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96B84">
      <w:pPr>
        <w:pageBreakBefore w:val="0"/>
        <w:kinsoku/>
        <w:topLinePunct w:val="0"/>
        <w:bidi w:val="0"/>
        <w:ind w:left="0" w:leftChars="0" w:right="0" w:rightChars="0"/>
        <w:jc w:val="center"/>
        <w:textAlignment w:val="auto"/>
        <w:outlineLvl w:val="9"/>
        <w:rPr>
          <w:rFonts w:ascii="宋体" w:hAnsi="宋体"/>
          <w:b/>
          <w:sz w:val="44"/>
          <w:szCs w:val="44"/>
        </w:rPr>
      </w:pPr>
      <w:bookmarkStart w:id="0" w:name="_Toc287620665"/>
    </w:p>
    <w:p w14:paraId="6DED697A">
      <w:pPr>
        <w:pageBreakBefore w:val="0"/>
        <w:kinsoku/>
        <w:topLinePunct w:val="0"/>
        <w:bidi w:val="0"/>
        <w:spacing w:line="360" w:lineRule="auto"/>
        <w:ind w:left="0" w:leftChars="0" w:right="0" w:rightChars="0"/>
        <w:jc w:val="center"/>
        <w:textAlignment w:val="auto"/>
        <w:outlineLvl w:val="9"/>
        <w:rPr>
          <w:rFonts w:hint="eastAsia" w:ascii="宋体" w:hAnsi="宋体" w:eastAsia="宋体" w:cs="宋体"/>
          <w:kern w:val="0"/>
          <w:sz w:val="32"/>
          <w:szCs w:val="32"/>
          <w:u w:val="single"/>
          <w:lang w:eastAsia="zh-CN"/>
        </w:rPr>
      </w:pPr>
      <w:r>
        <w:rPr>
          <w:rFonts w:hint="eastAsia" w:ascii="宋体" w:hAnsi="宋体"/>
          <w:kern w:val="0"/>
          <w:sz w:val="32"/>
          <w:szCs w:val="32"/>
          <w:u w:val="single"/>
        </w:rPr>
        <w:t xml:space="preserve"> </w:t>
      </w:r>
      <w:r>
        <w:rPr>
          <w:rFonts w:hint="eastAsia" w:ascii="宋体" w:hAnsi="宋体"/>
          <w:kern w:val="0"/>
          <w:sz w:val="32"/>
          <w:szCs w:val="32"/>
          <w:u w:val="single"/>
          <w:lang w:eastAsia="zh-CN"/>
        </w:rPr>
        <w:t>重庆市涪陵榨菜集团股份有限公司食品级液氮采购项目（第二次）</w:t>
      </w:r>
    </w:p>
    <w:p w14:paraId="6CF617C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1AA034F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5F6D23C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0CD5CD1A">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7ABFCF16">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72"/>
          <w:szCs w:val="72"/>
        </w:rPr>
      </w:pPr>
      <w:r>
        <w:rPr>
          <w:rFonts w:hint="eastAsia" w:ascii="宋体" w:hAnsi="宋体"/>
          <w:kern w:val="0"/>
          <w:sz w:val="72"/>
          <w:szCs w:val="72"/>
        </w:rPr>
        <w:t xml:space="preserve"> </w:t>
      </w:r>
      <w:r>
        <w:rPr>
          <w:rFonts w:ascii="宋体" w:hAnsi="宋体"/>
          <w:kern w:val="0"/>
          <w:sz w:val="72"/>
          <w:szCs w:val="72"/>
        </w:rPr>
        <w:t>招</w:t>
      </w:r>
      <w:r>
        <w:rPr>
          <w:rFonts w:hint="eastAsia" w:ascii="宋体" w:hAnsi="宋体"/>
          <w:kern w:val="0"/>
          <w:sz w:val="72"/>
          <w:szCs w:val="72"/>
        </w:rPr>
        <w:t xml:space="preserve"> </w:t>
      </w:r>
      <w:r>
        <w:rPr>
          <w:rFonts w:ascii="宋体" w:hAnsi="宋体"/>
          <w:kern w:val="0"/>
          <w:sz w:val="72"/>
          <w:szCs w:val="72"/>
        </w:rPr>
        <w:t>标</w:t>
      </w:r>
      <w:r>
        <w:rPr>
          <w:rFonts w:hint="eastAsia" w:ascii="宋体" w:hAnsi="宋体"/>
          <w:kern w:val="0"/>
          <w:sz w:val="72"/>
          <w:szCs w:val="72"/>
        </w:rPr>
        <w:t xml:space="preserve"> </w:t>
      </w:r>
      <w:r>
        <w:rPr>
          <w:rFonts w:ascii="宋体" w:hAnsi="宋体"/>
          <w:kern w:val="0"/>
          <w:sz w:val="72"/>
          <w:szCs w:val="72"/>
        </w:rPr>
        <w:t>文</w:t>
      </w:r>
      <w:r>
        <w:rPr>
          <w:rFonts w:hint="eastAsia" w:ascii="宋体" w:hAnsi="宋体"/>
          <w:kern w:val="0"/>
          <w:sz w:val="72"/>
          <w:szCs w:val="72"/>
        </w:rPr>
        <w:t xml:space="preserve"> </w:t>
      </w:r>
      <w:r>
        <w:rPr>
          <w:rFonts w:ascii="宋体" w:hAnsi="宋体"/>
          <w:kern w:val="0"/>
          <w:sz w:val="72"/>
          <w:szCs w:val="72"/>
        </w:rPr>
        <w:t>件</w:t>
      </w:r>
    </w:p>
    <w:p w14:paraId="6D97CBE1">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10"/>
          <w:szCs w:val="10"/>
        </w:rPr>
      </w:pPr>
    </w:p>
    <w:p w14:paraId="4962F34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1AB27E7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6865371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7D696D6A">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52385BF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1EB31C6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7A41CAF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16F80265">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kern w:val="0"/>
          <w:sz w:val="20"/>
          <w:szCs w:val="20"/>
        </w:rPr>
      </w:pPr>
    </w:p>
    <w:p w14:paraId="2360AFC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0"/>
          <w:szCs w:val="20"/>
        </w:rPr>
      </w:pPr>
    </w:p>
    <w:p w14:paraId="1506BFCF">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kern w:val="0"/>
          <w:sz w:val="20"/>
          <w:szCs w:val="20"/>
        </w:rPr>
      </w:pPr>
    </w:p>
    <w:p w14:paraId="54ED55BC">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kern w:val="0"/>
          <w:sz w:val="20"/>
          <w:szCs w:val="20"/>
        </w:rPr>
      </w:pPr>
    </w:p>
    <w:p w14:paraId="3531B00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kern w:val="0"/>
          <w:sz w:val="20"/>
          <w:szCs w:val="20"/>
        </w:rPr>
      </w:pPr>
    </w:p>
    <w:p w14:paraId="3A553C8C">
      <w:pPr>
        <w:pageBreakBefore w:val="0"/>
        <w:tabs>
          <w:tab w:val="left" w:pos="6219"/>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Cs/>
          <w:w w:val="99"/>
          <w:kern w:val="0"/>
          <w:sz w:val="28"/>
          <w:szCs w:val="28"/>
        </w:rPr>
      </w:pPr>
      <w:r>
        <w:rPr>
          <w:rFonts w:ascii="宋体" w:hAnsi="宋体"/>
          <w:bCs/>
          <w:w w:val="99"/>
          <w:kern w:val="0"/>
          <w:sz w:val="28"/>
          <w:szCs w:val="28"/>
        </w:rPr>
        <w:t>招</w:t>
      </w:r>
      <w:r>
        <w:rPr>
          <w:rFonts w:hint="eastAsia" w:ascii="宋体" w:hAnsi="宋体"/>
          <w:bCs/>
          <w:w w:val="99"/>
          <w:kern w:val="0"/>
          <w:sz w:val="28"/>
          <w:szCs w:val="28"/>
        </w:rPr>
        <w:t xml:space="preserve">   </w:t>
      </w:r>
      <w:r>
        <w:rPr>
          <w:rFonts w:ascii="宋体" w:hAnsi="宋体"/>
          <w:bCs/>
          <w:w w:val="99"/>
          <w:kern w:val="0"/>
          <w:sz w:val="28"/>
          <w:szCs w:val="28"/>
        </w:rPr>
        <w:t>标</w:t>
      </w:r>
      <w:r>
        <w:rPr>
          <w:rFonts w:hint="eastAsia" w:ascii="宋体" w:hAnsi="宋体"/>
          <w:bCs/>
          <w:w w:val="99"/>
          <w:kern w:val="0"/>
          <w:sz w:val="28"/>
          <w:szCs w:val="28"/>
        </w:rPr>
        <w:t xml:space="preserve">   </w:t>
      </w:r>
      <w:r>
        <w:rPr>
          <w:rFonts w:ascii="宋体" w:hAnsi="宋体"/>
          <w:bCs/>
          <w:w w:val="99"/>
          <w:kern w:val="0"/>
          <w:sz w:val="28"/>
          <w:szCs w:val="28"/>
        </w:rPr>
        <w:t>人：</w:t>
      </w:r>
      <w:r>
        <w:rPr>
          <w:rFonts w:hint="eastAsia" w:ascii="宋体" w:hAnsi="宋体"/>
          <w:bCs/>
          <w:kern w:val="0"/>
          <w:sz w:val="28"/>
          <w:szCs w:val="28"/>
          <w:u w:val="single"/>
          <w:lang w:val="en-US" w:eastAsia="zh-CN"/>
        </w:rPr>
        <w:t>重庆市涪陵榨菜集团股份有限公司</w:t>
      </w:r>
      <w:r>
        <w:rPr>
          <w:rFonts w:ascii="宋体" w:hAnsi="宋体"/>
          <w:bCs/>
          <w:w w:val="99"/>
          <w:kern w:val="0"/>
          <w:sz w:val="28"/>
          <w:szCs w:val="28"/>
        </w:rPr>
        <w:t>（盖单位法人章）</w:t>
      </w:r>
    </w:p>
    <w:p w14:paraId="26B25CFA">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Cs/>
          <w:kern w:val="0"/>
          <w:sz w:val="20"/>
          <w:szCs w:val="20"/>
        </w:rPr>
      </w:pPr>
    </w:p>
    <w:p w14:paraId="032852F1">
      <w:pPr>
        <w:pStyle w:val="18"/>
        <w:pageBreakBefore w:val="0"/>
        <w:kinsoku/>
        <w:topLinePunct w:val="0"/>
        <w:bidi w:val="0"/>
        <w:spacing w:after="0"/>
        <w:ind w:left="0" w:leftChars="0" w:right="0" w:rightChars="0"/>
        <w:textAlignment w:val="auto"/>
        <w:outlineLvl w:val="9"/>
        <w:rPr>
          <w:rFonts w:ascii="宋体" w:hAnsi="宋体"/>
          <w:bCs/>
          <w:kern w:val="0"/>
          <w:sz w:val="20"/>
          <w:szCs w:val="20"/>
        </w:rPr>
      </w:pPr>
    </w:p>
    <w:p w14:paraId="0D0CFFEB">
      <w:pPr>
        <w:pageBreakBefore w:val="0"/>
        <w:kinsoku/>
        <w:topLinePunct w:val="0"/>
        <w:bidi w:val="0"/>
        <w:ind w:left="0" w:leftChars="0" w:right="0" w:rightChars="0"/>
        <w:jc w:val="center"/>
        <w:textAlignment w:val="auto"/>
        <w:outlineLvl w:val="9"/>
        <w:rPr>
          <w:rFonts w:hint="default" w:eastAsia="宋体"/>
          <w:sz w:val="28"/>
          <w:szCs w:val="36"/>
          <w:lang w:val="en-US" w:eastAsia="zh-CN"/>
        </w:rPr>
      </w:pPr>
      <w:r>
        <w:rPr>
          <w:rFonts w:hint="eastAsia"/>
          <w:sz w:val="28"/>
          <w:szCs w:val="36"/>
          <w:lang w:val="en-US" w:eastAsia="zh-CN"/>
        </w:rPr>
        <w:t>2026年7月</w:t>
      </w:r>
    </w:p>
    <w:p w14:paraId="71944014">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Cs/>
          <w:kern w:val="0"/>
          <w:sz w:val="28"/>
          <w:szCs w:val="28"/>
        </w:rPr>
      </w:pPr>
    </w:p>
    <w:p w14:paraId="2A58E56A">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Cs/>
          <w:kern w:val="0"/>
          <w:sz w:val="28"/>
          <w:szCs w:val="28"/>
        </w:rPr>
      </w:pPr>
    </w:p>
    <w:p w14:paraId="3BDDB727">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bCs/>
          <w:kern w:val="0"/>
          <w:sz w:val="20"/>
          <w:szCs w:val="20"/>
        </w:rPr>
      </w:pPr>
    </w:p>
    <w:p w14:paraId="0AB87413">
      <w:pPr>
        <w:pageBreakBefore w:val="0"/>
        <w:tabs>
          <w:tab w:val="left" w:pos="6252"/>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Cs/>
          <w:spacing w:val="8"/>
          <w:kern w:val="0"/>
          <w:sz w:val="28"/>
          <w:szCs w:val="28"/>
        </w:rPr>
      </w:pPr>
    </w:p>
    <w:p w14:paraId="18C0F8E3">
      <w:pPr>
        <w:pageBreakBefore w:val="0"/>
        <w:kinsoku/>
        <w:topLinePunct w:val="0"/>
        <w:bidi w:val="0"/>
        <w:spacing w:line="360" w:lineRule="auto"/>
        <w:ind w:left="0" w:leftChars="0" w:right="0" w:rightChars="0"/>
        <w:textAlignment w:val="auto"/>
        <w:outlineLvl w:val="9"/>
        <w:rPr>
          <w:rFonts w:ascii="宋体" w:hAnsi="宋体"/>
          <w:w w:val="99"/>
          <w:kern w:val="0"/>
          <w:sz w:val="24"/>
        </w:rPr>
        <w:sectPr>
          <w:headerReference r:id="rId3" w:type="default"/>
          <w:pgSz w:w="11907" w:h="16840"/>
          <w:pgMar w:top="1304" w:right="1134" w:bottom="1304" w:left="1304" w:header="851" w:footer="992" w:gutter="0"/>
          <w:pgNumType w:fmt="numberInDash" w:start="1"/>
          <w:cols w:space="720" w:num="1"/>
          <w:docGrid w:linePitch="312" w:charSpace="0"/>
        </w:sectPr>
      </w:pPr>
    </w:p>
    <w:p w14:paraId="0ACB1E3F">
      <w:pPr>
        <w:pageBreakBefore w:val="0"/>
        <w:kinsoku/>
        <w:topLinePunct w:val="0"/>
        <w:bidi w:val="0"/>
        <w:ind w:left="0" w:leftChars="0" w:right="0" w:rightChars="0"/>
        <w:jc w:val="center"/>
        <w:textAlignment w:val="auto"/>
        <w:outlineLvl w:val="9"/>
        <w:rPr>
          <w:rFonts w:ascii="宋体" w:hAnsi="宋体"/>
          <w:sz w:val="44"/>
          <w:szCs w:val="44"/>
        </w:rPr>
      </w:pPr>
      <w:bookmarkStart w:id="1" w:name="_Toc23843"/>
      <w:r>
        <w:rPr>
          <w:rFonts w:ascii="宋体" w:hAnsi="宋体"/>
          <w:sz w:val="44"/>
          <w:szCs w:val="44"/>
          <w:lang w:val="zh-CN"/>
        </w:rPr>
        <w:t>目</w:t>
      </w:r>
      <w:r>
        <w:rPr>
          <w:rFonts w:hint="eastAsia" w:ascii="宋体" w:hAnsi="宋体"/>
          <w:sz w:val="44"/>
          <w:szCs w:val="44"/>
          <w:lang w:val="zh-CN"/>
        </w:rPr>
        <w:t xml:space="preserve"> </w:t>
      </w:r>
      <w:r>
        <w:rPr>
          <w:rFonts w:ascii="宋体" w:hAnsi="宋体"/>
          <w:sz w:val="44"/>
          <w:szCs w:val="44"/>
          <w:lang w:val="zh-CN"/>
        </w:rPr>
        <w:t>录</w:t>
      </w:r>
      <w:bookmarkEnd w:id="1"/>
    </w:p>
    <w:p w14:paraId="28634855">
      <w:pPr>
        <w:pStyle w:val="33"/>
        <w:pageBreakBefore w:val="0"/>
        <w:tabs>
          <w:tab w:val="right" w:leader="dot" w:pos="9469"/>
        </w:tabs>
        <w:kinsoku/>
        <w:topLinePunct w:val="0"/>
        <w:bidi w:val="0"/>
        <w:spacing w:before="0" w:after="0" w:line="480" w:lineRule="auto"/>
        <w:ind w:left="0" w:leftChars="0" w:right="0" w:rightChars="0"/>
        <w:jc w:val="left"/>
        <w:textAlignment w:val="auto"/>
        <w:outlineLvl w:val="9"/>
        <w:rPr>
          <w:i w:val="0"/>
          <w:iCs w:val="0"/>
          <w:sz w:val="22"/>
          <w:szCs w:val="22"/>
        </w:rPr>
      </w:pPr>
      <w:r>
        <w:rPr>
          <w:rFonts w:hint="eastAsia" w:ascii="宋体" w:hAnsi="宋体" w:cs="宋体"/>
          <w:i w:val="0"/>
          <w:iCs w:val="0"/>
          <w:sz w:val="22"/>
          <w:szCs w:val="22"/>
        </w:rPr>
        <w:fldChar w:fldCharType="begin"/>
      </w:r>
      <w:r>
        <w:rPr>
          <w:rFonts w:hint="eastAsia" w:ascii="宋体" w:hAnsi="宋体" w:cs="宋体"/>
          <w:i w:val="0"/>
          <w:iCs w:val="0"/>
          <w:sz w:val="22"/>
          <w:szCs w:val="22"/>
        </w:rPr>
        <w:instrText xml:space="preserve"> TOC \o "1-3" \h \z \u </w:instrText>
      </w:r>
      <w:r>
        <w:rPr>
          <w:rFonts w:hint="eastAsia" w:ascii="宋体" w:hAnsi="宋体" w:cs="宋体"/>
          <w:i w:val="0"/>
          <w:iCs w:val="0"/>
          <w:sz w:val="22"/>
          <w:szCs w:val="22"/>
        </w:rPr>
        <w:fldChar w:fldCharType="separate"/>
      </w:r>
    </w:p>
    <w:p w14:paraId="02427AD5">
      <w:pPr>
        <w:pStyle w:val="33"/>
        <w:pageBreakBefore w:val="0"/>
        <w:tabs>
          <w:tab w:val="right" w:leader="dot" w:pos="9469"/>
        </w:tabs>
        <w:kinsoku/>
        <w:topLinePunct w:val="0"/>
        <w:bidi w:val="0"/>
        <w:spacing w:before="0" w:after="0" w:line="480" w:lineRule="auto"/>
        <w:ind w:left="0" w:leftChars="0" w:right="0" w:rightChars="0"/>
        <w:jc w:val="left"/>
        <w:textAlignment w:val="auto"/>
        <w:outlineLvl w:val="9"/>
        <w:rPr>
          <w:i w:val="0"/>
          <w:iCs w:val="0"/>
          <w:sz w:val="22"/>
          <w:szCs w:val="22"/>
        </w:rPr>
      </w:pPr>
      <w:r>
        <w:rPr>
          <w:rFonts w:hint="eastAsia" w:ascii="宋体" w:hAnsi="宋体" w:cs="宋体"/>
          <w:bCs/>
          <w:i w:val="0"/>
          <w:iCs w:val="0"/>
          <w:sz w:val="22"/>
          <w:szCs w:val="22"/>
          <w:lang w:val="zh-CN"/>
        </w:rPr>
        <w:fldChar w:fldCharType="begin"/>
      </w:r>
      <w:r>
        <w:rPr>
          <w:rFonts w:hint="eastAsia" w:ascii="宋体" w:hAnsi="宋体" w:cs="宋体"/>
          <w:bCs/>
          <w:i w:val="0"/>
          <w:iCs w:val="0"/>
          <w:sz w:val="22"/>
          <w:szCs w:val="22"/>
          <w:lang w:val="zh-CN"/>
        </w:rPr>
        <w:instrText xml:space="preserve"> HYPERLINK \l _Toc2450 </w:instrText>
      </w:r>
      <w:r>
        <w:rPr>
          <w:rFonts w:hint="eastAsia" w:ascii="宋体" w:hAnsi="宋体" w:cs="宋体"/>
          <w:bCs/>
          <w:i w:val="0"/>
          <w:iCs w:val="0"/>
          <w:sz w:val="22"/>
          <w:szCs w:val="22"/>
          <w:lang w:val="zh-CN"/>
        </w:rPr>
        <w:fldChar w:fldCharType="separate"/>
      </w:r>
      <w:r>
        <w:rPr>
          <w:rFonts w:ascii="宋体" w:hAnsi="宋体"/>
          <w:i w:val="0"/>
          <w:iCs w:val="0"/>
          <w:snapToGrid w:val="0"/>
          <w:kern w:val="0"/>
          <w:sz w:val="22"/>
          <w:szCs w:val="22"/>
        </w:rPr>
        <w:t>第一章  招标</w:t>
      </w:r>
      <w:r>
        <w:rPr>
          <w:rFonts w:hint="eastAsia" w:ascii="宋体" w:hAnsi="宋体"/>
          <w:i w:val="0"/>
          <w:iCs w:val="0"/>
          <w:snapToGrid w:val="0"/>
          <w:kern w:val="0"/>
          <w:sz w:val="22"/>
          <w:szCs w:val="22"/>
          <w:lang w:val="en-US" w:eastAsia="zh-CN"/>
        </w:rPr>
        <w:t>公告</w:t>
      </w:r>
      <w:r>
        <w:rPr>
          <w:i w:val="0"/>
          <w:iCs w:val="0"/>
          <w:sz w:val="22"/>
          <w:szCs w:val="22"/>
        </w:rPr>
        <w:tab/>
      </w:r>
      <w:r>
        <w:rPr>
          <w:rFonts w:hint="eastAsia"/>
          <w:i w:val="0"/>
          <w:iCs w:val="0"/>
          <w:sz w:val="22"/>
          <w:szCs w:val="22"/>
          <w:lang w:val="en-US" w:eastAsia="zh-CN"/>
        </w:rPr>
        <w:t>2</w:t>
      </w:r>
      <w:r>
        <w:rPr>
          <w:rFonts w:hint="eastAsia" w:ascii="宋体" w:hAnsi="宋体" w:cs="宋体"/>
          <w:bCs/>
          <w:i w:val="0"/>
          <w:iCs w:val="0"/>
          <w:sz w:val="22"/>
          <w:szCs w:val="22"/>
          <w:lang w:val="zh-CN"/>
        </w:rPr>
        <w:fldChar w:fldCharType="end"/>
      </w:r>
    </w:p>
    <w:p w14:paraId="2CEDA5F8">
      <w:pPr>
        <w:pStyle w:val="33"/>
        <w:pageBreakBefore w:val="0"/>
        <w:tabs>
          <w:tab w:val="right" w:leader="dot" w:pos="9469"/>
        </w:tabs>
        <w:kinsoku/>
        <w:topLinePunct w:val="0"/>
        <w:bidi w:val="0"/>
        <w:spacing w:before="0" w:after="0" w:line="480" w:lineRule="auto"/>
        <w:ind w:left="0" w:leftChars="0" w:right="0" w:rightChars="0"/>
        <w:jc w:val="left"/>
        <w:textAlignment w:val="auto"/>
        <w:outlineLvl w:val="9"/>
        <w:rPr>
          <w:i w:val="0"/>
          <w:iCs w:val="0"/>
          <w:sz w:val="22"/>
          <w:szCs w:val="22"/>
        </w:rPr>
      </w:pPr>
      <w:r>
        <w:rPr>
          <w:rFonts w:hint="eastAsia" w:ascii="宋体" w:hAnsi="宋体" w:cs="宋体"/>
          <w:bCs/>
          <w:i w:val="0"/>
          <w:iCs w:val="0"/>
          <w:sz w:val="22"/>
          <w:szCs w:val="22"/>
          <w:lang w:val="zh-CN"/>
        </w:rPr>
        <w:fldChar w:fldCharType="begin"/>
      </w:r>
      <w:r>
        <w:rPr>
          <w:rFonts w:hint="eastAsia" w:ascii="宋体" w:hAnsi="宋体" w:cs="宋体"/>
          <w:bCs/>
          <w:i w:val="0"/>
          <w:iCs w:val="0"/>
          <w:sz w:val="22"/>
          <w:szCs w:val="22"/>
          <w:lang w:val="zh-CN"/>
        </w:rPr>
        <w:instrText xml:space="preserve"> HYPERLINK \l _Toc17676 </w:instrText>
      </w:r>
      <w:r>
        <w:rPr>
          <w:rFonts w:hint="eastAsia" w:ascii="宋体" w:hAnsi="宋体" w:cs="宋体"/>
          <w:bCs/>
          <w:i w:val="0"/>
          <w:iCs w:val="0"/>
          <w:sz w:val="22"/>
          <w:szCs w:val="22"/>
          <w:lang w:val="zh-CN"/>
        </w:rPr>
        <w:fldChar w:fldCharType="separate"/>
      </w:r>
      <w:r>
        <w:rPr>
          <w:rFonts w:ascii="宋体" w:hAnsi="宋体"/>
          <w:i w:val="0"/>
          <w:iCs w:val="0"/>
          <w:snapToGrid w:val="0"/>
          <w:kern w:val="0"/>
          <w:sz w:val="22"/>
          <w:szCs w:val="22"/>
        </w:rPr>
        <w:t>第二章  投标人须知</w:t>
      </w:r>
      <w:r>
        <w:rPr>
          <w:i w:val="0"/>
          <w:iCs w:val="0"/>
          <w:sz w:val="22"/>
          <w:szCs w:val="22"/>
        </w:rPr>
        <w:tab/>
      </w:r>
      <w:r>
        <w:rPr>
          <w:rFonts w:hint="eastAsia"/>
          <w:i w:val="0"/>
          <w:iCs w:val="0"/>
          <w:sz w:val="22"/>
          <w:szCs w:val="22"/>
          <w:lang w:val="en-US" w:eastAsia="zh-CN"/>
        </w:rPr>
        <w:t>4</w:t>
      </w:r>
      <w:r>
        <w:rPr>
          <w:rFonts w:hint="eastAsia" w:ascii="宋体" w:hAnsi="宋体" w:cs="宋体"/>
          <w:bCs/>
          <w:i w:val="0"/>
          <w:iCs w:val="0"/>
          <w:sz w:val="22"/>
          <w:szCs w:val="22"/>
          <w:lang w:val="zh-CN"/>
        </w:rPr>
        <w:fldChar w:fldCharType="end"/>
      </w:r>
    </w:p>
    <w:p w14:paraId="06A3A681">
      <w:pPr>
        <w:pStyle w:val="33"/>
        <w:pageBreakBefore w:val="0"/>
        <w:tabs>
          <w:tab w:val="right" w:leader="dot" w:pos="9469"/>
        </w:tabs>
        <w:kinsoku/>
        <w:topLinePunct w:val="0"/>
        <w:bidi w:val="0"/>
        <w:spacing w:before="0" w:after="0" w:line="480" w:lineRule="auto"/>
        <w:ind w:left="0" w:leftChars="0" w:right="0" w:rightChars="0"/>
        <w:jc w:val="left"/>
        <w:textAlignment w:val="auto"/>
        <w:outlineLvl w:val="9"/>
        <w:rPr>
          <w:rFonts w:hint="eastAsia" w:eastAsia="宋体"/>
          <w:i w:val="0"/>
          <w:iCs w:val="0"/>
          <w:sz w:val="22"/>
          <w:szCs w:val="22"/>
          <w:lang w:val="en-US" w:eastAsia="zh-CN"/>
        </w:rPr>
      </w:pPr>
      <w:r>
        <w:rPr>
          <w:rFonts w:hint="eastAsia" w:ascii="宋体" w:hAnsi="宋体" w:cs="宋体"/>
          <w:bCs/>
          <w:i w:val="0"/>
          <w:iCs w:val="0"/>
          <w:sz w:val="22"/>
          <w:szCs w:val="22"/>
          <w:lang w:val="zh-CN"/>
        </w:rPr>
        <w:fldChar w:fldCharType="begin"/>
      </w:r>
      <w:r>
        <w:rPr>
          <w:rFonts w:hint="eastAsia" w:ascii="宋体" w:hAnsi="宋体" w:cs="宋体"/>
          <w:bCs/>
          <w:i w:val="0"/>
          <w:iCs w:val="0"/>
          <w:sz w:val="22"/>
          <w:szCs w:val="22"/>
          <w:lang w:val="zh-CN"/>
        </w:rPr>
        <w:instrText xml:space="preserve"> HYPERLINK \l _Toc5890 </w:instrText>
      </w:r>
      <w:r>
        <w:rPr>
          <w:rFonts w:hint="eastAsia" w:ascii="宋体" w:hAnsi="宋体" w:cs="宋体"/>
          <w:bCs/>
          <w:i w:val="0"/>
          <w:iCs w:val="0"/>
          <w:sz w:val="22"/>
          <w:szCs w:val="22"/>
          <w:lang w:val="zh-CN"/>
        </w:rPr>
        <w:fldChar w:fldCharType="separate"/>
      </w:r>
      <w:r>
        <w:rPr>
          <w:rFonts w:ascii="宋体" w:hAnsi="宋体"/>
          <w:i w:val="0"/>
          <w:iCs w:val="0"/>
          <w:sz w:val="22"/>
          <w:szCs w:val="22"/>
        </w:rPr>
        <w:t xml:space="preserve">第三章 </w:t>
      </w:r>
      <w:r>
        <w:rPr>
          <w:rFonts w:hint="eastAsia" w:ascii="宋体" w:hAnsi="宋体"/>
          <w:i w:val="0"/>
          <w:iCs w:val="0"/>
          <w:sz w:val="22"/>
          <w:szCs w:val="22"/>
        </w:rPr>
        <w:t xml:space="preserve"> </w:t>
      </w:r>
      <w:r>
        <w:rPr>
          <w:rFonts w:ascii="宋体" w:hAnsi="宋体"/>
          <w:i w:val="0"/>
          <w:iCs w:val="0"/>
          <w:sz w:val="22"/>
          <w:szCs w:val="22"/>
        </w:rPr>
        <w:t>评标办法（</w:t>
      </w:r>
      <w:r>
        <w:rPr>
          <w:rFonts w:hint="eastAsia" w:ascii="宋体" w:hAnsi="宋体"/>
          <w:i w:val="0"/>
          <w:iCs w:val="0"/>
          <w:sz w:val="22"/>
          <w:szCs w:val="22"/>
          <w:lang w:val="en-US" w:eastAsia="zh-CN"/>
        </w:rPr>
        <w:t>经评审的最低投标价法</w:t>
      </w:r>
      <w:r>
        <w:rPr>
          <w:rFonts w:ascii="宋体" w:hAnsi="宋体"/>
          <w:i w:val="0"/>
          <w:iCs w:val="0"/>
          <w:sz w:val="22"/>
          <w:szCs w:val="22"/>
        </w:rPr>
        <w:t>）</w:t>
      </w:r>
      <w:r>
        <w:rPr>
          <w:i w:val="0"/>
          <w:iCs w:val="0"/>
          <w:sz w:val="22"/>
          <w:szCs w:val="22"/>
        </w:rPr>
        <w:tab/>
      </w:r>
      <w:r>
        <w:rPr>
          <w:rFonts w:hint="eastAsia"/>
          <w:i w:val="0"/>
          <w:iCs w:val="0"/>
          <w:sz w:val="22"/>
          <w:szCs w:val="22"/>
          <w:lang w:val="en-US" w:eastAsia="zh-CN"/>
        </w:rPr>
        <w:t>2</w:t>
      </w:r>
      <w:r>
        <w:rPr>
          <w:rFonts w:hint="eastAsia" w:ascii="宋体" w:hAnsi="宋体" w:cs="宋体"/>
          <w:bCs/>
          <w:i w:val="0"/>
          <w:iCs w:val="0"/>
          <w:sz w:val="22"/>
          <w:szCs w:val="22"/>
          <w:lang w:val="zh-CN"/>
        </w:rPr>
        <w:fldChar w:fldCharType="end"/>
      </w:r>
      <w:r>
        <w:rPr>
          <w:rFonts w:hint="eastAsia" w:ascii="宋体" w:hAnsi="宋体" w:cs="宋体"/>
          <w:bCs/>
          <w:i w:val="0"/>
          <w:iCs w:val="0"/>
          <w:sz w:val="22"/>
          <w:szCs w:val="22"/>
          <w:lang w:val="en-US" w:eastAsia="zh-CN"/>
        </w:rPr>
        <w:t>8</w:t>
      </w:r>
    </w:p>
    <w:p w14:paraId="18A9F895">
      <w:pPr>
        <w:pStyle w:val="33"/>
        <w:pageBreakBefore w:val="0"/>
        <w:tabs>
          <w:tab w:val="right" w:leader="dot" w:pos="9469"/>
        </w:tabs>
        <w:kinsoku/>
        <w:topLinePunct w:val="0"/>
        <w:bidi w:val="0"/>
        <w:spacing w:before="0" w:after="0" w:line="480" w:lineRule="auto"/>
        <w:ind w:left="0" w:leftChars="0" w:right="0" w:rightChars="0"/>
        <w:jc w:val="left"/>
        <w:textAlignment w:val="auto"/>
        <w:outlineLvl w:val="9"/>
        <w:rPr>
          <w:rFonts w:hint="eastAsia" w:eastAsia="宋体"/>
          <w:i w:val="0"/>
          <w:iCs w:val="0"/>
          <w:sz w:val="22"/>
          <w:szCs w:val="22"/>
          <w:lang w:val="en-US" w:eastAsia="zh-CN"/>
        </w:rPr>
      </w:pPr>
      <w:r>
        <w:rPr>
          <w:rFonts w:hint="eastAsia" w:ascii="宋体" w:hAnsi="宋体" w:cs="宋体"/>
          <w:bCs/>
          <w:i w:val="0"/>
          <w:iCs w:val="0"/>
          <w:sz w:val="22"/>
          <w:szCs w:val="22"/>
          <w:lang w:val="zh-CN"/>
        </w:rPr>
        <w:fldChar w:fldCharType="begin"/>
      </w:r>
      <w:r>
        <w:rPr>
          <w:rFonts w:hint="eastAsia" w:ascii="宋体" w:hAnsi="宋体" w:cs="宋体"/>
          <w:bCs/>
          <w:i w:val="0"/>
          <w:iCs w:val="0"/>
          <w:sz w:val="22"/>
          <w:szCs w:val="22"/>
          <w:lang w:val="zh-CN"/>
        </w:rPr>
        <w:instrText xml:space="preserve"> HYPERLINK \l _Toc10519 </w:instrText>
      </w:r>
      <w:r>
        <w:rPr>
          <w:rFonts w:hint="eastAsia" w:ascii="宋体" w:hAnsi="宋体" w:cs="宋体"/>
          <w:bCs/>
          <w:i w:val="0"/>
          <w:iCs w:val="0"/>
          <w:sz w:val="22"/>
          <w:szCs w:val="22"/>
          <w:lang w:val="zh-CN"/>
        </w:rPr>
        <w:fldChar w:fldCharType="separate"/>
      </w:r>
      <w:r>
        <w:rPr>
          <w:rFonts w:hint="eastAsia" w:ascii="宋体" w:hAnsi="宋体"/>
          <w:i w:val="0"/>
          <w:iCs w:val="0"/>
          <w:kern w:val="0"/>
          <w:sz w:val="22"/>
          <w:szCs w:val="22"/>
        </w:rPr>
        <w:t>第四章  合同条款及格式</w:t>
      </w:r>
      <w:r>
        <w:rPr>
          <w:i w:val="0"/>
          <w:iCs w:val="0"/>
          <w:sz w:val="22"/>
          <w:szCs w:val="22"/>
        </w:rPr>
        <w:tab/>
      </w:r>
      <w:r>
        <w:rPr>
          <w:rFonts w:hint="eastAsia"/>
          <w:i w:val="0"/>
          <w:iCs w:val="0"/>
          <w:sz w:val="22"/>
          <w:szCs w:val="22"/>
          <w:lang w:val="en-US" w:eastAsia="zh-CN"/>
        </w:rPr>
        <w:t>3</w:t>
      </w:r>
      <w:r>
        <w:rPr>
          <w:rFonts w:hint="eastAsia" w:ascii="宋体" w:hAnsi="宋体" w:cs="宋体"/>
          <w:bCs/>
          <w:i w:val="0"/>
          <w:iCs w:val="0"/>
          <w:sz w:val="22"/>
          <w:szCs w:val="22"/>
          <w:lang w:val="zh-CN"/>
        </w:rPr>
        <w:fldChar w:fldCharType="end"/>
      </w:r>
      <w:r>
        <w:rPr>
          <w:rFonts w:hint="eastAsia" w:ascii="宋体" w:hAnsi="宋体" w:cs="宋体"/>
          <w:bCs/>
          <w:i w:val="0"/>
          <w:iCs w:val="0"/>
          <w:sz w:val="22"/>
          <w:szCs w:val="22"/>
          <w:lang w:val="en-US" w:eastAsia="zh-CN"/>
        </w:rPr>
        <w:t>4</w:t>
      </w:r>
    </w:p>
    <w:p w14:paraId="5D32741B">
      <w:pPr>
        <w:pStyle w:val="33"/>
        <w:pageBreakBefore w:val="0"/>
        <w:tabs>
          <w:tab w:val="right" w:leader="dot" w:pos="9469"/>
        </w:tabs>
        <w:kinsoku/>
        <w:topLinePunct w:val="0"/>
        <w:bidi w:val="0"/>
        <w:spacing w:before="0" w:after="0" w:line="480" w:lineRule="auto"/>
        <w:ind w:left="0" w:leftChars="0" w:right="0" w:rightChars="0"/>
        <w:jc w:val="left"/>
        <w:textAlignment w:val="auto"/>
        <w:outlineLvl w:val="9"/>
        <w:rPr>
          <w:rFonts w:hint="default" w:eastAsia="宋体"/>
          <w:i w:val="0"/>
          <w:iCs w:val="0"/>
          <w:sz w:val="22"/>
          <w:szCs w:val="22"/>
          <w:lang w:val="en-US" w:eastAsia="zh-CN"/>
        </w:rPr>
      </w:pPr>
      <w:r>
        <w:rPr>
          <w:rFonts w:hint="eastAsia" w:ascii="宋体" w:hAnsi="宋体" w:cs="宋体"/>
          <w:bCs/>
          <w:i w:val="0"/>
          <w:iCs w:val="0"/>
          <w:sz w:val="22"/>
          <w:szCs w:val="22"/>
          <w:lang w:val="zh-CN"/>
        </w:rPr>
        <w:fldChar w:fldCharType="begin"/>
      </w:r>
      <w:r>
        <w:rPr>
          <w:rFonts w:hint="eastAsia" w:ascii="宋体" w:hAnsi="宋体" w:cs="宋体"/>
          <w:bCs/>
          <w:i w:val="0"/>
          <w:iCs w:val="0"/>
          <w:sz w:val="22"/>
          <w:szCs w:val="22"/>
          <w:lang w:val="zh-CN"/>
        </w:rPr>
        <w:instrText xml:space="preserve"> HYPERLINK \l _Toc14742 </w:instrText>
      </w:r>
      <w:r>
        <w:rPr>
          <w:rFonts w:hint="eastAsia" w:ascii="宋体" w:hAnsi="宋体" w:cs="宋体"/>
          <w:bCs/>
          <w:i w:val="0"/>
          <w:iCs w:val="0"/>
          <w:sz w:val="22"/>
          <w:szCs w:val="22"/>
          <w:lang w:val="zh-CN"/>
        </w:rPr>
        <w:fldChar w:fldCharType="separate"/>
      </w:r>
      <w:r>
        <w:rPr>
          <w:rFonts w:hint="eastAsia" w:ascii="宋体" w:hAnsi="宋体"/>
          <w:i w:val="0"/>
          <w:iCs w:val="0"/>
          <w:sz w:val="22"/>
          <w:szCs w:val="22"/>
        </w:rPr>
        <w:t>第五章  供货要求</w:t>
      </w:r>
      <w:r>
        <w:rPr>
          <w:i w:val="0"/>
          <w:iCs w:val="0"/>
          <w:sz w:val="22"/>
          <w:szCs w:val="22"/>
        </w:rPr>
        <w:tab/>
      </w:r>
      <w:r>
        <w:rPr>
          <w:rFonts w:hint="eastAsia" w:ascii="宋体" w:hAnsi="宋体" w:cs="宋体"/>
          <w:bCs/>
          <w:i w:val="0"/>
          <w:iCs w:val="0"/>
          <w:sz w:val="22"/>
          <w:szCs w:val="22"/>
          <w:lang w:val="zh-CN"/>
        </w:rPr>
        <w:fldChar w:fldCharType="end"/>
      </w:r>
      <w:r>
        <w:rPr>
          <w:rFonts w:hint="eastAsia" w:ascii="宋体" w:hAnsi="宋体" w:cs="宋体"/>
          <w:bCs/>
          <w:i w:val="0"/>
          <w:iCs w:val="0"/>
          <w:sz w:val="22"/>
          <w:szCs w:val="22"/>
          <w:lang w:val="en-US" w:eastAsia="zh-CN"/>
        </w:rPr>
        <w:t>38</w:t>
      </w:r>
    </w:p>
    <w:p w14:paraId="1C2DB650">
      <w:pPr>
        <w:pStyle w:val="33"/>
        <w:pageBreakBefore w:val="0"/>
        <w:tabs>
          <w:tab w:val="right" w:leader="dot" w:pos="9469"/>
        </w:tabs>
        <w:kinsoku/>
        <w:topLinePunct w:val="0"/>
        <w:bidi w:val="0"/>
        <w:spacing w:before="0" w:after="0" w:line="480" w:lineRule="auto"/>
        <w:ind w:left="0" w:leftChars="0" w:right="0" w:rightChars="0"/>
        <w:jc w:val="left"/>
        <w:textAlignment w:val="auto"/>
        <w:outlineLvl w:val="9"/>
        <w:rPr>
          <w:rFonts w:hint="eastAsia" w:eastAsia="宋体"/>
          <w:i w:val="0"/>
          <w:iCs w:val="0"/>
          <w:sz w:val="22"/>
          <w:szCs w:val="22"/>
          <w:lang w:val="en-US" w:eastAsia="zh-CN"/>
        </w:rPr>
      </w:pPr>
      <w:r>
        <w:rPr>
          <w:rFonts w:hint="eastAsia" w:ascii="宋体" w:hAnsi="宋体" w:cs="宋体"/>
          <w:bCs/>
          <w:i w:val="0"/>
          <w:iCs w:val="0"/>
          <w:sz w:val="22"/>
          <w:szCs w:val="22"/>
          <w:lang w:val="zh-CN"/>
        </w:rPr>
        <w:fldChar w:fldCharType="begin"/>
      </w:r>
      <w:r>
        <w:rPr>
          <w:rFonts w:hint="eastAsia" w:ascii="宋体" w:hAnsi="宋体" w:cs="宋体"/>
          <w:bCs/>
          <w:i w:val="0"/>
          <w:iCs w:val="0"/>
          <w:sz w:val="22"/>
          <w:szCs w:val="22"/>
          <w:lang w:val="zh-CN"/>
        </w:rPr>
        <w:instrText xml:space="preserve"> HYPERLINK \l _Toc20567 </w:instrText>
      </w:r>
      <w:r>
        <w:rPr>
          <w:rFonts w:hint="eastAsia" w:ascii="宋体" w:hAnsi="宋体" w:cs="宋体"/>
          <w:bCs/>
          <w:i w:val="0"/>
          <w:iCs w:val="0"/>
          <w:sz w:val="22"/>
          <w:szCs w:val="22"/>
          <w:lang w:val="zh-CN"/>
        </w:rPr>
        <w:fldChar w:fldCharType="separate"/>
      </w:r>
      <w:r>
        <w:rPr>
          <w:rFonts w:hint="eastAsia" w:ascii="宋体" w:hAnsi="宋体"/>
          <w:i w:val="0"/>
          <w:iCs w:val="0"/>
          <w:sz w:val="22"/>
          <w:szCs w:val="22"/>
        </w:rPr>
        <w:t>第六章  投标文件格式</w:t>
      </w:r>
      <w:r>
        <w:rPr>
          <w:i w:val="0"/>
          <w:iCs w:val="0"/>
          <w:sz w:val="22"/>
          <w:szCs w:val="22"/>
        </w:rPr>
        <w:tab/>
      </w:r>
      <w:r>
        <w:rPr>
          <w:rFonts w:hint="eastAsia"/>
          <w:i w:val="0"/>
          <w:iCs w:val="0"/>
          <w:sz w:val="22"/>
          <w:szCs w:val="22"/>
          <w:lang w:val="en-US" w:eastAsia="zh-CN"/>
        </w:rPr>
        <w:t>4</w:t>
      </w:r>
      <w:r>
        <w:rPr>
          <w:rFonts w:hint="eastAsia" w:ascii="宋体" w:hAnsi="宋体" w:cs="宋体"/>
          <w:bCs/>
          <w:i w:val="0"/>
          <w:iCs w:val="0"/>
          <w:sz w:val="22"/>
          <w:szCs w:val="22"/>
          <w:lang w:val="zh-CN"/>
        </w:rPr>
        <w:fldChar w:fldCharType="end"/>
      </w:r>
      <w:r>
        <w:rPr>
          <w:rFonts w:hint="eastAsia" w:ascii="宋体" w:hAnsi="宋体" w:cs="宋体"/>
          <w:bCs/>
          <w:i w:val="0"/>
          <w:iCs w:val="0"/>
          <w:sz w:val="22"/>
          <w:szCs w:val="22"/>
          <w:lang w:val="en-US" w:eastAsia="zh-CN"/>
        </w:rPr>
        <w:t>3</w:t>
      </w:r>
    </w:p>
    <w:p w14:paraId="08EAAAAD">
      <w:pPr>
        <w:pStyle w:val="24"/>
        <w:pageBreakBefore w:val="0"/>
        <w:tabs>
          <w:tab w:val="right" w:leader="dot" w:pos="9469"/>
        </w:tabs>
        <w:kinsoku/>
        <w:topLinePunct w:val="0"/>
        <w:bidi w:val="0"/>
        <w:spacing w:before="0" w:after="0" w:line="480" w:lineRule="auto"/>
        <w:ind w:left="0" w:leftChars="0" w:right="0" w:rightChars="0"/>
        <w:jc w:val="left"/>
        <w:textAlignment w:val="auto"/>
        <w:outlineLvl w:val="9"/>
        <w:rPr>
          <w:sz w:val="22"/>
          <w:szCs w:val="22"/>
        </w:rPr>
      </w:pPr>
    </w:p>
    <w:p w14:paraId="0EA4CA0D">
      <w:pPr>
        <w:pageBreakBefore w:val="0"/>
        <w:kinsoku/>
        <w:topLinePunct w:val="0"/>
        <w:bidi w:val="0"/>
        <w:spacing w:line="480" w:lineRule="auto"/>
        <w:ind w:left="0" w:leftChars="0" w:right="0" w:rightChars="0"/>
        <w:jc w:val="left"/>
        <w:textAlignment w:val="auto"/>
        <w:outlineLvl w:val="9"/>
        <w:rPr>
          <w:rFonts w:ascii="宋体" w:hAnsi="宋体"/>
          <w:i w:val="0"/>
          <w:iCs w:val="0"/>
          <w:sz w:val="24"/>
          <w:szCs w:val="32"/>
        </w:rPr>
      </w:pPr>
      <w:r>
        <w:rPr>
          <w:rFonts w:hint="eastAsia" w:ascii="宋体" w:hAnsi="宋体" w:cs="宋体"/>
          <w:bCs/>
          <w:i w:val="0"/>
          <w:iCs w:val="0"/>
          <w:sz w:val="24"/>
          <w:szCs w:val="22"/>
          <w:lang w:val="zh-CN"/>
        </w:rPr>
        <w:fldChar w:fldCharType="end"/>
      </w:r>
    </w:p>
    <w:bookmarkEnd w:id="0"/>
    <w:p w14:paraId="67D58ADD">
      <w:pPr>
        <w:pageBreakBefore w:val="0"/>
        <w:kinsoku/>
        <w:topLinePunct w:val="0"/>
        <w:bidi w:val="0"/>
        <w:spacing w:line="480" w:lineRule="auto"/>
        <w:ind w:left="0" w:leftChars="0" w:right="0" w:rightChars="0"/>
        <w:jc w:val="left"/>
        <w:textAlignment w:val="auto"/>
        <w:outlineLvl w:val="9"/>
        <w:rPr>
          <w:rFonts w:ascii="宋体" w:hAnsi="宋体"/>
          <w:sz w:val="24"/>
          <w:szCs w:val="32"/>
        </w:rPr>
      </w:pPr>
      <w:bookmarkStart w:id="2" w:name="_Toc430530414"/>
    </w:p>
    <w:p w14:paraId="5AACAFE6">
      <w:pPr>
        <w:pageBreakBefore w:val="0"/>
        <w:kinsoku/>
        <w:topLinePunct w:val="0"/>
        <w:bidi w:val="0"/>
        <w:spacing w:line="20" w:lineRule="exact"/>
        <w:ind w:left="0" w:leftChars="0" w:right="0" w:rightChars="0"/>
        <w:jc w:val="left"/>
        <w:textAlignment w:val="auto"/>
        <w:outlineLvl w:val="9"/>
        <w:rPr>
          <w:rFonts w:ascii="宋体" w:hAnsi="宋体"/>
        </w:rPr>
        <w:sectPr>
          <w:footerReference r:id="rId4" w:type="default"/>
          <w:pgSz w:w="11907" w:h="16840"/>
          <w:pgMar w:top="1304" w:right="1134" w:bottom="1304" w:left="1304" w:header="851" w:footer="992" w:gutter="0"/>
          <w:pgNumType w:fmt="numberInDash" w:start="1"/>
          <w:cols w:space="720" w:num="1"/>
          <w:docGrid w:linePitch="312" w:charSpace="0"/>
        </w:sectPr>
      </w:pPr>
    </w:p>
    <w:bookmarkEnd w:id="2"/>
    <w:p w14:paraId="0622B68D">
      <w:pPr>
        <w:pageBreakBefore w:val="0"/>
        <w:kinsoku/>
        <w:topLinePunct w:val="0"/>
        <w:bidi w:val="0"/>
        <w:spacing w:line="360" w:lineRule="auto"/>
        <w:ind w:left="0" w:leftChars="0" w:right="0" w:rightChars="0"/>
        <w:jc w:val="center"/>
        <w:textAlignment w:val="auto"/>
        <w:outlineLvl w:val="0"/>
        <w:rPr>
          <w:rFonts w:hint="eastAsia" w:ascii="宋体" w:hAnsi="宋体" w:eastAsia="宋体"/>
          <w:b/>
          <w:bCs/>
          <w:snapToGrid w:val="0"/>
          <w:kern w:val="0"/>
          <w:sz w:val="44"/>
          <w:szCs w:val="44"/>
          <w:lang w:eastAsia="zh-CN"/>
        </w:rPr>
      </w:pPr>
      <w:bookmarkStart w:id="3" w:name="_Toc509218691"/>
      <w:bookmarkStart w:id="4" w:name="_Toc287607727"/>
      <w:bookmarkStart w:id="5" w:name="_Toc287620666"/>
      <w:bookmarkStart w:id="6" w:name="_Toc2450"/>
      <w:bookmarkStart w:id="7" w:name="_Toc430530415"/>
      <w:bookmarkStart w:id="8" w:name="_Toc277082535"/>
      <w:bookmarkStart w:id="9" w:name="_Toc224103298"/>
      <w:r>
        <w:rPr>
          <w:rFonts w:ascii="宋体" w:hAnsi="宋体"/>
          <w:b/>
          <w:bCs/>
          <w:snapToGrid w:val="0"/>
          <w:kern w:val="0"/>
          <w:sz w:val="44"/>
          <w:szCs w:val="44"/>
        </w:rPr>
        <w:t>第一章  招标</w:t>
      </w:r>
      <w:bookmarkEnd w:id="3"/>
      <w:bookmarkEnd w:id="4"/>
      <w:bookmarkEnd w:id="5"/>
      <w:bookmarkEnd w:id="6"/>
      <w:bookmarkEnd w:id="7"/>
      <w:bookmarkEnd w:id="8"/>
      <w:bookmarkEnd w:id="9"/>
      <w:r>
        <w:rPr>
          <w:rFonts w:hint="eastAsia" w:ascii="宋体" w:hAnsi="宋体"/>
          <w:b/>
          <w:bCs/>
          <w:snapToGrid w:val="0"/>
          <w:kern w:val="0"/>
          <w:sz w:val="44"/>
          <w:szCs w:val="44"/>
          <w:lang w:val="en-US" w:eastAsia="zh-CN"/>
        </w:rPr>
        <w:t>公告</w:t>
      </w:r>
    </w:p>
    <w:p w14:paraId="73CD5E57">
      <w:pPr>
        <w:pageBreakBefore w:val="0"/>
        <w:kinsoku/>
        <w:topLinePunct w:val="0"/>
        <w:bidi w:val="0"/>
        <w:spacing w:line="360" w:lineRule="auto"/>
        <w:ind w:left="0" w:leftChars="0" w:right="0" w:rightChars="0"/>
        <w:jc w:val="center"/>
        <w:textAlignment w:val="auto"/>
        <w:outlineLvl w:val="9"/>
        <w:rPr>
          <w:rFonts w:hint="eastAsia" w:ascii="宋体" w:hAnsi="宋体" w:eastAsia="宋体" w:cs="宋体"/>
          <w:b/>
          <w:bCs/>
          <w:kern w:val="0"/>
          <w:sz w:val="28"/>
          <w:szCs w:val="28"/>
          <w:u w:val="none"/>
          <w:lang w:eastAsia="zh-CN"/>
        </w:rPr>
      </w:pPr>
      <w:r>
        <w:rPr>
          <w:rFonts w:hint="eastAsia" w:ascii="宋体" w:hAnsi="宋体"/>
          <w:kern w:val="0"/>
          <w:sz w:val="32"/>
          <w:szCs w:val="32"/>
          <w:u w:val="none"/>
        </w:rPr>
        <w:t xml:space="preserve"> </w:t>
      </w:r>
      <w:r>
        <w:rPr>
          <w:rFonts w:hint="eastAsia" w:ascii="宋体" w:hAnsi="宋体"/>
          <w:b/>
          <w:bCs/>
          <w:kern w:val="0"/>
          <w:sz w:val="28"/>
          <w:szCs w:val="28"/>
          <w:u w:val="none"/>
          <w:lang w:eastAsia="zh-CN"/>
        </w:rPr>
        <w:t>重庆市涪陵榨菜集团股份有限公司食品级液氮采购项目（第二次）</w:t>
      </w:r>
    </w:p>
    <w:p w14:paraId="3D6E3E08">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snapToGrid w:val="0"/>
          <w:sz w:val="28"/>
          <w:szCs w:val="28"/>
        </w:rPr>
      </w:pPr>
      <w:r>
        <w:rPr>
          <w:rFonts w:ascii="宋体" w:hAnsi="宋体"/>
          <w:b/>
          <w:bCs/>
          <w:snapToGrid w:val="0"/>
          <w:kern w:val="0"/>
          <w:sz w:val="28"/>
          <w:szCs w:val="28"/>
          <w:u w:val="none"/>
        </w:rPr>
        <w:t>招标</w:t>
      </w:r>
      <w:r>
        <w:rPr>
          <w:rFonts w:hint="eastAsia" w:ascii="宋体" w:hAnsi="宋体"/>
          <w:b/>
          <w:bCs/>
          <w:snapToGrid w:val="0"/>
          <w:kern w:val="0"/>
          <w:sz w:val="28"/>
          <w:szCs w:val="28"/>
          <w:u w:val="none"/>
          <w:lang w:val="en-US" w:eastAsia="zh-CN"/>
        </w:rPr>
        <w:t>公告</w:t>
      </w:r>
      <w:bookmarkStart w:id="10" w:name="_Toc200359238"/>
      <w:bookmarkStart w:id="11" w:name="_Toc509218692"/>
      <w:bookmarkStart w:id="12" w:name="_Toc224103299"/>
      <w:bookmarkStart w:id="13" w:name="_Toc287607728"/>
      <w:bookmarkStart w:id="14" w:name="_Toc200359427"/>
      <w:bookmarkStart w:id="15" w:name="_Toc430530416"/>
      <w:bookmarkStart w:id="16" w:name="_Toc287620667"/>
      <w:bookmarkStart w:id="17" w:name="_Toc277082536"/>
    </w:p>
    <w:p w14:paraId="61FB58AB">
      <w:pPr>
        <w:pageBreakBefore w:val="0"/>
        <w:kinsoku/>
        <w:topLinePunct w:val="0"/>
        <w:bidi w:val="0"/>
        <w:spacing w:line="460" w:lineRule="exact"/>
        <w:ind w:left="0" w:leftChars="0" w:right="0" w:rightChars="0"/>
        <w:textAlignment w:val="auto"/>
        <w:outlineLvl w:val="9"/>
        <w:rPr>
          <w:rFonts w:ascii="宋体" w:hAnsi="宋体"/>
          <w:b/>
          <w:bCs/>
          <w:snapToGrid w:val="0"/>
          <w:sz w:val="21"/>
          <w:szCs w:val="21"/>
        </w:rPr>
      </w:pPr>
      <w:bookmarkStart w:id="18" w:name="_Toc16080"/>
      <w:r>
        <w:rPr>
          <w:rFonts w:ascii="宋体" w:hAnsi="宋体"/>
          <w:b/>
          <w:bCs/>
          <w:snapToGrid w:val="0"/>
          <w:sz w:val="21"/>
          <w:szCs w:val="21"/>
        </w:rPr>
        <w:t>1.招标条件</w:t>
      </w:r>
      <w:bookmarkEnd w:id="10"/>
      <w:bookmarkEnd w:id="11"/>
      <w:bookmarkEnd w:id="12"/>
      <w:bookmarkEnd w:id="13"/>
      <w:bookmarkEnd w:id="14"/>
      <w:bookmarkEnd w:id="15"/>
      <w:bookmarkEnd w:id="16"/>
      <w:bookmarkEnd w:id="17"/>
      <w:bookmarkEnd w:id="18"/>
    </w:p>
    <w:p w14:paraId="2D1EC1D3">
      <w:pPr>
        <w:pageBreakBefore w:val="0"/>
        <w:tabs>
          <w:tab w:val="left" w:pos="3390"/>
          <w:tab w:val="left" w:pos="3420"/>
          <w:tab w:val="left" w:pos="6120"/>
          <w:tab w:val="left" w:pos="7540"/>
          <w:tab w:val="left" w:pos="8320"/>
        </w:tabs>
        <w:kinsoku/>
        <w:topLinePunct w:val="0"/>
        <w:autoSpaceDE w:val="0"/>
        <w:autoSpaceDN w:val="0"/>
        <w:bidi w:val="0"/>
        <w:adjustRightInd w:val="0"/>
        <w:snapToGrid w:val="0"/>
        <w:spacing w:line="460" w:lineRule="exact"/>
        <w:ind w:left="0" w:leftChars="0" w:right="0" w:rightChars="0" w:firstLine="420" w:firstLineChars="200"/>
        <w:textAlignment w:val="auto"/>
        <w:outlineLvl w:val="9"/>
        <w:rPr>
          <w:rFonts w:ascii="宋体" w:hAnsi="宋体"/>
          <w:snapToGrid w:val="0"/>
          <w:kern w:val="0"/>
          <w:sz w:val="21"/>
          <w:szCs w:val="21"/>
        </w:rPr>
      </w:pPr>
      <w:r>
        <w:rPr>
          <w:rFonts w:hint="eastAsia" w:ascii="宋体" w:hAnsi="宋体"/>
          <w:snapToGrid w:val="0"/>
          <w:kern w:val="0"/>
          <w:sz w:val="21"/>
          <w:szCs w:val="21"/>
        </w:rPr>
        <w:t>本次招标项目</w:t>
      </w:r>
      <w:r>
        <w:rPr>
          <w:rFonts w:hint="eastAsia" w:ascii="宋体" w:hAnsi="宋体"/>
          <w:b/>
          <w:bCs/>
          <w:kern w:val="0"/>
          <w:sz w:val="21"/>
          <w:szCs w:val="21"/>
          <w:u w:val="single"/>
          <w:lang w:eastAsia="zh-CN"/>
        </w:rPr>
        <w:t>重庆市涪陵榨菜集团股份有限公司食品级液氮采购项目（第二次）</w:t>
      </w:r>
      <w:r>
        <w:rPr>
          <w:rFonts w:hint="eastAsia" w:ascii="宋体" w:hAnsi="宋体"/>
          <w:snapToGrid w:val="0"/>
          <w:kern w:val="0"/>
          <w:sz w:val="21"/>
          <w:szCs w:val="21"/>
        </w:rPr>
        <w:t>已具备招标条件，招标人为</w:t>
      </w:r>
      <w:r>
        <w:rPr>
          <w:rFonts w:hint="eastAsia" w:ascii="宋体" w:hAnsi="宋体"/>
          <w:snapToGrid w:val="0"/>
          <w:kern w:val="0"/>
          <w:sz w:val="21"/>
          <w:szCs w:val="21"/>
          <w:u w:val="single"/>
        </w:rPr>
        <w:t>重庆市涪陵榨菜集团股份有限公司</w:t>
      </w:r>
      <w:r>
        <w:rPr>
          <w:rFonts w:hint="eastAsia" w:ascii="宋体" w:hAnsi="宋体"/>
          <w:snapToGrid w:val="0"/>
          <w:kern w:val="0"/>
          <w:sz w:val="21"/>
          <w:szCs w:val="21"/>
        </w:rPr>
        <w:t>，资金来源为业主自筹，现对该项目进行公开招标</w:t>
      </w:r>
      <w:r>
        <w:rPr>
          <w:rFonts w:hint="eastAsia" w:ascii="宋体" w:hAnsi="宋体"/>
          <w:snapToGrid w:val="0"/>
          <w:kern w:val="0"/>
          <w:position w:val="-2"/>
          <w:sz w:val="21"/>
          <w:szCs w:val="21"/>
          <w:lang w:eastAsia="zh-CN"/>
        </w:rPr>
        <w:t>，</w:t>
      </w:r>
      <w:r>
        <w:rPr>
          <w:rFonts w:hint="eastAsia" w:ascii="宋体" w:hAnsi="宋体"/>
          <w:snapToGrid w:val="0"/>
          <w:kern w:val="0"/>
          <w:position w:val="-2"/>
          <w:sz w:val="21"/>
          <w:szCs w:val="21"/>
          <w:lang w:val="en-US" w:eastAsia="zh-CN"/>
        </w:rPr>
        <w:t>评标办法采用</w:t>
      </w:r>
      <w:r>
        <w:rPr>
          <w:rFonts w:hint="eastAsia" w:ascii="宋体" w:hAnsi="宋体" w:eastAsia="宋体" w:cs="宋体"/>
          <w:b/>
          <w:bCs/>
          <w:color w:val="auto"/>
          <w:sz w:val="21"/>
          <w:szCs w:val="21"/>
          <w:u w:val="single"/>
          <w:lang w:val="en-US" w:eastAsia="zh-CN"/>
        </w:rPr>
        <w:t>经评审的最低投标价法</w:t>
      </w:r>
      <w:r>
        <w:rPr>
          <w:rFonts w:hint="eastAsia" w:ascii="宋体" w:hAnsi="宋体"/>
          <w:snapToGrid w:val="0"/>
          <w:kern w:val="0"/>
          <w:position w:val="-2"/>
          <w:sz w:val="21"/>
          <w:szCs w:val="21"/>
          <w:lang w:eastAsia="zh-CN"/>
        </w:rPr>
        <w:t>。</w:t>
      </w:r>
    </w:p>
    <w:p w14:paraId="383E85BA">
      <w:pPr>
        <w:pageBreakBefore w:val="0"/>
        <w:kinsoku/>
        <w:topLinePunct w:val="0"/>
        <w:bidi w:val="0"/>
        <w:spacing w:line="460" w:lineRule="exact"/>
        <w:ind w:left="0" w:leftChars="0" w:right="0" w:rightChars="0"/>
        <w:textAlignment w:val="auto"/>
        <w:outlineLvl w:val="9"/>
        <w:rPr>
          <w:rFonts w:ascii="宋体" w:hAnsi="宋体"/>
          <w:b/>
          <w:bCs/>
          <w:snapToGrid w:val="0"/>
          <w:sz w:val="21"/>
          <w:szCs w:val="21"/>
        </w:rPr>
      </w:pPr>
      <w:bookmarkStart w:id="19" w:name="_Toc200359428"/>
      <w:bookmarkStart w:id="20" w:name="_Toc277082537"/>
      <w:bookmarkStart w:id="21" w:name="_Toc287620668"/>
      <w:bookmarkStart w:id="22" w:name="_Toc287607729"/>
      <w:bookmarkStart w:id="23" w:name="_Toc224103300"/>
      <w:bookmarkStart w:id="24" w:name="_Toc509218693"/>
      <w:bookmarkStart w:id="25" w:name="_Toc430530417"/>
      <w:bookmarkStart w:id="26" w:name="_Toc9169"/>
      <w:bookmarkStart w:id="27" w:name="_Toc200359239"/>
      <w:r>
        <w:rPr>
          <w:rFonts w:ascii="宋体" w:hAnsi="宋体"/>
          <w:b/>
          <w:bCs/>
          <w:snapToGrid w:val="0"/>
          <w:sz w:val="21"/>
          <w:szCs w:val="21"/>
        </w:rPr>
        <w:t>2.项目概况与招标范围</w:t>
      </w:r>
      <w:bookmarkEnd w:id="19"/>
      <w:bookmarkEnd w:id="20"/>
      <w:bookmarkEnd w:id="21"/>
      <w:bookmarkEnd w:id="22"/>
      <w:bookmarkEnd w:id="23"/>
      <w:bookmarkEnd w:id="24"/>
      <w:bookmarkEnd w:id="25"/>
      <w:bookmarkEnd w:id="26"/>
      <w:bookmarkEnd w:id="27"/>
    </w:p>
    <w:p w14:paraId="07B95847">
      <w:pPr>
        <w:keepNext w:val="0"/>
        <w:keepLines w:val="0"/>
        <w:pageBreakBefore w:val="0"/>
        <w:widowControl w:val="0"/>
        <w:kinsoku/>
        <w:wordWrap/>
        <w:overflowPunct/>
        <w:topLinePunct w:val="0"/>
        <w:bidi w:val="0"/>
        <w:spacing w:line="360" w:lineRule="auto"/>
        <w:ind w:firstLine="420" w:firstLineChars="200"/>
        <w:jc w:val="left"/>
        <w:textAlignment w:val="auto"/>
        <w:rPr>
          <w:rFonts w:hint="default" w:ascii="宋体" w:hAnsi="宋体" w:eastAsia="宋体" w:cs="宋体"/>
          <w:snapToGrid w:val="0"/>
          <w:kern w:val="0"/>
          <w:sz w:val="21"/>
          <w:szCs w:val="21"/>
          <w:u w:val="none"/>
          <w:lang w:val="en-US"/>
        </w:rPr>
      </w:pPr>
      <w:r>
        <w:rPr>
          <w:rFonts w:hint="eastAsia" w:ascii="宋体" w:hAnsi="宋体" w:eastAsia="宋体" w:cs="宋体"/>
          <w:snapToGrid w:val="0"/>
          <w:kern w:val="0"/>
          <w:sz w:val="21"/>
          <w:szCs w:val="21"/>
          <w:u w:val="none"/>
        </w:rPr>
        <w:t xml:space="preserve">2.1 </w:t>
      </w:r>
      <w:r>
        <w:rPr>
          <w:rFonts w:hint="eastAsia" w:ascii="宋体" w:hAnsi="宋体" w:eastAsia="宋体" w:cs="宋体"/>
          <w:snapToGrid w:val="0"/>
          <w:kern w:val="0"/>
          <w:sz w:val="21"/>
          <w:szCs w:val="21"/>
          <w:u w:val="none"/>
          <w:lang w:val="en-US" w:eastAsia="zh-CN"/>
        </w:rPr>
        <w:t>项目</w:t>
      </w:r>
      <w:r>
        <w:rPr>
          <w:rFonts w:hint="eastAsia" w:ascii="宋体" w:hAnsi="宋体" w:eastAsia="宋体" w:cs="宋体"/>
          <w:snapToGrid w:val="0"/>
          <w:kern w:val="0"/>
          <w:sz w:val="21"/>
          <w:szCs w:val="21"/>
          <w:u w:val="none"/>
        </w:rPr>
        <w:t>地点：</w:t>
      </w:r>
      <w:r>
        <w:rPr>
          <w:rFonts w:hint="eastAsia"/>
          <w:color w:val="auto"/>
          <w:sz w:val="21"/>
          <w:szCs w:val="21"/>
          <w:lang w:val="en-US" w:eastAsia="zh-CN"/>
        </w:rPr>
        <w:t>重庆市涪陵榨菜集团股份有限公司华富厂、白鹤梁厂。</w:t>
      </w:r>
    </w:p>
    <w:p w14:paraId="4AE6A269">
      <w:pPr>
        <w:keepNext w:val="0"/>
        <w:keepLines w:val="0"/>
        <w:pageBreakBefore w:val="0"/>
        <w:widowControl w:val="0"/>
        <w:kinsoku/>
        <w:wordWrap/>
        <w:overflowPunct/>
        <w:topLinePunct w:val="0"/>
        <w:bidi w:val="0"/>
        <w:spacing w:line="360" w:lineRule="auto"/>
        <w:ind w:firstLine="420" w:firstLineChars="200"/>
        <w:jc w:val="left"/>
        <w:textAlignment w:val="auto"/>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2.2 项目概况：</w:t>
      </w:r>
    </w:p>
    <w:p w14:paraId="7E5A16F8">
      <w:pPr>
        <w:keepNext w:val="0"/>
        <w:keepLines w:val="0"/>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000000"/>
          <w:sz w:val="21"/>
          <w:szCs w:val="21"/>
          <w:lang w:val="en-US" w:eastAsia="zh-CN"/>
        </w:rPr>
        <w:t>2.2.1</w:t>
      </w:r>
      <w:r>
        <w:rPr>
          <w:rFonts w:hint="eastAsia" w:ascii="宋体" w:hAnsi="宋体" w:eastAsia="宋体" w:cs="宋体"/>
          <w:color w:val="auto"/>
          <w:sz w:val="21"/>
          <w:szCs w:val="21"/>
        </w:rPr>
        <w:t>本</w:t>
      </w:r>
      <w:r>
        <w:rPr>
          <w:rFonts w:hint="eastAsia" w:ascii="宋体" w:hAnsi="宋体" w:eastAsia="宋体" w:cs="宋体"/>
          <w:color w:val="auto"/>
          <w:sz w:val="21"/>
          <w:szCs w:val="21"/>
          <w:lang w:val="en-US" w:eastAsia="zh-CN"/>
        </w:rPr>
        <w:t>次招标</w:t>
      </w:r>
      <w:r>
        <w:rPr>
          <w:rFonts w:hint="eastAsia" w:ascii="宋体" w:hAnsi="宋体" w:eastAsia="宋体" w:cs="宋体"/>
          <w:b w:val="0"/>
          <w:bCs w:val="0"/>
          <w:i w:val="0"/>
          <w:iCs w:val="0"/>
          <w:caps w:val="0"/>
          <w:color w:val="000000"/>
          <w:spacing w:val="0"/>
          <w:sz w:val="21"/>
          <w:szCs w:val="21"/>
          <w:u w:val="none"/>
          <w:shd w:val="clear" w:fill="FFFFFF"/>
        </w:rPr>
        <w:t>食品级液氮</w:t>
      </w:r>
      <w:r>
        <w:rPr>
          <w:rFonts w:hint="eastAsia" w:ascii="宋体" w:hAnsi="宋体" w:eastAsia="宋体" w:cs="宋体"/>
          <w:b w:val="0"/>
          <w:bCs w:val="0"/>
          <w:i w:val="0"/>
          <w:iCs w:val="0"/>
          <w:caps w:val="0"/>
          <w:color w:val="000000"/>
          <w:spacing w:val="0"/>
          <w:sz w:val="21"/>
          <w:szCs w:val="21"/>
          <w:u w:val="none"/>
          <w:shd w:val="clear" w:fill="FFFFFF"/>
          <w:lang w:val="en-US" w:eastAsia="zh-CN"/>
        </w:rPr>
        <w:t>采购</w:t>
      </w:r>
      <w:r>
        <w:rPr>
          <w:rFonts w:hint="eastAsia" w:ascii="宋体" w:hAnsi="宋体" w:eastAsia="宋体" w:cs="宋体"/>
          <w:b w:val="0"/>
          <w:bCs w:val="0"/>
          <w:i w:val="0"/>
          <w:iCs w:val="0"/>
          <w:caps w:val="0"/>
          <w:color w:val="000000"/>
          <w:spacing w:val="0"/>
          <w:sz w:val="21"/>
          <w:szCs w:val="21"/>
          <w:u w:val="none"/>
          <w:shd w:val="clear" w:fill="FFFFFF"/>
        </w:rPr>
        <w:t>项目</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包含液氮原料、生产检测、设备租赁/安装、运输装卸、维保巡检、税费、应急保障、年检校验、耗材配件等所有费用，采购人无需额外付费，最终按实际供货量据实结算。</w:t>
      </w:r>
      <w:r>
        <w:rPr>
          <w:rFonts w:hint="eastAsia" w:ascii="宋体" w:hAnsi="宋体" w:eastAsia="宋体" w:cs="宋体"/>
          <w:b/>
          <w:bCs/>
          <w:snapToGrid w:val="0"/>
          <w:kern w:val="0"/>
          <w:sz w:val="21"/>
          <w:szCs w:val="21"/>
          <w:u w:val="none"/>
          <w:lang w:val="en-US" w:eastAsia="zh-CN"/>
        </w:rPr>
        <w:t>具体详见第五章供货</w:t>
      </w:r>
      <w:r>
        <w:rPr>
          <w:rFonts w:hint="eastAsia" w:ascii="宋体" w:hAnsi="宋体" w:eastAsia="宋体" w:cs="宋体"/>
          <w:b/>
          <w:bCs/>
          <w:color w:val="000000"/>
          <w:sz w:val="21"/>
          <w:szCs w:val="21"/>
        </w:rPr>
        <w:t>要求</w:t>
      </w:r>
      <w:r>
        <w:rPr>
          <w:rFonts w:hint="eastAsia" w:ascii="宋体" w:hAnsi="宋体" w:eastAsia="宋体" w:cs="宋体"/>
          <w:b/>
          <w:bCs/>
          <w:snapToGrid w:val="0"/>
          <w:kern w:val="0"/>
          <w:sz w:val="21"/>
          <w:szCs w:val="21"/>
          <w:u w:val="none"/>
          <w:lang w:val="en-US" w:eastAsia="zh-CN"/>
        </w:rPr>
        <w:t>。</w:t>
      </w:r>
    </w:p>
    <w:p w14:paraId="46AFF8F3">
      <w:pPr>
        <w:pStyle w:val="335"/>
        <w:keepNext w:val="0"/>
        <w:keepLines w:val="0"/>
        <w:pageBreakBefore w:val="0"/>
        <w:numPr>
          <w:ilvl w:val="0"/>
          <w:numId w:val="0"/>
        </w:numPr>
        <w:tabs>
          <w:tab w:val="left" w:pos="312"/>
        </w:tabs>
        <w:kinsoku/>
        <w:wordWrap/>
        <w:overflowPunct/>
        <w:topLinePunct w:val="0"/>
        <w:bidi w:val="0"/>
        <w:spacing w:before="0" w:after="0"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2.2.2全年用量及预算：华富厂预计全年用量： 370m³，白鹤梁厂预计全年用量：90m³；总预计全年用量：约460m³，总计预算</w:t>
      </w:r>
      <w:r>
        <w:rPr>
          <w:rFonts w:hint="eastAsia" w:ascii="宋体" w:hAnsi="宋体" w:eastAsia="宋体" w:cs="宋体"/>
          <w:b/>
          <w:bCs/>
          <w:color w:val="auto"/>
          <w:sz w:val="21"/>
          <w:szCs w:val="21"/>
          <w:lang w:val="en-US" w:eastAsia="zh-CN"/>
        </w:rPr>
        <w:t>48万元/年</w:t>
      </w:r>
      <w:r>
        <w:rPr>
          <w:rFonts w:hint="eastAsia" w:ascii="宋体" w:hAnsi="宋体" w:eastAsia="宋体" w:cs="宋体"/>
          <w:b/>
          <w:bCs/>
          <w:snapToGrid w:val="0"/>
          <w:kern w:val="0"/>
          <w:sz w:val="21"/>
          <w:szCs w:val="21"/>
          <w:u w:val="none"/>
          <w:lang w:eastAsia="zh-CN"/>
        </w:rPr>
        <w:t>。</w:t>
      </w:r>
    </w:p>
    <w:p w14:paraId="7B80C70E">
      <w:pPr>
        <w:pStyle w:val="335"/>
        <w:keepNext w:val="0"/>
        <w:keepLines w:val="0"/>
        <w:pageBreakBefore w:val="0"/>
        <w:numPr>
          <w:ilvl w:val="0"/>
          <w:numId w:val="0"/>
        </w:numPr>
        <w:kinsoku/>
        <w:wordWrap/>
        <w:overflowPunct/>
        <w:topLinePunct w:val="0"/>
        <w:bidi w:val="0"/>
        <w:spacing w:before="0" w:after="0" w:line="360" w:lineRule="auto"/>
        <w:ind w:leftChars="0"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color w:val="000000"/>
          <w:sz w:val="21"/>
          <w:szCs w:val="21"/>
          <w:lang w:val="en-US" w:eastAsia="zh-CN"/>
        </w:rPr>
        <w:t>2.2.3</w:t>
      </w:r>
      <w:r>
        <w:rPr>
          <w:rFonts w:hint="eastAsia" w:ascii="宋体" w:hAnsi="宋体" w:eastAsia="宋体" w:cs="宋体"/>
          <w:b w:val="0"/>
          <w:bCs w:val="0"/>
          <w:color w:val="000000"/>
          <w:sz w:val="21"/>
          <w:szCs w:val="21"/>
          <w:lang w:val="en-US" w:eastAsia="zh-CN"/>
        </w:rPr>
        <w:t>交货</w:t>
      </w:r>
      <w:r>
        <w:rPr>
          <w:rFonts w:hint="eastAsia" w:ascii="宋体" w:hAnsi="宋体" w:eastAsia="宋体" w:cs="宋体"/>
          <w:b w:val="0"/>
          <w:bCs w:val="0"/>
          <w:color w:val="000000"/>
          <w:sz w:val="21"/>
          <w:szCs w:val="21"/>
        </w:rPr>
        <w:t>期</w:t>
      </w:r>
      <w:r>
        <w:rPr>
          <w:rFonts w:hint="eastAsia" w:ascii="宋体" w:hAnsi="宋体" w:eastAsia="宋体" w:cs="宋体"/>
          <w:b w:val="0"/>
          <w:bCs w:val="0"/>
          <w:color w:val="000000"/>
          <w:sz w:val="21"/>
          <w:szCs w:val="21"/>
          <w:lang w:eastAsia="zh-CN"/>
        </w:rPr>
        <w:t>：</w:t>
      </w:r>
      <w:r>
        <w:rPr>
          <w:rFonts w:hint="eastAsia" w:ascii="宋体" w:hAnsi="宋体" w:eastAsia="宋体" w:cs="宋体"/>
          <w:b/>
          <w:bCs/>
          <w:color w:val="auto"/>
          <w:sz w:val="21"/>
          <w:szCs w:val="21"/>
          <w:lang w:val="en-US" w:eastAsia="zh-CN"/>
        </w:rPr>
        <w:t>90天，其中设备安装工期5天（以甲方电话通知进场时间为准）</w:t>
      </w:r>
    </w:p>
    <w:p w14:paraId="2E22E075">
      <w:pPr>
        <w:pStyle w:val="335"/>
        <w:keepNext w:val="0"/>
        <w:keepLines w:val="0"/>
        <w:pageBreakBefore w:val="0"/>
        <w:numPr>
          <w:ilvl w:val="0"/>
          <w:numId w:val="0"/>
        </w:numPr>
        <w:kinsoku/>
        <w:wordWrap/>
        <w:overflowPunct/>
        <w:topLinePunct w:val="0"/>
        <w:bidi w:val="0"/>
        <w:spacing w:before="0" w:after="0" w:line="360" w:lineRule="auto"/>
        <w:ind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2.2.4</w:t>
      </w:r>
      <w:r>
        <w:rPr>
          <w:rFonts w:hint="eastAsia" w:ascii="宋体" w:hAnsi="宋体" w:eastAsia="宋体" w:cs="宋体"/>
          <w:color w:val="auto"/>
          <w:sz w:val="21"/>
          <w:szCs w:val="21"/>
        </w:rPr>
        <w:t>投标报价为</w:t>
      </w:r>
      <w:r>
        <w:rPr>
          <w:rFonts w:hint="eastAsia" w:ascii="宋体" w:hAnsi="宋体" w:eastAsia="宋体" w:cs="宋体"/>
          <w:b/>
          <w:bCs/>
          <w:color w:val="auto"/>
          <w:sz w:val="21"/>
          <w:szCs w:val="21"/>
          <w:lang w:val="en-US" w:eastAsia="zh-CN"/>
        </w:rPr>
        <w:t>氮气单价</w:t>
      </w:r>
      <w:r>
        <w:rPr>
          <w:rFonts w:hint="eastAsia" w:ascii="宋体" w:hAnsi="宋体" w:eastAsia="宋体" w:cs="宋体"/>
          <w:color w:val="auto"/>
          <w:sz w:val="21"/>
          <w:szCs w:val="21"/>
          <w:lang w:val="en-US" w:eastAsia="zh-CN"/>
        </w:rPr>
        <w:t>（</w:t>
      </w:r>
      <w:r>
        <w:rPr>
          <w:rFonts w:hint="eastAsia" w:ascii="宋体" w:hAnsi="宋体" w:eastAsia="宋体" w:cs="宋体"/>
          <w:b/>
          <w:bCs/>
          <w:color w:val="auto"/>
          <w:sz w:val="21"/>
          <w:szCs w:val="21"/>
        </w:rPr>
        <w:t>含税全费用综合单价</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按立方米计算。</w:t>
      </w:r>
    </w:p>
    <w:p w14:paraId="518F29F0">
      <w:pPr>
        <w:pStyle w:val="335"/>
        <w:keepNext w:val="0"/>
        <w:keepLines w:val="0"/>
        <w:pageBreakBefore w:val="0"/>
        <w:numPr>
          <w:ilvl w:val="0"/>
          <w:numId w:val="0"/>
        </w:numPr>
        <w:kinsoku/>
        <w:wordWrap/>
        <w:overflowPunct/>
        <w:topLinePunct w:val="0"/>
        <w:bidi w:val="0"/>
        <w:spacing w:before="0" w:after="0" w:line="360" w:lineRule="auto"/>
        <w:ind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2.2.5供货期：3年（原则上3年价格不变，如遇特殊情况，双方协商核价确定）。</w:t>
      </w:r>
    </w:p>
    <w:p w14:paraId="08EE4CE6">
      <w:pPr>
        <w:pStyle w:val="335"/>
        <w:keepNext w:val="0"/>
        <w:keepLines w:val="0"/>
        <w:pageBreakBefore w:val="0"/>
        <w:numPr>
          <w:ilvl w:val="0"/>
          <w:numId w:val="0"/>
        </w:numPr>
        <w:kinsoku/>
        <w:wordWrap/>
        <w:overflowPunct/>
        <w:topLinePunct w:val="0"/>
        <w:bidi w:val="0"/>
        <w:spacing w:before="0" w:after="0" w:line="360" w:lineRule="auto"/>
        <w:ind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2.2.6结算方式：月结，以过磅净重（Kg）/0.8082 。</w:t>
      </w:r>
    </w:p>
    <w:p w14:paraId="7F3DE1F7">
      <w:pPr>
        <w:keepNext w:val="0"/>
        <w:keepLines w:val="0"/>
        <w:pageBreakBefore w:val="0"/>
        <w:widowControl w:val="0"/>
        <w:tabs>
          <w:tab w:val="left" w:pos="7252"/>
        </w:tabs>
        <w:kinsoku/>
        <w:wordWrap/>
        <w:overflowPunct/>
        <w:topLinePunct w:val="0"/>
        <w:bidi w:val="0"/>
        <w:spacing w:line="360" w:lineRule="auto"/>
        <w:ind w:firstLine="420" w:firstLineChars="200"/>
        <w:jc w:val="left"/>
        <w:textAlignment w:val="auto"/>
        <w:rPr>
          <w:rFonts w:hint="eastAsia" w:ascii="宋体" w:hAnsi="宋体" w:eastAsia="宋体" w:cs="宋体"/>
          <w:snapToGrid w:val="0"/>
          <w:kern w:val="0"/>
          <w:sz w:val="21"/>
          <w:szCs w:val="21"/>
          <w:u w:val="none"/>
          <w:lang w:eastAsia="zh-CN"/>
        </w:rPr>
      </w:pPr>
      <w:r>
        <w:rPr>
          <w:rFonts w:hint="eastAsia" w:ascii="宋体" w:hAnsi="宋体" w:eastAsia="宋体" w:cs="宋体"/>
          <w:color w:val="000000"/>
          <w:sz w:val="21"/>
          <w:szCs w:val="21"/>
          <w:lang w:val="en-US" w:eastAsia="zh-CN"/>
        </w:rPr>
        <w:t>2.2.</w:t>
      </w:r>
      <w:r>
        <w:rPr>
          <w:rFonts w:hint="eastAsia" w:ascii="宋体" w:hAnsi="宋体" w:cs="宋体"/>
          <w:color w:val="000000"/>
          <w:sz w:val="21"/>
          <w:szCs w:val="21"/>
          <w:lang w:val="en-US" w:eastAsia="zh-CN"/>
        </w:rPr>
        <w:t>7</w:t>
      </w:r>
      <w:r>
        <w:rPr>
          <w:rFonts w:hint="eastAsia" w:ascii="宋体" w:hAnsi="宋体" w:eastAsia="宋体" w:cs="宋体"/>
          <w:b w:val="0"/>
          <w:bCs w:val="0"/>
          <w:color w:val="000000"/>
          <w:sz w:val="21"/>
          <w:szCs w:val="21"/>
        </w:rPr>
        <w:t>质量要求：</w:t>
      </w:r>
      <w:r>
        <w:rPr>
          <w:rFonts w:hint="eastAsia" w:ascii="宋体" w:hAnsi="宋体" w:eastAsia="宋体" w:cs="宋体"/>
          <w:b/>
          <w:bCs/>
          <w:color w:val="000000"/>
          <w:sz w:val="21"/>
          <w:szCs w:val="21"/>
        </w:rPr>
        <w:t>满足</w:t>
      </w:r>
      <w:r>
        <w:rPr>
          <w:rFonts w:hint="eastAsia" w:ascii="宋体" w:hAnsi="宋体" w:eastAsia="宋体" w:cs="宋体"/>
          <w:b/>
          <w:bCs/>
          <w:snapToGrid w:val="0"/>
          <w:kern w:val="0"/>
          <w:sz w:val="21"/>
          <w:szCs w:val="21"/>
          <w:u w:val="none"/>
          <w:lang w:val="en-US" w:eastAsia="zh-CN"/>
        </w:rPr>
        <w:t>第五章</w:t>
      </w:r>
      <w:r>
        <w:rPr>
          <w:rFonts w:hint="eastAsia" w:ascii="宋体" w:hAnsi="宋体" w:eastAsia="宋体" w:cs="宋体"/>
          <w:b/>
          <w:bCs/>
          <w:color w:val="000000"/>
          <w:sz w:val="21"/>
          <w:szCs w:val="21"/>
        </w:rPr>
        <w:t>的供货要求</w:t>
      </w:r>
      <w:r>
        <w:rPr>
          <w:rFonts w:hint="eastAsia" w:ascii="宋体" w:hAnsi="宋体" w:eastAsia="宋体" w:cs="宋体"/>
          <w:b/>
          <w:bCs/>
          <w:color w:val="000000"/>
          <w:sz w:val="21"/>
          <w:szCs w:val="21"/>
          <w:lang w:eastAsia="zh-CN"/>
        </w:rPr>
        <w:t>。</w:t>
      </w:r>
    </w:p>
    <w:p w14:paraId="19EF23EB">
      <w:pPr>
        <w:pageBreakBefore w:val="0"/>
        <w:kinsoku/>
        <w:topLinePunct w:val="0"/>
        <w:bidi w:val="0"/>
        <w:spacing w:line="460" w:lineRule="exact"/>
        <w:ind w:left="0" w:leftChars="0" w:right="0" w:rightChars="0"/>
        <w:textAlignment w:val="auto"/>
        <w:outlineLvl w:val="9"/>
        <w:rPr>
          <w:rFonts w:ascii="宋体" w:hAnsi="宋体"/>
          <w:b/>
          <w:bCs/>
          <w:snapToGrid w:val="0"/>
          <w:sz w:val="21"/>
          <w:szCs w:val="21"/>
        </w:rPr>
      </w:pPr>
      <w:bookmarkStart w:id="28" w:name="_Toc287607730"/>
      <w:bookmarkStart w:id="29" w:name="_Toc200359429"/>
      <w:bookmarkStart w:id="30" w:name="_Toc16783"/>
      <w:bookmarkStart w:id="31" w:name="_Toc277082538"/>
      <w:bookmarkStart w:id="32" w:name="_Toc224103301"/>
      <w:bookmarkStart w:id="33" w:name="_Toc200359240"/>
      <w:bookmarkStart w:id="34" w:name="_Toc509218694"/>
      <w:bookmarkStart w:id="35" w:name="_Toc287620669"/>
      <w:bookmarkStart w:id="36" w:name="_Toc430530418"/>
      <w:r>
        <w:rPr>
          <w:rFonts w:ascii="宋体" w:hAnsi="宋体"/>
          <w:b/>
          <w:bCs/>
          <w:snapToGrid w:val="0"/>
          <w:sz w:val="21"/>
          <w:szCs w:val="21"/>
        </w:rPr>
        <w:t>3.投标人资格要求</w:t>
      </w:r>
      <w:bookmarkEnd w:id="28"/>
      <w:bookmarkEnd w:id="29"/>
      <w:bookmarkEnd w:id="30"/>
      <w:bookmarkEnd w:id="31"/>
      <w:bookmarkEnd w:id="32"/>
      <w:bookmarkEnd w:id="33"/>
      <w:bookmarkEnd w:id="34"/>
      <w:bookmarkEnd w:id="35"/>
      <w:bookmarkEnd w:id="36"/>
    </w:p>
    <w:p w14:paraId="783DDD06">
      <w:pPr>
        <w:keepNext w:val="0"/>
        <w:keepLines w:val="0"/>
        <w:pageBreakBefore w:val="0"/>
        <w:tabs>
          <w:tab w:val="left" w:pos="3840"/>
          <w:tab w:val="left" w:pos="5300"/>
        </w:tabs>
        <w:kinsoku/>
        <w:autoSpaceDE w:val="0"/>
        <w:autoSpaceDN w:val="0"/>
        <w:bidi w:val="0"/>
        <w:snapToGrid w:val="0"/>
        <w:spacing w:line="360" w:lineRule="auto"/>
        <w:ind w:firstLine="420" w:firstLineChars="200"/>
        <w:jc w:val="left"/>
        <w:textAlignment w:val="auto"/>
        <w:outlineLvl w:val="9"/>
        <w:rPr>
          <w:rFonts w:hint="eastAsia" w:ascii="宋体" w:hAnsi="宋体"/>
          <w:snapToGrid w:val="0"/>
          <w:color w:val="auto"/>
          <w:kern w:val="0"/>
          <w:sz w:val="21"/>
          <w:szCs w:val="21"/>
          <w:highlight w:val="none"/>
          <w:u w:val="none"/>
        </w:rPr>
      </w:pPr>
      <w:r>
        <w:rPr>
          <w:rFonts w:ascii="宋体" w:hAnsi="宋体"/>
          <w:snapToGrid w:val="0"/>
          <w:color w:val="auto"/>
          <w:kern w:val="0"/>
          <w:sz w:val="21"/>
          <w:szCs w:val="21"/>
          <w:highlight w:val="none"/>
          <w:u w:val="none"/>
        </w:rPr>
        <w:t>3.1 本次招标要求投标人须具备</w:t>
      </w:r>
      <w:r>
        <w:rPr>
          <w:rFonts w:hint="eastAsia" w:ascii="宋体" w:hAnsi="宋体"/>
          <w:snapToGrid w:val="0"/>
          <w:color w:val="auto"/>
          <w:kern w:val="0"/>
          <w:sz w:val="21"/>
          <w:szCs w:val="21"/>
          <w:highlight w:val="none"/>
          <w:u w:val="none"/>
        </w:rPr>
        <w:t>以下条件：</w:t>
      </w:r>
    </w:p>
    <w:p w14:paraId="23241D4E">
      <w:pPr>
        <w:keepNext w:val="0"/>
        <w:keepLines w:val="0"/>
        <w:pageBreakBefore w:val="0"/>
        <w:tabs>
          <w:tab w:val="left" w:pos="3840"/>
          <w:tab w:val="left" w:pos="5300"/>
        </w:tabs>
        <w:kinsoku/>
        <w:autoSpaceDE w:val="0"/>
        <w:autoSpaceDN w:val="0"/>
        <w:bidi w:val="0"/>
        <w:snapToGrid w:val="0"/>
        <w:spacing w:line="360" w:lineRule="auto"/>
        <w:ind w:firstLine="420" w:firstLineChars="200"/>
        <w:jc w:val="left"/>
        <w:textAlignment w:val="auto"/>
        <w:outlineLvl w:val="9"/>
        <w:rPr>
          <w:rFonts w:hint="eastAsia" w:ascii="宋体" w:hAnsi="宋体" w:eastAsia="宋体" w:cs="宋体"/>
          <w:snapToGrid w:val="0"/>
          <w:color w:val="auto"/>
          <w:sz w:val="21"/>
          <w:szCs w:val="21"/>
          <w:highlight w:val="none"/>
          <w:u w:val="none"/>
        </w:rPr>
      </w:pPr>
      <w:r>
        <w:rPr>
          <w:rFonts w:hint="eastAsia" w:ascii="宋体" w:hAnsi="宋体" w:eastAsia="宋体" w:cs="宋体"/>
          <w:snapToGrid w:val="0"/>
          <w:color w:val="auto"/>
          <w:kern w:val="0"/>
          <w:sz w:val="21"/>
          <w:szCs w:val="21"/>
          <w:highlight w:val="none"/>
          <w:u w:val="none"/>
        </w:rPr>
        <w:t xml:space="preserve">3.1.1 </w:t>
      </w:r>
      <w:r>
        <w:rPr>
          <w:rFonts w:hint="eastAsia" w:ascii="宋体" w:hAnsi="宋体" w:eastAsia="宋体" w:cs="宋体"/>
          <w:snapToGrid w:val="0"/>
          <w:color w:val="auto"/>
          <w:sz w:val="21"/>
          <w:szCs w:val="21"/>
          <w:highlight w:val="none"/>
          <w:u w:val="none"/>
        </w:rPr>
        <w:t>投标人必须具备有效的营业执照。</w:t>
      </w:r>
    </w:p>
    <w:p w14:paraId="0B57A07E">
      <w:pPr>
        <w:keepNext w:val="0"/>
        <w:keepLines w:val="0"/>
        <w:pageBreakBefore w:val="0"/>
        <w:tabs>
          <w:tab w:val="left" w:pos="3840"/>
          <w:tab w:val="left" w:pos="5300"/>
        </w:tabs>
        <w:kinsoku/>
        <w:autoSpaceDE w:val="0"/>
        <w:autoSpaceDN w:val="0"/>
        <w:bidi w:val="0"/>
        <w:adjustRightInd w:val="0"/>
        <w:snapToGrid w:val="0"/>
        <w:spacing w:line="360" w:lineRule="auto"/>
        <w:ind w:firstLine="420" w:firstLineChars="200"/>
        <w:jc w:val="left"/>
        <w:textAlignment w:val="auto"/>
        <w:outlineLvl w:val="9"/>
        <w:rPr>
          <w:rFonts w:hint="default" w:eastAsia="宋体"/>
          <w:sz w:val="21"/>
          <w:szCs w:val="21"/>
          <w:lang w:val="en-US" w:eastAsia="zh-CN"/>
        </w:rPr>
      </w:pPr>
      <w:r>
        <w:rPr>
          <w:rFonts w:hint="eastAsia" w:ascii="宋体" w:hAnsi="宋体" w:cs="宋体"/>
          <w:snapToGrid w:val="0"/>
          <w:color w:val="auto"/>
          <w:sz w:val="21"/>
          <w:szCs w:val="21"/>
          <w:highlight w:val="none"/>
          <w:u w:val="none"/>
          <w:lang w:val="en-US" w:eastAsia="zh-CN"/>
        </w:rPr>
        <w:t xml:space="preserve">3.1.2 </w:t>
      </w:r>
      <w:r>
        <w:rPr>
          <w:rFonts w:hint="eastAsia" w:ascii="宋体" w:hAnsi="宋体" w:eastAsia="宋体" w:cs="宋体"/>
          <w:snapToGrid w:val="0"/>
          <w:color w:val="auto"/>
          <w:sz w:val="21"/>
          <w:szCs w:val="21"/>
          <w:highlight w:val="none"/>
          <w:u w:val="none"/>
        </w:rPr>
        <w:t>投标人必须具备</w:t>
      </w:r>
      <w:r>
        <w:rPr>
          <w:color w:val="auto"/>
          <w:sz w:val="21"/>
          <w:szCs w:val="21"/>
        </w:rPr>
        <w:t>危险化学品经营许可证</w:t>
      </w:r>
      <w:r>
        <w:rPr>
          <w:rFonts w:hint="eastAsia"/>
          <w:color w:val="auto"/>
          <w:sz w:val="21"/>
          <w:szCs w:val="21"/>
          <w:lang w:eastAsia="zh-CN"/>
        </w:rPr>
        <w:t>、</w:t>
      </w:r>
      <w:r>
        <w:rPr>
          <w:color w:val="auto"/>
          <w:sz w:val="21"/>
          <w:szCs w:val="21"/>
        </w:rPr>
        <w:t>道路危险货物运输资质</w:t>
      </w:r>
      <w:r>
        <w:rPr>
          <w:rFonts w:hint="eastAsia" w:ascii="宋体" w:hAnsi="宋体" w:eastAsia="宋体" w:cs="宋体"/>
          <w:snapToGrid w:val="0"/>
          <w:color w:val="auto"/>
          <w:kern w:val="0"/>
          <w:sz w:val="21"/>
          <w:szCs w:val="21"/>
          <w:u w:val="none"/>
        </w:rPr>
        <w:t>。</w:t>
      </w:r>
    </w:p>
    <w:p w14:paraId="66C226CC">
      <w:pPr>
        <w:keepNext w:val="0"/>
        <w:keepLines w:val="0"/>
        <w:pageBreakBefore w:val="0"/>
        <w:tabs>
          <w:tab w:val="left" w:pos="3840"/>
          <w:tab w:val="left" w:pos="5300"/>
        </w:tabs>
        <w:kinsoku/>
        <w:autoSpaceDE w:val="0"/>
        <w:autoSpaceDN w:val="0"/>
        <w:bidi w:val="0"/>
        <w:adjustRightInd w:val="0"/>
        <w:snapToGrid w:val="0"/>
        <w:spacing w:line="360" w:lineRule="auto"/>
        <w:ind w:firstLine="420" w:firstLineChars="200"/>
        <w:jc w:val="left"/>
        <w:textAlignment w:val="auto"/>
        <w:outlineLvl w:val="9"/>
        <w:rPr>
          <w:rFonts w:hint="eastAsia" w:ascii="宋体" w:hAnsi="宋体" w:eastAsia="宋体" w:cs="宋体"/>
          <w:snapToGrid w:val="0"/>
          <w:color w:val="auto"/>
          <w:kern w:val="0"/>
          <w:sz w:val="21"/>
          <w:szCs w:val="21"/>
          <w:u w:val="none"/>
        </w:rPr>
      </w:pPr>
      <w:r>
        <w:rPr>
          <w:rFonts w:hint="eastAsia" w:ascii="宋体" w:hAnsi="宋体" w:eastAsia="宋体" w:cs="宋体"/>
          <w:snapToGrid w:val="0"/>
          <w:color w:val="auto"/>
          <w:kern w:val="0"/>
          <w:sz w:val="21"/>
          <w:szCs w:val="21"/>
          <w:u w:val="none"/>
        </w:rPr>
        <w:t>3.</w:t>
      </w:r>
      <w:r>
        <w:rPr>
          <w:rFonts w:hint="eastAsia" w:ascii="宋体" w:hAnsi="宋体" w:eastAsia="宋体" w:cs="宋体"/>
          <w:snapToGrid w:val="0"/>
          <w:color w:val="auto"/>
          <w:kern w:val="0"/>
          <w:sz w:val="21"/>
          <w:szCs w:val="21"/>
          <w:u w:val="none"/>
          <w:lang w:val="en-US" w:eastAsia="zh-CN"/>
        </w:rPr>
        <w:t>1.3</w:t>
      </w:r>
      <w:r>
        <w:rPr>
          <w:rFonts w:hint="eastAsia" w:ascii="宋体" w:hAnsi="宋体" w:eastAsia="宋体" w:cs="宋体"/>
          <w:snapToGrid w:val="0"/>
          <w:color w:val="auto"/>
          <w:kern w:val="0"/>
          <w:sz w:val="21"/>
          <w:szCs w:val="21"/>
          <w:u w:val="none"/>
        </w:rPr>
        <w:t xml:space="preserve"> 投标人还应在业绩、资金、</w:t>
      </w:r>
      <w:r>
        <w:rPr>
          <w:rFonts w:hint="eastAsia" w:ascii="宋体" w:hAnsi="宋体" w:cs="宋体"/>
          <w:snapToGrid w:val="0"/>
          <w:color w:val="auto"/>
          <w:kern w:val="0"/>
          <w:sz w:val="21"/>
          <w:szCs w:val="21"/>
          <w:u w:val="none"/>
          <w:lang w:val="en-US" w:eastAsia="zh-CN"/>
        </w:rPr>
        <w:t>设备</w:t>
      </w:r>
      <w:r>
        <w:rPr>
          <w:rFonts w:hint="eastAsia" w:ascii="宋体" w:hAnsi="宋体" w:eastAsia="宋体" w:cs="宋体"/>
          <w:snapToGrid w:val="0"/>
          <w:color w:val="auto"/>
          <w:kern w:val="0"/>
          <w:sz w:val="21"/>
          <w:szCs w:val="21"/>
          <w:u w:val="none"/>
        </w:rPr>
        <w:t>等方面具有相应的供货能力，详见招标文件第二章投标人须知前附表第1.4.1项内容。</w:t>
      </w:r>
    </w:p>
    <w:p w14:paraId="183B1C00">
      <w:pPr>
        <w:adjustRightInd w:val="0"/>
        <w:spacing w:line="360" w:lineRule="auto"/>
        <w:ind w:firstLine="420" w:firstLineChars="200"/>
        <w:jc w:val="left"/>
        <w:rPr>
          <w:rFonts w:hint="eastAsia" w:ascii="宋体" w:hAnsi="宋体" w:eastAsia="宋体" w:cs="宋体"/>
          <w:snapToGrid w:val="0"/>
          <w:color w:val="auto"/>
          <w:kern w:val="0"/>
          <w:sz w:val="21"/>
          <w:szCs w:val="21"/>
          <w:u w:val="none"/>
        </w:rPr>
      </w:pPr>
      <w:r>
        <w:rPr>
          <w:rFonts w:hint="eastAsia" w:ascii="宋体" w:hAnsi="宋体" w:eastAsia="宋体" w:cs="宋体"/>
          <w:snapToGrid w:val="0"/>
          <w:color w:val="auto"/>
          <w:kern w:val="0"/>
          <w:sz w:val="21"/>
          <w:szCs w:val="21"/>
          <w:u w:val="none"/>
        </w:rPr>
        <w:t>3.</w:t>
      </w:r>
      <w:r>
        <w:rPr>
          <w:rFonts w:hint="eastAsia" w:ascii="宋体" w:hAnsi="宋体" w:eastAsia="宋体" w:cs="宋体"/>
          <w:snapToGrid w:val="0"/>
          <w:color w:val="auto"/>
          <w:kern w:val="0"/>
          <w:sz w:val="21"/>
          <w:szCs w:val="21"/>
          <w:u w:val="none"/>
          <w:lang w:val="en-US" w:eastAsia="zh-CN"/>
        </w:rPr>
        <w:t>2</w:t>
      </w:r>
      <w:r>
        <w:rPr>
          <w:rFonts w:hint="eastAsia" w:ascii="宋体" w:hAnsi="宋体" w:eastAsia="宋体" w:cs="宋体"/>
          <w:snapToGrid w:val="0"/>
          <w:color w:val="auto"/>
          <w:kern w:val="0"/>
          <w:sz w:val="21"/>
          <w:szCs w:val="21"/>
          <w:u w:val="none"/>
        </w:rPr>
        <w:t xml:space="preserve"> 本次招标不接受联合体投标</w:t>
      </w:r>
      <w:r>
        <w:rPr>
          <w:rFonts w:hint="eastAsia" w:ascii="宋体" w:hAnsi="宋体" w:eastAsia="宋体" w:cs="宋体"/>
          <w:snapToGrid w:val="0"/>
          <w:color w:val="auto"/>
          <w:kern w:val="0"/>
          <w:sz w:val="21"/>
          <w:szCs w:val="21"/>
          <w:u w:val="none"/>
          <w:lang w:eastAsia="zh-CN"/>
        </w:rPr>
        <w:t>，</w:t>
      </w:r>
      <w:r>
        <w:rPr>
          <w:rFonts w:hint="eastAsia" w:ascii="宋体" w:hAnsi="宋体" w:eastAsia="宋体" w:cs="宋体"/>
          <w:color w:val="000000"/>
          <w:sz w:val="21"/>
          <w:szCs w:val="21"/>
        </w:rPr>
        <w:t>不允许分包、转包</w:t>
      </w:r>
      <w:r>
        <w:rPr>
          <w:rFonts w:hint="eastAsia" w:ascii="宋体" w:hAnsi="宋体" w:eastAsia="宋体" w:cs="宋体"/>
          <w:snapToGrid w:val="0"/>
          <w:color w:val="auto"/>
          <w:kern w:val="0"/>
          <w:sz w:val="21"/>
          <w:szCs w:val="21"/>
          <w:u w:val="none"/>
        </w:rPr>
        <w:t>。</w:t>
      </w:r>
    </w:p>
    <w:p w14:paraId="08BA827E">
      <w:pPr>
        <w:pageBreakBefore w:val="0"/>
        <w:kinsoku/>
        <w:topLinePunct w:val="0"/>
        <w:bidi w:val="0"/>
        <w:spacing w:line="460" w:lineRule="exact"/>
        <w:ind w:left="0" w:leftChars="0" w:right="0" w:rightChars="0"/>
        <w:textAlignment w:val="auto"/>
        <w:outlineLvl w:val="9"/>
        <w:rPr>
          <w:rFonts w:ascii="宋体" w:hAnsi="宋体"/>
          <w:b/>
          <w:bCs/>
          <w:snapToGrid w:val="0"/>
          <w:sz w:val="21"/>
          <w:szCs w:val="21"/>
          <w:highlight w:val="none"/>
        </w:rPr>
      </w:pPr>
      <w:bookmarkStart w:id="37" w:name="_Toc430530419"/>
      <w:bookmarkStart w:id="38" w:name="_Toc12607"/>
      <w:bookmarkStart w:id="39" w:name="_Toc200359241"/>
      <w:bookmarkStart w:id="40" w:name="_Toc287607731"/>
      <w:bookmarkStart w:id="41" w:name="_Toc509218695"/>
      <w:bookmarkStart w:id="42" w:name="_Toc287620670"/>
      <w:bookmarkStart w:id="43" w:name="_Toc200359430"/>
      <w:bookmarkStart w:id="44" w:name="_Toc224103302"/>
      <w:bookmarkStart w:id="45" w:name="_Toc277082539"/>
      <w:r>
        <w:rPr>
          <w:rFonts w:hint="eastAsia" w:ascii="宋体" w:hAnsi="宋体"/>
          <w:b/>
          <w:bCs/>
          <w:snapToGrid w:val="0"/>
          <w:sz w:val="21"/>
          <w:szCs w:val="21"/>
          <w:highlight w:val="none"/>
        </w:rPr>
        <w:t>4</w:t>
      </w:r>
      <w:r>
        <w:rPr>
          <w:rFonts w:ascii="宋体" w:hAnsi="宋体"/>
          <w:b/>
          <w:bCs/>
          <w:snapToGrid w:val="0"/>
          <w:sz w:val="21"/>
          <w:szCs w:val="21"/>
          <w:highlight w:val="none"/>
        </w:rPr>
        <w:t>.招标文件的获取</w:t>
      </w:r>
      <w:bookmarkEnd w:id="37"/>
      <w:bookmarkEnd w:id="38"/>
      <w:bookmarkEnd w:id="39"/>
      <w:bookmarkEnd w:id="40"/>
      <w:bookmarkEnd w:id="41"/>
      <w:bookmarkEnd w:id="42"/>
      <w:bookmarkEnd w:id="43"/>
      <w:bookmarkEnd w:id="44"/>
      <w:bookmarkEnd w:id="45"/>
    </w:p>
    <w:p w14:paraId="247C0FA2">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hint="eastAsia" w:ascii="宋体" w:hAnsi="宋体" w:eastAsia="宋体" w:cs="宋体"/>
          <w:snapToGrid w:val="0"/>
          <w:kern w:val="0"/>
          <w:sz w:val="21"/>
          <w:szCs w:val="21"/>
          <w:u w:val="none"/>
          <w:lang w:val="en-US" w:eastAsia="zh-CN"/>
        </w:rPr>
      </w:pPr>
      <w:r>
        <w:rPr>
          <w:rFonts w:hint="eastAsia" w:ascii="宋体" w:hAnsi="宋体"/>
          <w:snapToGrid w:val="0"/>
          <w:kern w:val="0"/>
          <w:sz w:val="21"/>
          <w:szCs w:val="21"/>
        </w:rPr>
        <w:t>4.1  凡有意参加投标者，投标人在投标前可在</w:t>
      </w:r>
      <w:r>
        <w:rPr>
          <w:rFonts w:hint="eastAsia" w:ascii="宋体" w:hAnsi="宋体"/>
          <w:b/>
          <w:bCs/>
          <w:snapToGrid w:val="0"/>
          <w:kern w:val="0"/>
          <w:sz w:val="21"/>
          <w:szCs w:val="21"/>
          <w:u w:val="single"/>
          <w:lang w:eastAsia="zh-CN"/>
        </w:rPr>
        <w:t>乌江涪陵榨菜集团官网（http://www.flzc.com/）</w:t>
      </w:r>
      <w:r>
        <w:rPr>
          <w:rFonts w:hint="eastAsia" w:ascii="宋体" w:hAnsi="宋体"/>
          <w:snapToGrid w:val="0"/>
          <w:kern w:val="0"/>
          <w:sz w:val="21"/>
          <w:szCs w:val="21"/>
        </w:rPr>
        <w:t>下载本招标项目的招标文件、图纸、答疑、补遗、最高限价等投标截止时间前公布的所有相关资料，投标人应随时关注本招标项目所有相关信息，不论投标人下载与否，都视为投标人收到以上资料并全部知晓有关招标过程和事宜，由此产生的一切后果由投标人自负。</w:t>
      </w:r>
    </w:p>
    <w:p w14:paraId="2BBE20D8">
      <w:pPr>
        <w:keepNext w:val="0"/>
        <w:keepLines w:val="0"/>
        <w:pageBreakBefore w:val="0"/>
        <w:widowControl/>
        <w:tabs>
          <w:tab w:val="left" w:pos="2420"/>
          <w:tab w:val="left" w:pos="5445"/>
        </w:tabs>
        <w:kinsoku/>
        <w:wordWrap w:val="0"/>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snapToGrid w:val="0"/>
          <w:color w:val="auto"/>
          <w:kern w:val="0"/>
          <w:sz w:val="21"/>
          <w:szCs w:val="21"/>
        </w:rPr>
      </w:pPr>
      <w:r>
        <w:rPr>
          <w:rFonts w:hint="eastAsia" w:ascii="宋体" w:hAnsi="宋体"/>
          <w:snapToGrid w:val="0"/>
          <w:color w:val="auto"/>
          <w:kern w:val="0"/>
          <w:sz w:val="21"/>
          <w:szCs w:val="21"/>
        </w:rPr>
        <w:t xml:space="preserve">4.2 投标人可通过电话方式（联系方式详见第一章 招标公告7.联系方式）提出疑问，提问时间从本公告发布至 2026 年 </w:t>
      </w:r>
      <w:r>
        <w:rPr>
          <w:rFonts w:hint="eastAsia" w:ascii="宋体" w:hAnsi="宋体"/>
          <w:snapToGrid w:val="0"/>
          <w:color w:val="auto"/>
          <w:kern w:val="0"/>
          <w:sz w:val="21"/>
          <w:szCs w:val="21"/>
          <w:lang w:val="en-US" w:eastAsia="zh-CN"/>
        </w:rPr>
        <w:t>7</w:t>
      </w:r>
      <w:r>
        <w:rPr>
          <w:rFonts w:hint="eastAsia" w:ascii="宋体" w:hAnsi="宋体"/>
          <w:snapToGrid w:val="0"/>
          <w:color w:val="auto"/>
          <w:kern w:val="0"/>
          <w:sz w:val="21"/>
          <w:szCs w:val="21"/>
        </w:rPr>
        <w:t xml:space="preserve">月 </w:t>
      </w:r>
      <w:r>
        <w:rPr>
          <w:rFonts w:hint="eastAsia" w:ascii="宋体" w:hAnsi="宋体"/>
          <w:snapToGrid w:val="0"/>
          <w:color w:val="auto"/>
          <w:kern w:val="0"/>
          <w:sz w:val="21"/>
          <w:szCs w:val="21"/>
          <w:lang w:val="en-US" w:eastAsia="zh-CN"/>
        </w:rPr>
        <w:t xml:space="preserve">30 </w:t>
      </w:r>
      <w:r>
        <w:rPr>
          <w:rFonts w:hint="eastAsia" w:ascii="宋体" w:hAnsi="宋体"/>
          <w:snapToGrid w:val="0"/>
          <w:color w:val="auto"/>
          <w:kern w:val="0"/>
          <w:sz w:val="21"/>
          <w:szCs w:val="21"/>
        </w:rPr>
        <w:t>日</w:t>
      </w:r>
      <w:r>
        <w:rPr>
          <w:rFonts w:hint="eastAsia" w:ascii="宋体" w:hAnsi="宋体"/>
          <w:snapToGrid w:val="0"/>
          <w:color w:val="auto"/>
          <w:kern w:val="0"/>
          <w:sz w:val="21"/>
          <w:szCs w:val="21"/>
          <w:lang w:val="en-US" w:eastAsia="zh-CN"/>
        </w:rPr>
        <w:t xml:space="preserve"> </w:t>
      </w:r>
      <w:r>
        <w:rPr>
          <w:rFonts w:hint="eastAsia" w:ascii="宋体" w:hAnsi="宋体"/>
          <w:snapToGrid w:val="0"/>
          <w:color w:val="auto"/>
          <w:kern w:val="0"/>
          <w:sz w:val="21"/>
          <w:szCs w:val="21"/>
        </w:rPr>
        <w:t>17</w:t>
      </w:r>
      <w:r>
        <w:rPr>
          <w:rFonts w:hint="eastAsia" w:ascii="宋体" w:hAnsi="宋体"/>
          <w:snapToGrid w:val="0"/>
          <w:color w:val="auto"/>
          <w:kern w:val="0"/>
          <w:sz w:val="21"/>
          <w:szCs w:val="21"/>
          <w:lang w:val="en-US" w:eastAsia="zh-CN"/>
        </w:rPr>
        <w:t xml:space="preserve"> </w:t>
      </w:r>
      <w:r>
        <w:rPr>
          <w:rFonts w:hint="eastAsia" w:ascii="宋体" w:hAnsi="宋体"/>
          <w:snapToGrid w:val="0"/>
          <w:color w:val="auto"/>
          <w:kern w:val="0"/>
          <w:sz w:val="21"/>
          <w:szCs w:val="21"/>
        </w:rPr>
        <w:t>时 00 分（北京时间）前。</w:t>
      </w:r>
    </w:p>
    <w:p w14:paraId="715D7622">
      <w:pPr>
        <w:keepNext w:val="0"/>
        <w:keepLines w:val="0"/>
        <w:pageBreakBefore w:val="0"/>
        <w:widowControl/>
        <w:tabs>
          <w:tab w:val="left" w:pos="2420"/>
          <w:tab w:val="left" w:pos="5445"/>
        </w:tabs>
        <w:kinsoku/>
        <w:wordWrap w:val="0"/>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snapToGrid w:val="0"/>
          <w:kern w:val="0"/>
          <w:sz w:val="21"/>
          <w:szCs w:val="21"/>
          <w:highlight w:val="none"/>
        </w:rPr>
      </w:pPr>
      <w:r>
        <w:rPr>
          <w:rFonts w:hint="eastAsia" w:ascii="宋体" w:hAnsi="宋体"/>
          <w:snapToGrid w:val="0"/>
          <w:color w:val="auto"/>
          <w:kern w:val="0"/>
          <w:sz w:val="21"/>
          <w:szCs w:val="21"/>
        </w:rPr>
        <w:t xml:space="preserve">4.3 招标人应于 2026 年 </w:t>
      </w:r>
      <w:r>
        <w:rPr>
          <w:rFonts w:hint="eastAsia" w:ascii="宋体" w:hAnsi="宋体"/>
          <w:snapToGrid w:val="0"/>
          <w:color w:val="auto"/>
          <w:kern w:val="0"/>
          <w:sz w:val="21"/>
          <w:szCs w:val="21"/>
          <w:lang w:val="en-US" w:eastAsia="zh-CN"/>
        </w:rPr>
        <w:t xml:space="preserve">7 </w:t>
      </w:r>
      <w:r>
        <w:rPr>
          <w:rFonts w:hint="eastAsia" w:ascii="宋体" w:hAnsi="宋体"/>
          <w:snapToGrid w:val="0"/>
          <w:color w:val="auto"/>
          <w:kern w:val="0"/>
          <w:sz w:val="21"/>
          <w:szCs w:val="21"/>
        </w:rPr>
        <w:t xml:space="preserve">月 </w:t>
      </w:r>
      <w:r>
        <w:rPr>
          <w:rFonts w:hint="eastAsia" w:ascii="宋体" w:hAnsi="宋体"/>
          <w:snapToGrid w:val="0"/>
          <w:color w:val="auto"/>
          <w:kern w:val="0"/>
          <w:sz w:val="21"/>
          <w:szCs w:val="21"/>
          <w:lang w:val="en-US" w:eastAsia="zh-CN"/>
        </w:rPr>
        <w:t xml:space="preserve">31 </w:t>
      </w:r>
      <w:r>
        <w:rPr>
          <w:rFonts w:hint="eastAsia" w:ascii="宋体" w:hAnsi="宋体"/>
          <w:snapToGrid w:val="0"/>
          <w:color w:val="auto"/>
          <w:kern w:val="0"/>
          <w:sz w:val="21"/>
          <w:szCs w:val="21"/>
        </w:rPr>
        <w:t xml:space="preserve">日 </w:t>
      </w:r>
      <w:r>
        <w:rPr>
          <w:rFonts w:hint="eastAsia" w:ascii="宋体" w:hAnsi="宋体"/>
          <w:snapToGrid w:val="0"/>
          <w:color w:val="auto"/>
          <w:kern w:val="0"/>
          <w:sz w:val="21"/>
          <w:szCs w:val="21"/>
          <w:lang w:val="en-US" w:eastAsia="zh-CN"/>
        </w:rPr>
        <w:t>17</w:t>
      </w:r>
      <w:r>
        <w:rPr>
          <w:rFonts w:hint="eastAsia" w:ascii="宋体" w:hAnsi="宋体"/>
          <w:snapToGrid w:val="0"/>
          <w:color w:val="auto"/>
          <w:kern w:val="0"/>
          <w:sz w:val="21"/>
          <w:szCs w:val="21"/>
        </w:rPr>
        <w:t xml:space="preserve"> 时 00 分（北京时间）前在</w:t>
      </w:r>
      <w:r>
        <w:rPr>
          <w:rFonts w:hint="eastAsia" w:ascii="宋体" w:hAnsi="宋体"/>
          <w:b/>
          <w:bCs/>
          <w:snapToGrid w:val="0"/>
          <w:kern w:val="0"/>
          <w:sz w:val="21"/>
          <w:szCs w:val="21"/>
          <w:u w:val="single"/>
          <w:lang w:eastAsia="zh-CN"/>
        </w:rPr>
        <w:t>乌江涪陵榨菜集团官网（http://www.flzc.com/）</w:t>
      </w:r>
      <w:r>
        <w:rPr>
          <w:rFonts w:hint="eastAsia" w:ascii="宋体" w:hAnsi="宋体"/>
          <w:snapToGrid w:val="0"/>
          <w:color w:val="auto"/>
          <w:kern w:val="0"/>
          <w:sz w:val="21"/>
          <w:szCs w:val="21"/>
        </w:rPr>
        <w:t>发布澄清或者当场电话回复。</w:t>
      </w:r>
    </w:p>
    <w:p w14:paraId="5A5A39FE">
      <w:pPr>
        <w:pageBreakBefore w:val="0"/>
        <w:kinsoku/>
        <w:topLinePunct w:val="0"/>
        <w:bidi w:val="0"/>
        <w:spacing w:line="460" w:lineRule="exact"/>
        <w:ind w:left="0" w:leftChars="0" w:right="0" w:rightChars="0"/>
        <w:textAlignment w:val="auto"/>
        <w:outlineLvl w:val="9"/>
        <w:rPr>
          <w:rFonts w:hint="default" w:ascii="宋体" w:hAnsi="宋体" w:eastAsia="宋体"/>
          <w:b/>
          <w:bCs/>
          <w:snapToGrid w:val="0"/>
          <w:sz w:val="21"/>
          <w:szCs w:val="21"/>
          <w:lang w:val="en-US" w:eastAsia="zh-CN"/>
        </w:rPr>
      </w:pPr>
      <w:bookmarkStart w:id="46" w:name="_Toc14819"/>
      <w:bookmarkStart w:id="47" w:name="_Toc277082540"/>
      <w:bookmarkStart w:id="48" w:name="_Toc430530420"/>
      <w:bookmarkStart w:id="49" w:name="_Toc287620671"/>
      <w:bookmarkStart w:id="50" w:name="_Toc287607732"/>
      <w:bookmarkStart w:id="51" w:name="_Toc200359242"/>
      <w:bookmarkStart w:id="52" w:name="_Toc200359431"/>
      <w:bookmarkStart w:id="53" w:name="_Toc224103303"/>
      <w:bookmarkStart w:id="54" w:name="_Toc509218696"/>
      <w:r>
        <w:rPr>
          <w:rFonts w:hint="eastAsia" w:ascii="宋体" w:hAnsi="宋体"/>
          <w:b/>
          <w:bCs/>
          <w:snapToGrid w:val="0"/>
          <w:sz w:val="21"/>
          <w:szCs w:val="21"/>
        </w:rPr>
        <w:t>5</w:t>
      </w:r>
      <w:r>
        <w:rPr>
          <w:rFonts w:ascii="宋体" w:hAnsi="宋体"/>
          <w:b/>
          <w:bCs/>
          <w:snapToGrid w:val="0"/>
          <w:sz w:val="21"/>
          <w:szCs w:val="21"/>
        </w:rPr>
        <w:t>.投标文件的递交</w:t>
      </w:r>
      <w:bookmarkEnd w:id="46"/>
      <w:bookmarkEnd w:id="47"/>
      <w:bookmarkEnd w:id="48"/>
      <w:bookmarkEnd w:id="49"/>
      <w:bookmarkEnd w:id="50"/>
      <w:bookmarkEnd w:id="51"/>
      <w:bookmarkEnd w:id="52"/>
      <w:bookmarkEnd w:id="53"/>
      <w:bookmarkEnd w:id="54"/>
      <w:r>
        <w:rPr>
          <w:rFonts w:hint="eastAsia" w:ascii="宋体" w:hAnsi="宋体"/>
          <w:b/>
          <w:bCs/>
          <w:snapToGrid w:val="0"/>
          <w:sz w:val="21"/>
          <w:szCs w:val="21"/>
          <w:lang w:val="en-US" w:eastAsia="zh-CN"/>
        </w:rPr>
        <w:t>及开标</w:t>
      </w:r>
    </w:p>
    <w:p w14:paraId="70824FCD">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sz w:val="21"/>
          <w:szCs w:val="21"/>
        </w:rPr>
      </w:pPr>
      <w:bookmarkStart w:id="55" w:name="_Toc200359243"/>
      <w:bookmarkStart w:id="56" w:name="_Toc277082541"/>
      <w:bookmarkStart w:id="57" w:name="_Toc287620672"/>
      <w:bookmarkStart w:id="58" w:name="_Toc224103304"/>
      <w:bookmarkStart w:id="59" w:name="_Toc16784"/>
      <w:bookmarkStart w:id="60" w:name="_Toc430530421"/>
      <w:bookmarkStart w:id="61" w:name="_Toc200359432"/>
      <w:bookmarkStart w:id="62" w:name="_Toc287607733"/>
      <w:bookmarkStart w:id="63" w:name="_Toc509218697"/>
      <w:r>
        <w:rPr>
          <w:rFonts w:hint="eastAsia" w:ascii="宋体" w:hAnsi="宋体" w:cs="宋体"/>
          <w:color w:val="auto"/>
          <w:sz w:val="21"/>
          <w:szCs w:val="21"/>
        </w:rPr>
        <w:t>5.1</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投标文件递交的截止时间（投标截止时间，下同）为：</w:t>
      </w:r>
      <w:r>
        <w:rPr>
          <w:rFonts w:hint="eastAsia" w:ascii="宋体" w:hAnsi="宋体" w:cs="宋体"/>
          <w:color w:val="auto"/>
          <w:sz w:val="21"/>
          <w:szCs w:val="21"/>
          <w:u w:val="single"/>
        </w:rPr>
        <w:t>202</w:t>
      </w:r>
      <w:r>
        <w:rPr>
          <w:rFonts w:hint="eastAsia" w:ascii="宋体" w:hAnsi="宋体" w:cs="宋体"/>
          <w:color w:val="auto"/>
          <w:sz w:val="21"/>
          <w:szCs w:val="21"/>
          <w:u w:val="single"/>
          <w:lang w:val="en-US" w:eastAsia="zh-CN"/>
        </w:rPr>
        <w:t>6</w:t>
      </w:r>
      <w:r>
        <w:rPr>
          <w:rFonts w:hint="eastAsia" w:ascii="宋体" w:hAnsi="宋体" w:cs="宋体"/>
          <w:color w:val="auto"/>
          <w:sz w:val="21"/>
          <w:szCs w:val="21"/>
          <w:u w:val="single"/>
        </w:rPr>
        <w:t xml:space="preserve">年 </w:t>
      </w:r>
      <w:r>
        <w:rPr>
          <w:rFonts w:hint="eastAsia" w:ascii="宋体" w:hAnsi="宋体" w:cs="宋体"/>
          <w:color w:val="auto"/>
          <w:sz w:val="21"/>
          <w:szCs w:val="21"/>
          <w:u w:val="single"/>
          <w:lang w:val="en-US" w:eastAsia="zh-CN"/>
        </w:rPr>
        <w:t>8</w:t>
      </w:r>
      <w:r>
        <w:rPr>
          <w:rFonts w:hint="eastAsia" w:ascii="宋体" w:hAnsi="宋体" w:cs="宋体"/>
          <w:color w:val="auto"/>
          <w:sz w:val="21"/>
          <w:szCs w:val="21"/>
          <w:u w:val="single"/>
        </w:rPr>
        <w:t xml:space="preserve">月 </w:t>
      </w:r>
      <w:r>
        <w:rPr>
          <w:rFonts w:hint="eastAsia" w:ascii="宋体" w:hAnsi="宋体" w:cs="宋体"/>
          <w:color w:val="auto"/>
          <w:sz w:val="21"/>
          <w:szCs w:val="21"/>
          <w:u w:val="single"/>
          <w:lang w:val="en-US" w:eastAsia="zh-CN"/>
        </w:rPr>
        <w:t xml:space="preserve">5 </w:t>
      </w:r>
      <w:r>
        <w:rPr>
          <w:rFonts w:hint="eastAsia" w:ascii="宋体" w:hAnsi="宋体" w:cs="宋体"/>
          <w:color w:val="auto"/>
          <w:sz w:val="21"/>
          <w:szCs w:val="21"/>
          <w:u w:val="single"/>
        </w:rPr>
        <w:t xml:space="preserve">日 </w:t>
      </w:r>
      <w:r>
        <w:rPr>
          <w:rFonts w:hint="eastAsia" w:ascii="宋体" w:hAnsi="宋体" w:cs="宋体"/>
          <w:color w:val="auto"/>
          <w:sz w:val="21"/>
          <w:szCs w:val="21"/>
          <w:u w:val="single"/>
          <w:lang w:val="en-US" w:eastAsia="zh-CN"/>
        </w:rPr>
        <w:t>09</w:t>
      </w:r>
      <w:r>
        <w:rPr>
          <w:rFonts w:hint="eastAsia" w:ascii="宋体" w:hAnsi="宋体" w:cs="宋体"/>
          <w:color w:val="auto"/>
          <w:sz w:val="21"/>
          <w:szCs w:val="21"/>
          <w:u w:val="single"/>
        </w:rPr>
        <w:t xml:space="preserve"> 时 30分</w:t>
      </w:r>
      <w:r>
        <w:rPr>
          <w:rFonts w:hint="eastAsia" w:ascii="宋体" w:hAnsi="宋体" w:cs="宋体"/>
          <w:snapToGrid w:val="0"/>
          <w:color w:val="auto"/>
          <w:kern w:val="0"/>
          <w:sz w:val="21"/>
          <w:szCs w:val="21"/>
        </w:rPr>
        <w:t>（北京时间）</w:t>
      </w:r>
      <w:r>
        <w:rPr>
          <w:rFonts w:hint="eastAsia" w:ascii="宋体" w:hAnsi="宋体" w:cs="宋体"/>
          <w:color w:val="auto"/>
          <w:sz w:val="21"/>
          <w:szCs w:val="21"/>
        </w:rPr>
        <w:t>。</w:t>
      </w:r>
    </w:p>
    <w:p w14:paraId="2430A410">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sz w:val="21"/>
          <w:szCs w:val="21"/>
        </w:rPr>
      </w:pPr>
      <w:r>
        <w:rPr>
          <w:rFonts w:hint="eastAsia" w:ascii="宋体" w:hAnsi="宋体" w:cs="宋体"/>
          <w:color w:val="auto"/>
          <w:sz w:val="21"/>
          <w:szCs w:val="21"/>
        </w:rPr>
        <w:t>5.2</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开标时间：</w:t>
      </w:r>
      <w:r>
        <w:rPr>
          <w:rFonts w:hint="eastAsia" w:ascii="宋体" w:hAnsi="宋体" w:cs="宋体"/>
          <w:color w:val="auto"/>
          <w:sz w:val="21"/>
          <w:szCs w:val="21"/>
          <w:u w:val="single"/>
        </w:rPr>
        <w:t>202</w:t>
      </w:r>
      <w:r>
        <w:rPr>
          <w:rFonts w:hint="eastAsia" w:ascii="宋体" w:hAnsi="宋体" w:cs="宋体"/>
          <w:color w:val="auto"/>
          <w:sz w:val="21"/>
          <w:szCs w:val="21"/>
          <w:u w:val="single"/>
          <w:lang w:val="en-US" w:eastAsia="zh-CN"/>
        </w:rPr>
        <w:t>6</w:t>
      </w:r>
      <w:r>
        <w:rPr>
          <w:rFonts w:hint="eastAsia" w:ascii="宋体" w:hAnsi="宋体" w:cs="宋体"/>
          <w:color w:val="auto"/>
          <w:sz w:val="21"/>
          <w:szCs w:val="21"/>
          <w:u w:val="single"/>
        </w:rPr>
        <w:t xml:space="preserve">年 </w:t>
      </w:r>
      <w:r>
        <w:rPr>
          <w:rFonts w:hint="eastAsia" w:ascii="宋体" w:hAnsi="宋体" w:cs="宋体"/>
          <w:color w:val="auto"/>
          <w:sz w:val="21"/>
          <w:szCs w:val="21"/>
          <w:u w:val="single"/>
          <w:lang w:val="en-US" w:eastAsia="zh-CN"/>
        </w:rPr>
        <w:t>8</w:t>
      </w:r>
      <w:r>
        <w:rPr>
          <w:rFonts w:hint="eastAsia" w:ascii="宋体" w:hAnsi="宋体" w:cs="宋体"/>
          <w:color w:val="auto"/>
          <w:sz w:val="21"/>
          <w:szCs w:val="21"/>
          <w:u w:val="single"/>
        </w:rPr>
        <w:t xml:space="preserve">月 </w:t>
      </w:r>
      <w:r>
        <w:rPr>
          <w:rFonts w:hint="eastAsia" w:ascii="宋体" w:hAnsi="宋体" w:cs="宋体"/>
          <w:color w:val="auto"/>
          <w:sz w:val="21"/>
          <w:szCs w:val="21"/>
          <w:u w:val="single"/>
          <w:lang w:val="en-US" w:eastAsia="zh-CN"/>
        </w:rPr>
        <w:t xml:space="preserve">5 </w:t>
      </w:r>
      <w:r>
        <w:rPr>
          <w:rFonts w:hint="eastAsia" w:ascii="宋体" w:hAnsi="宋体" w:cs="宋体"/>
          <w:color w:val="auto"/>
          <w:sz w:val="21"/>
          <w:szCs w:val="21"/>
          <w:u w:val="single"/>
        </w:rPr>
        <w:t xml:space="preserve">日 </w:t>
      </w:r>
      <w:r>
        <w:rPr>
          <w:rFonts w:hint="eastAsia" w:ascii="宋体" w:hAnsi="宋体" w:cs="宋体"/>
          <w:color w:val="auto"/>
          <w:sz w:val="21"/>
          <w:szCs w:val="21"/>
          <w:u w:val="single"/>
          <w:lang w:val="en-US" w:eastAsia="zh-CN"/>
        </w:rPr>
        <w:t>09</w:t>
      </w:r>
      <w:r>
        <w:rPr>
          <w:rFonts w:hint="eastAsia" w:ascii="宋体" w:hAnsi="宋体" w:cs="宋体"/>
          <w:color w:val="auto"/>
          <w:sz w:val="21"/>
          <w:szCs w:val="21"/>
          <w:u w:val="single"/>
        </w:rPr>
        <w:t xml:space="preserve"> 时 30分</w:t>
      </w:r>
      <w:r>
        <w:rPr>
          <w:rFonts w:hint="eastAsia" w:ascii="宋体" w:hAnsi="宋体" w:cs="宋体"/>
          <w:snapToGrid w:val="0"/>
          <w:color w:val="auto"/>
          <w:kern w:val="0"/>
          <w:sz w:val="21"/>
          <w:szCs w:val="21"/>
        </w:rPr>
        <w:t>（北京时间）</w:t>
      </w:r>
      <w:r>
        <w:rPr>
          <w:rFonts w:hint="eastAsia" w:ascii="宋体" w:hAnsi="宋体" w:cs="宋体"/>
          <w:color w:val="auto"/>
          <w:sz w:val="21"/>
          <w:szCs w:val="21"/>
        </w:rPr>
        <w:t>。</w:t>
      </w:r>
    </w:p>
    <w:p w14:paraId="161268C8">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hint="default" w:ascii="宋体" w:hAnsi="宋体" w:cs="宋体"/>
          <w:b/>
          <w:bCs/>
          <w:color w:val="auto"/>
          <w:sz w:val="21"/>
          <w:szCs w:val="21"/>
          <w:u w:val="single"/>
          <w:lang w:val="en-US" w:eastAsia="zh-CN"/>
        </w:rPr>
      </w:pPr>
      <w:r>
        <w:rPr>
          <w:rFonts w:hint="eastAsia" w:ascii="宋体" w:hAnsi="宋体" w:cs="宋体"/>
          <w:color w:val="auto"/>
          <w:sz w:val="21"/>
          <w:szCs w:val="21"/>
        </w:rPr>
        <w:t>5.3</w:t>
      </w:r>
      <w:r>
        <w:rPr>
          <w:rFonts w:hint="eastAsia" w:ascii="宋体" w:hAnsi="宋体" w:cs="宋体"/>
          <w:color w:val="auto"/>
          <w:sz w:val="21"/>
          <w:szCs w:val="21"/>
          <w:lang w:val="en-US" w:eastAsia="zh-CN"/>
        </w:rPr>
        <w:t xml:space="preserve"> </w:t>
      </w:r>
      <w:r>
        <w:rPr>
          <w:rFonts w:hint="eastAsia" w:ascii="宋体" w:hAnsi="宋体" w:eastAsia="宋体" w:cs="宋体"/>
          <w:color w:val="000000"/>
          <w:sz w:val="21"/>
          <w:szCs w:val="21"/>
        </w:rPr>
        <w:t>投标文件递交方式：</w:t>
      </w:r>
      <w:r>
        <w:rPr>
          <w:rFonts w:hint="eastAsia" w:ascii="宋体" w:hAnsi="宋体" w:cs="宋体"/>
          <w:color w:val="auto"/>
          <w:sz w:val="21"/>
          <w:szCs w:val="21"/>
          <w:lang w:val="en-US" w:eastAsia="zh-CN"/>
        </w:rPr>
        <w:t>开标截止时间前，投标人将签字盖章完整的PDF版本投标文件【1份】发送到招标人指定邮箱：</w:t>
      </w:r>
      <w:r>
        <w:rPr>
          <w:rFonts w:hint="eastAsia" w:ascii="宋体" w:hAnsi="宋体" w:eastAsia="宋体" w:cs="宋体"/>
          <w:b/>
          <w:bCs/>
          <w:color w:val="auto"/>
          <w:sz w:val="21"/>
          <w:szCs w:val="21"/>
          <w:lang w:val="en-US" w:eastAsia="zh-CN"/>
        </w:rPr>
        <w:t>yuanyuan@flzc.com。邮件主题为“</w:t>
      </w:r>
      <w:r>
        <w:rPr>
          <w:rFonts w:hint="eastAsia" w:ascii="宋体" w:hAnsi="宋体" w:eastAsia="宋体" w:cs="宋体"/>
          <w:b/>
          <w:bCs/>
          <w:color w:val="auto"/>
          <w:sz w:val="21"/>
          <w:szCs w:val="21"/>
          <w:u w:val="single"/>
          <w:lang w:val="en-US" w:eastAsia="zh-CN"/>
        </w:rPr>
        <w:t>xxx公司投</w:t>
      </w:r>
      <w:r>
        <w:rPr>
          <w:rFonts w:hint="eastAsia" w:ascii="宋体" w:hAnsi="宋体" w:cs="宋体"/>
          <w:b/>
          <w:bCs/>
          <w:color w:val="auto"/>
          <w:kern w:val="0"/>
          <w:sz w:val="21"/>
          <w:szCs w:val="21"/>
          <w:u w:val="single"/>
          <w:lang w:eastAsia="zh-CN"/>
        </w:rPr>
        <w:t>重庆市涪陵榨菜集团股份有限公司食品级液氮采购项目（第二次）</w:t>
      </w:r>
      <w:r>
        <w:rPr>
          <w:rFonts w:hint="eastAsia" w:ascii="宋体" w:hAnsi="宋体" w:eastAsia="宋体" w:cs="宋体"/>
          <w:b/>
          <w:bCs/>
          <w:color w:val="auto"/>
          <w:sz w:val="21"/>
          <w:szCs w:val="21"/>
          <w:lang w:val="en-US" w:eastAsia="zh-CN"/>
        </w:rPr>
        <w:t>”。</w:t>
      </w:r>
    </w:p>
    <w:p w14:paraId="75C38172">
      <w:pPr>
        <w:keepNext w:val="0"/>
        <w:keepLines w:val="0"/>
        <w:pageBreakBefore w:val="0"/>
        <w:tabs>
          <w:tab w:val="left" w:pos="4950"/>
        </w:tabs>
        <w:kinsoku/>
        <w:autoSpaceDE w:val="0"/>
        <w:autoSpaceDN w:val="0"/>
        <w:bidi w:val="0"/>
        <w:adjustRightInd w:val="0"/>
        <w:snapToGrid w:val="0"/>
        <w:spacing w:before="120" w:after="120" w:line="360" w:lineRule="auto"/>
        <w:ind w:left="420" w:leftChars="200" w:firstLine="0" w:firstLineChars="0"/>
        <w:textAlignment w:val="auto"/>
        <w:outlineLvl w:val="9"/>
        <w:rPr>
          <w:rFonts w:hint="eastAsia" w:hAnsi="宋体"/>
          <w:sz w:val="21"/>
          <w:szCs w:val="21"/>
          <w:shd w:val="clear" w:color="auto" w:fill="FFFFFF"/>
        </w:rPr>
      </w:pPr>
      <w:r>
        <w:rPr>
          <w:rFonts w:hint="eastAsia" w:ascii="宋体" w:hAnsi="宋体" w:cs="宋体"/>
          <w:color w:val="auto"/>
          <w:sz w:val="21"/>
          <w:szCs w:val="21"/>
        </w:rPr>
        <w:t>5.4</w:t>
      </w:r>
      <w:r>
        <w:rPr>
          <w:rFonts w:hint="eastAsia" w:ascii="宋体" w:hAnsi="宋体" w:cs="宋体"/>
          <w:color w:val="auto"/>
          <w:sz w:val="21"/>
          <w:szCs w:val="21"/>
          <w:lang w:val="en-US" w:eastAsia="zh-CN"/>
        </w:rPr>
        <w:t xml:space="preserve"> </w:t>
      </w:r>
      <w:r>
        <w:rPr>
          <w:rFonts w:hint="eastAsia" w:ascii="宋体" w:hAnsi="宋体" w:cs="宋体"/>
          <w:snapToGrid w:val="0"/>
          <w:color w:val="auto"/>
          <w:kern w:val="0"/>
          <w:sz w:val="21"/>
          <w:szCs w:val="21"/>
        </w:rPr>
        <w:t>逾期</w:t>
      </w:r>
      <w:r>
        <w:rPr>
          <w:rFonts w:hint="eastAsia" w:ascii="宋体" w:hAnsi="宋体" w:cs="宋体"/>
          <w:color w:val="auto"/>
          <w:sz w:val="21"/>
          <w:szCs w:val="21"/>
        </w:rPr>
        <w:t>送达的、未送达指定地点的或者不按照招标文件要求密封的投标文件，招标人将予以拒收。5.5</w:t>
      </w:r>
      <w:r>
        <w:rPr>
          <w:rFonts w:hint="eastAsia" w:ascii="宋体" w:hAnsi="宋体" w:cs="宋体"/>
          <w:color w:val="auto"/>
          <w:sz w:val="21"/>
          <w:szCs w:val="21"/>
          <w:lang w:val="en-US" w:eastAsia="zh-CN"/>
        </w:rPr>
        <w:t xml:space="preserve"> </w:t>
      </w:r>
      <w:bookmarkStart w:id="64" w:name="_Toc32114"/>
      <w:bookmarkStart w:id="65" w:name="_Toc21639"/>
      <w:bookmarkStart w:id="66" w:name="_Toc67313550"/>
      <w:r>
        <w:rPr>
          <w:rFonts w:hint="eastAsia" w:ascii="宋体" w:hAnsi="宋体" w:cs="宋体"/>
          <w:color w:val="auto"/>
          <w:sz w:val="21"/>
          <w:szCs w:val="21"/>
        </w:rPr>
        <w:t>本次招标不接受邮寄投标。</w:t>
      </w:r>
      <w:bookmarkStart w:id="635" w:name="_GoBack"/>
      <w:bookmarkEnd w:id="635"/>
    </w:p>
    <w:bookmarkEnd w:id="64"/>
    <w:bookmarkEnd w:id="65"/>
    <w:bookmarkEnd w:id="66"/>
    <w:p w14:paraId="2FA283C3">
      <w:pPr>
        <w:pageBreakBefore w:val="0"/>
        <w:kinsoku/>
        <w:topLinePunct w:val="0"/>
        <w:bidi w:val="0"/>
        <w:spacing w:line="460" w:lineRule="exact"/>
        <w:ind w:left="0" w:leftChars="0" w:right="0" w:rightChars="0"/>
        <w:textAlignment w:val="auto"/>
        <w:outlineLvl w:val="9"/>
        <w:rPr>
          <w:rFonts w:ascii="宋体" w:hAnsi="宋体"/>
          <w:b/>
          <w:bCs/>
          <w:snapToGrid w:val="0"/>
          <w:sz w:val="21"/>
          <w:szCs w:val="21"/>
        </w:rPr>
      </w:pPr>
      <w:r>
        <w:rPr>
          <w:rFonts w:hint="eastAsia" w:ascii="宋体" w:hAnsi="宋体"/>
          <w:b/>
          <w:bCs/>
          <w:snapToGrid w:val="0"/>
          <w:sz w:val="21"/>
          <w:szCs w:val="21"/>
        </w:rPr>
        <w:t>6</w:t>
      </w:r>
      <w:r>
        <w:rPr>
          <w:rFonts w:ascii="宋体" w:hAnsi="宋体"/>
          <w:b/>
          <w:bCs/>
          <w:snapToGrid w:val="0"/>
          <w:sz w:val="21"/>
          <w:szCs w:val="21"/>
        </w:rPr>
        <w:t>.</w:t>
      </w:r>
      <w:bookmarkEnd w:id="55"/>
      <w:bookmarkEnd w:id="56"/>
      <w:bookmarkEnd w:id="57"/>
      <w:bookmarkEnd w:id="58"/>
      <w:bookmarkEnd w:id="59"/>
      <w:bookmarkEnd w:id="60"/>
      <w:bookmarkEnd w:id="61"/>
      <w:bookmarkEnd w:id="62"/>
      <w:bookmarkEnd w:id="63"/>
      <w:bookmarkStart w:id="67" w:name="_Toc2989"/>
      <w:bookmarkStart w:id="68" w:name="_Toc287607734"/>
      <w:bookmarkStart w:id="69" w:name="_Toc430530422"/>
      <w:bookmarkStart w:id="70" w:name="_Toc277082542"/>
      <w:bookmarkStart w:id="71" w:name="_Toc224103305"/>
      <w:bookmarkStart w:id="72" w:name="_Toc509218698"/>
      <w:bookmarkStart w:id="73" w:name="_Toc287620673"/>
      <w:r>
        <w:rPr>
          <w:rFonts w:ascii="宋体" w:hAnsi="宋体"/>
          <w:b/>
          <w:bCs/>
          <w:snapToGrid w:val="0"/>
          <w:sz w:val="21"/>
          <w:szCs w:val="21"/>
        </w:rPr>
        <w:t>发布公告的媒介</w:t>
      </w:r>
    </w:p>
    <w:p w14:paraId="0847B9A4">
      <w:pPr>
        <w:keepNext w:val="0"/>
        <w:keepLines w:val="0"/>
        <w:pageBreakBefore w:val="0"/>
        <w:tabs>
          <w:tab w:val="left" w:pos="4950"/>
        </w:tabs>
        <w:kinsoku/>
        <w:autoSpaceDE w:val="0"/>
        <w:autoSpaceDN w:val="0"/>
        <w:bidi w:val="0"/>
        <w:adjustRightInd w:val="0"/>
        <w:snapToGrid w:val="0"/>
        <w:spacing w:line="360" w:lineRule="auto"/>
        <w:ind w:firstLine="420" w:firstLineChars="200"/>
        <w:textAlignment w:val="auto"/>
        <w:outlineLvl w:val="9"/>
        <w:rPr>
          <w:rFonts w:ascii="宋体" w:hAnsi="宋体"/>
          <w:snapToGrid w:val="0"/>
          <w:color w:val="auto"/>
          <w:kern w:val="0"/>
          <w:sz w:val="21"/>
          <w:szCs w:val="21"/>
        </w:rPr>
      </w:pPr>
      <w:r>
        <w:rPr>
          <w:rFonts w:ascii="宋体" w:hAnsi="宋体"/>
          <w:snapToGrid w:val="0"/>
          <w:color w:val="auto"/>
          <w:kern w:val="0"/>
          <w:sz w:val="21"/>
          <w:szCs w:val="21"/>
        </w:rPr>
        <w:t>本次招标公告在</w:t>
      </w:r>
      <w:r>
        <w:rPr>
          <w:rFonts w:hint="eastAsia" w:ascii="宋体" w:hAnsi="宋体"/>
          <w:b/>
          <w:bCs/>
          <w:snapToGrid w:val="0"/>
          <w:kern w:val="0"/>
          <w:sz w:val="21"/>
          <w:szCs w:val="21"/>
          <w:u w:val="single"/>
          <w:lang w:eastAsia="zh-CN"/>
        </w:rPr>
        <w:t>乌江涪陵榨菜集团官网（http://www.flzc.com/）</w:t>
      </w:r>
      <w:r>
        <w:rPr>
          <w:rFonts w:ascii="宋体" w:hAnsi="宋体"/>
          <w:snapToGrid w:val="0"/>
          <w:color w:val="auto"/>
          <w:kern w:val="0"/>
          <w:sz w:val="21"/>
          <w:szCs w:val="21"/>
        </w:rPr>
        <w:t>上发布。</w:t>
      </w:r>
    </w:p>
    <w:p w14:paraId="73BD6918">
      <w:pPr>
        <w:pageBreakBefore w:val="0"/>
        <w:kinsoku/>
        <w:topLinePunct w:val="0"/>
        <w:bidi w:val="0"/>
        <w:spacing w:line="460" w:lineRule="exact"/>
        <w:ind w:left="0" w:leftChars="0" w:right="0" w:rightChars="0"/>
        <w:textAlignment w:val="auto"/>
        <w:outlineLvl w:val="9"/>
        <w:rPr>
          <w:rFonts w:ascii="宋体" w:hAnsi="宋体"/>
          <w:b/>
          <w:bCs/>
          <w:snapToGrid w:val="0"/>
          <w:sz w:val="21"/>
          <w:szCs w:val="21"/>
        </w:rPr>
      </w:pPr>
      <w:r>
        <w:rPr>
          <w:rFonts w:hint="eastAsia" w:ascii="宋体" w:hAnsi="宋体"/>
          <w:b/>
          <w:bCs/>
          <w:snapToGrid w:val="0"/>
          <w:sz w:val="21"/>
          <w:szCs w:val="21"/>
        </w:rPr>
        <w:t>7</w:t>
      </w:r>
      <w:r>
        <w:rPr>
          <w:rFonts w:ascii="宋体" w:hAnsi="宋体"/>
          <w:b/>
          <w:bCs/>
          <w:snapToGrid w:val="0"/>
          <w:sz w:val="21"/>
          <w:szCs w:val="21"/>
        </w:rPr>
        <w:t>.联系方式</w:t>
      </w:r>
      <w:bookmarkEnd w:id="67"/>
      <w:bookmarkEnd w:id="68"/>
      <w:bookmarkEnd w:id="69"/>
      <w:bookmarkEnd w:id="70"/>
      <w:bookmarkEnd w:id="71"/>
      <w:bookmarkEnd w:id="72"/>
      <w:bookmarkEnd w:id="73"/>
    </w:p>
    <w:p w14:paraId="4933AF1B">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 w:val="21"/>
          <w:szCs w:val="21"/>
          <w:u w:val="single"/>
        </w:rPr>
      </w:pPr>
      <w:r>
        <w:rPr>
          <w:rFonts w:hint="eastAsia" w:ascii="宋体" w:hAnsi="宋体" w:cs="宋体"/>
          <w:snapToGrid w:val="0"/>
          <w:color w:val="auto"/>
          <w:kern w:val="0"/>
          <w:sz w:val="21"/>
          <w:szCs w:val="21"/>
        </w:rPr>
        <w:t>招标人：</w:t>
      </w:r>
      <w:r>
        <w:rPr>
          <w:rFonts w:hint="eastAsia" w:ascii="宋体" w:hAnsi="宋体" w:cs="宋体"/>
          <w:snapToGrid w:val="0"/>
          <w:color w:val="auto"/>
          <w:kern w:val="0"/>
          <w:sz w:val="21"/>
          <w:szCs w:val="21"/>
          <w:u w:val="single"/>
        </w:rPr>
        <w:t>重庆市涪陵榨菜集团股份有限公司</w:t>
      </w:r>
    </w:p>
    <w:p w14:paraId="6ADEC278">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 w:val="21"/>
          <w:szCs w:val="21"/>
          <w:u w:val="single"/>
        </w:rPr>
      </w:pPr>
      <w:r>
        <w:rPr>
          <w:rFonts w:hint="eastAsia" w:ascii="宋体" w:hAnsi="宋体" w:cs="宋体"/>
          <w:snapToGrid w:val="0"/>
          <w:color w:val="auto"/>
          <w:kern w:val="0"/>
          <w:sz w:val="21"/>
          <w:szCs w:val="21"/>
        </w:rPr>
        <w:t>地</w:t>
      </w:r>
      <w:r>
        <w:rPr>
          <w:rFonts w:hint="eastAsia" w:ascii="宋体" w:hAnsi="宋体" w:eastAsia="宋体" w:cs="宋体"/>
          <w:snapToGrid w:val="0"/>
          <w:color w:val="auto"/>
          <w:kern w:val="0"/>
          <w:sz w:val="21"/>
          <w:szCs w:val="21"/>
          <w:lang w:val="en-US" w:eastAsia="zh-CN"/>
        </w:rPr>
        <w:t xml:space="preserve">  </w:t>
      </w:r>
      <w:r>
        <w:rPr>
          <w:rFonts w:hint="eastAsia" w:ascii="宋体" w:hAnsi="宋体" w:cs="宋体"/>
          <w:snapToGrid w:val="0"/>
          <w:color w:val="auto"/>
          <w:kern w:val="0"/>
          <w:sz w:val="21"/>
          <w:szCs w:val="21"/>
        </w:rPr>
        <w:t>址：</w:t>
      </w:r>
      <w:r>
        <w:rPr>
          <w:rFonts w:hint="eastAsia" w:ascii="宋体" w:hAnsi="宋体" w:cs="宋体"/>
          <w:snapToGrid w:val="0"/>
          <w:color w:val="auto"/>
          <w:kern w:val="0"/>
          <w:sz w:val="21"/>
          <w:szCs w:val="21"/>
          <w:u w:val="single"/>
        </w:rPr>
        <w:t>重庆市涪陵区江北街道办事处二渡村一组</w:t>
      </w:r>
    </w:p>
    <w:p w14:paraId="798A745B">
      <w:pPr>
        <w:keepNext w:val="0"/>
        <w:keepLines w:val="0"/>
        <w:pageBreakBefore w:val="0"/>
        <w:kinsoku/>
        <w:bidi w:val="0"/>
        <w:spacing w:line="360" w:lineRule="auto"/>
        <w:ind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技术业务</w:t>
      </w:r>
      <w:r>
        <w:rPr>
          <w:rFonts w:hint="eastAsia" w:ascii="宋体" w:hAnsi="宋体" w:cs="宋体"/>
          <w:color w:val="auto"/>
          <w:sz w:val="21"/>
          <w:szCs w:val="21"/>
          <w:highlight w:val="none"/>
        </w:rPr>
        <w:t>联系人及电话：</w:t>
      </w:r>
      <w:r>
        <w:rPr>
          <w:rFonts w:hint="eastAsia" w:ascii="宋体" w:hAnsi="宋体" w:cs="宋体"/>
          <w:color w:val="auto"/>
          <w:sz w:val="21"/>
          <w:szCs w:val="21"/>
          <w:highlight w:val="none"/>
          <w:lang w:val="en-US" w:eastAsia="zh-CN"/>
        </w:rPr>
        <w:t>荆</w:t>
      </w:r>
      <w:r>
        <w:rPr>
          <w:rFonts w:hint="eastAsia" w:ascii="宋体" w:hAnsi="宋体" w:cs="宋体"/>
          <w:color w:val="auto"/>
          <w:sz w:val="21"/>
          <w:szCs w:val="21"/>
          <w:highlight w:val="none"/>
        </w:rPr>
        <w:t xml:space="preserve">老师  </w:t>
      </w:r>
      <w:r>
        <w:rPr>
          <w:rFonts w:hint="eastAsia" w:ascii="宋体" w:hAnsi="宋体" w:cs="宋体"/>
          <w:color w:val="auto"/>
          <w:sz w:val="21"/>
          <w:szCs w:val="21"/>
          <w:highlight w:val="none"/>
          <w:lang w:val="en-US" w:eastAsia="zh-CN"/>
        </w:rPr>
        <w:t>13308254119</w:t>
      </w:r>
    </w:p>
    <w:p w14:paraId="34C99BD1">
      <w:pPr>
        <w:keepNext w:val="0"/>
        <w:keepLines w:val="0"/>
        <w:pageBreakBefore w:val="0"/>
        <w:kinsoku/>
        <w:bidi w:val="0"/>
        <w:spacing w:line="360" w:lineRule="auto"/>
        <w:ind w:firstLine="420" w:firstLineChars="200"/>
        <w:textAlignment w:val="auto"/>
        <w:outlineLvl w:val="9"/>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投标业务</w:t>
      </w:r>
      <w:r>
        <w:rPr>
          <w:rFonts w:hint="eastAsia" w:ascii="宋体" w:hAnsi="宋体" w:cs="宋体"/>
          <w:color w:val="auto"/>
          <w:sz w:val="21"/>
          <w:szCs w:val="21"/>
          <w:highlight w:val="none"/>
        </w:rPr>
        <w:t>联系人及电话：</w:t>
      </w:r>
      <w:r>
        <w:rPr>
          <w:rFonts w:hint="eastAsia" w:ascii="宋体" w:hAnsi="宋体" w:cs="宋体"/>
          <w:color w:val="auto"/>
          <w:sz w:val="21"/>
          <w:szCs w:val="21"/>
          <w:highlight w:val="none"/>
          <w:lang w:val="en-US" w:eastAsia="zh-CN"/>
        </w:rPr>
        <w:t>黄老师  13101153562</w:t>
      </w:r>
    </w:p>
    <w:p w14:paraId="0F034346">
      <w:pPr>
        <w:pageBreakBefore w:val="0"/>
        <w:kinsoku/>
        <w:topLinePunct w:val="0"/>
        <w:autoSpaceDE w:val="0"/>
        <w:autoSpaceDN w:val="0"/>
        <w:bidi w:val="0"/>
        <w:adjustRightInd w:val="0"/>
        <w:snapToGrid w:val="0"/>
        <w:spacing w:line="360" w:lineRule="auto"/>
        <w:ind w:left="0" w:leftChars="0" w:right="0" w:rightChars="0" w:firstLine="3906" w:firstLineChars="1860"/>
        <w:jc w:val="right"/>
        <w:textAlignment w:val="auto"/>
        <w:outlineLvl w:val="9"/>
        <w:rPr>
          <w:rFonts w:ascii="宋体" w:hAnsi="宋体"/>
          <w:snapToGrid w:val="0"/>
          <w:kern w:val="0"/>
          <w:sz w:val="21"/>
          <w:szCs w:val="21"/>
          <w:u w:val="single"/>
        </w:rPr>
      </w:pPr>
    </w:p>
    <w:p w14:paraId="68B59ACF">
      <w:pPr>
        <w:pageBreakBefore w:val="0"/>
        <w:kinsoku/>
        <w:topLinePunct w:val="0"/>
        <w:autoSpaceDE w:val="0"/>
        <w:autoSpaceDN w:val="0"/>
        <w:bidi w:val="0"/>
        <w:adjustRightInd w:val="0"/>
        <w:snapToGrid w:val="0"/>
        <w:spacing w:line="440" w:lineRule="exact"/>
        <w:ind w:left="0" w:leftChars="0" w:right="0" w:rightChars="0" w:firstLine="3906" w:firstLineChars="1860"/>
        <w:jc w:val="right"/>
        <w:textAlignment w:val="auto"/>
        <w:outlineLvl w:val="9"/>
        <w:rPr>
          <w:rFonts w:ascii="宋体" w:hAnsi="宋体"/>
          <w:snapToGrid w:val="0"/>
          <w:kern w:val="0"/>
          <w:sz w:val="21"/>
          <w:szCs w:val="21"/>
          <w:u w:val="single"/>
        </w:rPr>
      </w:pPr>
    </w:p>
    <w:p w14:paraId="2357C4CE">
      <w:pPr>
        <w:pageBreakBefore w:val="0"/>
        <w:kinsoku/>
        <w:topLinePunct w:val="0"/>
        <w:autoSpaceDE w:val="0"/>
        <w:autoSpaceDN w:val="0"/>
        <w:bidi w:val="0"/>
        <w:adjustRightInd w:val="0"/>
        <w:snapToGrid w:val="0"/>
        <w:spacing w:line="440" w:lineRule="exact"/>
        <w:ind w:left="0" w:leftChars="0" w:right="0" w:rightChars="0" w:firstLine="3906" w:firstLineChars="1860"/>
        <w:jc w:val="right"/>
        <w:textAlignment w:val="auto"/>
        <w:outlineLvl w:val="9"/>
        <w:rPr>
          <w:snapToGrid w:val="0"/>
        </w:rPr>
      </w:pPr>
      <w:r>
        <w:rPr>
          <w:rFonts w:hint="eastAsia" w:ascii="宋体" w:hAnsi="宋体"/>
          <w:snapToGrid w:val="0"/>
          <w:kern w:val="0"/>
          <w:sz w:val="21"/>
          <w:szCs w:val="21"/>
          <w:u w:val="none"/>
          <w:lang w:val="en-US" w:eastAsia="zh-CN"/>
        </w:rPr>
        <w:t>2026</w:t>
      </w:r>
      <w:r>
        <w:rPr>
          <w:rFonts w:ascii="宋体" w:hAnsi="宋体"/>
          <w:snapToGrid w:val="0"/>
          <w:kern w:val="0"/>
          <w:sz w:val="21"/>
          <w:szCs w:val="21"/>
          <w:u w:val="none"/>
        </w:rPr>
        <w:t>年</w:t>
      </w:r>
      <w:r>
        <w:rPr>
          <w:rFonts w:hint="eastAsia" w:ascii="宋体" w:hAnsi="宋体"/>
          <w:snapToGrid w:val="0"/>
          <w:kern w:val="0"/>
          <w:sz w:val="21"/>
          <w:szCs w:val="21"/>
          <w:u w:val="none"/>
          <w:lang w:val="en-US" w:eastAsia="zh-CN"/>
        </w:rPr>
        <w:t>7</w:t>
      </w:r>
      <w:r>
        <w:rPr>
          <w:rFonts w:ascii="宋体" w:hAnsi="宋体"/>
          <w:snapToGrid w:val="0"/>
          <w:kern w:val="0"/>
          <w:sz w:val="21"/>
          <w:szCs w:val="21"/>
          <w:u w:val="none"/>
        </w:rPr>
        <w:t>月</w:t>
      </w:r>
      <w:r>
        <w:rPr>
          <w:rFonts w:hint="eastAsia" w:ascii="宋体" w:hAnsi="宋体"/>
          <w:snapToGrid w:val="0"/>
          <w:kern w:val="0"/>
          <w:sz w:val="21"/>
          <w:szCs w:val="21"/>
          <w:u w:val="none"/>
          <w:lang w:val="en-US" w:eastAsia="zh-CN"/>
        </w:rPr>
        <w:t>28</w:t>
      </w:r>
      <w:r>
        <w:rPr>
          <w:rFonts w:ascii="宋体" w:hAnsi="宋体"/>
          <w:snapToGrid w:val="0"/>
          <w:kern w:val="0"/>
          <w:sz w:val="21"/>
          <w:szCs w:val="21"/>
          <w:u w:val="none"/>
        </w:rPr>
        <w:t>日</w:t>
      </w:r>
      <w:r>
        <w:rPr>
          <w:snapToGrid w:val="0"/>
        </w:rPr>
        <w:br w:type="page"/>
      </w:r>
    </w:p>
    <w:p w14:paraId="6B144FC0">
      <w:pPr>
        <w:pageBreakBefore w:val="0"/>
        <w:kinsoku/>
        <w:topLinePunct w:val="0"/>
        <w:bidi w:val="0"/>
        <w:spacing w:line="360" w:lineRule="auto"/>
        <w:ind w:left="0" w:leftChars="0" w:right="0" w:rightChars="0"/>
        <w:jc w:val="center"/>
        <w:textAlignment w:val="auto"/>
        <w:outlineLvl w:val="0"/>
        <w:rPr>
          <w:rFonts w:ascii="宋体" w:hAnsi="宋体"/>
          <w:b/>
          <w:bCs/>
          <w:snapToGrid w:val="0"/>
          <w:kern w:val="0"/>
          <w:sz w:val="44"/>
          <w:szCs w:val="44"/>
        </w:rPr>
      </w:pPr>
      <w:bookmarkStart w:id="74" w:name="_Toc287620683"/>
      <w:bookmarkStart w:id="75" w:name="_Toc287607744"/>
      <w:bookmarkStart w:id="76" w:name="_Toc224103315"/>
      <w:bookmarkStart w:id="77" w:name="_Toc17676"/>
      <w:bookmarkStart w:id="78" w:name="_Toc430530432"/>
      <w:r>
        <w:rPr>
          <w:rFonts w:ascii="宋体" w:hAnsi="宋体"/>
          <w:b/>
          <w:bCs/>
          <w:snapToGrid w:val="0"/>
          <w:kern w:val="0"/>
          <w:sz w:val="44"/>
          <w:szCs w:val="44"/>
        </w:rPr>
        <w:t>第二章  投标人须知</w:t>
      </w:r>
      <w:bookmarkEnd w:id="74"/>
      <w:bookmarkEnd w:id="75"/>
      <w:bookmarkEnd w:id="76"/>
      <w:bookmarkEnd w:id="77"/>
      <w:bookmarkEnd w:id="78"/>
      <w:bookmarkStart w:id="79" w:name="_Toc277082551"/>
      <w:bookmarkStart w:id="80" w:name="_Toc287620684"/>
      <w:bookmarkStart w:id="81" w:name="_Toc430530433"/>
      <w:bookmarkStart w:id="82" w:name="_Toc224103316"/>
      <w:bookmarkStart w:id="83" w:name="_Toc287607745"/>
    </w:p>
    <w:p w14:paraId="6E35559B">
      <w:pPr>
        <w:pageBreakBefore w:val="0"/>
        <w:kinsoku/>
        <w:topLinePunct w:val="0"/>
        <w:bidi w:val="0"/>
        <w:spacing w:line="360" w:lineRule="auto"/>
        <w:ind w:left="0" w:leftChars="0" w:right="0" w:rightChars="0"/>
        <w:textAlignment w:val="auto"/>
        <w:outlineLvl w:val="9"/>
        <w:rPr>
          <w:rFonts w:ascii="宋体" w:hAnsi="宋体"/>
        </w:rPr>
      </w:pPr>
      <w:bookmarkStart w:id="84" w:name="_Toc509218708"/>
      <w:bookmarkStart w:id="85" w:name="_Toc27000"/>
      <w:r>
        <w:rPr>
          <w:rFonts w:hint="eastAsia" w:ascii="宋体" w:hAnsi="宋体"/>
        </w:rPr>
        <w:t>投标人须知前附表</w:t>
      </w:r>
      <w:bookmarkEnd w:id="79"/>
      <w:bookmarkEnd w:id="80"/>
      <w:bookmarkEnd w:id="81"/>
      <w:bookmarkEnd w:id="82"/>
      <w:bookmarkEnd w:id="83"/>
      <w:bookmarkEnd w:id="84"/>
      <w:bookmarkEnd w:id="85"/>
    </w:p>
    <w:p w14:paraId="11DCAE56">
      <w:pPr>
        <w:pageBreakBefore w:val="0"/>
        <w:kinsoku/>
        <w:topLinePunct w:val="0"/>
        <w:bidi w:val="0"/>
        <w:spacing w:line="360" w:lineRule="auto"/>
        <w:ind w:left="0" w:leftChars="0" w:right="0" w:rightChars="0" w:firstLine="420" w:firstLineChars="200"/>
        <w:textAlignment w:val="auto"/>
        <w:outlineLvl w:val="9"/>
        <w:rPr>
          <w:rFonts w:ascii="宋体" w:hAnsi="宋体"/>
          <w:b/>
          <w:bCs/>
          <w:szCs w:val="21"/>
        </w:rPr>
      </w:pPr>
      <w:r>
        <w:rPr>
          <w:rFonts w:ascii="宋体" w:hAnsi="宋体"/>
          <w:szCs w:val="21"/>
        </w:rPr>
        <w:t>正文内容不允许修改。</w:t>
      </w:r>
      <w:r>
        <w:rPr>
          <w:rFonts w:ascii="宋体" w:hAnsi="宋体"/>
          <w:b/>
          <w:bCs/>
          <w:szCs w:val="21"/>
        </w:rPr>
        <w:t>若投标人须知前附表与正文不一致的地方，以投标人须知前附表为准。</w:t>
      </w:r>
    </w:p>
    <w:tbl>
      <w:tblPr>
        <w:tblStyle w:val="48"/>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0E4D8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1225" w:type="dxa"/>
            <w:vAlign w:val="center"/>
          </w:tcPr>
          <w:p w14:paraId="5D38868D">
            <w:pPr>
              <w:pageBreakBefore w:val="0"/>
              <w:kinsoku/>
              <w:topLinePunct w:val="0"/>
              <w:bidi w:val="0"/>
              <w:snapToGrid w:val="0"/>
              <w:spacing w:line="400" w:lineRule="exact"/>
              <w:ind w:left="0" w:leftChars="0" w:right="0" w:rightChars="0"/>
              <w:jc w:val="center"/>
              <w:textAlignment w:val="auto"/>
              <w:outlineLvl w:val="9"/>
              <w:rPr>
                <w:rFonts w:ascii="宋体" w:hAnsi="宋体"/>
                <w:b/>
                <w:kern w:val="0"/>
                <w:szCs w:val="21"/>
              </w:rPr>
            </w:pPr>
            <w:r>
              <w:rPr>
                <w:rFonts w:ascii="宋体" w:hAnsi="宋体"/>
                <w:b/>
                <w:kern w:val="0"/>
                <w:szCs w:val="21"/>
              </w:rPr>
              <w:t>条 款 号</w:t>
            </w:r>
          </w:p>
        </w:tc>
        <w:tc>
          <w:tcPr>
            <w:tcW w:w="1754" w:type="dxa"/>
            <w:vAlign w:val="center"/>
          </w:tcPr>
          <w:p w14:paraId="15CEAB90">
            <w:pPr>
              <w:pageBreakBefore w:val="0"/>
              <w:kinsoku/>
              <w:topLinePunct w:val="0"/>
              <w:bidi w:val="0"/>
              <w:snapToGrid w:val="0"/>
              <w:spacing w:line="400" w:lineRule="exact"/>
              <w:ind w:left="0" w:leftChars="0" w:right="0" w:rightChars="0"/>
              <w:jc w:val="center"/>
              <w:textAlignment w:val="auto"/>
              <w:outlineLvl w:val="9"/>
              <w:rPr>
                <w:rFonts w:ascii="宋体" w:hAnsi="宋体"/>
                <w:b/>
                <w:kern w:val="0"/>
                <w:szCs w:val="21"/>
              </w:rPr>
            </w:pPr>
            <w:r>
              <w:rPr>
                <w:rFonts w:ascii="宋体" w:hAnsi="宋体"/>
                <w:b/>
                <w:kern w:val="0"/>
                <w:szCs w:val="21"/>
              </w:rPr>
              <w:t>条款名称</w:t>
            </w:r>
          </w:p>
        </w:tc>
        <w:tc>
          <w:tcPr>
            <w:tcW w:w="6490" w:type="dxa"/>
            <w:vAlign w:val="center"/>
          </w:tcPr>
          <w:p w14:paraId="1B5BFDD6">
            <w:pPr>
              <w:pageBreakBefore w:val="0"/>
              <w:kinsoku/>
              <w:topLinePunct w:val="0"/>
              <w:bidi w:val="0"/>
              <w:snapToGrid w:val="0"/>
              <w:spacing w:line="400" w:lineRule="exact"/>
              <w:ind w:left="0" w:leftChars="0" w:right="0" w:rightChars="0"/>
              <w:jc w:val="center"/>
              <w:textAlignment w:val="auto"/>
              <w:outlineLvl w:val="9"/>
              <w:rPr>
                <w:rFonts w:ascii="宋体" w:hAnsi="宋体"/>
                <w:b/>
                <w:kern w:val="0"/>
                <w:szCs w:val="21"/>
              </w:rPr>
            </w:pPr>
            <w:r>
              <w:rPr>
                <w:rFonts w:ascii="宋体" w:hAnsi="宋体"/>
                <w:b/>
                <w:kern w:val="0"/>
                <w:szCs w:val="21"/>
              </w:rPr>
              <w:t>编  列  内  容</w:t>
            </w:r>
          </w:p>
        </w:tc>
      </w:tr>
      <w:tr w14:paraId="6E11E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F22020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1.1.2</w:t>
            </w:r>
          </w:p>
        </w:tc>
        <w:tc>
          <w:tcPr>
            <w:tcW w:w="1754" w:type="dxa"/>
            <w:vAlign w:val="center"/>
          </w:tcPr>
          <w:p w14:paraId="60C3E4E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招标人</w:t>
            </w:r>
          </w:p>
        </w:tc>
        <w:tc>
          <w:tcPr>
            <w:tcW w:w="6490" w:type="dxa"/>
            <w:vAlign w:val="center"/>
          </w:tcPr>
          <w:p w14:paraId="07EFCC11">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招标人：</w:t>
            </w:r>
            <w:r>
              <w:rPr>
                <w:rFonts w:hint="eastAsia" w:ascii="宋体" w:hAnsi="宋体" w:cs="宋体"/>
                <w:snapToGrid w:val="0"/>
                <w:color w:val="auto"/>
                <w:kern w:val="0"/>
                <w:szCs w:val="21"/>
                <w:u w:val="single"/>
              </w:rPr>
              <w:t>重庆市涪陵榨菜集团股份有限公司</w:t>
            </w:r>
          </w:p>
          <w:p w14:paraId="09CA90C1">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地</w:t>
            </w:r>
            <w:r>
              <w:rPr>
                <w:rFonts w:hint="eastAsia" w:ascii="宋体" w:hAnsi="宋体" w:eastAsia="宋体" w:cs="宋体"/>
                <w:snapToGrid w:val="0"/>
                <w:color w:val="auto"/>
                <w:kern w:val="0"/>
                <w:szCs w:val="21"/>
                <w:lang w:val="en-US" w:eastAsia="zh-CN"/>
              </w:rPr>
              <w:t xml:space="preserve">  </w:t>
            </w:r>
            <w:r>
              <w:rPr>
                <w:rFonts w:hint="eastAsia" w:ascii="宋体" w:hAnsi="宋体" w:cs="宋体"/>
                <w:snapToGrid w:val="0"/>
                <w:color w:val="auto"/>
                <w:kern w:val="0"/>
                <w:szCs w:val="21"/>
              </w:rPr>
              <w:t>址：</w:t>
            </w:r>
            <w:r>
              <w:rPr>
                <w:rFonts w:hint="eastAsia" w:ascii="宋体" w:hAnsi="宋体" w:cs="宋体"/>
                <w:snapToGrid w:val="0"/>
                <w:color w:val="auto"/>
                <w:kern w:val="0"/>
                <w:szCs w:val="21"/>
                <w:u w:val="single"/>
              </w:rPr>
              <w:t>重庆市涪陵区江北街道办事处二渡村一组</w:t>
            </w:r>
          </w:p>
          <w:p w14:paraId="74378FF4">
            <w:pPr>
              <w:keepNext w:val="0"/>
              <w:keepLines w:val="0"/>
              <w:pageBreakBefore w:val="0"/>
              <w:kinsoku/>
              <w:bidi w:val="0"/>
              <w:spacing w:line="360" w:lineRule="auto"/>
              <w:ind w:firstLine="420" w:firstLineChars="200"/>
              <w:textAlignment w:val="auto"/>
              <w:outlineLvl w:val="9"/>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技术业务</w:t>
            </w: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荆</w:t>
            </w:r>
            <w:r>
              <w:rPr>
                <w:rFonts w:hint="eastAsia" w:ascii="宋体" w:hAnsi="宋体" w:cs="宋体"/>
                <w:color w:val="auto"/>
                <w:szCs w:val="21"/>
                <w:highlight w:val="none"/>
              </w:rPr>
              <w:t xml:space="preserve">老师  </w:t>
            </w:r>
            <w:r>
              <w:rPr>
                <w:rFonts w:hint="eastAsia" w:ascii="宋体" w:hAnsi="宋体" w:cs="宋体"/>
                <w:color w:val="auto"/>
                <w:szCs w:val="21"/>
                <w:highlight w:val="none"/>
                <w:lang w:val="en-US" w:eastAsia="zh-CN"/>
              </w:rPr>
              <w:t>13308254119</w:t>
            </w:r>
          </w:p>
          <w:p w14:paraId="7D9C16F8">
            <w:pPr>
              <w:keepNext w:val="0"/>
              <w:keepLines w:val="0"/>
              <w:pageBreakBefore w:val="0"/>
              <w:kinsoku/>
              <w:bidi w:val="0"/>
              <w:spacing w:line="360" w:lineRule="auto"/>
              <w:ind w:firstLine="420" w:firstLineChars="200"/>
              <w:textAlignment w:val="auto"/>
              <w:outlineLvl w:val="9"/>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投标业务</w:t>
            </w: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黄老师  13101153562</w:t>
            </w:r>
          </w:p>
          <w:p w14:paraId="69C695AC">
            <w:pPr>
              <w:pageBreakBefore w:val="0"/>
              <w:kinsoku/>
              <w:topLinePunct w:val="0"/>
              <w:bidi w:val="0"/>
              <w:snapToGrid w:val="0"/>
              <w:spacing w:line="400" w:lineRule="exact"/>
              <w:ind w:left="0" w:leftChars="0" w:right="0" w:rightChars="0"/>
              <w:textAlignment w:val="auto"/>
              <w:outlineLvl w:val="9"/>
              <w:rPr>
                <w:rFonts w:ascii="宋体" w:hAnsi="宋体"/>
                <w:kern w:val="0"/>
                <w:szCs w:val="21"/>
              </w:rPr>
            </w:pPr>
          </w:p>
        </w:tc>
      </w:tr>
      <w:tr w14:paraId="7E31B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A7106E3">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1.1.3</w:t>
            </w:r>
          </w:p>
        </w:tc>
        <w:tc>
          <w:tcPr>
            <w:tcW w:w="1754" w:type="dxa"/>
            <w:vAlign w:val="center"/>
          </w:tcPr>
          <w:p w14:paraId="1EB7ECD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招标代理机构</w:t>
            </w:r>
          </w:p>
        </w:tc>
        <w:tc>
          <w:tcPr>
            <w:tcW w:w="6490" w:type="dxa"/>
            <w:vAlign w:val="center"/>
          </w:tcPr>
          <w:p w14:paraId="03C5FE32">
            <w:pPr>
              <w:pageBreakBefore w:val="0"/>
              <w:kinsoku/>
              <w:topLinePunct w:val="0"/>
              <w:bidi w:val="0"/>
              <w:snapToGrid w:val="0"/>
              <w:spacing w:line="400" w:lineRule="exact"/>
              <w:ind w:left="0" w:leftChars="0" w:right="0" w:rightChars="0"/>
              <w:textAlignment w:val="auto"/>
              <w:outlineLvl w:val="9"/>
              <w:rPr>
                <w:rFonts w:hint="eastAsia" w:ascii="宋体" w:hAnsi="宋体" w:eastAsia="宋体"/>
                <w:kern w:val="0"/>
                <w:szCs w:val="21"/>
                <w:lang w:eastAsia="zh-CN"/>
              </w:rPr>
            </w:pPr>
            <w:r>
              <w:rPr>
                <w:rFonts w:hint="eastAsia" w:ascii="宋体" w:hAnsi="宋体"/>
                <w:kern w:val="0"/>
                <w:szCs w:val="21"/>
                <w:lang w:val="en-US" w:eastAsia="zh-CN"/>
              </w:rPr>
              <w:t>/</w:t>
            </w:r>
          </w:p>
        </w:tc>
      </w:tr>
      <w:tr w14:paraId="15438B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225" w:type="dxa"/>
            <w:vAlign w:val="center"/>
          </w:tcPr>
          <w:p w14:paraId="59EF03A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1.1.4</w:t>
            </w:r>
          </w:p>
        </w:tc>
        <w:tc>
          <w:tcPr>
            <w:tcW w:w="1754" w:type="dxa"/>
            <w:vAlign w:val="center"/>
          </w:tcPr>
          <w:p w14:paraId="10097DC7">
            <w:pPr>
              <w:pageBreakBefore w:val="0"/>
              <w:kinsoku/>
              <w:topLinePunct w:val="0"/>
              <w:bidi w:val="0"/>
              <w:snapToGrid w:val="0"/>
              <w:spacing w:line="400" w:lineRule="exact"/>
              <w:ind w:left="0" w:leftChars="0" w:right="0" w:rightChars="0"/>
              <w:jc w:val="center"/>
              <w:textAlignment w:val="auto"/>
              <w:outlineLvl w:val="9"/>
              <w:rPr>
                <w:rFonts w:hint="eastAsia" w:ascii="宋体" w:hAnsi="宋体"/>
                <w:kern w:val="2"/>
                <w:szCs w:val="21"/>
                <w:u w:val="single"/>
              </w:rPr>
            </w:pPr>
            <w:r>
              <w:rPr>
                <w:rFonts w:hint="eastAsia" w:ascii="宋体" w:hAnsi="宋体"/>
                <w:kern w:val="0"/>
                <w:szCs w:val="21"/>
              </w:rPr>
              <w:t>招标</w:t>
            </w:r>
            <w:r>
              <w:rPr>
                <w:rFonts w:ascii="宋体" w:hAnsi="宋体"/>
                <w:kern w:val="0"/>
                <w:szCs w:val="21"/>
              </w:rPr>
              <w:t>项目名称</w:t>
            </w:r>
          </w:p>
        </w:tc>
        <w:tc>
          <w:tcPr>
            <w:tcW w:w="6490" w:type="dxa"/>
            <w:vAlign w:val="center"/>
          </w:tcPr>
          <w:p w14:paraId="52FE5EF3">
            <w:pPr>
              <w:pageBreakBefore w:val="0"/>
              <w:kinsoku/>
              <w:topLinePunct w:val="0"/>
              <w:bidi w:val="0"/>
              <w:snapToGrid w:val="0"/>
              <w:spacing w:line="400" w:lineRule="exact"/>
              <w:ind w:left="0" w:leftChars="0" w:right="0" w:rightChars="0" w:firstLine="420" w:firstLineChars="200"/>
              <w:jc w:val="left"/>
              <w:textAlignment w:val="auto"/>
              <w:outlineLvl w:val="9"/>
              <w:rPr>
                <w:rFonts w:ascii="宋体" w:hAnsi="宋体"/>
                <w:szCs w:val="21"/>
                <w:u w:val="none"/>
              </w:rPr>
            </w:pPr>
            <w:r>
              <w:rPr>
                <w:rFonts w:hint="eastAsia" w:ascii="宋体" w:hAnsi="宋体" w:cs="宋体"/>
                <w:b w:val="0"/>
                <w:bCs w:val="0"/>
                <w:kern w:val="0"/>
                <w:sz w:val="21"/>
                <w:szCs w:val="21"/>
                <w:u w:val="none"/>
                <w:lang w:eastAsia="zh-CN"/>
              </w:rPr>
              <w:t>重庆市涪陵榨菜集团股份有限公司食品级液氮采购项目（第二次）</w:t>
            </w:r>
            <w:r>
              <w:rPr>
                <w:rFonts w:hint="eastAsia" w:ascii="宋体" w:hAnsi="宋体"/>
                <w:b w:val="0"/>
                <w:bCs w:val="0"/>
                <w:kern w:val="2"/>
                <w:szCs w:val="21"/>
                <w:u w:val="none"/>
                <w:lang w:val="en-US" w:eastAsia="zh-CN"/>
              </w:rPr>
              <w:t xml:space="preserve">   </w:t>
            </w:r>
            <w:r>
              <w:rPr>
                <w:rFonts w:hint="eastAsia" w:ascii="宋体" w:hAnsi="宋体"/>
                <w:kern w:val="2"/>
                <w:szCs w:val="21"/>
                <w:u w:val="none"/>
                <w:lang w:val="en-US" w:eastAsia="zh-CN"/>
              </w:rPr>
              <w:t xml:space="preserve">     </w:t>
            </w:r>
          </w:p>
        </w:tc>
      </w:tr>
      <w:tr w14:paraId="042B2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291C71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1.2.1</w:t>
            </w:r>
          </w:p>
        </w:tc>
        <w:tc>
          <w:tcPr>
            <w:tcW w:w="1754" w:type="dxa"/>
            <w:vAlign w:val="center"/>
          </w:tcPr>
          <w:p w14:paraId="6CC13FA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资金来源</w:t>
            </w:r>
            <w:r>
              <w:rPr>
                <w:rFonts w:hint="eastAsia" w:ascii="宋体" w:hAnsi="宋体"/>
                <w:kern w:val="0"/>
                <w:szCs w:val="21"/>
              </w:rPr>
              <w:t>及比例</w:t>
            </w:r>
          </w:p>
        </w:tc>
        <w:tc>
          <w:tcPr>
            <w:tcW w:w="6490" w:type="dxa"/>
            <w:vAlign w:val="center"/>
          </w:tcPr>
          <w:p w14:paraId="59BC3C61">
            <w:pPr>
              <w:pageBreakBefore w:val="0"/>
              <w:tabs>
                <w:tab w:val="left" w:pos="3840"/>
                <w:tab w:val="left" w:pos="5300"/>
              </w:tabs>
              <w:kinsoku/>
              <w:topLinePunct w:val="0"/>
              <w:autoSpaceDE w:val="0"/>
              <w:autoSpaceDN w:val="0"/>
              <w:bidi w:val="0"/>
              <w:adjustRightInd w:val="0"/>
              <w:snapToGrid w:val="0"/>
              <w:spacing w:line="460" w:lineRule="exact"/>
              <w:ind w:left="0" w:leftChars="0" w:right="0" w:rightChars="0" w:firstLine="420" w:firstLineChars="200"/>
              <w:textAlignment w:val="auto"/>
              <w:outlineLvl w:val="9"/>
              <w:rPr>
                <w:rFonts w:ascii="宋体" w:hAnsi="宋体"/>
                <w:snapToGrid w:val="0"/>
                <w:kern w:val="0"/>
                <w:szCs w:val="21"/>
                <w:u w:val="none"/>
              </w:rPr>
            </w:pPr>
            <w:r>
              <w:rPr>
                <w:rFonts w:hint="eastAsia" w:ascii="宋体" w:hAnsi="宋体"/>
                <w:color w:val="auto"/>
                <w:szCs w:val="21"/>
                <w:highlight w:val="none"/>
                <w:u w:val="none"/>
              </w:rPr>
              <w:t>自筹资金</w:t>
            </w:r>
            <w:r>
              <w:rPr>
                <w:rFonts w:hint="eastAsia" w:ascii="宋体" w:hAnsi="宋体"/>
                <w:color w:val="auto"/>
                <w:kern w:val="2"/>
                <w:szCs w:val="21"/>
                <w:highlight w:val="none"/>
                <w:u w:val="none"/>
                <w:lang w:val="en-US" w:eastAsia="zh-CN"/>
              </w:rPr>
              <w:t xml:space="preserve">  100%    </w:t>
            </w:r>
            <w:r>
              <w:rPr>
                <w:rFonts w:hint="eastAsia" w:ascii="宋体" w:hAnsi="宋体"/>
                <w:kern w:val="2"/>
                <w:szCs w:val="21"/>
                <w:u w:val="none"/>
                <w:lang w:val="en-US" w:eastAsia="zh-CN"/>
              </w:rPr>
              <w:t xml:space="preserve">        </w:t>
            </w:r>
          </w:p>
        </w:tc>
      </w:tr>
      <w:tr w14:paraId="7285A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5B70F7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1.2.2</w:t>
            </w:r>
          </w:p>
        </w:tc>
        <w:tc>
          <w:tcPr>
            <w:tcW w:w="1754" w:type="dxa"/>
            <w:vAlign w:val="center"/>
          </w:tcPr>
          <w:p w14:paraId="14B628E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资金落实情况</w:t>
            </w:r>
          </w:p>
        </w:tc>
        <w:tc>
          <w:tcPr>
            <w:tcW w:w="6490" w:type="dxa"/>
            <w:vAlign w:val="center"/>
          </w:tcPr>
          <w:p w14:paraId="7B7E3573">
            <w:pPr>
              <w:pageBreakBefore w:val="0"/>
              <w:kinsoku/>
              <w:topLinePunct w:val="0"/>
              <w:bidi w:val="0"/>
              <w:snapToGrid w:val="0"/>
              <w:spacing w:line="400" w:lineRule="exact"/>
              <w:ind w:left="0" w:leftChars="0" w:right="0" w:rightChars="0" w:firstLine="420" w:firstLineChars="200"/>
              <w:jc w:val="left"/>
              <w:textAlignment w:val="auto"/>
              <w:outlineLvl w:val="9"/>
              <w:rPr>
                <w:rFonts w:ascii="宋体" w:hAnsi="宋体"/>
                <w:szCs w:val="21"/>
                <w:u w:val="none"/>
              </w:rPr>
            </w:pPr>
            <w:r>
              <w:rPr>
                <w:rFonts w:hint="eastAsia" w:ascii="宋体" w:hAnsi="宋体"/>
                <w:szCs w:val="21"/>
                <w:u w:val="none"/>
              </w:rPr>
              <w:t>已落实</w:t>
            </w:r>
          </w:p>
        </w:tc>
      </w:tr>
      <w:tr w14:paraId="14568C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F5768E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1.3.1</w:t>
            </w:r>
          </w:p>
        </w:tc>
        <w:tc>
          <w:tcPr>
            <w:tcW w:w="1754" w:type="dxa"/>
            <w:vAlign w:val="center"/>
          </w:tcPr>
          <w:p w14:paraId="24FCDEA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招标范围</w:t>
            </w:r>
          </w:p>
        </w:tc>
        <w:tc>
          <w:tcPr>
            <w:tcW w:w="6490" w:type="dxa"/>
            <w:vAlign w:val="center"/>
          </w:tcPr>
          <w:p w14:paraId="05046300">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i/>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auto"/>
                <w:sz w:val="21"/>
                <w:szCs w:val="21"/>
              </w:rPr>
              <w:t>本</w:t>
            </w:r>
            <w:r>
              <w:rPr>
                <w:rFonts w:hint="eastAsia" w:ascii="宋体" w:hAnsi="宋体" w:eastAsia="宋体" w:cs="宋体"/>
                <w:color w:val="auto"/>
                <w:sz w:val="21"/>
                <w:szCs w:val="21"/>
                <w:lang w:val="en-US" w:eastAsia="zh-CN"/>
              </w:rPr>
              <w:t>次招标</w:t>
            </w:r>
            <w:r>
              <w:rPr>
                <w:rFonts w:hint="eastAsia" w:ascii="宋体" w:hAnsi="宋体" w:eastAsia="宋体" w:cs="宋体"/>
                <w:b w:val="0"/>
                <w:bCs w:val="0"/>
                <w:i w:val="0"/>
                <w:iCs w:val="0"/>
                <w:caps w:val="0"/>
                <w:color w:val="000000"/>
                <w:spacing w:val="0"/>
                <w:sz w:val="21"/>
                <w:szCs w:val="21"/>
                <w:u w:val="none"/>
                <w:shd w:val="clear" w:fill="FFFFFF"/>
              </w:rPr>
              <w:t>食品级液氮</w:t>
            </w:r>
            <w:r>
              <w:rPr>
                <w:rFonts w:hint="eastAsia" w:ascii="宋体" w:hAnsi="宋体" w:eastAsia="宋体" w:cs="宋体"/>
                <w:b w:val="0"/>
                <w:bCs w:val="0"/>
                <w:i w:val="0"/>
                <w:iCs w:val="0"/>
                <w:caps w:val="0"/>
                <w:color w:val="000000"/>
                <w:spacing w:val="0"/>
                <w:sz w:val="21"/>
                <w:szCs w:val="21"/>
                <w:u w:val="none"/>
                <w:shd w:val="clear" w:fill="FFFFFF"/>
                <w:lang w:val="en-US" w:eastAsia="zh-CN"/>
              </w:rPr>
              <w:t>采购</w:t>
            </w:r>
            <w:r>
              <w:rPr>
                <w:rFonts w:hint="eastAsia" w:ascii="宋体" w:hAnsi="宋体" w:eastAsia="宋体" w:cs="宋体"/>
                <w:b w:val="0"/>
                <w:bCs w:val="0"/>
                <w:i w:val="0"/>
                <w:iCs w:val="0"/>
                <w:caps w:val="0"/>
                <w:color w:val="000000"/>
                <w:spacing w:val="0"/>
                <w:sz w:val="21"/>
                <w:szCs w:val="21"/>
                <w:u w:val="none"/>
                <w:shd w:val="clear" w:fill="FFFFFF"/>
              </w:rPr>
              <w:t>项目</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包含液氮原料、生产检测、设备租赁/安装、运输装卸、维保巡检、税费、应急保障、年检校验、耗材配件等所有费用，采购人无需额外付费，最终按实际供货量据实结算。</w:t>
            </w:r>
            <w:r>
              <w:rPr>
                <w:rFonts w:hint="eastAsia" w:ascii="宋体" w:hAnsi="宋体" w:eastAsia="宋体" w:cs="宋体"/>
                <w:b/>
                <w:bCs/>
                <w:snapToGrid w:val="0"/>
                <w:kern w:val="0"/>
                <w:sz w:val="21"/>
                <w:szCs w:val="21"/>
                <w:u w:val="none"/>
                <w:lang w:val="en-US" w:eastAsia="zh-CN"/>
              </w:rPr>
              <w:t>具体详见第五章供货</w:t>
            </w:r>
            <w:r>
              <w:rPr>
                <w:rFonts w:hint="eastAsia" w:ascii="宋体" w:hAnsi="宋体" w:eastAsia="宋体" w:cs="宋体"/>
                <w:b/>
                <w:bCs/>
                <w:color w:val="000000"/>
                <w:sz w:val="21"/>
                <w:szCs w:val="21"/>
              </w:rPr>
              <w:t>要求</w:t>
            </w:r>
            <w:r>
              <w:rPr>
                <w:rFonts w:hint="eastAsia" w:ascii="宋体" w:hAnsi="宋体" w:eastAsia="宋体" w:cs="宋体"/>
                <w:b/>
                <w:bCs/>
                <w:snapToGrid w:val="0"/>
                <w:kern w:val="0"/>
                <w:sz w:val="21"/>
                <w:szCs w:val="21"/>
                <w:u w:val="none"/>
                <w:lang w:val="en-US" w:eastAsia="zh-CN"/>
              </w:rPr>
              <w:t>。</w:t>
            </w:r>
          </w:p>
        </w:tc>
      </w:tr>
      <w:tr w14:paraId="4F0A64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77253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1.3.2</w:t>
            </w:r>
          </w:p>
        </w:tc>
        <w:tc>
          <w:tcPr>
            <w:tcW w:w="1754" w:type="dxa"/>
            <w:vAlign w:val="center"/>
          </w:tcPr>
          <w:p w14:paraId="4679418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交货期</w:t>
            </w:r>
          </w:p>
        </w:tc>
        <w:tc>
          <w:tcPr>
            <w:tcW w:w="6490" w:type="dxa"/>
            <w:vAlign w:val="center"/>
          </w:tcPr>
          <w:p w14:paraId="298CA1E7">
            <w:pPr>
              <w:pStyle w:val="335"/>
              <w:keepNext w:val="0"/>
              <w:keepLines w:val="0"/>
              <w:pageBreakBefore w:val="0"/>
              <w:numPr>
                <w:ilvl w:val="0"/>
                <w:numId w:val="0"/>
              </w:numPr>
              <w:kinsoku/>
              <w:wordWrap/>
              <w:overflowPunct/>
              <w:topLinePunct w:val="0"/>
              <w:bidi w:val="0"/>
              <w:spacing w:before="0" w:after="0" w:line="360" w:lineRule="auto"/>
              <w:ind w:leftChars="0"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color w:val="000000"/>
                <w:sz w:val="21"/>
                <w:szCs w:val="21"/>
                <w:lang w:val="en-US" w:eastAsia="zh-CN"/>
              </w:rPr>
              <w:t>1.</w:t>
            </w:r>
            <w:r>
              <w:rPr>
                <w:rFonts w:hint="eastAsia" w:ascii="宋体" w:hAnsi="宋体" w:eastAsia="宋体" w:cs="宋体"/>
                <w:b w:val="0"/>
                <w:bCs w:val="0"/>
                <w:color w:val="000000"/>
                <w:sz w:val="21"/>
                <w:szCs w:val="21"/>
                <w:lang w:val="en-US" w:eastAsia="zh-CN"/>
              </w:rPr>
              <w:t>交货</w:t>
            </w:r>
            <w:r>
              <w:rPr>
                <w:rFonts w:hint="eastAsia" w:ascii="宋体" w:hAnsi="宋体" w:eastAsia="宋体" w:cs="宋体"/>
                <w:b w:val="0"/>
                <w:bCs w:val="0"/>
                <w:color w:val="000000"/>
                <w:sz w:val="21"/>
                <w:szCs w:val="21"/>
              </w:rPr>
              <w:t>期</w:t>
            </w:r>
            <w:r>
              <w:rPr>
                <w:rFonts w:hint="eastAsia" w:ascii="宋体" w:hAnsi="宋体" w:eastAsia="宋体" w:cs="宋体"/>
                <w:b w:val="0"/>
                <w:bCs w:val="0"/>
                <w:color w:val="000000"/>
                <w:sz w:val="21"/>
                <w:szCs w:val="21"/>
                <w:lang w:eastAsia="zh-CN"/>
              </w:rPr>
              <w:t>：</w:t>
            </w:r>
            <w:r>
              <w:rPr>
                <w:rFonts w:hint="eastAsia" w:ascii="宋体" w:hAnsi="宋体" w:eastAsia="宋体" w:cs="宋体"/>
                <w:b/>
                <w:bCs/>
                <w:color w:val="auto"/>
                <w:sz w:val="21"/>
                <w:szCs w:val="21"/>
                <w:lang w:val="en-US" w:eastAsia="zh-CN"/>
              </w:rPr>
              <w:t>90天，其中设备安装工期5天（以甲方电话通知进场时间为准）</w:t>
            </w:r>
          </w:p>
          <w:p w14:paraId="3E4240B2">
            <w:pPr>
              <w:pStyle w:val="335"/>
              <w:keepNext w:val="0"/>
              <w:keepLines w:val="0"/>
              <w:pageBreakBefore w:val="0"/>
              <w:numPr>
                <w:ilvl w:val="0"/>
                <w:numId w:val="0"/>
              </w:numPr>
              <w:kinsoku/>
              <w:wordWrap/>
              <w:overflowPunct/>
              <w:topLinePunct w:val="0"/>
              <w:bidi w:val="0"/>
              <w:spacing w:before="0" w:after="0" w:line="360" w:lineRule="auto"/>
              <w:ind w:leftChars="0" w:firstLine="420" w:firstLineChars="200"/>
              <w:textAlignment w:val="auto"/>
              <w:rPr>
                <w:rFonts w:ascii="宋体" w:hAnsi="宋体"/>
                <w:snapToGrid w:val="0"/>
                <w:kern w:val="0"/>
                <w:szCs w:val="21"/>
              </w:rPr>
            </w:pPr>
            <w:r>
              <w:rPr>
                <w:rFonts w:hint="eastAsia" w:ascii="宋体" w:hAnsi="宋体" w:eastAsia="宋体" w:cs="宋体"/>
                <w:color w:val="auto"/>
                <w:sz w:val="21"/>
                <w:szCs w:val="21"/>
                <w:lang w:val="en-US" w:eastAsia="zh-CN"/>
              </w:rPr>
              <w:t>2.供货期：3年（原则上3年价格不变，如遇特殊情况，双方协商核价确定）。</w:t>
            </w:r>
          </w:p>
        </w:tc>
      </w:tr>
      <w:tr w14:paraId="1BA21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0E2613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1.3.3</w:t>
            </w:r>
          </w:p>
        </w:tc>
        <w:tc>
          <w:tcPr>
            <w:tcW w:w="1754" w:type="dxa"/>
            <w:vAlign w:val="center"/>
          </w:tcPr>
          <w:p w14:paraId="299C39C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交货地点</w:t>
            </w:r>
          </w:p>
        </w:tc>
        <w:tc>
          <w:tcPr>
            <w:tcW w:w="6490" w:type="dxa"/>
            <w:vAlign w:val="center"/>
          </w:tcPr>
          <w:p w14:paraId="619EB535">
            <w:pPr>
              <w:pageBreakBefore w:val="0"/>
              <w:tabs>
                <w:tab w:val="left" w:pos="3840"/>
                <w:tab w:val="left" w:pos="5300"/>
              </w:tabs>
              <w:kinsoku/>
              <w:topLinePunct w:val="0"/>
              <w:autoSpaceDE w:val="0"/>
              <w:autoSpaceDN w:val="0"/>
              <w:bidi w:val="0"/>
              <w:adjustRightInd w:val="0"/>
              <w:snapToGrid w:val="0"/>
              <w:spacing w:line="460" w:lineRule="exact"/>
              <w:ind w:left="0" w:leftChars="0" w:right="0" w:rightChars="0" w:firstLine="420" w:firstLineChars="200"/>
              <w:jc w:val="left"/>
              <w:textAlignment w:val="auto"/>
              <w:outlineLvl w:val="9"/>
              <w:rPr>
                <w:rFonts w:ascii="宋体" w:hAnsi="宋体"/>
                <w:szCs w:val="21"/>
              </w:rPr>
            </w:pPr>
            <w:r>
              <w:rPr>
                <w:rFonts w:hint="eastAsia"/>
                <w:color w:val="auto"/>
                <w:lang w:val="en-US" w:eastAsia="zh-CN"/>
              </w:rPr>
              <w:t>重庆市涪陵榨菜集团股份有限公司华富厂、白鹤梁厂</w:t>
            </w:r>
          </w:p>
        </w:tc>
      </w:tr>
      <w:tr w14:paraId="012AFC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422CA1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1.3.</w:t>
            </w:r>
            <w:r>
              <w:rPr>
                <w:rFonts w:hint="eastAsia" w:ascii="宋体" w:hAnsi="宋体"/>
                <w:kern w:val="0"/>
                <w:szCs w:val="21"/>
              </w:rPr>
              <w:t>4</w:t>
            </w:r>
          </w:p>
        </w:tc>
        <w:tc>
          <w:tcPr>
            <w:tcW w:w="1754" w:type="dxa"/>
            <w:vAlign w:val="center"/>
          </w:tcPr>
          <w:p w14:paraId="649E76AB">
            <w:pPr>
              <w:pageBreakBefore w:val="0"/>
              <w:kinsoku/>
              <w:topLinePunct w:val="0"/>
              <w:bidi w:val="0"/>
              <w:snapToGrid w:val="0"/>
              <w:spacing w:line="400" w:lineRule="exact"/>
              <w:ind w:left="0" w:leftChars="0" w:right="0" w:rightChars="0"/>
              <w:jc w:val="center"/>
              <w:textAlignment w:val="auto"/>
              <w:outlineLvl w:val="9"/>
              <w:rPr>
                <w:rFonts w:hint="eastAsia" w:ascii="宋体" w:hAnsi="宋体"/>
                <w:kern w:val="0"/>
                <w:szCs w:val="21"/>
              </w:rPr>
            </w:pPr>
            <w:r>
              <w:rPr>
                <w:rFonts w:hint="eastAsia" w:ascii="宋体" w:hAnsi="宋体"/>
                <w:kern w:val="0"/>
                <w:szCs w:val="21"/>
              </w:rPr>
              <w:t>质量标准</w:t>
            </w:r>
          </w:p>
          <w:p w14:paraId="47C1F6F3">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lang w:val="en-US" w:eastAsia="zh-CN"/>
              </w:rPr>
              <w:t>和</w:t>
            </w:r>
            <w:r>
              <w:rPr>
                <w:rFonts w:hint="eastAsia" w:ascii="宋体" w:hAnsi="宋体"/>
                <w:kern w:val="0"/>
                <w:szCs w:val="21"/>
              </w:rPr>
              <w:t>技术性能</w:t>
            </w:r>
          </w:p>
        </w:tc>
        <w:tc>
          <w:tcPr>
            <w:tcW w:w="6490" w:type="dxa"/>
            <w:vAlign w:val="center"/>
          </w:tcPr>
          <w:p w14:paraId="3C725DA7">
            <w:pPr>
              <w:pageBreakBefore w:val="0"/>
              <w:kinsoku/>
              <w:topLinePunct w:val="0"/>
              <w:bidi w:val="0"/>
              <w:snapToGrid w:val="0"/>
              <w:spacing w:line="400" w:lineRule="exact"/>
              <w:ind w:left="0" w:leftChars="0" w:right="0" w:rightChars="0" w:firstLine="420" w:firstLineChars="200"/>
              <w:textAlignment w:val="auto"/>
              <w:outlineLvl w:val="9"/>
              <w:rPr>
                <w:rFonts w:hint="eastAsia"/>
                <w:u w:val="none"/>
              </w:rPr>
            </w:pPr>
            <w:r>
              <w:rPr>
                <w:rFonts w:hint="eastAsia"/>
                <w:u w:val="none"/>
              </w:rPr>
              <w:t>详见第五章供货要求。</w:t>
            </w:r>
          </w:p>
        </w:tc>
      </w:tr>
      <w:tr w14:paraId="56800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5" w:type="dxa"/>
            <w:vAlign w:val="center"/>
          </w:tcPr>
          <w:p w14:paraId="7F5E7A0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63BA4D12">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8C0A8F2">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2A3876DD">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0AF96E8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73ACB23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3C70C3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66BD226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60A929D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4D747F3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6E8824C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22EAF8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52E0A88">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21AD73F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65C87CB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1769A28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199B2A6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0DCAF1F3">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0131F02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0787A2A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14F44EE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1</w:t>
            </w:r>
            <w:r>
              <w:rPr>
                <w:rFonts w:ascii="宋体" w:hAnsi="宋体"/>
                <w:kern w:val="0"/>
                <w:szCs w:val="21"/>
              </w:rPr>
              <w:t>.4.1</w:t>
            </w:r>
          </w:p>
          <w:p w14:paraId="0C59792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4601EDD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579E19A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0457E3A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74381CD">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56CEF32">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611FE73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569E4DA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17E4AA7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4D0883F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A0400B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667A1CE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155449D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26C0159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5835056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0A370F1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2D40D10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5BB6A88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67FAA8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FA4ABD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56165E9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5DDE6A2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120884B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10F23CA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742ED21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06301C2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4F830598">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363A9EE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p w14:paraId="404A154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p>
        </w:tc>
        <w:tc>
          <w:tcPr>
            <w:tcW w:w="1754" w:type="dxa"/>
            <w:vAlign w:val="center"/>
          </w:tcPr>
          <w:p w14:paraId="6E47E602">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7B05FD76">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3DDB928">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6E4149F8">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32E51CDA">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303783D">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294F109">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7DC95BCC">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1CB39AEB">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0F25F969">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7A37DF0A">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4028790">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7F875A4">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16BC76C">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C3A4211">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792BBA39">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6AAE61C3">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1C1C61EA">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1934ABE2">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70A8A62E">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r>
              <w:rPr>
                <w:rFonts w:hint="eastAsia" w:ascii="宋体" w:hAnsi="宋体" w:eastAsia="宋体" w:cs="宋体"/>
                <w:kern w:val="0"/>
                <w:sz w:val="21"/>
                <w:szCs w:val="21"/>
              </w:rPr>
              <w:t>投标人资质条件、能力和信誉</w:t>
            </w:r>
          </w:p>
          <w:p w14:paraId="20007D5B">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3AF3316">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00EAB7A">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01865FDE">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D89348A">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62B1B38">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CD5B9D8">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763C429">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AD8E2F5">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37810E99">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0E39B2E8">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8E82F8B">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1EF8E387">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F9928C5">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082F69BD">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10DA004D">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730EC18">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75E270C5">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057BE3AD">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6F9019A3">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1326B24">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651DAB7">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2558371">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649C597D">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A301AFA">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050FF828">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4B1ACF52">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25C81F8D">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p w14:paraId="50C382A0">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cs="宋体"/>
                <w:kern w:val="0"/>
                <w:sz w:val="21"/>
                <w:szCs w:val="21"/>
              </w:rPr>
            </w:pPr>
          </w:p>
        </w:tc>
        <w:tc>
          <w:tcPr>
            <w:tcW w:w="6490" w:type="dxa"/>
            <w:vAlign w:val="center"/>
          </w:tcPr>
          <w:p w14:paraId="5D6AE5EC">
            <w:pPr>
              <w:keepNext w:val="0"/>
              <w:keepLines w:val="0"/>
              <w:pageBreakBefore w:val="0"/>
              <w:kinsoku/>
              <w:bidi w:val="0"/>
              <w:spacing w:line="240" w:lineRule="auto"/>
              <w:ind w:firstLine="422" w:firstLineChars="200"/>
              <w:jc w:val="both"/>
              <w:textAlignment w:val="auto"/>
              <w:outlineLvl w:val="9"/>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本次招标实行资格后审，投标人应满足下列资格条件要求：</w:t>
            </w:r>
          </w:p>
          <w:p w14:paraId="081BA03D">
            <w:pPr>
              <w:keepNext w:val="0"/>
              <w:keepLines w:val="0"/>
              <w:pageBreakBefore w:val="0"/>
              <w:kinsoku/>
              <w:autoSpaceDE/>
              <w:autoSpaceDN/>
              <w:bidi w:val="0"/>
              <w:adjustRightInd/>
              <w:snapToGrid/>
              <w:spacing w:line="360" w:lineRule="auto"/>
              <w:ind w:firstLine="422" w:firstLineChars="200"/>
              <w:jc w:val="both"/>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val="en-US" w:eastAsia="zh-CN"/>
              </w:rPr>
              <w:t>营业执照</w:t>
            </w:r>
            <w:r>
              <w:rPr>
                <w:rFonts w:hint="eastAsia" w:ascii="宋体" w:hAnsi="宋体" w:eastAsia="宋体" w:cs="宋体"/>
                <w:b/>
                <w:color w:val="auto"/>
                <w:sz w:val="21"/>
                <w:szCs w:val="21"/>
              </w:rPr>
              <w:t>和资质要求</w:t>
            </w:r>
          </w:p>
          <w:p w14:paraId="40EFFBF5">
            <w:pPr>
              <w:pStyle w:val="43"/>
              <w:numPr>
                <w:ilvl w:val="0"/>
                <w:numId w:val="0"/>
              </w:numPr>
              <w:spacing w:before="0" w:beforeAutospacing="0" w:after="0" w:afterAutospacing="0" w:line="403" w:lineRule="exact"/>
              <w:ind w:firstLine="420" w:firstLineChars="200"/>
              <w:rPr>
                <w:rFonts w:hint="eastAsia" w:ascii="宋体" w:hAnsi="宋体" w:eastAsia="宋体" w:cs="宋体"/>
                <w:color w:val="EE0000"/>
                <w:sz w:val="21"/>
                <w:szCs w:val="21"/>
                <w:shd w:val="clear" w:color="auto" w:fill="FFFFFF"/>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①</w:t>
            </w:r>
            <w:r>
              <w:rPr>
                <w:rFonts w:hint="eastAsia" w:ascii="宋体" w:hAnsi="宋体" w:eastAsia="宋体" w:cs="宋体"/>
                <w:color w:val="000000"/>
                <w:sz w:val="21"/>
                <w:szCs w:val="21"/>
                <w:highlight w:val="none"/>
              </w:rPr>
              <w:t>投标人具备独立的法人资格以及有效的营业执照</w:t>
            </w:r>
            <w:r>
              <w:rPr>
                <w:rFonts w:hint="eastAsia" w:cs="宋体"/>
                <w:color w:val="000000"/>
                <w:sz w:val="21"/>
                <w:szCs w:val="21"/>
                <w:highlight w:val="none"/>
                <w:lang w:eastAsia="zh-CN"/>
              </w:rPr>
              <w:t>，</w:t>
            </w:r>
            <w:r>
              <w:rPr>
                <w:rFonts w:hint="eastAsia" w:cs="宋体"/>
                <w:color w:val="000000"/>
                <w:sz w:val="21"/>
                <w:szCs w:val="21"/>
                <w:highlight w:val="none"/>
                <w:lang w:val="en-US" w:eastAsia="zh-CN"/>
              </w:rPr>
              <w:t>经营范围涵盖</w:t>
            </w:r>
            <w:r>
              <w:rPr>
                <w:color w:val="auto"/>
                <w:sz w:val="21"/>
                <w:szCs w:val="21"/>
              </w:rPr>
              <w:t>液氮生产/供货</w:t>
            </w:r>
            <w:r>
              <w:rPr>
                <w:rFonts w:hint="eastAsia" w:cs="宋体"/>
                <w:color w:val="000000"/>
                <w:sz w:val="21"/>
                <w:szCs w:val="21"/>
                <w:highlight w:val="none"/>
                <w:lang w:eastAsia="zh-CN"/>
              </w:rPr>
              <w:t>。</w:t>
            </w:r>
          </w:p>
          <w:p w14:paraId="66367A5E">
            <w:pPr>
              <w:keepNext w:val="0"/>
              <w:keepLines w:val="0"/>
              <w:pageBreakBefore w:val="0"/>
              <w:kinsoku/>
              <w:bidi w:val="0"/>
              <w:spacing w:line="360" w:lineRule="auto"/>
              <w:ind w:firstLine="422" w:firstLineChars="200"/>
              <w:jc w:val="both"/>
              <w:textAlignment w:val="auto"/>
              <w:outlineLvl w:val="9"/>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注：提供营业执照复印件并加盖投标单位鲜公章。</w:t>
            </w:r>
          </w:p>
          <w:p w14:paraId="08D0E299">
            <w:pPr>
              <w:pStyle w:val="43"/>
              <w:numPr>
                <w:ilvl w:val="0"/>
                <w:numId w:val="0"/>
              </w:numPr>
              <w:spacing w:before="0" w:beforeAutospacing="0" w:after="0" w:afterAutospacing="0" w:line="403" w:lineRule="exact"/>
              <w:ind w:firstLine="420" w:firstLineChars="200"/>
              <w:rPr>
                <w:rFonts w:hint="eastAsia" w:ascii="宋体" w:hAnsi="宋体" w:eastAsia="宋体" w:cs="宋体"/>
                <w:color w:val="EE0000"/>
                <w:sz w:val="21"/>
                <w:szCs w:val="21"/>
                <w:shd w:val="clear" w:color="auto" w:fill="FFFFFF"/>
              </w:rPr>
            </w:pPr>
            <w:r>
              <w:rPr>
                <w:rFonts w:hint="default" w:ascii="Calibri" w:hAnsi="Calibri" w:eastAsia="宋体" w:cs="Calibri"/>
                <w:b w:val="0"/>
                <w:bCs w:val="0"/>
                <w:color w:val="000000" w:themeColor="text1"/>
                <w:sz w:val="21"/>
                <w:szCs w:val="21"/>
                <w:lang w:val="en-US" w:eastAsia="zh-CN"/>
                <w14:textFill>
                  <w14:solidFill>
                    <w14:schemeClr w14:val="tx1"/>
                  </w14:solidFill>
                </w14:textFill>
              </w:rPr>
              <w:t>②</w:t>
            </w:r>
            <w:r>
              <w:rPr>
                <w:rFonts w:hint="eastAsia" w:ascii="宋体" w:hAnsi="宋体" w:eastAsia="宋体" w:cs="宋体"/>
                <w:color w:val="000000"/>
                <w:sz w:val="21"/>
                <w:szCs w:val="21"/>
                <w:highlight w:val="none"/>
              </w:rPr>
              <w:t>投标人具备有效的</w:t>
            </w:r>
            <w:r>
              <w:rPr>
                <w:rFonts w:hint="eastAsia" w:ascii="宋体" w:hAnsi="宋体" w:eastAsia="宋体" w:cs="宋体"/>
                <w:color w:val="auto"/>
                <w:sz w:val="21"/>
                <w:szCs w:val="21"/>
              </w:rPr>
              <w:t>危险化学品经营许可证</w:t>
            </w:r>
            <w:r>
              <w:rPr>
                <w:rFonts w:hint="eastAsia" w:ascii="宋体" w:hAnsi="宋体" w:eastAsia="宋体" w:cs="宋体"/>
                <w:color w:val="000000"/>
                <w:sz w:val="21"/>
                <w:szCs w:val="21"/>
                <w:highlight w:val="none"/>
                <w:lang w:eastAsia="zh-CN"/>
              </w:rPr>
              <w:t>。</w:t>
            </w:r>
          </w:p>
          <w:p w14:paraId="702E82B8">
            <w:pPr>
              <w:keepNext w:val="0"/>
              <w:keepLines w:val="0"/>
              <w:pageBreakBefore w:val="0"/>
              <w:kinsoku/>
              <w:bidi w:val="0"/>
              <w:spacing w:line="360" w:lineRule="auto"/>
              <w:ind w:firstLine="422" w:firstLineChars="200"/>
              <w:jc w:val="both"/>
              <w:textAlignment w:val="auto"/>
              <w:outlineLvl w:val="9"/>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注：提供危险化学品经营许可证并加盖投标单位鲜公章。</w:t>
            </w:r>
          </w:p>
          <w:p w14:paraId="4F071945">
            <w:pPr>
              <w:pStyle w:val="43"/>
              <w:numPr>
                <w:ilvl w:val="0"/>
                <w:numId w:val="0"/>
              </w:numPr>
              <w:spacing w:before="0" w:beforeAutospacing="0" w:after="0" w:afterAutospacing="0" w:line="403" w:lineRule="exact"/>
              <w:ind w:firstLine="420" w:firstLineChars="200"/>
              <w:rPr>
                <w:rFonts w:hint="eastAsia" w:ascii="宋体" w:hAnsi="宋体" w:eastAsia="宋体" w:cs="宋体"/>
                <w:color w:val="EE0000"/>
                <w:sz w:val="21"/>
                <w:szCs w:val="21"/>
                <w:shd w:val="clear" w:color="auto" w:fill="FFFFFF"/>
              </w:rPr>
            </w:pPr>
            <w:r>
              <w:rPr>
                <w:rFonts w:hint="default" w:ascii="Calibri" w:hAnsi="Calibri" w:eastAsia="宋体" w:cs="Calibri"/>
                <w:b w:val="0"/>
                <w:bCs w:val="0"/>
                <w:color w:val="000000" w:themeColor="text1"/>
                <w:sz w:val="21"/>
                <w:szCs w:val="21"/>
                <w:lang w:val="en-US" w:eastAsia="zh-CN"/>
                <w14:textFill>
                  <w14:solidFill>
                    <w14:schemeClr w14:val="tx1"/>
                  </w14:solidFill>
                </w14:textFill>
              </w:rPr>
              <w:t>③</w:t>
            </w:r>
            <w:r>
              <w:rPr>
                <w:rFonts w:hint="eastAsia" w:ascii="宋体" w:hAnsi="宋体" w:eastAsia="宋体" w:cs="宋体"/>
                <w:color w:val="000000"/>
                <w:sz w:val="21"/>
                <w:szCs w:val="21"/>
                <w:highlight w:val="none"/>
              </w:rPr>
              <w:t>投标人具备有效</w:t>
            </w:r>
            <w:r>
              <w:rPr>
                <w:rFonts w:hint="eastAsia" w:ascii="宋体" w:hAnsi="宋体" w:eastAsia="宋体" w:cs="宋体"/>
                <w:color w:val="auto"/>
                <w:sz w:val="21"/>
                <w:szCs w:val="21"/>
              </w:rPr>
              <w:t>道路危险货物运输资质、运输车辆及人员从业资格证书</w:t>
            </w:r>
            <w:r>
              <w:rPr>
                <w:rFonts w:hint="eastAsia" w:ascii="宋体" w:hAnsi="宋体" w:eastAsia="宋体" w:cs="宋体"/>
                <w:color w:val="000000"/>
                <w:sz w:val="21"/>
                <w:szCs w:val="21"/>
                <w:highlight w:val="none"/>
                <w:lang w:eastAsia="zh-CN"/>
              </w:rPr>
              <w:t>。</w:t>
            </w:r>
          </w:p>
          <w:p w14:paraId="2EFE9BE4">
            <w:pPr>
              <w:pStyle w:val="43"/>
              <w:numPr>
                <w:ilvl w:val="0"/>
                <w:numId w:val="0"/>
              </w:numPr>
              <w:spacing w:before="0" w:beforeAutospacing="0" w:after="0" w:afterAutospacing="0" w:line="403" w:lineRule="exact"/>
              <w:ind w:firstLine="422" w:firstLineChars="200"/>
              <w:rPr>
                <w:rFonts w:hint="eastAsia" w:ascii="宋体" w:hAnsi="宋体" w:eastAsia="宋体" w:cs="宋体"/>
                <w:b/>
                <w:bCs/>
                <w:color w:val="0000FF"/>
                <w:kern w:val="2"/>
                <w:sz w:val="21"/>
                <w:szCs w:val="21"/>
                <w:lang w:val="en-US" w:eastAsia="zh-CN" w:bidi="ar-SA"/>
              </w:rPr>
            </w:pPr>
            <w:r>
              <w:rPr>
                <w:rFonts w:hint="eastAsia" w:ascii="宋体" w:hAnsi="宋体" w:eastAsia="宋体" w:cs="宋体"/>
                <w:b/>
                <w:bCs/>
                <w:color w:val="0000FF"/>
                <w:kern w:val="2"/>
                <w:sz w:val="21"/>
                <w:szCs w:val="21"/>
                <w:lang w:val="en-US" w:eastAsia="zh-CN" w:bidi="ar-SA"/>
              </w:rPr>
              <w:t>注：提供道路危险货物运输资质、运输车辆行驶证及人员从业资格证书并加盖投标单位鲜公章。</w:t>
            </w:r>
          </w:p>
          <w:p w14:paraId="1E3FDC04">
            <w:pPr>
              <w:pStyle w:val="43"/>
              <w:numPr>
                <w:ilvl w:val="0"/>
                <w:numId w:val="0"/>
              </w:numPr>
              <w:spacing w:before="0" w:beforeAutospacing="0" w:after="0" w:afterAutospacing="0" w:line="403" w:lineRule="exact"/>
              <w:ind w:firstLine="420" w:firstLineChars="200"/>
              <w:rPr>
                <w:rFonts w:hint="eastAsia" w:ascii="宋体" w:hAnsi="宋体" w:eastAsia="宋体" w:cs="宋体"/>
                <w:color w:val="EE0000"/>
                <w:sz w:val="21"/>
                <w:szCs w:val="21"/>
                <w:shd w:val="clear" w:color="auto" w:fill="FFFFFF"/>
              </w:rPr>
            </w:pPr>
            <w:r>
              <w:rPr>
                <w:rFonts w:hint="default" w:ascii="Calibri" w:hAnsi="Calibri" w:eastAsia="宋体" w:cs="Calibri"/>
                <w:b w:val="0"/>
                <w:bCs w:val="0"/>
                <w:color w:val="000000" w:themeColor="text1"/>
                <w:sz w:val="21"/>
                <w:szCs w:val="21"/>
                <w:lang w:val="en-US" w:eastAsia="zh-CN"/>
                <w14:textFill>
                  <w14:solidFill>
                    <w14:schemeClr w14:val="tx1"/>
                  </w14:solidFill>
                </w14:textFill>
              </w:rPr>
              <w:t>④</w:t>
            </w:r>
            <w:r>
              <w:rPr>
                <w:rFonts w:hint="eastAsia" w:ascii="宋体" w:hAnsi="宋体" w:eastAsia="宋体" w:cs="宋体"/>
                <w:color w:val="000000"/>
                <w:sz w:val="21"/>
                <w:szCs w:val="21"/>
                <w:highlight w:val="none"/>
              </w:rPr>
              <w:t>投标人</w:t>
            </w:r>
            <w:r>
              <w:rPr>
                <w:rFonts w:hint="eastAsia" w:ascii="宋体" w:hAnsi="宋体" w:eastAsia="宋体" w:cs="宋体"/>
                <w:color w:val="000000"/>
                <w:sz w:val="21"/>
                <w:szCs w:val="21"/>
                <w:highlight w:val="none"/>
                <w:lang w:val="en-US" w:eastAsia="zh-CN"/>
              </w:rPr>
              <w:t>提供的</w:t>
            </w:r>
            <w:r>
              <w:rPr>
                <w:rFonts w:hint="eastAsia" w:ascii="宋体" w:hAnsi="宋体" w:eastAsia="宋体" w:cs="宋体"/>
                <w:color w:val="auto"/>
                <w:sz w:val="21"/>
                <w:szCs w:val="21"/>
              </w:rPr>
              <w:t>储罐、汽化器等设备</w:t>
            </w:r>
            <w:r>
              <w:rPr>
                <w:rFonts w:hint="eastAsia" w:ascii="宋体" w:hAnsi="宋体" w:eastAsia="宋体" w:cs="宋体"/>
                <w:color w:val="auto"/>
                <w:sz w:val="21"/>
                <w:szCs w:val="21"/>
                <w:lang w:val="en-US" w:eastAsia="zh-CN"/>
              </w:rPr>
              <w:t>必须具备</w:t>
            </w:r>
            <w:r>
              <w:rPr>
                <w:rFonts w:hint="eastAsia" w:ascii="宋体" w:hAnsi="宋体" w:eastAsia="宋体" w:cs="宋体"/>
                <w:color w:val="auto"/>
                <w:sz w:val="21"/>
                <w:szCs w:val="21"/>
              </w:rPr>
              <w:t>出厂合格证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检测报告</w:t>
            </w:r>
            <w:r>
              <w:rPr>
                <w:rFonts w:hint="eastAsia" w:ascii="宋体" w:hAnsi="宋体" w:eastAsia="宋体" w:cs="宋体"/>
                <w:color w:val="auto"/>
                <w:sz w:val="21"/>
                <w:szCs w:val="21"/>
                <w:lang w:eastAsia="zh-CN"/>
              </w:rPr>
              <w:t>、</w:t>
            </w:r>
            <w:r>
              <w:rPr>
                <w:color w:val="auto"/>
                <w:sz w:val="21"/>
                <w:szCs w:val="21"/>
              </w:rPr>
              <w:t>特种设备</w:t>
            </w:r>
            <w:r>
              <w:rPr>
                <w:rFonts w:hint="eastAsia"/>
                <w:color w:val="auto"/>
                <w:sz w:val="21"/>
                <w:szCs w:val="21"/>
                <w:lang w:val="en-US" w:eastAsia="zh-CN"/>
              </w:rPr>
              <w:t>生产厂家</w:t>
            </w:r>
            <w:r>
              <w:rPr>
                <w:color w:val="auto"/>
                <w:sz w:val="21"/>
                <w:szCs w:val="21"/>
              </w:rPr>
              <w:t>资质</w:t>
            </w:r>
            <w:r>
              <w:rPr>
                <w:rFonts w:hint="eastAsia" w:ascii="宋体" w:hAnsi="宋体" w:eastAsia="宋体" w:cs="宋体"/>
                <w:color w:val="000000"/>
                <w:sz w:val="21"/>
                <w:szCs w:val="21"/>
                <w:highlight w:val="none"/>
                <w:lang w:eastAsia="zh-CN"/>
              </w:rPr>
              <w:t>。</w:t>
            </w:r>
          </w:p>
          <w:p w14:paraId="5A2B45BA">
            <w:pPr>
              <w:pStyle w:val="43"/>
              <w:numPr>
                <w:ilvl w:val="0"/>
                <w:numId w:val="0"/>
              </w:numPr>
              <w:spacing w:before="0" w:beforeAutospacing="0" w:after="0" w:afterAutospacing="0" w:line="403" w:lineRule="exact"/>
              <w:ind w:firstLine="422" w:firstLineChars="200"/>
              <w:rPr>
                <w:rFonts w:hint="eastAsia" w:ascii="宋体" w:hAnsi="宋体" w:eastAsia="宋体" w:cs="宋体"/>
                <w:b/>
                <w:bCs/>
                <w:color w:val="0000FF"/>
                <w:kern w:val="2"/>
                <w:sz w:val="21"/>
                <w:szCs w:val="21"/>
                <w:lang w:val="en-US" w:eastAsia="zh-CN" w:bidi="ar-SA"/>
              </w:rPr>
            </w:pPr>
            <w:r>
              <w:rPr>
                <w:rFonts w:hint="eastAsia" w:ascii="宋体" w:hAnsi="宋体" w:eastAsia="宋体" w:cs="宋体"/>
                <w:b/>
                <w:bCs/>
                <w:color w:val="0000FF"/>
                <w:kern w:val="2"/>
                <w:sz w:val="21"/>
                <w:szCs w:val="21"/>
                <w:lang w:val="en-US" w:eastAsia="zh-CN" w:bidi="ar-SA"/>
              </w:rPr>
              <w:t>注：提供储罐、汽化器等设备出厂合格证、检测报告及特种设备生产厂家资质（包括营业执照、特种设备生产经营许可证）并加盖投标单位鲜公章。</w:t>
            </w:r>
          </w:p>
          <w:p w14:paraId="0A1E5B84">
            <w:pPr>
              <w:keepNext w:val="0"/>
              <w:keepLines w:val="0"/>
              <w:pageBreakBefore w:val="0"/>
              <w:kinsoku/>
              <w:autoSpaceDE/>
              <w:autoSpaceDN/>
              <w:bidi w:val="0"/>
              <w:adjustRightInd/>
              <w:snapToGrid/>
              <w:spacing w:line="240" w:lineRule="auto"/>
              <w:ind w:firstLine="422" w:firstLineChars="200"/>
              <w:jc w:val="both"/>
              <w:textAlignment w:val="auto"/>
              <w:outlineLvl w:val="9"/>
              <w:rPr>
                <w:rFonts w:hint="eastAsia" w:ascii="宋体" w:hAnsi="宋体" w:eastAsia="宋体" w:cs="宋体"/>
                <w:b/>
                <w:color w:val="auto"/>
                <w:sz w:val="21"/>
                <w:szCs w:val="21"/>
                <w:lang w:val="en-US" w:eastAsia="zh-CN"/>
              </w:rPr>
            </w:pPr>
          </w:p>
          <w:p w14:paraId="326D36F1">
            <w:pPr>
              <w:keepNext w:val="0"/>
              <w:keepLines w:val="0"/>
              <w:pageBreakBefore w:val="0"/>
              <w:kinsoku/>
              <w:autoSpaceDE/>
              <w:autoSpaceDN/>
              <w:bidi w:val="0"/>
              <w:adjustRightInd/>
              <w:snapToGrid/>
              <w:spacing w:line="240" w:lineRule="auto"/>
              <w:ind w:firstLine="422" w:firstLineChars="200"/>
              <w:jc w:val="both"/>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w:t>
            </w:r>
            <w:r>
              <w:rPr>
                <w:rFonts w:hint="eastAsia" w:ascii="宋体" w:hAnsi="宋体" w:eastAsia="宋体" w:cs="宋体"/>
                <w:b/>
                <w:color w:val="auto"/>
                <w:sz w:val="21"/>
                <w:szCs w:val="21"/>
                <w:lang w:val="en-US" w:eastAsia="zh-CN"/>
              </w:rPr>
              <w:t>业绩</w:t>
            </w:r>
            <w:r>
              <w:rPr>
                <w:rFonts w:hint="eastAsia" w:ascii="宋体" w:hAnsi="宋体" w:eastAsia="宋体" w:cs="宋体"/>
                <w:b/>
                <w:color w:val="auto"/>
                <w:sz w:val="21"/>
                <w:szCs w:val="21"/>
              </w:rPr>
              <w:t>要求</w:t>
            </w:r>
          </w:p>
          <w:p w14:paraId="4FD0B0E6">
            <w:pPr>
              <w:keepNext w:val="0"/>
              <w:keepLines w:val="0"/>
              <w:pageBreakBefore w:val="0"/>
              <w:kinsoku/>
              <w:bidi w:val="0"/>
              <w:spacing w:line="360" w:lineRule="auto"/>
              <w:ind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b w:val="0"/>
                <w:bCs w:val="0"/>
                <w:color w:val="auto"/>
                <w:sz w:val="21"/>
                <w:szCs w:val="21"/>
                <w:lang w:val="en-US" w:eastAsia="zh-CN"/>
              </w:rPr>
              <w:t>202</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lang w:val="en-US" w:eastAsia="zh-CN"/>
              </w:rPr>
              <w:t>年1月1日起至投标截止日止投标人</w:t>
            </w:r>
            <w:r>
              <w:rPr>
                <w:rFonts w:hint="eastAsia" w:ascii="宋体" w:hAnsi="宋体" w:cs="宋体"/>
                <w:b w:val="0"/>
                <w:bCs w:val="0"/>
                <w:color w:val="auto"/>
                <w:sz w:val="21"/>
                <w:szCs w:val="21"/>
                <w:lang w:val="en-US" w:eastAsia="zh-CN"/>
              </w:rPr>
              <w:t>具有1个</w:t>
            </w:r>
            <w:r>
              <w:rPr>
                <w:rFonts w:hint="eastAsia"/>
                <w:color w:val="auto"/>
                <w:lang w:val="en-US" w:eastAsia="zh-CN"/>
              </w:rPr>
              <w:t>食品企业</w:t>
            </w:r>
            <w:r>
              <w:rPr>
                <w:color w:val="auto"/>
              </w:rPr>
              <w:t>液氮批量供应业绩证明</w:t>
            </w:r>
            <w:r>
              <w:rPr>
                <w:rFonts w:hint="eastAsia" w:ascii="宋体" w:hAnsi="宋体" w:eastAsia="宋体" w:cs="宋体"/>
                <w:color w:val="auto"/>
                <w:sz w:val="21"/>
                <w:szCs w:val="21"/>
                <w:lang w:eastAsia="zh-CN"/>
              </w:rPr>
              <w:t>。</w:t>
            </w:r>
          </w:p>
          <w:p w14:paraId="000554D2">
            <w:pPr>
              <w:keepNext w:val="0"/>
              <w:keepLines w:val="0"/>
              <w:pageBreakBefore w:val="0"/>
              <w:kinsoku/>
              <w:bidi w:val="0"/>
              <w:spacing w:line="360" w:lineRule="auto"/>
              <w:ind w:firstLine="422" w:firstLineChars="200"/>
              <w:jc w:val="both"/>
              <w:textAlignment w:val="auto"/>
              <w:outlineLvl w:val="9"/>
              <w:rPr>
                <w:rFonts w:hint="eastAsia" w:ascii="宋体" w:hAnsi="宋体" w:eastAsia="宋体" w:cs="宋体"/>
                <w:b/>
                <w:bCs/>
                <w:color w:val="401BFF"/>
                <w:sz w:val="21"/>
                <w:szCs w:val="21"/>
                <w:lang w:val="en-US" w:eastAsia="zh-CN"/>
              </w:rPr>
            </w:pPr>
            <w:r>
              <w:rPr>
                <w:rFonts w:hint="eastAsia" w:ascii="宋体" w:hAnsi="宋体" w:eastAsia="宋体" w:cs="宋体"/>
                <w:b/>
                <w:bCs/>
                <w:color w:val="0000FF"/>
                <w:sz w:val="21"/>
                <w:szCs w:val="21"/>
                <w:lang w:val="en-US" w:eastAsia="zh-CN"/>
              </w:rPr>
              <w:t>注：提供</w:t>
            </w:r>
            <w:r>
              <w:rPr>
                <w:rFonts w:hint="eastAsia" w:ascii="宋体" w:hAnsi="宋体" w:cs="宋体"/>
                <w:b/>
                <w:bCs/>
                <w:color w:val="0000FF"/>
                <w:sz w:val="21"/>
                <w:szCs w:val="21"/>
                <w:lang w:val="en-US" w:eastAsia="zh-CN"/>
              </w:rPr>
              <w:t>1</w:t>
            </w:r>
            <w:r>
              <w:rPr>
                <w:rFonts w:hint="eastAsia" w:ascii="宋体" w:hAnsi="宋体" w:eastAsia="宋体" w:cs="宋体"/>
                <w:b/>
                <w:bCs/>
                <w:color w:val="0000FF"/>
                <w:sz w:val="21"/>
                <w:szCs w:val="21"/>
                <w:lang w:val="en-US" w:eastAsia="zh-CN"/>
              </w:rPr>
              <w:t>个供需双方签字盖章的</w:t>
            </w:r>
            <w:r>
              <w:rPr>
                <w:rFonts w:hint="eastAsia" w:ascii="宋体" w:hAnsi="宋体" w:cs="宋体"/>
                <w:b/>
                <w:bCs/>
                <w:color w:val="0000FF"/>
                <w:sz w:val="21"/>
                <w:szCs w:val="21"/>
                <w:lang w:val="en-US" w:eastAsia="zh-CN"/>
              </w:rPr>
              <w:t>上述业绩</w:t>
            </w:r>
            <w:r>
              <w:rPr>
                <w:rFonts w:hint="eastAsia" w:ascii="宋体" w:hAnsi="宋体" w:eastAsia="宋体" w:cs="宋体"/>
                <w:b/>
                <w:bCs/>
                <w:color w:val="0000FF"/>
                <w:sz w:val="21"/>
                <w:szCs w:val="21"/>
                <w:lang w:val="en-US" w:eastAsia="zh-CN"/>
              </w:rPr>
              <w:t>合同关键</w:t>
            </w:r>
            <w:r>
              <w:rPr>
                <w:rFonts w:hint="eastAsia" w:ascii="宋体" w:hAnsi="宋体" w:eastAsia="宋体" w:cs="宋体"/>
                <w:b/>
                <w:bCs/>
                <w:color w:val="401BFF"/>
                <w:sz w:val="21"/>
                <w:szCs w:val="21"/>
                <w:lang w:val="en-US" w:eastAsia="zh-CN"/>
              </w:rPr>
              <w:t>页复印件并加盖投标单位鲜公章。</w:t>
            </w:r>
          </w:p>
          <w:p w14:paraId="700C1B26">
            <w:pPr>
              <w:keepNext w:val="0"/>
              <w:keepLines w:val="0"/>
              <w:pageBreakBefore w:val="0"/>
              <w:numPr>
                <w:ilvl w:val="0"/>
                <w:numId w:val="0"/>
              </w:numPr>
              <w:kinsoku/>
              <w:autoSpaceDE/>
              <w:autoSpaceDN/>
              <w:bidi w:val="0"/>
              <w:adjustRightInd/>
              <w:snapToGrid/>
              <w:spacing w:line="240" w:lineRule="auto"/>
              <w:ind w:firstLine="422" w:firstLineChars="200"/>
              <w:jc w:val="both"/>
              <w:textAlignment w:val="auto"/>
              <w:outlineLvl w:val="9"/>
              <w:rPr>
                <w:rFonts w:hint="eastAsia" w:ascii="宋体" w:hAnsi="宋体" w:cs="宋体"/>
                <w:b/>
                <w:bCs/>
                <w:color w:val="auto"/>
                <w:sz w:val="21"/>
                <w:szCs w:val="21"/>
                <w:highlight w:val="none"/>
                <w:lang w:val="en-US" w:eastAsia="zh-CN"/>
              </w:rPr>
            </w:pPr>
          </w:p>
          <w:p w14:paraId="3CB4B728">
            <w:pPr>
              <w:keepNext w:val="0"/>
              <w:keepLines w:val="0"/>
              <w:pageBreakBefore w:val="0"/>
              <w:numPr>
                <w:ilvl w:val="0"/>
                <w:numId w:val="0"/>
              </w:numPr>
              <w:kinsoku/>
              <w:autoSpaceDE/>
              <w:autoSpaceDN/>
              <w:bidi w:val="0"/>
              <w:adjustRightInd/>
              <w:snapToGrid/>
              <w:spacing w:line="240" w:lineRule="auto"/>
              <w:ind w:firstLine="422" w:firstLineChars="200"/>
              <w:jc w:val="both"/>
              <w:textAlignment w:val="auto"/>
              <w:outlineLvl w:val="9"/>
              <w:rPr>
                <w:rFonts w:hint="eastAsia" w:ascii="宋体" w:hAnsi="宋体" w:eastAsia="宋体" w:cs="宋体"/>
                <w:b/>
                <w:bCs/>
                <w:color w:val="auto"/>
                <w:sz w:val="21"/>
                <w:szCs w:val="21"/>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提供</w:t>
            </w:r>
            <w:r>
              <w:rPr>
                <w:rFonts w:hint="eastAsia" w:ascii="宋体" w:hAnsi="宋体" w:eastAsia="宋体" w:cs="宋体"/>
                <w:b/>
                <w:bCs/>
                <w:color w:val="auto"/>
                <w:sz w:val="21"/>
                <w:szCs w:val="21"/>
                <w:highlight w:val="none"/>
              </w:rPr>
              <w:t>拟派项目经理</w:t>
            </w:r>
            <w:r>
              <w:rPr>
                <w:rFonts w:hint="eastAsia" w:ascii="宋体" w:hAnsi="宋体" w:eastAsia="宋体" w:cs="宋体"/>
                <w:b/>
                <w:bCs/>
                <w:color w:val="auto"/>
                <w:sz w:val="21"/>
                <w:szCs w:val="21"/>
              </w:rPr>
              <w:t>要求</w:t>
            </w:r>
          </w:p>
          <w:p w14:paraId="69BD78A3">
            <w:pPr>
              <w:keepNext w:val="0"/>
              <w:keepLines w:val="0"/>
              <w:pageBreakBefore w:val="0"/>
              <w:numPr>
                <w:ilvl w:val="0"/>
                <w:numId w:val="0"/>
              </w:numPr>
              <w:kinsoku/>
              <w:autoSpaceDE/>
              <w:autoSpaceDN/>
              <w:bidi w:val="0"/>
              <w:adjustRightInd/>
              <w:snapToGrid/>
              <w:spacing w:line="240" w:lineRule="auto"/>
              <w:ind w:firstLine="420" w:firstLineChars="200"/>
              <w:jc w:val="both"/>
              <w:textAlignment w:val="auto"/>
              <w:outlineLvl w:val="9"/>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无。</w:t>
            </w:r>
          </w:p>
          <w:p w14:paraId="7D5F687E">
            <w:pPr>
              <w:keepNext w:val="0"/>
              <w:keepLines w:val="0"/>
              <w:pageBreakBefore w:val="0"/>
              <w:kinsoku/>
              <w:bidi w:val="0"/>
              <w:spacing w:line="240" w:lineRule="auto"/>
              <w:ind w:firstLine="422" w:firstLineChars="200"/>
              <w:jc w:val="both"/>
              <w:textAlignment w:val="auto"/>
              <w:outlineLvl w:val="9"/>
              <w:rPr>
                <w:rFonts w:hint="eastAsia" w:ascii="宋体" w:hAnsi="宋体" w:cs="宋体"/>
                <w:b/>
                <w:bCs/>
                <w:color w:val="000000" w:themeColor="text1"/>
                <w:sz w:val="21"/>
                <w:szCs w:val="21"/>
                <w:lang w:val="en-US" w:eastAsia="zh-CN"/>
                <w14:textFill>
                  <w14:solidFill>
                    <w14:schemeClr w14:val="tx1"/>
                  </w14:solidFill>
                </w14:textFill>
              </w:rPr>
            </w:pPr>
          </w:p>
          <w:p w14:paraId="79247EF9">
            <w:pPr>
              <w:keepNext w:val="0"/>
              <w:keepLines w:val="0"/>
              <w:pageBreakBefore w:val="0"/>
              <w:kinsoku/>
              <w:bidi w:val="0"/>
              <w:spacing w:line="240" w:lineRule="auto"/>
              <w:ind w:firstLine="422" w:firstLineChars="200"/>
              <w:jc w:val="both"/>
              <w:textAlignment w:val="auto"/>
              <w:outlineLvl w:val="9"/>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cs="宋体"/>
                <w:b/>
                <w:bCs/>
                <w:color w:val="000000" w:themeColor="text1"/>
                <w:sz w:val="21"/>
                <w:szCs w:val="21"/>
                <w:lang w:val="en-US" w:eastAsia="zh-CN"/>
                <w14:textFill>
                  <w14:solidFill>
                    <w14:schemeClr w14:val="tx1"/>
                  </w14:solidFill>
                </w14:textFill>
              </w:rPr>
              <w:t>4</w:t>
            </w:r>
            <w:r>
              <w:rPr>
                <w:rFonts w:hint="eastAsia" w:ascii="宋体" w:hAnsi="宋体" w:eastAsia="宋体" w:cs="宋体"/>
                <w:b/>
                <w:bCs/>
                <w:color w:val="000000" w:themeColor="text1"/>
                <w:sz w:val="21"/>
                <w:szCs w:val="21"/>
                <w:lang w:val="en-US" w:eastAsia="zh-CN"/>
                <w14:textFill>
                  <w14:solidFill>
                    <w14:schemeClr w14:val="tx1"/>
                  </w14:solidFill>
                </w14:textFill>
              </w:rPr>
              <w:t>.信誉要求</w:t>
            </w:r>
          </w:p>
          <w:p w14:paraId="15697CDB">
            <w:pPr>
              <w:keepNext w:val="0"/>
              <w:keepLines w:val="0"/>
              <w:pageBreakBefore w:val="0"/>
              <w:kinsoku/>
              <w:bidi w:val="0"/>
              <w:spacing w:line="360" w:lineRule="auto"/>
              <w:ind w:firstLine="420" w:firstLineChars="200"/>
              <w:jc w:val="both"/>
              <w:textAlignment w:val="auto"/>
              <w:outlineLvl w:val="9"/>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投标人须具有良好的商业信誉，在“信用中国网（</w:t>
            </w:r>
            <w:bookmarkStart w:id="86" w:name="OLE_LINK1"/>
            <w:r>
              <w:rPr>
                <w:rFonts w:hint="eastAsia" w:ascii="宋体" w:hAnsi="宋体" w:eastAsia="宋体" w:cs="宋体"/>
                <w:b w:val="0"/>
                <w:bCs w:val="0"/>
                <w:color w:val="000000" w:themeColor="text1"/>
                <w:sz w:val="21"/>
                <w:szCs w:val="21"/>
                <w:lang w:val="en-US" w:eastAsia="zh-CN"/>
                <w14:textFill>
                  <w14:solidFill>
                    <w14:schemeClr w14:val="tx1"/>
                  </w14:solidFill>
                </w14:textFill>
              </w:rPr>
              <w:t>https://www.creditchina.gov.cn/</w:t>
            </w:r>
            <w:bookmarkEnd w:id="86"/>
            <w:r>
              <w:rPr>
                <w:rFonts w:hint="eastAsia" w:ascii="宋体" w:hAnsi="宋体" w:eastAsia="宋体" w:cs="宋体"/>
                <w:b w:val="0"/>
                <w:bCs w:val="0"/>
                <w:color w:val="000000" w:themeColor="text1"/>
                <w:sz w:val="21"/>
                <w:szCs w:val="21"/>
                <w:lang w:val="en-US" w:eastAsia="zh-CN"/>
                <w14:textFill>
                  <w14:solidFill>
                    <w14:schemeClr w14:val="tx1"/>
                  </w14:solidFill>
                </w14:textFill>
              </w:rPr>
              <w:t>）”无严重失信主体名单信息记录、无经营（活动）异常名录信息记录、无重大税收违法失信主体名单记录。</w:t>
            </w:r>
          </w:p>
          <w:p w14:paraId="54607EB0">
            <w:pPr>
              <w:keepNext w:val="0"/>
              <w:keepLines w:val="0"/>
              <w:pageBreakBefore w:val="0"/>
              <w:kinsoku/>
              <w:bidi w:val="0"/>
              <w:spacing w:line="240" w:lineRule="auto"/>
              <w:ind w:firstLine="422" w:firstLineChars="200"/>
              <w:jc w:val="both"/>
              <w:textAlignment w:val="auto"/>
              <w:outlineLvl w:val="9"/>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FF"/>
                <w:sz w:val="21"/>
                <w:szCs w:val="21"/>
                <w:lang w:val="en-US" w:eastAsia="zh-CN"/>
              </w:rPr>
              <w:t>注：提供以上网站查询结果网页打印件并加盖投标单位鲜公章。</w:t>
            </w:r>
          </w:p>
          <w:p w14:paraId="052B5046">
            <w:pPr>
              <w:pageBreakBefore w:val="0"/>
              <w:kinsoku/>
              <w:topLinePunct w:val="0"/>
              <w:autoSpaceDE w:val="0"/>
              <w:autoSpaceDN w:val="0"/>
              <w:bidi w:val="0"/>
              <w:adjustRightInd w:val="0"/>
              <w:snapToGrid w:val="0"/>
              <w:spacing w:line="400" w:lineRule="exact"/>
              <w:ind w:left="0" w:leftChars="0" w:right="0" w:rightChars="0" w:firstLine="415" w:firstLineChars="198"/>
              <w:textAlignment w:val="auto"/>
              <w:outlineLvl w:val="9"/>
              <w:rPr>
                <w:rFonts w:hint="eastAsia" w:ascii="宋体" w:hAnsi="宋体" w:eastAsia="宋体" w:cs="宋体"/>
                <w:sz w:val="21"/>
                <w:szCs w:val="21"/>
              </w:rPr>
            </w:pPr>
          </w:p>
          <w:p w14:paraId="188E034F">
            <w:pPr>
              <w:pageBreakBefore w:val="0"/>
              <w:kinsoku/>
              <w:topLinePunct w:val="0"/>
              <w:bidi w:val="0"/>
              <w:adjustRightInd w:val="0"/>
              <w:snapToGrid w:val="0"/>
              <w:spacing w:line="400" w:lineRule="exact"/>
              <w:ind w:left="0" w:leftChars="0" w:right="0" w:rightChars="0" w:firstLine="422" w:firstLineChars="200"/>
              <w:textAlignment w:val="auto"/>
              <w:outlineLvl w:val="9"/>
              <w:rPr>
                <w:rFonts w:hint="eastAsia" w:ascii="宋体" w:hAnsi="宋体" w:eastAsia="宋体" w:cs="宋体"/>
                <w:b/>
                <w:sz w:val="21"/>
                <w:szCs w:val="21"/>
              </w:rPr>
            </w:pPr>
            <w:r>
              <w:rPr>
                <w:rFonts w:hint="eastAsia" w:ascii="宋体" w:hAnsi="宋体" w:cs="宋体"/>
                <w:b/>
                <w:sz w:val="21"/>
                <w:szCs w:val="21"/>
                <w:lang w:val="en-US" w:eastAsia="zh-CN"/>
              </w:rPr>
              <w:t>5</w:t>
            </w:r>
            <w:r>
              <w:rPr>
                <w:rFonts w:hint="eastAsia" w:ascii="宋体" w:hAnsi="宋体" w:eastAsia="宋体" w:cs="宋体"/>
                <w:b/>
                <w:sz w:val="21"/>
                <w:szCs w:val="21"/>
              </w:rPr>
              <w:t>.投标截止日投标资格情况</w:t>
            </w:r>
          </w:p>
          <w:p w14:paraId="73553A61">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rPr>
              <w:t>投标人不得存在下列情形之一：</w:t>
            </w:r>
          </w:p>
          <w:p w14:paraId="48299D0A">
            <w:pPr>
              <w:pageBreakBefore w:val="0"/>
              <w:kinsoku/>
              <w:topLinePunct w:val="0"/>
              <w:bidi w:val="0"/>
              <w:snapToGrid w:val="0"/>
              <w:spacing w:line="400" w:lineRule="exact"/>
              <w:ind w:left="0" w:leftChars="0" w:right="0" w:rightChars="0"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t>（1）被人民法院列入失信被执行人名单且在被执行期内；</w:t>
            </w:r>
          </w:p>
          <w:p w14:paraId="453F48CA">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）被国家、重庆市（含市或任意区县）有关行政部门处以暂停投标资格行政处罚或暂停在渝承揽新业务，且在暂停期限内</w:t>
            </w:r>
            <w:r>
              <w:rPr>
                <w:rFonts w:hint="eastAsia" w:ascii="宋体" w:hAnsi="宋体" w:eastAsia="宋体" w:cs="宋体"/>
                <w:sz w:val="21"/>
                <w:szCs w:val="21"/>
                <w:lang w:eastAsia="zh-CN"/>
              </w:rPr>
              <w:t>；</w:t>
            </w:r>
          </w:p>
          <w:p w14:paraId="3755D3E3">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kern w:val="0"/>
                <w:sz w:val="21"/>
                <w:szCs w:val="21"/>
              </w:rPr>
              <w:t>第二章“投标人须知”第1.4.3项规定</w:t>
            </w:r>
            <w:r>
              <w:rPr>
                <w:rFonts w:hint="eastAsia" w:ascii="宋体" w:hAnsi="宋体" w:eastAsia="宋体" w:cs="宋体"/>
                <w:kern w:val="0"/>
                <w:sz w:val="21"/>
                <w:szCs w:val="21"/>
                <w:lang w:val="en-US" w:eastAsia="zh-CN"/>
              </w:rPr>
              <w:t>的情形之一</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第二章“投标人须知”第9.2款规定的情形之一。</w:t>
            </w:r>
          </w:p>
          <w:p w14:paraId="65246679">
            <w:pPr>
              <w:pageBreakBefore w:val="0"/>
              <w:kinsoku/>
              <w:topLinePunct w:val="0"/>
              <w:bidi w:val="0"/>
              <w:snapToGrid w:val="0"/>
              <w:spacing w:line="400" w:lineRule="exact"/>
              <w:ind w:left="0" w:leftChars="0" w:right="0" w:rightChars="0" w:firstLine="422" w:firstLineChars="200"/>
              <w:textAlignment w:val="auto"/>
              <w:outlineLvl w:val="9"/>
              <w:rPr>
                <w:rFonts w:hint="eastAsia" w:ascii="宋体" w:hAnsi="宋体" w:eastAsia="宋体" w:cs="宋体"/>
                <w:b/>
                <w:bCs/>
                <w:color w:val="0000FF"/>
                <w:sz w:val="21"/>
                <w:szCs w:val="21"/>
              </w:rPr>
            </w:pPr>
            <w:r>
              <w:rPr>
                <w:rFonts w:hint="eastAsia" w:ascii="宋体" w:hAnsi="宋体" w:eastAsia="宋体" w:cs="宋体"/>
                <w:b/>
                <w:bCs/>
                <w:color w:val="0000FF"/>
                <w:sz w:val="21"/>
                <w:szCs w:val="21"/>
              </w:rPr>
              <w:t>提供</w:t>
            </w:r>
            <w:r>
              <w:rPr>
                <w:rFonts w:hint="eastAsia" w:ascii="宋体" w:hAnsi="宋体" w:eastAsia="宋体" w:cs="宋体"/>
                <w:b/>
                <w:bCs/>
                <w:color w:val="0000FF"/>
                <w:sz w:val="21"/>
                <w:szCs w:val="21"/>
                <w:lang w:eastAsia="zh-CN"/>
              </w:rPr>
              <w:t>：</w:t>
            </w:r>
            <w:r>
              <w:rPr>
                <w:rFonts w:hint="eastAsia" w:ascii="宋体" w:hAnsi="宋体" w:eastAsia="宋体" w:cs="宋体"/>
                <w:b/>
                <w:bCs/>
                <w:color w:val="0000FF"/>
                <w:sz w:val="21"/>
                <w:szCs w:val="21"/>
              </w:rPr>
              <w:t>承诺（格式见第六章投标文件格式）。</w:t>
            </w:r>
          </w:p>
          <w:p w14:paraId="7B2A9E92">
            <w:pPr>
              <w:pageBreakBefore w:val="0"/>
              <w:kinsoku/>
              <w:topLinePunct w:val="0"/>
              <w:autoSpaceDE w:val="0"/>
              <w:autoSpaceDN w:val="0"/>
              <w:bidi w:val="0"/>
              <w:adjustRightInd w:val="0"/>
              <w:snapToGrid w:val="0"/>
              <w:spacing w:line="400" w:lineRule="exact"/>
              <w:ind w:left="0" w:leftChars="0" w:right="0" w:rightChars="0" w:firstLine="422" w:firstLineChars="200"/>
              <w:textAlignment w:val="auto"/>
              <w:outlineLvl w:val="9"/>
              <w:rPr>
                <w:rFonts w:hint="eastAsia" w:ascii="宋体" w:hAnsi="宋体" w:eastAsia="宋体" w:cs="宋体"/>
                <w:sz w:val="21"/>
                <w:szCs w:val="21"/>
                <w:highlight w:val="none"/>
              </w:rPr>
            </w:pPr>
            <w:r>
              <w:rPr>
                <w:rFonts w:hint="eastAsia" w:ascii="宋体" w:hAnsi="宋体" w:cs="宋体"/>
                <w:b/>
                <w:sz w:val="21"/>
                <w:szCs w:val="21"/>
                <w:highlight w:val="none"/>
                <w:lang w:val="en-US" w:eastAsia="zh-CN"/>
              </w:rPr>
              <w:t>6</w:t>
            </w:r>
            <w:r>
              <w:rPr>
                <w:rFonts w:hint="eastAsia" w:ascii="宋体" w:hAnsi="宋体" w:eastAsia="宋体" w:cs="宋体"/>
                <w:b/>
                <w:sz w:val="21"/>
                <w:szCs w:val="21"/>
                <w:highlight w:val="none"/>
              </w:rPr>
              <w:t>.其他要求</w:t>
            </w:r>
          </w:p>
          <w:p w14:paraId="63A5B767">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hint="eastAsia" w:ascii="宋体" w:hAnsi="宋体" w:eastAsia="宋体" w:cs="宋体"/>
                <w:sz w:val="21"/>
                <w:szCs w:val="21"/>
                <w:u w:val="single"/>
                <w:lang w:val="en-US" w:eastAsia="zh-CN"/>
              </w:rPr>
            </w:pPr>
            <w:r>
              <w:rPr>
                <w:rFonts w:hint="eastAsia" w:ascii="宋体" w:hAnsi="宋体" w:eastAsia="宋体" w:cs="宋体"/>
                <w:sz w:val="21"/>
                <w:szCs w:val="21"/>
                <w:lang w:eastAsia="zh-CN"/>
              </w:rPr>
              <w:t>（</w:t>
            </w:r>
            <w:r>
              <w:rPr>
                <w:rFonts w:hint="eastAsia" w:ascii="宋体" w:hAnsi="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供货要求</w:t>
            </w:r>
          </w:p>
          <w:p w14:paraId="0FC94D0C">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hint="eastAsia" w:ascii="宋体" w:hAnsi="宋体" w:eastAsia="宋体" w:cs="宋体"/>
                <w:sz w:val="21"/>
                <w:szCs w:val="21"/>
                <w:u w:val="single"/>
                <w:lang w:eastAsia="zh-CN"/>
              </w:rPr>
            </w:pPr>
            <w:r>
              <w:rPr>
                <w:rFonts w:hint="eastAsia" w:ascii="宋体" w:hAnsi="宋体" w:eastAsia="宋体" w:cs="宋体"/>
                <w:sz w:val="21"/>
                <w:szCs w:val="21"/>
                <w:u w:val="none"/>
              </w:rPr>
              <w:t>投标人提供的货物和服务必须完全满足招标文件第五章供货要求中的所有要求（投标文件中响应为负偏差的条款除外）。中标后，招标人随时有权核验相关资料和检测产品，如果发现中标人提供的货物或服务不符合招标文件要求的，将视为中标人弄虚作假骗取中标，招标人有权采取取消中标资格、不予退还投标保证金、要求在合同价款不变的情况下更换产品、不予退还履约保证金、无条件解约、要求赔偿损失、向监督部门报告给予处理处罚等手段</w:t>
            </w:r>
            <w:r>
              <w:rPr>
                <w:rFonts w:hint="eastAsia" w:ascii="宋体" w:hAnsi="宋体" w:eastAsia="宋体" w:cs="宋体"/>
                <w:sz w:val="21"/>
                <w:szCs w:val="21"/>
                <w:u w:val="none"/>
                <w:lang w:eastAsia="zh-CN"/>
              </w:rPr>
              <w:t>。</w:t>
            </w:r>
          </w:p>
          <w:p w14:paraId="1BCB81EC">
            <w:pPr>
              <w:pageBreakBefore w:val="0"/>
              <w:kinsoku/>
              <w:topLinePunct w:val="0"/>
              <w:autoSpaceDE w:val="0"/>
              <w:autoSpaceDN w:val="0"/>
              <w:bidi w:val="0"/>
              <w:adjustRightInd w:val="0"/>
              <w:snapToGrid w:val="0"/>
              <w:spacing w:line="400" w:lineRule="exact"/>
              <w:ind w:left="0" w:leftChars="0" w:right="0" w:rightChars="0" w:firstLine="422" w:firstLineChars="200"/>
              <w:textAlignment w:val="auto"/>
              <w:outlineLvl w:val="9"/>
              <w:rPr>
                <w:rFonts w:hint="eastAsia" w:ascii="宋体" w:hAnsi="宋体" w:eastAsia="宋体" w:cs="宋体"/>
                <w:b/>
                <w:bCs/>
                <w:color w:val="0000FF"/>
                <w:sz w:val="21"/>
                <w:szCs w:val="21"/>
                <w:u w:val="none"/>
                <w:lang w:val="en-US" w:eastAsia="zh-CN"/>
              </w:rPr>
            </w:pPr>
            <w:r>
              <w:rPr>
                <w:rFonts w:hint="eastAsia" w:ascii="宋体" w:hAnsi="宋体" w:eastAsia="宋体" w:cs="宋体"/>
                <w:b/>
                <w:bCs/>
                <w:color w:val="0000FF"/>
                <w:sz w:val="21"/>
                <w:szCs w:val="21"/>
                <w:u w:val="none"/>
                <w:lang w:val="en-US" w:eastAsia="zh-CN"/>
              </w:rPr>
              <w:t>提供：</w:t>
            </w:r>
            <w:r>
              <w:rPr>
                <w:rFonts w:hint="eastAsia" w:ascii="宋体" w:hAnsi="宋体" w:eastAsia="宋体" w:cs="宋体"/>
                <w:b/>
                <w:bCs/>
                <w:color w:val="0000FF"/>
                <w:sz w:val="21"/>
                <w:szCs w:val="21"/>
              </w:rPr>
              <w:t>承诺（格式见第六章投标文件格式）</w:t>
            </w:r>
            <w:r>
              <w:rPr>
                <w:rFonts w:hint="eastAsia" w:ascii="宋体" w:hAnsi="宋体" w:eastAsia="宋体" w:cs="宋体"/>
                <w:b/>
                <w:bCs/>
                <w:color w:val="0000FF"/>
                <w:sz w:val="21"/>
                <w:szCs w:val="21"/>
                <w:u w:val="none"/>
                <w:lang w:val="en-US" w:eastAsia="zh-CN"/>
              </w:rPr>
              <w:t>。</w:t>
            </w:r>
          </w:p>
          <w:p w14:paraId="490FA3FF">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hint="eastAsia" w:ascii="宋体" w:hAnsi="宋体" w:eastAsia="宋体" w:cs="宋体"/>
                <w:kern w:val="0"/>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2</w:t>
            </w:r>
            <w:r>
              <w:rPr>
                <w:rFonts w:hint="eastAsia" w:ascii="宋体" w:hAnsi="宋体" w:eastAsia="宋体" w:cs="宋体"/>
                <w:bCs/>
                <w:sz w:val="21"/>
                <w:szCs w:val="21"/>
              </w:rPr>
              <w:t>）</w:t>
            </w:r>
            <w:r>
              <w:rPr>
                <w:rFonts w:hint="eastAsia" w:ascii="宋体" w:hAnsi="宋体" w:eastAsia="宋体" w:cs="宋体"/>
                <w:kern w:val="0"/>
                <w:sz w:val="21"/>
                <w:szCs w:val="21"/>
                <w:lang w:val="en-US" w:eastAsia="zh-CN"/>
              </w:rPr>
              <w:t>法定代表人或</w:t>
            </w:r>
            <w:r>
              <w:rPr>
                <w:rFonts w:hint="eastAsia" w:ascii="宋体" w:hAnsi="宋体" w:eastAsia="宋体" w:cs="宋体"/>
                <w:kern w:val="0"/>
                <w:sz w:val="21"/>
                <w:szCs w:val="21"/>
              </w:rPr>
              <w:t>委托代理人</w:t>
            </w:r>
          </w:p>
          <w:p w14:paraId="04D9502D">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hint="eastAsia" w:ascii="宋体" w:hAnsi="宋体" w:eastAsia="宋体" w:cs="宋体"/>
                <w:i w:val="0"/>
                <w:iCs/>
                <w:color w:val="auto"/>
                <w:kern w:val="0"/>
                <w:sz w:val="21"/>
                <w:szCs w:val="21"/>
                <w:highlight w:val="none"/>
              </w:rPr>
            </w:pPr>
            <w:r>
              <w:rPr>
                <w:rFonts w:hint="eastAsia" w:ascii="宋体" w:hAnsi="宋体" w:eastAsia="宋体" w:cs="宋体"/>
                <w:kern w:val="0"/>
                <w:sz w:val="21"/>
                <w:szCs w:val="21"/>
                <w:highlight w:val="none"/>
                <w:lang w:val="en-US" w:eastAsia="zh-CN"/>
              </w:rPr>
              <w:t>法定代表人或</w:t>
            </w:r>
            <w:r>
              <w:rPr>
                <w:rFonts w:hint="eastAsia" w:ascii="宋体" w:hAnsi="宋体" w:eastAsia="宋体" w:cs="宋体"/>
                <w:i w:val="0"/>
                <w:iCs/>
                <w:color w:val="auto"/>
                <w:kern w:val="0"/>
                <w:sz w:val="21"/>
                <w:szCs w:val="21"/>
                <w:highlight w:val="none"/>
              </w:rPr>
              <w:t>委托代理人</w:t>
            </w:r>
            <w:r>
              <w:rPr>
                <w:rFonts w:hint="eastAsia" w:ascii="宋体" w:hAnsi="宋体" w:eastAsia="宋体" w:cs="宋体"/>
                <w:i w:val="0"/>
                <w:iCs/>
                <w:color w:val="auto"/>
                <w:kern w:val="0"/>
                <w:sz w:val="21"/>
                <w:szCs w:val="21"/>
                <w:highlight w:val="none"/>
                <w:lang w:val="en-US" w:eastAsia="zh-CN"/>
              </w:rPr>
              <w:t>代表</w:t>
            </w:r>
            <w:r>
              <w:rPr>
                <w:rFonts w:hint="eastAsia" w:ascii="宋体" w:hAnsi="宋体" w:eastAsia="宋体" w:cs="宋体"/>
                <w:i w:val="0"/>
                <w:iCs/>
                <w:color w:val="auto"/>
                <w:kern w:val="0"/>
                <w:sz w:val="21"/>
                <w:szCs w:val="21"/>
                <w:highlight w:val="none"/>
              </w:rPr>
              <w:t>投标人签署、澄清、说明、补正、递交、撤回、修改本项目投标文件、签订合同和处理有关事宜，其法律后果由投标人承担。</w:t>
            </w:r>
          </w:p>
          <w:p w14:paraId="31021D3A">
            <w:pPr>
              <w:pageBreakBefore w:val="0"/>
              <w:kinsoku/>
              <w:topLinePunct w:val="0"/>
              <w:autoSpaceDE w:val="0"/>
              <w:autoSpaceDN w:val="0"/>
              <w:bidi w:val="0"/>
              <w:adjustRightInd w:val="0"/>
              <w:snapToGrid w:val="0"/>
              <w:spacing w:line="400" w:lineRule="exact"/>
              <w:ind w:left="0" w:leftChars="0" w:right="0" w:rightChars="0" w:firstLine="422" w:firstLineChars="200"/>
              <w:textAlignment w:val="auto"/>
              <w:outlineLvl w:val="9"/>
              <w:rPr>
                <w:rFonts w:hint="eastAsia" w:ascii="宋体" w:hAnsi="宋体" w:eastAsia="宋体" w:cs="宋体"/>
                <w:b/>
                <w:bCs/>
                <w:color w:val="0000FF"/>
                <w:kern w:val="0"/>
                <w:sz w:val="21"/>
                <w:szCs w:val="21"/>
              </w:rPr>
            </w:pPr>
            <w:r>
              <w:rPr>
                <w:rFonts w:hint="eastAsia" w:ascii="宋体" w:hAnsi="宋体" w:eastAsia="宋体" w:cs="宋体"/>
                <w:b/>
                <w:bCs/>
                <w:color w:val="0000FF"/>
                <w:kern w:val="0"/>
                <w:sz w:val="21"/>
                <w:szCs w:val="21"/>
                <w:highlight w:val="none"/>
                <w:lang w:val="en-US" w:eastAsia="zh-CN"/>
              </w:rPr>
              <w:t>提供：</w:t>
            </w:r>
            <w:r>
              <w:rPr>
                <w:rFonts w:hint="eastAsia" w:ascii="宋体" w:hAnsi="宋体" w:eastAsia="宋体" w:cs="宋体"/>
                <w:b/>
                <w:bCs/>
                <w:color w:val="0000FF"/>
                <w:kern w:val="0"/>
                <w:sz w:val="21"/>
                <w:szCs w:val="21"/>
                <w:highlight w:val="none"/>
              </w:rPr>
              <w:t>法定代表人身份证明</w:t>
            </w:r>
            <w:r>
              <w:rPr>
                <w:rFonts w:hint="eastAsia" w:ascii="宋体" w:hAnsi="宋体" w:eastAsia="宋体" w:cs="宋体"/>
                <w:b/>
                <w:bCs/>
                <w:color w:val="0000FF"/>
                <w:sz w:val="21"/>
                <w:szCs w:val="21"/>
                <w:highlight w:val="none"/>
              </w:rPr>
              <w:t>（格式见第</w:t>
            </w:r>
            <w:r>
              <w:rPr>
                <w:rFonts w:hint="eastAsia" w:ascii="宋体" w:hAnsi="宋体" w:eastAsia="宋体" w:cs="宋体"/>
                <w:b/>
                <w:bCs/>
                <w:color w:val="0000FF"/>
                <w:sz w:val="21"/>
                <w:szCs w:val="21"/>
                <w:highlight w:val="none"/>
                <w:lang w:val="en-US" w:eastAsia="zh-CN"/>
              </w:rPr>
              <w:t>六</w:t>
            </w:r>
            <w:r>
              <w:rPr>
                <w:rFonts w:hint="eastAsia" w:ascii="宋体" w:hAnsi="宋体" w:eastAsia="宋体" w:cs="宋体"/>
                <w:b/>
                <w:bCs/>
                <w:color w:val="0000FF"/>
                <w:sz w:val="21"/>
                <w:szCs w:val="21"/>
                <w:highlight w:val="none"/>
              </w:rPr>
              <w:t>章投标文件格式）</w:t>
            </w:r>
            <w:r>
              <w:rPr>
                <w:rFonts w:hint="eastAsia" w:ascii="宋体" w:hAnsi="宋体" w:eastAsia="宋体" w:cs="宋体"/>
                <w:b/>
                <w:bCs/>
                <w:color w:val="0000FF"/>
                <w:kern w:val="0"/>
                <w:sz w:val="21"/>
                <w:szCs w:val="21"/>
                <w:highlight w:val="none"/>
                <w:lang w:eastAsia="zh-CN"/>
              </w:rPr>
              <w:t>。</w:t>
            </w:r>
            <w:r>
              <w:rPr>
                <w:rFonts w:hint="eastAsia" w:ascii="宋体" w:hAnsi="宋体" w:eastAsia="宋体" w:cs="宋体"/>
                <w:b/>
                <w:bCs/>
                <w:color w:val="0000FF"/>
                <w:kern w:val="0"/>
                <w:sz w:val="21"/>
                <w:szCs w:val="21"/>
                <w:highlight w:val="none"/>
                <w:lang w:val="en-US" w:eastAsia="zh-CN"/>
              </w:rPr>
              <w:t>法定代表人委托代理人投标的，还须提供</w:t>
            </w:r>
            <w:r>
              <w:rPr>
                <w:rFonts w:hint="eastAsia" w:ascii="宋体" w:hAnsi="宋体" w:eastAsia="宋体" w:cs="宋体"/>
                <w:b/>
                <w:bCs/>
                <w:color w:val="0000FF"/>
                <w:kern w:val="0"/>
                <w:sz w:val="21"/>
                <w:szCs w:val="21"/>
                <w:highlight w:val="none"/>
              </w:rPr>
              <w:t>授权委托书</w:t>
            </w:r>
            <w:r>
              <w:rPr>
                <w:rFonts w:hint="eastAsia" w:ascii="宋体" w:hAnsi="宋体" w:eastAsia="宋体" w:cs="宋体"/>
                <w:b/>
                <w:bCs/>
                <w:color w:val="0000FF"/>
                <w:sz w:val="21"/>
                <w:szCs w:val="21"/>
                <w:highlight w:val="none"/>
              </w:rPr>
              <w:t>（格式见第</w:t>
            </w:r>
            <w:r>
              <w:rPr>
                <w:rFonts w:hint="eastAsia" w:ascii="宋体" w:hAnsi="宋体" w:eastAsia="宋体" w:cs="宋体"/>
                <w:b/>
                <w:bCs/>
                <w:color w:val="0000FF"/>
                <w:sz w:val="21"/>
                <w:szCs w:val="21"/>
                <w:highlight w:val="none"/>
                <w:lang w:val="en-US" w:eastAsia="zh-CN"/>
              </w:rPr>
              <w:t>六</w:t>
            </w:r>
            <w:r>
              <w:rPr>
                <w:rFonts w:hint="eastAsia" w:ascii="宋体" w:hAnsi="宋体" w:eastAsia="宋体" w:cs="宋体"/>
                <w:b/>
                <w:bCs/>
                <w:color w:val="0000FF"/>
                <w:sz w:val="21"/>
                <w:szCs w:val="21"/>
                <w:highlight w:val="none"/>
              </w:rPr>
              <w:t>章投标文件格式）</w:t>
            </w:r>
            <w:r>
              <w:rPr>
                <w:rFonts w:hint="eastAsia" w:ascii="宋体" w:hAnsi="宋体" w:eastAsia="宋体" w:cs="宋体"/>
                <w:b/>
                <w:bCs/>
                <w:color w:val="0000FF"/>
                <w:kern w:val="0"/>
                <w:sz w:val="21"/>
                <w:szCs w:val="21"/>
              </w:rPr>
              <w:t>。</w:t>
            </w:r>
          </w:p>
          <w:p w14:paraId="3E05AEDB">
            <w:pPr>
              <w:pageBreakBefore w:val="0"/>
              <w:kinsoku/>
              <w:topLinePunct w:val="0"/>
              <w:autoSpaceDE w:val="0"/>
              <w:autoSpaceDN w:val="0"/>
              <w:bidi w:val="0"/>
              <w:adjustRightInd w:val="0"/>
              <w:snapToGrid w:val="0"/>
              <w:spacing w:line="400" w:lineRule="exact"/>
              <w:ind w:left="0" w:leftChars="0" w:right="0" w:rightChars="0" w:firstLine="415" w:firstLineChars="198"/>
              <w:textAlignment w:val="auto"/>
              <w:outlineLvl w:val="9"/>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3</w:t>
            </w:r>
            <w:r>
              <w:rPr>
                <w:rFonts w:hint="eastAsia" w:ascii="宋体" w:hAnsi="宋体" w:eastAsia="宋体" w:cs="宋体"/>
                <w:bCs/>
                <w:sz w:val="21"/>
                <w:szCs w:val="21"/>
              </w:rPr>
              <w:t>）</w:t>
            </w:r>
            <w:r>
              <w:rPr>
                <w:rFonts w:hint="eastAsia" w:ascii="宋体" w:hAnsi="宋体" w:eastAsia="宋体" w:cs="宋体"/>
                <w:snapToGrid w:val="0"/>
                <w:kern w:val="0"/>
                <w:sz w:val="21"/>
                <w:szCs w:val="21"/>
                <w:highlight w:val="none"/>
                <w:lang w:val="en-US" w:eastAsia="zh-CN"/>
              </w:rPr>
              <w:t>投标文件真实性</w:t>
            </w:r>
          </w:p>
          <w:p w14:paraId="7DD31754">
            <w:pPr>
              <w:pageBreakBefore w:val="0"/>
              <w:kinsoku/>
              <w:topLinePunct w:val="0"/>
              <w:autoSpaceDE w:val="0"/>
              <w:autoSpaceDN w:val="0"/>
              <w:bidi w:val="0"/>
              <w:adjustRightInd w:val="0"/>
              <w:snapToGrid w:val="0"/>
              <w:spacing w:line="400" w:lineRule="exact"/>
              <w:ind w:left="0" w:leftChars="0" w:right="0" w:rightChars="0" w:firstLine="415" w:firstLineChars="198"/>
              <w:textAlignment w:val="auto"/>
              <w:outlineLvl w:val="9"/>
              <w:rPr>
                <w:rFonts w:hint="eastAsia" w:ascii="宋体" w:hAnsi="宋体" w:eastAsia="宋体" w:cs="宋体"/>
                <w:bCs/>
                <w:sz w:val="21"/>
                <w:szCs w:val="21"/>
              </w:rPr>
            </w:pPr>
            <w:r>
              <w:rPr>
                <w:rFonts w:hint="eastAsia" w:ascii="宋体" w:hAnsi="宋体" w:eastAsia="宋体" w:cs="宋体"/>
                <w:bCs/>
                <w:sz w:val="21"/>
                <w:szCs w:val="21"/>
              </w:rPr>
              <w:t>投标文件中的所有内容真实有效，不存在弄虚作假情形。</w:t>
            </w:r>
          </w:p>
          <w:p w14:paraId="2C684973">
            <w:pPr>
              <w:pageBreakBefore w:val="0"/>
              <w:kinsoku/>
              <w:topLinePunct w:val="0"/>
              <w:autoSpaceDE w:val="0"/>
              <w:autoSpaceDN w:val="0"/>
              <w:bidi w:val="0"/>
              <w:adjustRightInd w:val="0"/>
              <w:snapToGrid w:val="0"/>
              <w:spacing w:line="400" w:lineRule="exact"/>
              <w:ind w:left="0" w:leftChars="0" w:right="0" w:rightChars="0" w:firstLine="417" w:firstLineChars="198"/>
              <w:textAlignment w:val="auto"/>
              <w:outlineLvl w:val="9"/>
              <w:rPr>
                <w:rFonts w:hint="eastAsia" w:ascii="宋体" w:hAnsi="宋体" w:eastAsia="宋体" w:cs="宋体"/>
                <w:b/>
                <w:bCs w:val="0"/>
                <w:color w:val="0000FF"/>
                <w:sz w:val="21"/>
                <w:szCs w:val="21"/>
              </w:rPr>
            </w:pPr>
            <w:r>
              <w:rPr>
                <w:rFonts w:hint="eastAsia" w:ascii="宋体" w:hAnsi="宋体" w:eastAsia="宋体" w:cs="宋体"/>
                <w:b/>
                <w:bCs w:val="0"/>
                <w:color w:val="0000FF"/>
                <w:sz w:val="21"/>
                <w:szCs w:val="21"/>
              </w:rPr>
              <w:t>提供</w:t>
            </w:r>
            <w:r>
              <w:rPr>
                <w:rFonts w:hint="eastAsia" w:ascii="宋体" w:hAnsi="宋体" w:eastAsia="宋体" w:cs="宋体"/>
                <w:b/>
                <w:bCs w:val="0"/>
                <w:color w:val="0000FF"/>
                <w:sz w:val="21"/>
                <w:szCs w:val="21"/>
                <w:lang w:eastAsia="zh-CN"/>
              </w:rPr>
              <w:t>：</w:t>
            </w:r>
            <w:r>
              <w:rPr>
                <w:rFonts w:hint="eastAsia" w:ascii="宋体" w:hAnsi="宋体" w:eastAsia="宋体" w:cs="宋体"/>
                <w:b/>
                <w:bCs w:val="0"/>
                <w:color w:val="0000FF"/>
                <w:sz w:val="21"/>
                <w:szCs w:val="21"/>
              </w:rPr>
              <w:t>承诺（格式见第六章投标文件格式）。</w:t>
            </w:r>
          </w:p>
          <w:p w14:paraId="34DF55CC">
            <w:pPr>
              <w:pageBreakBefore w:val="0"/>
              <w:kinsoku/>
              <w:topLinePunct w:val="0"/>
              <w:autoSpaceDE w:val="0"/>
              <w:autoSpaceDN w:val="0"/>
              <w:bidi w:val="0"/>
              <w:adjustRightInd w:val="0"/>
              <w:snapToGrid w:val="0"/>
              <w:spacing w:line="400" w:lineRule="exact"/>
              <w:ind w:left="0" w:leftChars="0" w:right="0" w:rightChars="0" w:firstLine="417" w:firstLineChars="198"/>
              <w:textAlignment w:val="auto"/>
              <w:outlineLvl w:val="9"/>
              <w:rPr>
                <w:rFonts w:hint="eastAsia" w:ascii="宋体" w:hAnsi="宋体" w:eastAsia="宋体" w:cs="宋体"/>
                <w:b/>
                <w:sz w:val="21"/>
                <w:szCs w:val="21"/>
              </w:rPr>
            </w:pPr>
            <w:r>
              <w:rPr>
                <w:rFonts w:hint="eastAsia" w:ascii="宋体" w:hAnsi="宋体" w:eastAsia="宋体" w:cs="宋体"/>
                <w:b/>
                <w:sz w:val="21"/>
                <w:szCs w:val="21"/>
              </w:rPr>
              <w:t>特别说明：</w:t>
            </w:r>
          </w:p>
          <w:p w14:paraId="5806FFE3">
            <w:pPr>
              <w:pageBreakBefore w:val="0"/>
              <w:kinsoku/>
              <w:topLinePunct w:val="0"/>
              <w:autoSpaceDE w:val="0"/>
              <w:autoSpaceDN w:val="0"/>
              <w:bidi w:val="0"/>
              <w:adjustRightInd w:val="0"/>
              <w:snapToGrid w:val="0"/>
              <w:spacing w:line="400" w:lineRule="exact"/>
              <w:ind w:left="0" w:leftChars="0" w:right="0" w:rightChars="0" w:firstLine="415" w:firstLineChars="198"/>
              <w:textAlignment w:val="auto"/>
              <w:outlineLvl w:val="9"/>
              <w:rPr>
                <w:rFonts w:hint="eastAsia" w:ascii="宋体" w:hAnsi="宋体" w:eastAsia="宋体" w:cs="宋体"/>
                <w:kern w:val="0"/>
                <w:sz w:val="21"/>
                <w:szCs w:val="21"/>
              </w:rPr>
            </w:pPr>
            <w:r>
              <w:rPr>
                <w:rFonts w:hint="eastAsia" w:ascii="宋体" w:hAnsi="宋体" w:eastAsia="宋体" w:cs="宋体"/>
                <w:sz w:val="21"/>
                <w:szCs w:val="21"/>
              </w:rPr>
              <w:t>（1）上述要求须</w:t>
            </w:r>
            <w:r>
              <w:rPr>
                <w:rFonts w:hint="eastAsia" w:ascii="宋体" w:hAnsi="宋体" w:eastAsia="宋体" w:cs="宋体"/>
                <w:sz w:val="21"/>
                <w:szCs w:val="21"/>
                <w:lang w:val="en-US" w:eastAsia="zh-CN"/>
              </w:rPr>
              <w:t>提供</w:t>
            </w:r>
            <w:r>
              <w:rPr>
                <w:rFonts w:hint="eastAsia" w:ascii="宋体" w:hAnsi="宋体" w:eastAsia="宋体" w:cs="宋体"/>
                <w:sz w:val="21"/>
                <w:szCs w:val="21"/>
              </w:rPr>
              <w:t>的相关证明材料均为扫描件（原件或复印件的扫描件均可），扫描件须清晰可辨，</w:t>
            </w:r>
            <w:r>
              <w:rPr>
                <w:rFonts w:hint="eastAsia" w:ascii="宋体" w:hAnsi="宋体" w:eastAsia="宋体" w:cs="宋体"/>
                <w:kern w:val="0"/>
                <w:sz w:val="21"/>
                <w:szCs w:val="21"/>
              </w:rPr>
              <w:t>有一条不满足，则投标文件由评标委员会</w:t>
            </w:r>
            <w:r>
              <w:rPr>
                <w:rFonts w:hint="eastAsia" w:ascii="宋体" w:hAnsi="宋体" w:eastAsia="宋体" w:cs="宋体"/>
                <w:sz w:val="21"/>
                <w:szCs w:val="21"/>
              </w:rPr>
              <w:t>作否决投标处理</w:t>
            </w:r>
            <w:r>
              <w:rPr>
                <w:rFonts w:hint="eastAsia" w:ascii="宋体" w:hAnsi="宋体" w:eastAsia="宋体" w:cs="宋体"/>
                <w:kern w:val="0"/>
                <w:sz w:val="21"/>
                <w:szCs w:val="21"/>
              </w:rPr>
              <w:t>。</w:t>
            </w:r>
          </w:p>
          <w:p w14:paraId="0314C839">
            <w:pPr>
              <w:pageBreakBefore w:val="0"/>
              <w:kinsoku/>
              <w:topLinePunct w:val="0"/>
              <w:autoSpaceDE w:val="0"/>
              <w:autoSpaceDN w:val="0"/>
              <w:bidi w:val="0"/>
              <w:adjustRightInd w:val="0"/>
              <w:snapToGrid w:val="0"/>
              <w:spacing w:line="400" w:lineRule="exact"/>
              <w:ind w:left="0" w:leftChars="0" w:right="0" w:rightChars="0" w:firstLine="415" w:firstLineChars="198"/>
              <w:textAlignment w:val="auto"/>
              <w:outlineLvl w:val="9"/>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none"/>
              </w:rPr>
              <w:t>招标人有权对投标人提供的资料进行核实，若发现弄虚作假，按相关规定取消其中标资格，并按相关法律法规报招标投标监督部门，其投标保证金以现金形式交纳的不予退还，以保函形式交纳的由保函开立人支付保函担保的与投标保证金等额的款项，投标人承担因此造成的相关责任并赔偿相应损失。</w:t>
            </w:r>
          </w:p>
          <w:p w14:paraId="4D9A3E4A">
            <w:pPr>
              <w:pageBreakBefore w:val="0"/>
              <w:kinsoku/>
              <w:topLinePunct w:val="0"/>
              <w:autoSpaceDE w:val="0"/>
              <w:autoSpaceDN w:val="0"/>
              <w:bidi w:val="0"/>
              <w:adjustRightInd w:val="0"/>
              <w:snapToGrid w:val="0"/>
              <w:spacing w:line="400" w:lineRule="exact"/>
              <w:ind w:left="0" w:leftChars="0" w:right="0" w:rightChars="0" w:firstLine="415" w:firstLineChars="198"/>
              <w:textAlignment w:val="auto"/>
              <w:outlineLvl w:val="9"/>
              <w:rPr>
                <w:rFonts w:hint="eastAsia" w:ascii="宋体" w:hAnsi="宋体" w:eastAsia="宋体" w:cs="宋体"/>
                <w:bCs/>
                <w:snapToGrid w:val="0"/>
                <w:kern w:val="0"/>
                <w:sz w:val="21"/>
                <w:szCs w:val="21"/>
              </w:rPr>
            </w:pPr>
          </w:p>
        </w:tc>
      </w:tr>
      <w:tr w14:paraId="5F532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BD4129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1.4.2</w:t>
            </w:r>
          </w:p>
        </w:tc>
        <w:tc>
          <w:tcPr>
            <w:tcW w:w="1754" w:type="dxa"/>
            <w:vAlign w:val="center"/>
          </w:tcPr>
          <w:p w14:paraId="30BE16D8">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是否接受联合体投标</w:t>
            </w:r>
          </w:p>
        </w:tc>
        <w:tc>
          <w:tcPr>
            <w:tcW w:w="6490" w:type="dxa"/>
            <w:vAlign w:val="center"/>
          </w:tcPr>
          <w:p w14:paraId="40152DAB">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不接受</w:t>
            </w:r>
          </w:p>
        </w:tc>
      </w:tr>
      <w:tr w14:paraId="13146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BFF45BD">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1.4.3</w:t>
            </w:r>
          </w:p>
        </w:tc>
        <w:tc>
          <w:tcPr>
            <w:tcW w:w="1754" w:type="dxa"/>
            <w:vAlign w:val="center"/>
          </w:tcPr>
          <w:p w14:paraId="2FF9731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投标人不得存在的其他情形</w:t>
            </w:r>
          </w:p>
        </w:tc>
        <w:tc>
          <w:tcPr>
            <w:tcW w:w="6490" w:type="dxa"/>
            <w:vAlign w:val="center"/>
          </w:tcPr>
          <w:p w14:paraId="64CB1B3A">
            <w:pPr>
              <w:pageBreakBefore w:val="0"/>
              <w:kinsoku/>
              <w:topLinePunct w:val="0"/>
              <w:bidi w:val="0"/>
              <w:snapToGrid w:val="0"/>
              <w:spacing w:line="400" w:lineRule="exact"/>
              <w:ind w:left="0" w:leftChars="0" w:right="0" w:rightChars="0" w:firstLine="420" w:firstLineChars="200"/>
              <w:textAlignment w:val="auto"/>
              <w:outlineLvl w:val="9"/>
              <w:rPr>
                <w:rFonts w:hint="default" w:ascii="宋体" w:hAnsi="宋体"/>
                <w:kern w:val="0"/>
                <w:szCs w:val="21"/>
                <w:lang w:val="en-US"/>
              </w:rPr>
            </w:pPr>
            <w:r>
              <w:rPr>
                <w:rFonts w:hint="eastAsia" w:ascii="宋体" w:hAnsi="宋体"/>
                <w:kern w:val="2"/>
                <w:szCs w:val="21"/>
                <w:u w:val="none"/>
                <w:lang w:val="en-US" w:eastAsia="zh-CN"/>
              </w:rPr>
              <w:t>详见正文。</w:t>
            </w:r>
          </w:p>
        </w:tc>
      </w:tr>
      <w:tr w14:paraId="3988D0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EF6545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.1</w:t>
            </w:r>
          </w:p>
        </w:tc>
        <w:tc>
          <w:tcPr>
            <w:tcW w:w="1754" w:type="dxa"/>
            <w:vAlign w:val="center"/>
          </w:tcPr>
          <w:p w14:paraId="0AC6307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投标预备会</w:t>
            </w:r>
          </w:p>
        </w:tc>
        <w:tc>
          <w:tcPr>
            <w:tcW w:w="6490" w:type="dxa"/>
            <w:vAlign w:val="center"/>
          </w:tcPr>
          <w:p w14:paraId="314DAF13">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不召开</w:t>
            </w:r>
          </w:p>
        </w:tc>
      </w:tr>
      <w:tr w14:paraId="7F9710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7FD97D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1.1</w:t>
            </w:r>
            <w:r>
              <w:rPr>
                <w:rFonts w:hint="eastAsia" w:ascii="宋体" w:hAnsi="宋体"/>
                <w:kern w:val="0"/>
                <w:szCs w:val="21"/>
              </w:rPr>
              <w:t>0</w:t>
            </w:r>
            <w:r>
              <w:rPr>
                <w:rFonts w:ascii="宋体" w:hAnsi="宋体"/>
                <w:kern w:val="0"/>
                <w:szCs w:val="21"/>
              </w:rPr>
              <w:t>.1</w:t>
            </w:r>
          </w:p>
        </w:tc>
        <w:tc>
          <w:tcPr>
            <w:tcW w:w="1754" w:type="dxa"/>
            <w:vAlign w:val="center"/>
          </w:tcPr>
          <w:p w14:paraId="409411C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分包</w:t>
            </w:r>
          </w:p>
        </w:tc>
        <w:tc>
          <w:tcPr>
            <w:tcW w:w="6490" w:type="dxa"/>
            <w:vAlign w:val="center"/>
          </w:tcPr>
          <w:p w14:paraId="0549DE82">
            <w:pPr>
              <w:pageBreakBefore w:val="0"/>
              <w:kinsoku/>
              <w:topLinePunct w:val="0"/>
              <w:bidi w:val="0"/>
              <w:snapToGrid w:val="0"/>
              <w:spacing w:line="400" w:lineRule="exact"/>
              <w:ind w:left="0" w:leftChars="0" w:right="0" w:rightChars="0" w:firstLine="420" w:firstLineChars="200"/>
              <w:textAlignment w:val="auto"/>
              <w:outlineLvl w:val="9"/>
            </w:pPr>
            <w:r>
              <w:t>不允许</w:t>
            </w:r>
          </w:p>
        </w:tc>
      </w:tr>
      <w:tr w14:paraId="36EA73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6B8E41F">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kern w:val="0"/>
                <w:szCs w:val="21"/>
                <w:lang w:eastAsia="zh-CN"/>
              </w:rPr>
            </w:pPr>
            <w:r>
              <w:rPr>
                <w:rFonts w:hint="eastAsia" w:ascii="宋体" w:hAnsi="宋体"/>
                <w:kern w:val="0"/>
                <w:szCs w:val="21"/>
              </w:rPr>
              <w:t>1.11.</w:t>
            </w:r>
            <w:r>
              <w:rPr>
                <w:rFonts w:hint="eastAsia" w:ascii="宋体" w:hAnsi="宋体"/>
                <w:kern w:val="0"/>
                <w:szCs w:val="21"/>
                <w:lang w:val="en-US" w:eastAsia="zh-CN"/>
              </w:rPr>
              <w:t>2</w:t>
            </w:r>
          </w:p>
        </w:tc>
        <w:tc>
          <w:tcPr>
            <w:tcW w:w="1754" w:type="dxa"/>
            <w:vAlign w:val="center"/>
          </w:tcPr>
          <w:p w14:paraId="7B62826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t>其他可以被接受的技术支持资料</w:t>
            </w:r>
          </w:p>
        </w:tc>
        <w:tc>
          <w:tcPr>
            <w:tcW w:w="6490" w:type="dxa"/>
            <w:vAlign w:val="center"/>
          </w:tcPr>
          <w:p w14:paraId="4EE4D663">
            <w:pPr>
              <w:pageBreakBefore w:val="0"/>
              <w:kinsoku/>
              <w:topLinePunct w:val="0"/>
              <w:bidi w:val="0"/>
              <w:snapToGrid w:val="0"/>
              <w:spacing w:line="400" w:lineRule="exact"/>
              <w:ind w:left="0" w:leftChars="0" w:right="0" w:rightChars="0" w:firstLine="420" w:firstLineChars="200"/>
              <w:textAlignment w:val="auto"/>
              <w:outlineLvl w:val="9"/>
              <w:rPr>
                <w:rFonts w:hint="default" w:eastAsia="宋体"/>
                <w:lang w:val="en-US" w:eastAsia="zh-CN"/>
              </w:rPr>
            </w:pPr>
            <w:r>
              <w:rPr>
                <w:rFonts w:hint="eastAsia"/>
                <w:lang w:val="en-US" w:eastAsia="zh-CN"/>
              </w:rPr>
              <w:t>详见正文。</w:t>
            </w:r>
          </w:p>
        </w:tc>
      </w:tr>
      <w:tr w14:paraId="504A47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C2D5C7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2.1</w:t>
            </w:r>
          </w:p>
        </w:tc>
        <w:tc>
          <w:tcPr>
            <w:tcW w:w="1754" w:type="dxa"/>
            <w:vAlign w:val="center"/>
          </w:tcPr>
          <w:p w14:paraId="6D0CD76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构成招标文件的其他</w:t>
            </w:r>
            <w:r>
              <w:rPr>
                <w:rFonts w:hint="eastAsia" w:ascii="宋体" w:hAnsi="宋体"/>
                <w:kern w:val="0"/>
                <w:szCs w:val="21"/>
              </w:rPr>
              <w:t>资</w:t>
            </w:r>
            <w:r>
              <w:rPr>
                <w:rFonts w:ascii="宋体" w:hAnsi="宋体"/>
                <w:kern w:val="0"/>
                <w:szCs w:val="21"/>
              </w:rPr>
              <w:t>料</w:t>
            </w:r>
          </w:p>
        </w:tc>
        <w:tc>
          <w:tcPr>
            <w:tcW w:w="6490" w:type="dxa"/>
            <w:vAlign w:val="center"/>
          </w:tcPr>
          <w:p w14:paraId="6159CE78">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ascii="宋体" w:hAnsi="宋体"/>
                <w:szCs w:val="21"/>
              </w:rPr>
              <w:t>招标人发出的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4C903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771AE3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1</w:t>
            </w:r>
          </w:p>
        </w:tc>
        <w:tc>
          <w:tcPr>
            <w:tcW w:w="1754" w:type="dxa"/>
            <w:tcBorders>
              <w:bottom w:val="single" w:color="auto" w:sz="4" w:space="0"/>
            </w:tcBorders>
            <w:vAlign w:val="center"/>
          </w:tcPr>
          <w:p w14:paraId="1CC3491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投标人要求澄清招标文件的</w:t>
            </w:r>
            <w:r>
              <w:rPr>
                <w:rFonts w:hint="eastAsia" w:ascii="宋体" w:hAnsi="宋体"/>
                <w:kern w:val="0"/>
                <w:szCs w:val="21"/>
              </w:rPr>
              <w:t>形式和</w:t>
            </w:r>
            <w:r>
              <w:rPr>
                <w:rFonts w:ascii="宋体" w:hAnsi="宋体"/>
                <w:kern w:val="0"/>
                <w:szCs w:val="21"/>
              </w:rPr>
              <w:t>截止时间</w:t>
            </w:r>
          </w:p>
        </w:tc>
        <w:tc>
          <w:tcPr>
            <w:tcW w:w="6490" w:type="dxa"/>
            <w:vAlign w:val="center"/>
          </w:tcPr>
          <w:p w14:paraId="5DEBAD8D">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投标人应仔细</w:t>
            </w:r>
            <w:r>
              <w:rPr>
                <w:rFonts w:hint="eastAsia" w:ascii="宋体" w:hAnsi="宋体"/>
                <w:kern w:val="0"/>
                <w:szCs w:val="21"/>
              </w:rPr>
              <w:t>阅读</w:t>
            </w:r>
            <w:r>
              <w:rPr>
                <w:rFonts w:ascii="宋体" w:hAnsi="宋体"/>
                <w:kern w:val="0"/>
                <w:szCs w:val="21"/>
              </w:rPr>
              <w:t>招标文件</w:t>
            </w:r>
            <w:r>
              <w:rPr>
                <w:rFonts w:hint="eastAsia" w:ascii="宋体" w:hAnsi="宋体"/>
                <w:kern w:val="0"/>
                <w:szCs w:val="21"/>
              </w:rPr>
              <w:t>及附件</w:t>
            </w:r>
            <w:r>
              <w:rPr>
                <w:rFonts w:ascii="宋体" w:hAnsi="宋体"/>
                <w:kern w:val="0"/>
                <w:szCs w:val="21"/>
              </w:rPr>
              <w:t>的所有内容，如有文字表述不清，图纸尺寸标注不明以及存在错、漏、缺、概念模糊和有可能出现歧义或理解上的偏差的内容等应</w:t>
            </w:r>
            <w:r>
              <w:rPr>
                <w:rFonts w:hint="eastAsia" w:ascii="宋体" w:hAnsi="宋体" w:cs="宋体"/>
                <w:kern w:val="0"/>
                <w:szCs w:val="21"/>
              </w:rPr>
              <w:t>在招标公告规定的时间</w:t>
            </w:r>
            <w:r>
              <w:rPr>
                <w:rFonts w:ascii="宋体" w:hAnsi="宋体"/>
                <w:kern w:val="0"/>
                <w:szCs w:val="21"/>
              </w:rPr>
              <w:t>前</w:t>
            </w:r>
            <w:r>
              <w:rPr>
                <w:rFonts w:hint="eastAsia" w:ascii="宋体" w:hAnsi="宋体"/>
                <w:kern w:val="0"/>
                <w:szCs w:val="21"/>
                <w:lang w:val="en-US" w:eastAsia="zh-CN"/>
              </w:rPr>
              <w:t>按照第一章规定的方式向招标人提出</w:t>
            </w:r>
            <w:r>
              <w:rPr>
                <w:rFonts w:ascii="宋体" w:hAnsi="宋体"/>
                <w:kern w:val="0"/>
                <w:szCs w:val="21"/>
              </w:rPr>
              <w:t>。</w:t>
            </w:r>
          </w:p>
        </w:tc>
      </w:tr>
      <w:tr w14:paraId="358E2D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33E69DA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2.2.2</w:t>
            </w:r>
          </w:p>
        </w:tc>
        <w:tc>
          <w:tcPr>
            <w:tcW w:w="1754" w:type="dxa"/>
            <w:tcBorders>
              <w:top w:val="single" w:color="auto" w:sz="4" w:space="0"/>
            </w:tcBorders>
            <w:vAlign w:val="center"/>
          </w:tcPr>
          <w:p w14:paraId="74D1A78D">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招标文件澄清发出的</w:t>
            </w:r>
            <w:r>
              <w:rPr>
                <w:rFonts w:hint="eastAsia" w:ascii="宋体" w:hAnsi="宋体"/>
                <w:kern w:val="0"/>
                <w:szCs w:val="21"/>
              </w:rPr>
              <w:t>形式和</w:t>
            </w:r>
            <w:r>
              <w:rPr>
                <w:rFonts w:ascii="宋体" w:hAnsi="宋体"/>
                <w:kern w:val="0"/>
                <w:szCs w:val="21"/>
              </w:rPr>
              <w:t>时间</w:t>
            </w:r>
          </w:p>
        </w:tc>
        <w:tc>
          <w:tcPr>
            <w:tcW w:w="6490" w:type="dxa"/>
            <w:vAlign w:val="center"/>
          </w:tcPr>
          <w:p w14:paraId="4B51D9A5">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napToGrid w:val="0"/>
                <w:kern w:val="0"/>
                <w:szCs w:val="21"/>
              </w:rPr>
            </w:pPr>
            <w:r>
              <w:rPr>
                <w:rFonts w:hint="eastAsia" w:ascii="宋体" w:hAnsi="宋体"/>
                <w:szCs w:val="21"/>
              </w:rPr>
              <w:t>招标人应在招标公告规定的时间前</w:t>
            </w:r>
            <w:r>
              <w:rPr>
                <w:rFonts w:ascii="宋体" w:hAnsi="宋体"/>
                <w:szCs w:val="21"/>
              </w:rPr>
              <w:t>，</w:t>
            </w:r>
            <w:r>
              <w:rPr>
                <w:rFonts w:ascii="宋体" w:hAnsi="宋体"/>
                <w:kern w:val="0"/>
                <w:szCs w:val="21"/>
              </w:rPr>
              <w:t>在</w:t>
            </w:r>
            <w:r>
              <w:rPr>
                <w:rFonts w:hint="eastAsia" w:ascii="宋体" w:hAnsi="宋体"/>
                <w:b/>
                <w:bCs/>
                <w:snapToGrid w:val="0"/>
                <w:kern w:val="0"/>
                <w:szCs w:val="21"/>
                <w:u w:val="single"/>
                <w:lang w:eastAsia="zh-CN"/>
              </w:rPr>
              <w:t>乌江涪陵榨菜集团官网（http://www.flzc.com/）</w:t>
            </w:r>
            <w:r>
              <w:rPr>
                <w:rFonts w:ascii="宋体" w:hAnsi="宋体"/>
                <w:kern w:val="0"/>
                <w:szCs w:val="21"/>
              </w:rPr>
              <w:t>发布</w:t>
            </w:r>
            <w:r>
              <w:rPr>
                <w:rFonts w:hint="eastAsia" w:ascii="宋体" w:hAnsi="宋体"/>
                <w:kern w:val="0"/>
                <w:szCs w:val="21"/>
              </w:rPr>
              <w:t>澄清</w:t>
            </w:r>
            <w:r>
              <w:rPr>
                <w:rFonts w:ascii="宋体" w:hAnsi="宋体"/>
                <w:kern w:val="0"/>
                <w:szCs w:val="21"/>
              </w:rPr>
              <w:t>。</w:t>
            </w:r>
          </w:p>
        </w:tc>
      </w:tr>
      <w:tr w14:paraId="342AC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88427F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2.3.1</w:t>
            </w:r>
          </w:p>
        </w:tc>
        <w:tc>
          <w:tcPr>
            <w:tcW w:w="1754" w:type="dxa"/>
            <w:vAlign w:val="center"/>
          </w:tcPr>
          <w:p w14:paraId="63D96D6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招标文件修改发出的形式</w:t>
            </w:r>
            <w:r>
              <w:rPr>
                <w:rFonts w:hint="eastAsia" w:ascii="宋体" w:hAnsi="宋体"/>
                <w:kern w:val="0"/>
                <w:szCs w:val="21"/>
              </w:rPr>
              <w:t>和</w:t>
            </w:r>
            <w:r>
              <w:rPr>
                <w:rFonts w:ascii="宋体" w:hAnsi="宋体"/>
                <w:kern w:val="0"/>
                <w:szCs w:val="21"/>
              </w:rPr>
              <w:t>时间</w:t>
            </w:r>
          </w:p>
        </w:tc>
        <w:tc>
          <w:tcPr>
            <w:tcW w:w="6490" w:type="dxa"/>
            <w:vAlign w:val="center"/>
          </w:tcPr>
          <w:p w14:paraId="61961DE1">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napToGrid w:val="0"/>
                <w:kern w:val="0"/>
                <w:szCs w:val="21"/>
              </w:rPr>
              <w:t>招标人应在招标公告规定的时间前</w:t>
            </w:r>
            <w:r>
              <w:rPr>
                <w:rFonts w:ascii="宋体" w:hAnsi="宋体"/>
                <w:snapToGrid w:val="0"/>
                <w:kern w:val="0"/>
                <w:szCs w:val="21"/>
              </w:rPr>
              <w:t>，在</w:t>
            </w:r>
            <w:r>
              <w:rPr>
                <w:rFonts w:hint="eastAsia" w:ascii="宋体" w:hAnsi="宋体"/>
                <w:b/>
                <w:bCs/>
                <w:snapToGrid w:val="0"/>
                <w:kern w:val="0"/>
                <w:szCs w:val="21"/>
                <w:u w:val="single"/>
                <w:lang w:eastAsia="zh-CN"/>
              </w:rPr>
              <w:t>乌江涪陵榨菜集团官网（http://www.flzc.com/）</w:t>
            </w:r>
            <w:r>
              <w:rPr>
                <w:rFonts w:ascii="宋体" w:hAnsi="宋体"/>
                <w:snapToGrid w:val="0"/>
                <w:kern w:val="0"/>
                <w:szCs w:val="21"/>
              </w:rPr>
              <w:t>发布</w:t>
            </w:r>
            <w:r>
              <w:rPr>
                <w:rFonts w:hint="eastAsia" w:ascii="宋体" w:hAnsi="宋体"/>
                <w:snapToGrid w:val="0"/>
                <w:kern w:val="0"/>
                <w:szCs w:val="21"/>
              </w:rPr>
              <w:t>修改</w:t>
            </w:r>
            <w:r>
              <w:rPr>
                <w:rFonts w:ascii="宋体" w:hAnsi="宋体"/>
                <w:snapToGrid w:val="0"/>
                <w:kern w:val="0"/>
                <w:szCs w:val="21"/>
              </w:rPr>
              <w:t>。</w:t>
            </w:r>
          </w:p>
        </w:tc>
      </w:tr>
      <w:tr w14:paraId="02887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AF2BBD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3.1.1</w:t>
            </w:r>
          </w:p>
        </w:tc>
        <w:tc>
          <w:tcPr>
            <w:tcW w:w="1754" w:type="dxa"/>
            <w:vAlign w:val="center"/>
          </w:tcPr>
          <w:p w14:paraId="0A2C799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构成投标文件的其他</w:t>
            </w:r>
            <w:r>
              <w:rPr>
                <w:rFonts w:hint="eastAsia" w:ascii="宋体" w:hAnsi="宋体"/>
                <w:kern w:val="0"/>
                <w:szCs w:val="21"/>
              </w:rPr>
              <w:t>资</w:t>
            </w:r>
            <w:r>
              <w:rPr>
                <w:rFonts w:ascii="宋体" w:hAnsi="宋体"/>
                <w:kern w:val="0"/>
                <w:szCs w:val="21"/>
              </w:rPr>
              <w:t>料</w:t>
            </w:r>
          </w:p>
        </w:tc>
        <w:tc>
          <w:tcPr>
            <w:tcW w:w="6490" w:type="dxa"/>
            <w:vAlign w:val="center"/>
          </w:tcPr>
          <w:p w14:paraId="34A76FD6">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ascii="宋体" w:hAnsi="宋体"/>
                <w:szCs w:val="21"/>
              </w:rPr>
              <w:t>投标人的书面澄清、说明和补正（但不得改变投标文件的实质性内容）</w:t>
            </w:r>
          </w:p>
        </w:tc>
      </w:tr>
      <w:tr w14:paraId="15508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65B432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3</w:t>
            </w:r>
            <w:r>
              <w:rPr>
                <w:rFonts w:ascii="宋体" w:hAnsi="宋体"/>
                <w:kern w:val="0"/>
                <w:szCs w:val="21"/>
              </w:rPr>
              <w:t>.2.1</w:t>
            </w:r>
          </w:p>
        </w:tc>
        <w:tc>
          <w:tcPr>
            <w:tcW w:w="1754" w:type="dxa"/>
            <w:vAlign w:val="center"/>
          </w:tcPr>
          <w:p w14:paraId="7114859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highlight w:val="none"/>
              </w:rPr>
            </w:pPr>
            <w:r>
              <w:rPr>
                <w:rFonts w:ascii="宋体" w:hAnsi="宋体"/>
                <w:kern w:val="0"/>
                <w:szCs w:val="21"/>
                <w:highlight w:val="none"/>
              </w:rPr>
              <w:t>增值税税金的计算方法</w:t>
            </w:r>
          </w:p>
        </w:tc>
        <w:tc>
          <w:tcPr>
            <w:tcW w:w="6490" w:type="dxa"/>
            <w:vAlign w:val="center"/>
          </w:tcPr>
          <w:p w14:paraId="73F386FD">
            <w:pPr>
              <w:pageBreakBefore w:val="0"/>
              <w:kinsoku/>
              <w:topLinePunct w:val="0"/>
              <w:bidi w:val="0"/>
              <w:snapToGrid w:val="0"/>
              <w:spacing w:line="400" w:lineRule="exact"/>
              <w:ind w:left="0" w:leftChars="0" w:right="0" w:rightChars="0" w:firstLine="420" w:firstLineChars="200"/>
              <w:textAlignment w:val="auto"/>
              <w:outlineLvl w:val="9"/>
              <w:rPr>
                <w:rFonts w:hint="default" w:ascii="宋体" w:hAnsi="宋体" w:eastAsia="宋体"/>
                <w:szCs w:val="21"/>
                <w:highlight w:val="none"/>
                <w:lang w:val="en-US" w:eastAsia="zh-CN"/>
              </w:rPr>
            </w:pPr>
            <w:r>
              <w:rPr>
                <w:rFonts w:hint="eastAsia" w:ascii="宋体" w:hAnsi="宋体"/>
                <w:szCs w:val="21"/>
                <w:highlight w:val="none"/>
              </w:rPr>
              <w:t>一般计税法</w:t>
            </w:r>
            <w:r>
              <w:rPr>
                <w:rFonts w:hint="eastAsia" w:ascii="宋体" w:hAnsi="宋体"/>
                <w:szCs w:val="21"/>
                <w:highlight w:val="none"/>
                <w:lang w:val="en-US" w:eastAsia="zh-CN"/>
              </w:rPr>
              <w:t>。</w:t>
            </w:r>
          </w:p>
        </w:tc>
      </w:tr>
      <w:tr w14:paraId="149B27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9F7A898">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3</w:t>
            </w:r>
            <w:r>
              <w:rPr>
                <w:rFonts w:ascii="宋体" w:hAnsi="宋体"/>
                <w:kern w:val="0"/>
                <w:szCs w:val="21"/>
              </w:rPr>
              <w:t>.2.3</w:t>
            </w:r>
          </w:p>
        </w:tc>
        <w:tc>
          <w:tcPr>
            <w:tcW w:w="1754" w:type="dxa"/>
            <w:vAlign w:val="center"/>
          </w:tcPr>
          <w:p w14:paraId="67C7807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报价方式</w:t>
            </w:r>
          </w:p>
        </w:tc>
        <w:tc>
          <w:tcPr>
            <w:tcW w:w="6490" w:type="dxa"/>
            <w:vAlign w:val="center"/>
          </w:tcPr>
          <w:p w14:paraId="11ED9726">
            <w:pPr>
              <w:pageBreakBefore w:val="0"/>
              <w:kinsoku/>
              <w:topLinePunct w:val="0"/>
              <w:bidi w:val="0"/>
              <w:snapToGrid w:val="0"/>
              <w:spacing w:line="400" w:lineRule="exact"/>
              <w:ind w:left="0" w:leftChars="0" w:right="0" w:rightChars="0" w:firstLine="420" w:firstLineChars="200"/>
              <w:textAlignment w:val="auto"/>
              <w:outlineLvl w:val="9"/>
            </w:pPr>
            <w:r>
              <w:rPr>
                <w:rFonts w:hint="eastAsia" w:ascii="宋体" w:hAnsi="宋体" w:eastAsia="宋体" w:cs="宋体"/>
                <w:color w:val="auto"/>
                <w:sz w:val="21"/>
                <w:szCs w:val="21"/>
              </w:rPr>
              <w:t>投标报价为</w:t>
            </w:r>
            <w:r>
              <w:rPr>
                <w:rFonts w:hint="eastAsia" w:ascii="宋体" w:hAnsi="宋体" w:eastAsia="宋体" w:cs="宋体"/>
                <w:b/>
                <w:bCs/>
                <w:color w:val="auto"/>
                <w:sz w:val="21"/>
                <w:szCs w:val="21"/>
                <w:lang w:val="en-US" w:eastAsia="zh-CN"/>
              </w:rPr>
              <w:t>氮气单价</w:t>
            </w:r>
            <w:r>
              <w:rPr>
                <w:rFonts w:hint="eastAsia" w:ascii="宋体" w:hAnsi="宋体" w:eastAsia="宋体" w:cs="宋体"/>
                <w:color w:val="auto"/>
                <w:sz w:val="21"/>
                <w:szCs w:val="21"/>
                <w:lang w:val="en-US" w:eastAsia="zh-CN"/>
              </w:rPr>
              <w:t>（</w:t>
            </w:r>
            <w:r>
              <w:rPr>
                <w:rFonts w:hint="eastAsia" w:ascii="宋体" w:hAnsi="宋体" w:eastAsia="宋体" w:cs="宋体"/>
                <w:b/>
                <w:bCs/>
                <w:color w:val="auto"/>
                <w:sz w:val="21"/>
                <w:szCs w:val="21"/>
              </w:rPr>
              <w:t>含税全费用综合单价</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按立方米计算，并按总预计全年用量460m³测算总报价。</w:t>
            </w:r>
            <w:r>
              <w:rPr>
                <w:rFonts w:hint="eastAsia"/>
              </w:rPr>
              <w:t>除合同约定扣除违约金外，合同价格不调整。</w:t>
            </w:r>
            <w:r>
              <w:rPr>
                <w:rFonts w:hint="eastAsia" w:ascii="宋体" w:hAnsi="宋体" w:eastAsia="宋体" w:cs="宋体"/>
                <w:b w:val="0"/>
                <w:bCs w:val="0"/>
                <w:color w:val="auto"/>
                <w:sz w:val="21"/>
                <w:szCs w:val="21"/>
              </w:rPr>
              <w:t>含税全费用综合单价</w:t>
            </w:r>
            <w:r>
              <w:rPr>
                <w:rFonts w:hint="eastAsia"/>
              </w:rPr>
              <w:t>以元为单位，保留两位小数，小数点后第三位四舍五入，小数点后不足两位的按实际位数保留</w:t>
            </w:r>
            <w:r>
              <w:rPr>
                <w:rFonts w:hint="eastAsia"/>
                <w:lang w:eastAsia="zh-CN"/>
              </w:rPr>
              <w:t>，</w:t>
            </w:r>
            <w:r>
              <w:rPr>
                <w:rFonts w:hint="eastAsia"/>
                <w:lang w:val="en-US" w:eastAsia="zh-CN"/>
              </w:rPr>
              <w:t>报价货币为人民币，请</w:t>
            </w:r>
            <w:r>
              <w:rPr>
                <w:rFonts w:hint="eastAsia" w:ascii="宋体" w:hAnsi="宋体" w:eastAsia="宋体" w:cs="宋体"/>
                <w:color w:val="000000"/>
                <w:sz w:val="21"/>
                <w:szCs w:val="21"/>
              </w:rPr>
              <w:t>注明</w:t>
            </w:r>
            <w:r>
              <w:rPr>
                <w:rFonts w:hint="eastAsia" w:ascii="宋体" w:hAnsi="宋体" w:cs="宋体"/>
                <w:color w:val="000000"/>
                <w:sz w:val="21"/>
                <w:szCs w:val="21"/>
                <w:lang w:val="en-US" w:eastAsia="zh-CN"/>
              </w:rPr>
              <w:t>开具增值税专用发票</w:t>
            </w:r>
            <w:r>
              <w:rPr>
                <w:rFonts w:hint="eastAsia" w:ascii="宋体" w:hAnsi="宋体" w:eastAsia="宋体" w:cs="宋体"/>
                <w:color w:val="000000"/>
                <w:sz w:val="21"/>
                <w:szCs w:val="21"/>
              </w:rPr>
              <w:t>税率</w:t>
            </w:r>
            <w:r>
              <w:rPr>
                <w:rFonts w:hint="eastAsia"/>
              </w:rPr>
              <w:t>。报价保留小数点位数的要求仅为方便评标使用，不作为否决投标条件。</w:t>
            </w:r>
          </w:p>
          <w:p w14:paraId="6D9AC7E2">
            <w:pPr>
              <w:pageBreakBefore w:val="0"/>
              <w:kinsoku/>
              <w:topLinePunct w:val="0"/>
              <w:bidi w:val="0"/>
              <w:snapToGrid w:val="0"/>
              <w:spacing w:line="400" w:lineRule="exact"/>
              <w:ind w:left="0" w:leftChars="0" w:right="0" w:rightChars="0" w:firstLine="420" w:firstLineChars="200"/>
              <w:textAlignment w:val="auto"/>
              <w:outlineLvl w:val="9"/>
            </w:pPr>
          </w:p>
        </w:tc>
      </w:tr>
      <w:tr w14:paraId="63D73A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EA76AB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3</w:t>
            </w:r>
            <w:r>
              <w:rPr>
                <w:rFonts w:ascii="宋体" w:hAnsi="宋体"/>
                <w:kern w:val="0"/>
                <w:szCs w:val="21"/>
              </w:rPr>
              <w:t>.2.4</w:t>
            </w:r>
          </w:p>
        </w:tc>
        <w:tc>
          <w:tcPr>
            <w:tcW w:w="1754" w:type="dxa"/>
            <w:vAlign w:val="center"/>
          </w:tcPr>
          <w:p w14:paraId="51479D3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最高投标限价</w:t>
            </w:r>
          </w:p>
        </w:tc>
        <w:tc>
          <w:tcPr>
            <w:tcW w:w="6490" w:type="dxa"/>
            <w:vAlign w:val="center"/>
          </w:tcPr>
          <w:p w14:paraId="343D095D">
            <w:pPr>
              <w:pageBreakBefore w:val="0"/>
              <w:kinsoku/>
              <w:topLinePunct w:val="0"/>
              <w:bidi w:val="0"/>
              <w:snapToGrid w:val="0"/>
              <w:spacing w:line="400" w:lineRule="exact"/>
              <w:ind w:left="0" w:leftChars="0" w:right="0" w:rightChars="0" w:firstLine="420" w:firstLineChars="200"/>
              <w:textAlignment w:val="auto"/>
              <w:outlineLvl w:val="9"/>
            </w:pPr>
            <w:r>
              <w:rPr>
                <w:rFonts w:hint="eastAsia"/>
                <w:sz w:val="21"/>
                <w:szCs w:val="21"/>
              </w:rPr>
              <w:t>投标总报价最高限价</w:t>
            </w:r>
            <w:r>
              <w:rPr>
                <w:rFonts w:hint="eastAsia" w:ascii="宋体" w:hAnsi="宋体" w:eastAsia="宋体" w:cs="宋体"/>
                <w:sz w:val="21"/>
                <w:szCs w:val="21"/>
              </w:rPr>
              <w:t>为</w:t>
            </w:r>
            <w:r>
              <w:rPr>
                <w:rFonts w:hint="eastAsia" w:ascii="宋体" w:hAnsi="宋体" w:cs="宋体"/>
                <w:sz w:val="21"/>
                <w:szCs w:val="21"/>
              </w:rPr>
              <w:t>人民币</w:t>
            </w:r>
            <w:r>
              <w:rPr>
                <w:rFonts w:hint="eastAsia" w:ascii="宋体" w:hAnsi="宋体" w:eastAsia="宋体" w:cs="宋体"/>
                <w:b/>
                <w:bCs/>
                <w:color w:val="0000FF"/>
                <w:sz w:val="28"/>
                <w:szCs w:val="28"/>
                <w:u w:val="single"/>
              </w:rPr>
              <w:t xml:space="preserve"> </w:t>
            </w:r>
            <w:r>
              <w:rPr>
                <w:rFonts w:hint="eastAsia" w:ascii="宋体" w:hAnsi="宋体" w:cs="宋体"/>
                <w:b/>
                <w:bCs/>
                <w:color w:val="0000FF"/>
                <w:sz w:val="28"/>
                <w:szCs w:val="28"/>
                <w:u w:val="single"/>
                <w:lang w:val="en-US" w:eastAsia="zh-CN"/>
              </w:rPr>
              <w:t>48</w:t>
            </w:r>
            <w:r>
              <w:rPr>
                <w:rFonts w:hint="eastAsia" w:ascii="宋体" w:hAnsi="宋体" w:eastAsia="宋体" w:cs="宋体"/>
                <w:b/>
                <w:bCs/>
                <w:color w:val="0000FF"/>
                <w:sz w:val="28"/>
                <w:szCs w:val="28"/>
                <w:u w:val="single"/>
                <w:lang w:val="en-US" w:eastAsia="zh-CN"/>
              </w:rPr>
              <w:t>0000.00</w:t>
            </w:r>
            <w:r>
              <w:rPr>
                <w:rFonts w:hint="eastAsia" w:ascii="宋体" w:hAnsi="宋体" w:eastAsia="宋体" w:cs="宋体"/>
                <w:b/>
                <w:bCs/>
                <w:sz w:val="28"/>
                <w:szCs w:val="28"/>
                <w:u w:val="single"/>
              </w:rPr>
              <w:t xml:space="preserve"> </w:t>
            </w:r>
            <w:r>
              <w:rPr>
                <w:rFonts w:hint="eastAsia" w:ascii="宋体" w:hAnsi="宋体" w:eastAsia="宋体" w:cs="宋体"/>
                <w:sz w:val="28"/>
                <w:szCs w:val="28"/>
                <w:u w:val="single"/>
              </w:rPr>
              <w:t xml:space="preserve"> </w:t>
            </w:r>
            <w:r>
              <w:rPr>
                <w:rFonts w:hint="eastAsia" w:ascii="宋体" w:hAnsi="宋体" w:eastAsia="宋体" w:cs="宋体"/>
              </w:rPr>
              <w:t>元</w:t>
            </w:r>
            <w:r>
              <w:rPr>
                <w:rFonts w:hint="eastAsia" w:ascii="宋体" w:hAnsi="宋体" w:cs="宋体"/>
                <w:lang w:val="en-US" w:eastAsia="zh-CN"/>
              </w:rPr>
              <w:t>/全年</w:t>
            </w:r>
            <w:r>
              <w:rPr>
                <w:rFonts w:hint="eastAsia" w:ascii="宋体" w:hAnsi="宋体" w:eastAsia="宋体" w:cs="宋体"/>
              </w:rPr>
              <w:t>。</w:t>
            </w:r>
            <w:r>
              <w:rPr>
                <w:rFonts w:hint="eastAsia" w:ascii="宋体" w:hAnsi="宋体" w:eastAsia="宋体" w:cs="宋体"/>
                <w:szCs w:val="21"/>
              </w:rPr>
              <w:t>投标人的投标报价不得超过其最高限价，否则由评标委员会作否决投标处</w:t>
            </w:r>
            <w:r>
              <w:rPr>
                <w:rFonts w:hint="eastAsia" w:ascii="宋体" w:hAnsi="宋体"/>
                <w:szCs w:val="21"/>
              </w:rPr>
              <w:t>理。</w:t>
            </w:r>
          </w:p>
        </w:tc>
      </w:tr>
      <w:tr w14:paraId="613538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D72C18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3.2</w:t>
            </w:r>
            <w:r>
              <w:rPr>
                <w:rFonts w:ascii="宋体" w:hAnsi="宋体"/>
                <w:kern w:val="0"/>
                <w:szCs w:val="21"/>
              </w:rPr>
              <w:t>.5</w:t>
            </w:r>
          </w:p>
        </w:tc>
        <w:tc>
          <w:tcPr>
            <w:tcW w:w="1754" w:type="dxa"/>
            <w:vAlign w:val="center"/>
          </w:tcPr>
          <w:p w14:paraId="3A62A94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投标报价</w:t>
            </w:r>
            <w:r>
              <w:rPr>
                <w:rFonts w:hint="eastAsia" w:ascii="宋体" w:hAnsi="宋体"/>
                <w:kern w:val="0"/>
                <w:szCs w:val="21"/>
              </w:rPr>
              <w:t>的其他要求</w:t>
            </w:r>
          </w:p>
        </w:tc>
        <w:tc>
          <w:tcPr>
            <w:tcW w:w="6490" w:type="dxa"/>
            <w:vAlign w:val="center"/>
          </w:tcPr>
          <w:p w14:paraId="74E9203F">
            <w:pPr>
              <w:pStyle w:val="18"/>
              <w:pageBreakBefore w:val="0"/>
              <w:tabs>
                <w:tab w:val="left" w:pos="546"/>
                <w:tab w:val="left" w:pos="711"/>
              </w:tabs>
              <w:kinsoku/>
              <w:topLinePunct w:val="0"/>
              <w:bidi w:val="0"/>
              <w:snapToGrid w:val="0"/>
              <w:spacing w:after="0" w:line="40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分项报价表中各分项</w:t>
            </w:r>
            <w:r>
              <w:rPr>
                <w:rFonts w:hint="eastAsia" w:ascii="宋体" w:hAnsi="宋体" w:eastAsia="宋体" w:cs="宋体"/>
                <w:sz w:val="21"/>
                <w:szCs w:val="21"/>
                <w:lang w:val="en-US" w:eastAsia="zh-CN"/>
              </w:rPr>
              <w:t>合价</w:t>
            </w:r>
            <w:r>
              <w:rPr>
                <w:rFonts w:hint="eastAsia" w:ascii="宋体" w:hAnsi="宋体" w:eastAsia="宋体" w:cs="宋体"/>
                <w:sz w:val="21"/>
                <w:szCs w:val="21"/>
              </w:rPr>
              <w:t>必须与依据单价</w:t>
            </w:r>
            <w:r>
              <w:rPr>
                <w:rFonts w:hint="eastAsia" w:ascii="宋体" w:hAnsi="宋体" w:eastAsia="宋体" w:cs="宋体"/>
                <w:sz w:val="21"/>
                <w:szCs w:val="21"/>
                <w:lang w:val="en-US" w:eastAsia="zh-CN"/>
              </w:rPr>
              <w:t>和数量</w:t>
            </w:r>
            <w:r>
              <w:rPr>
                <w:rFonts w:hint="eastAsia" w:ascii="宋体" w:hAnsi="宋体" w:eastAsia="宋体" w:cs="宋体"/>
                <w:sz w:val="21"/>
                <w:szCs w:val="21"/>
              </w:rPr>
              <w:t>计算出的结果一致，投标</w:t>
            </w:r>
            <w:r>
              <w:rPr>
                <w:rFonts w:hint="eastAsia" w:ascii="宋体" w:hAnsi="宋体" w:eastAsia="宋体" w:cs="宋体"/>
                <w:sz w:val="21"/>
                <w:szCs w:val="21"/>
                <w:lang w:val="en-US" w:eastAsia="zh-CN"/>
              </w:rPr>
              <w:t>总</w:t>
            </w:r>
            <w:r>
              <w:rPr>
                <w:rFonts w:hint="eastAsia" w:ascii="宋体" w:hAnsi="宋体" w:eastAsia="宋体" w:cs="宋体"/>
                <w:sz w:val="21"/>
                <w:szCs w:val="21"/>
              </w:rPr>
              <w:t>报价必须与各分项合价</w:t>
            </w:r>
            <w:r>
              <w:rPr>
                <w:rFonts w:hint="eastAsia" w:ascii="宋体" w:hAnsi="宋体" w:eastAsia="宋体" w:cs="宋体"/>
                <w:sz w:val="21"/>
                <w:szCs w:val="21"/>
                <w:lang w:val="en-US" w:eastAsia="zh-CN"/>
              </w:rPr>
              <w:t>汇总计算出的结果</w:t>
            </w:r>
            <w:r>
              <w:rPr>
                <w:rFonts w:hint="eastAsia" w:ascii="宋体" w:hAnsi="宋体" w:eastAsia="宋体" w:cs="宋体"/>
                <w:sz w:val="21"/>
                <w:szCs w:val="21"/>
              </w:rPr>
              <w:t>一致</w:t>
            </w:r>
            <w:r>
              <w:rPr>
                <w:rFonts w:hint="eastAsia" w:ascii="宋体" w:hAnsi="宋体" w:eastAsia="宋体" w:cs="宋体"/>
                <w:sz w:val="21"/>
                <w:szCs w:val="21"/>
                <w:lang w:eastAsia="zh-CN"/>
              </w:rPr>
              <w:t>。</w:t>
            </w:r>
            <w:r>
              <w:rPr>
                <w:rFonts w:hint="eastAsia" w:ascii="宋体" w:hAnsi="宋体" w:eastAsia="宋体" w:cs="宋体"/>
                <w:color w:val="auto"/>
                <w:sz w:val="21"/>
                <w:szCs w:val="21"/>
                <w:highlight w:val="none"/>
              </w:rPr>
              <w:t>投标函中的</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总报价必须与已</w:t>
            </w:r>
            <w:r>
              <w:rPr>
                <w:rFonts w:hint="eastAsia" w:ascii="宋体" w:hAnsi="宋体" w:eastAsia="宋体" w:cs="宋体"/>
                <w:color w:val="auto"/>
                <w:sz w:val="21"/>
                <w:szCs w:val="21"/>
                <w:highlight w:val="none"/>
                <w:lang w:val="en-US" w:eastAsia="zh-CN"/>
              </w:rPr>
              <w:t>报价的分项报价表中的投标</w:t>
            </w:r>
            <w:r>
              <w:rPr>
                <w:rFonts w:hint="eastAsia" w:ascii="宋体" w:hAnsi="宋体" w:eastAsia="宋体" w:cs="宋体"/>
                <w:color w:val="auto"/>
                <w:sz w:val="21"/>
                <w:szCs w:val="21"/>
                <w:highlight w:val="none"/>
              </w:rPr>
              <w:t>总报价一致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否则由评标委员会作否决投标处理</w:t>
            </w:r>
            <w:r>
              <w:rPr>
                <w:rFonts w:hint="eastAsia" w:ascii="宋体" w:hAnsi="宋体" w:eastAsia="宋体" w:cs="宋体"/>
                <w:color w:val="auto"/>
                <w:sz w:val="21"/>
                <w:szCs w:val="21"/>
                <w:highlight w:val="none"/>
                <w:lang w:eastAsia="zh-CN"/>
              </w:rPr>
              <w:t>。</w:t>
            </w:r>
          </w:p>
          <w:p w14:paraId="7DC34058">
            <w:pPr>
              <w:pStyle w:val="18"/>
              <w:pageBreakBefore w:val="0"/>
              <w:tabs>
                <w:tab w:val="left" w:pos="546"/>
                <w:tab w:val="left" w:pos="711"/>
              </w:tabs>
              <w:kinsoku/>
              <w:topLinePunct w:val="0"/>
              <w:bidi w:val="0"/>
              <w:snapToGrid w:val="0"/>
              <w:spacing w:after="0" w:line="400" w:lineRule="exact"/>
              <w:ind w:left="0" w:leftChars="0" w:right="0" w:rightChars="0" w:firstLine="420" w:firstLineChars="200"/>
              <w:textAlignment w:val="auto"/>
              <w:outlineLvl w:val="9"/>
              <w:rPr>
                <w:rFonts w:ascii="宋体" w:hAnsi="宋体"/>
                <w:szCs w:val="21"/>
              </w:rPr>
            </w:pPr>
            <w:r>
              <w:rPr>
                <w:rFonts w:hint="eastAsia" w:ascii="宋体" w:hAnsi="宋体" w:eastAsia="宋体" w:cs="宋体"/>
                <w:sz w:val="21"/>
                <w:szCs w:val="21"/>
                <w:lang w:val="en-US" w:eastAsia="zh-CN"/>
              </w:rPr>
              <w:t>2.异常低价警戒线要求：无。</w:t>
            </w:r>
          </w:p>
        </w:tc>
      </w:tr>
      <w:tr w14:paraId="6129C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EFF58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3.3.1</w:t>
            </w:r>
          </w:p>
        </w:tc>
        <w:tc>
          <w:tcPr>
            <w:tcW w:w="1754" w:type="dxa"/>
            <w:vAlign w:val="center"/>
          </w:tcPr>
          <w:p w14:paraId="44379A1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投标有效期</w:t>
            </w:r>
          </w:p>
        </w:tc>
        <w:tc>
          <w:tcPr>
            <w:tcW w:w="6490" w:type="dxa"/>
            <w:vAlign w:val="center"/>
          </w:tcPr>
          <w:p w14:paraId="4DE97A35">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ascii="宋体" w:hAnsi="宋体"/>
                <w:szCs w:val="21"/>
                <w:u w:val="single"/>
              </w:rPr>
              <w:t xml:space="preserve">    </w:t>
            </w:r>
            <w:r>
              <w:rPr>
                <w:rFonts w:hint="eastAsia" w:ascii="宋体" w:hAnsi="宋体"/>
                <w:szCs w:val="21"/>
                <w:u w:val="single"/>
                <w:lang w:val="en-US" w:eastAsia="zh-CN"/>
              </w:rPr>
              <w:t>90</w:t>
            </w:r>
            <w:r>
              <w:rPr>
                <w:rFonts w:ascii="宋体" w:hAnsi="宋体"/>
                <w:szCs w:val="21"/>
                <w:u w:val="single"/>
              </w:rPr>
              <w:t xml:space="preserve">   </w:t>
            </w:r>
            <w:r>
              <w:rPr>
                <w:rFonts w:ascii="宋体" w:hAnsi="宋体"/>
                <w:szCs w:val="21"/>
              </w:rPr>
              <w:t>日历天（从提交投标文件截止日起计算）</w:t>
            </w:r>
          </w:p>
        </w:tc>
      </w:tr>
      <w:tr w14:paraId="03CD8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15A497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3.4.1</w:t>
            </w:r>
          </w:p>
        </w:tc>
        <w:tc>
          <w:tcPr>
            <w:tcW w:w="1754" w:type="dxa"/>
            <w:vAlign w:val="center"/>
          </w:tcPr>
          <w:p w14:paraId="6F3AB6F2">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投标保证金</w:t>
            </w:r>
          </w:p>
        </w:tc>
        <w:tc>
          <w:tcPr>
            <w:tcW w:w="6490" w:type="dxa"/>
            <w:vAlign w:val="center"/>
          </w:tcPr>
          <w:p w14:paraId="478AAED5">
            <w:pPr>
              <w:pageBreakBefore w:val="0"/>
              <w:kinsoku/>
              <w:topLinePunct w:val="0"/>
              <w:bidi w:val="0"/>
              <w:snapToGrid w:val="0"/>
              <w:spacing w:line="360" w:lineRule="auto"/>
              <w:ind w:left="0" w:leftChars="0" w:right="0" w:rightChars="0" w:firstLine="420" w:firstLineChars="200"/>
              <w:textAlignment w:val="auto"/>
              <w:outlineLvl w:val="9"/>
              <w:rPr>
                <w:rFonts w:hint="eastAsia" w:eastAsia="宋体"/>
                <w:lang w:eastAsia="zh-CN"/>
              </w:rPr>
            </w:pPr>
            <w:r>
              <w:t>是否要求投标人递交投标保证金：要求</w:t>
            </w:r>
            <w:r>
              <w:rPr>
                <w:rFonts w:hint="eastAsia"/>
                <w:lang w:eastAsia="zh-CN"/>
              </w:rPr>
              <w:t>。</w:t>
            </w:r>
          </w:p>
          <w:p w14:paraId="2086E220">
            <w:pPr>
              <w:pageBreakBefore w:val="0"/>
              <w:kinsoku/>
              <w:topLinePunct w:val="0"/>
              <w:bidi w:val="0"/>
              <w:snapToGrid w:val="0"/>
              <w:spacing w:line="360" w:lineRule="auto"/>
              <w:ind w:left="0" w:leftChars="0" w:right="0" w:rightChars="0" w:firstLine="420" w:firstLineChars="200"/>
              <w:textAlignment w:val="auto"/>
              <w:outlineLvl w:val="9"/>
            </w:pPr>
            <w:r>
              <w:rPr>
                <w:rFonts w:hint="eastAsia"/>
              </w:rPr>
              <w:t>投标人</w:t>
            </w:r>
            <w:r>
              <w:rPr>
                <w:rFonts w:hint="eastAsia"/>
                <w:lang w:val="en-US" w:eastAsia="zh-CN"/>
              </w:rPr>
              <w:t>按照</w:t>
            </w:r>
            <w:r>
              <w:rPr>
                <w:rFonts w:hint="eastAsia"/>
              </w:rPr>
              <w:t>以下方式</w:t>
            </w:r>
            <w:r>
              <w:rPr>
                <w:rFonts w:hint="eastAsia"/>
                <w:lang w:val="en-US" w:eastAsia="zh-CN"/>
              </w:rPr>
              <w:t>缴纳</w:t>
            </w:r>
            <w:r>
              <w:rPr>
                <w:rFonts w:hint="eastAsia"/>
              </w:rPr>
              <w:t>：</w:t>
            </w:r>
          </w:p>
          <w:p w14:paraId="5025EDFE">
            <w:pPr>
              <w:pageBreakBefore w:val="0"/>
              <w:kinsoku/>
              <w:topLinePunct w:val="0"/>
              <w:bidi w:val="0"/>
              <w:snapToGrid w:val="0"/>
              <w:spacing w:line="360" w:lineRule="auto"/>
              <w:ind w:left="0" w:leftChars="0" w:right="0" w:rightChars="0" w:firstLine="420" w:firstLineChars="200"/>
              <w:jc w:val="left"/>
              <w:textAlignment w:val="auto"/>
              <w:outlineLvl w:val="9"/>
            </w:pPr>
            <w:r>
              <w:rPr>
                <w:rFonts w:hint="eastAsia"/>
                <w:lang w:val="en-US" w:eastAsia="zh-CN"/>
              </w:rPr>
              <w:t>1.保证金金额：</w:t>
            </w:r>
            <w:r>
              <w:rPr>
                <w:rFonts w:hint="eastAsia" w:ascii="宋体" w:hAnsi="宋体" w:eastAsia="宋体" w:cs="宋体"/>
                <w:b w:val="0"/>
                <w:bCs w:val="0"/>
                <w:color w:val="auto"/>
                <w:sz w:val="21"/>
                <w:szCs w:val="21"/>
                <w:u w:val="none"/>
                <w:lang w:val="en-US" w:eastAsia="zh-CN"/>
              </w:rPr>
              <w:t>人民币</w:t>
            </w:r>
            <w:r>
              <w:rPr>
                <w:rFonts w:hint="eastAsia" w:ascii="宋体" w:hAnsi="宋体" w:eastAsia="宋体" w:cs="宋体"/>
                <w:b/>
                <w:bCs/>
                <w:color w:val="0000FF"/>
                <w:sz w:val="28"/>
                <w:szCs w:val="28"/>
                <w:u w:val="single"/>
                <w:lang w:val="en-US" w:eastAsia="zh-CN"/>
              </w:rPr>
              <w:t>1</w:t>
            </w:r>
            <w:r>
              <w:rPr>
                <w:rFonts w:hint="eastAsia" w:ascii="宋体" w:hAnsi="宋体" w:cs="宋体"/>
                <w:b/>
                <w:bCs/>
                <w:color w:val="0000FF"/>
                <w:sz w:val="28"/>
                <w:szCs w:val="28"/>
                <w:u w:val="single"/>
                <w:lang w:val="en-US" w:eastAsia="zh-CN"/>
              </w:rPr>
              <w:t>0</w:t>
            </w:r>
            <w:r>
              <w:rPr>
                <w:rFonts w:hint="eastAsia" w:ascii="宋体" w:hAnsi="宋体" w:eastAsia="宋体" w:cs="宋体"/>
                <w:b/>
                <w:bCs/>
                <w:color w:val="0000FF"/>
                <w:sz w:val="28"/>
                <w:szCs w:val="28"/>
                <w:u w:val="single"/>
                <w:lang w:val="en-US" w:eastAsia="zh-CN"/>
              </w:rPr>
              <w:t>000</w:t>
            </w:r>
            <w:r>
              <w:rPr>
                <w:rFonts w:hint="eastAsia" w:ascii="宋体" w:hAnsi="宋体" w:eastAsia="宋体" w:cs="宋体"/>
                <w:b/>
                <w:bCs/>
                <w:color w:val="auto"/>
                <w:sz w:val="21"/>
                <w:szCs w:val="21"/>
                <w:u w:val="none"/>
                <w:lang w:val="en-US" w:eastAsia="zh-CN"/>
              </w:rPr>
              <w:t>元</w:t>
            </w:r>
            <w:r>
              <w:rPr>
                <w:b/>
                <w:bCs/>
                <w:sz w:val="24"/>
                <w:szCs w:val="32"/>
              </w:rPr>
              <w:t>。</w:t>
            </w:r>
          </w:p>
          <w:p w14:paraId="3C4B1EE0">
            <w:pPr>
              <w:pStyle w:val="18"/>
              <w:spacing w:line="360" w:lineRule="auto"/>
              <w:ind w:firstLine="420" w:firstLineChars="200"/>
              <w:rPr>
                <w:rFonts w:hint="eastAsia"/>
              </w:rPr>
            </w:pPr>
            <w:r>
              <w:rPr>
                <w:rFonts w:hint="eastAsia"/>
              </w:rPr>
              <w:t>投标人从企业账户在投标截止时间前通过转账支票直接划付或以电汇方式直接划付至下面指定的投标保证金账户。若投标截止时间延期，则投标保证金提交的截止时间和投标截止时间应当保持一致。不满足上述要求的投标保证金无效。</w:t>
            </w:r>
          </w:p>
          <w:p w14:paraId="3734C6DD">
            <w:pPr>
              <w:pStyle w:val="18"/>
              <w:spacing w:line="360" w:lineRule="auto"/>
              <w:ind w:firstLine="420" w:firstLineChars="200"/>
              <w:rPr>
                <w:rFonts w:hint="eastAsia"/>
              </w:rPr>
            </w:pPr>
            <w:r>
              <w:rPr>
                <w:rFonts w:hint="eastAsia"/>
              </w:rPr>
              <w:t>投标人自行考虑汇入时间风险，如同城汇入、异地汇入、跨行汇入的时间要求。</w:t>
            </w:r>
          </w:p>
          <w:p w14:paraId="3FE7A513">
            <w:pPr>
              <w:pStyle w:val="18"/>
              <w:spacing w:line="360" w:lineRule="auto"/>
              <w:ind w:firstLine="420" w:firstLineChars="200"/>
            </w:pPr>
            <w:r>
              <w:rPr>
                <w:rFonts w:hint="eastAsia"/>
                <w:lang w:val="en-US" w:eastAsia="zh-CN"/>
              </w:rPr>
              <w:t>2.</w:t>
            </w:r>
            <w:r>
              <w:rPr>
                <w:rFonts w:hint="eastAsia"/>
              </w:rPr>
              <w:t>投标保证金账户及账号</w:t>
            </w:r>
          </w:p>
          <w:p w14:paraId="692B02A7">
            <w:pPr>
              <w:pStyle w:val="18"/>
              <w:ind w:firstLine="420" w:firstLineChars="200"/>
              <w:rPr>
                <w:rFonts w:hint="eastAsia"/>
              </w:rPr>
            </w:pPr>
            <w:r>
              <w:rPr>
                <w:rFonts w:hint="eastAsia"/>
              </w:rPr>
              <w:t>户名：重庆市涪陵榨菜集团股份有限公司</w:t>
            </w:r>
          </w:p>
          <w:p w14:paraId="704B92C7">
            <w:pPr>
              <w:pStyle w:val="18"/>
              <w:ind w:firstLine="420" w:firstLineChars="200"/>
              <w:rPr>
                <w:rFonts w:hint="eastAsia"/>
              </w:rPr>
            </w:pPr>
            <w:r>
              <w:rPr>
                <w:rFonts w:hint="eastAsia"/>
              </w:rPr>
              <w:t>开户行：中信银行重庆涪陵支行</w:t>
            </w:r>
          </w:p>
          <w:p w14:paraId="0E880D98">
            <w:pPr>
              <w:pStyle w:val="18"/>
              <w:ind w:firstLine="420" w:firstLineChars="200"/>
              <w:rPr>
                <w:rFonts w:hint="eastAsia"/>
              </w:rPr>
            </w:pPr>
            <w:r>
              <w:rPr>
                <w:rFonts w:hint="eastAsia"/>
              </w:rPr>
              <w:t>账 号：7422010182100003830</w:t>
            </w:r>
          </w:p>
          <w:p w14:paraId="533C6D73">
            <w:pPr>
              <w:pageBreakBefore w:val="0"/>
              <w:kinsoku/>
              <w:topLinePunct w:val="0"/>
              <w:bidi w:val="0"/>
              <w:snapToGrid w:val="0"/>
              <w:spacing w:line="360" w:lineRule="auto"/>
              <w:ind w:left="0" w:leftChars="0" w:right="0" w:rightChars="0" w:firstLine="422" w:firstLineChars="200"/>
              <w:jc w:val="left"/>
              <w:textAlignment w:val="auto"/>
              <w:outlineLvl w:val="9"/>
            </w:pPr>
            <w:r>
              <w:rPr>
                <w:rFonts w:hint="eastAsia"/>
                <w:b/>
                <w:bCs/>
                <w:lang w:val="en-US" w:eastAsia="zh-CN"/>
              </w:rPr>
              <w:t>第一次参与投标已缴纳投标保证金，且招标人在投标截止时间前未退还的，本次可不重复缴纳。</w:t>
            </w:r>
          </w:p>
          <w:p w14:paraId="3A7ECF5C">
            <w:pPr>
              <w:pageBreakBefore w:val="0"/>
              <w:numPr>
                <w:ilvl w:val="0"/>
                <w:numId w:val="1"/>
              </w:numPr>
              <w:kinsoku/>
              <w:topLinePunct w:val="0"/>
              <w:bidi w:val="0"/>
              <w:snapToGrid w:val="0"/>
              <w:spacing w:line="400" w:lineRule="exact"/>
              <w:ind w:left="0" w:leftChars="0" w:right="0" w:rightChars="0" w:firstLine="420" w:firstLineChars="200"/>
              <w:jc w:val="left"/>
              <w:textAlignment w:val="auto"/>
              <w:outlineLvl w:val="9"/>
              <w:rPr>
                <w:rFonts w:hint="eastAsia"/>
              </w:rPr>
            </w:pPr>
            <w:r>
              <w:rPr>
                <w:rFonts w:hint="eastAsia"/>
              </w:rPr>
              <w:t>投标人须在付款凭证备注栏中注明是“</w:t>
            </w:r>
            <w:r>
              <w:rPr>
                <w:rFonts w:hint="eastAsia"/>
                <w:u w:val="single"/>
              </w:rPr>
              <w:t xml:space="preserve"> </w:t>
            </w:r>
            <w:r>
              <w:rPr>
                <w:rFonts w:hint="eastAsia" w:ascii="宋体" w:hAnsi="宋体" w:cs="宋体"/>
                <w:b w:val="0"/>
                <w:bCs w:val="0"/>
                <w:color w:val="0000FF"/>
                <w:sz w:val="21"/>
                <w:szCs w:val="21"/>
                <w:u w:val="single"/>
                <w:lang w:val="en-US" w:eastAsia="zh-CN"/>
              </w:rPr>
              <w:t>重庆市涪陵榨菜集团股份有限公司食品级液氮采购项目（第二次）</w:t>
            </w:r>
            <w:r>
              <w:rPr>
                <w:rFonts w:hint="eastAsia" w:ascii="宋体" w:hAnsi="宋体" w:eastAsia="宋体" w:cs="宋体"/>
                <w:b w:val="0"/>
                <w:bCs w:val="0"/>
                <w:color w:val="0000FF"/>
                <w:sz w:val="21"/>
                <w:szCs w:val="21"/>
                <w:u w:val="single"/>
                <w:lang w:val="en-US" w:eastAsia="zh-CN"/>
              </w:rPr>
              <w:t>-投标保证金</w:t>
            </w:r>
            <w:r>
              <w:rPr>
                <w:rFonts w:hint="eastAsia"/>
              </w:rPr>
              <w:t>”。项目名称可简写成：</w:t>
            </w:r>
            <w:r>
              <w:rPr>
                <w:rFonts w:hint="eastAsia"/>
                <w:color w:val="0000FF"/>
                <w:u w:val="single"/>
              </w:rPr>
              <w:t xml:space="preserve"> </w:t>
            </w:r>
            <w:r>
              <w:rPr>
                <w:rFonts w:hint="eastAsia" w:ascii="宋体" w:hAnsi="宋体" w:eastAsia="宋体" w:cs="宋体"/>
                <w:b w:val="0"/>
                <w:bCs w:val="0"/>
                <w:color w:val="0000FF"/>
                <w:sz w:val="21"/>
                <w:szCs w:val="21"/>
                <w:u w:val="single"/>
                <w:lang w:val="en-US" w:eastAsia="zh-CN"/>
              </w:rPr>
              <w:t>食品级液氮采购</w:t>
            </w:r>
            <w:r>
              <w:rPr>
                <w:rFonts w:hint="eastAsia"/>
                <w:color w:val="0000FF"/>
                <w:u w:val="single"/>
              </w:rPr>
              <w:t xml:space="preserve"> </w:t>
            </w:r>
            <w:r>
              <w:rPr>
                <w:rFonts w:hint="eastAsia"/>
                <w:u w:val="single"/>
              </w:rPr>
              <w:t xml:space="preserve"> </w:t>
            </w:r>
            <w:r>
              <w:rPr>
                <w:rFonts w:hint="eastAsia"/>
              </w:rPr>
              <w:t>。未备注或者备注错误不作为否决投标依据。</w:t>
            </w:r>
          </w:p>
        </w:tc>
      </w:tr>
      <w:tr w14:paraId="30382D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F9130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3</w:t>
            </w:r>
            <w:r>
              <w:rPr>
                <w:rFonts w:ascii="宋体" w:hAnsi="宋体"/>
                <w:kern w:val="0"/>
                <w:szCs w:val="21"/>
              </w:rPr>
              <w:t>.4.4</w:t>
            </w:r>
          </w:p>
        </w:tc>
        <w:tc>
          <w:tcPr>
            <w:tcW w:w="1754" w:type="dxa"/>
            <w:vAlign w:val="center"/>
          </w:tcPr>
          <w:p w14:paraId="395134F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lang w:val="en-US" w:eastAsia="zh-CN"/>
              </w:rPr>
              <w:t>其他</w:t>
            </w:r>
            <w:r>
              <w:rPr>
                <w:rFonts w:ascii="宋体" w:hAnsi="宋体"/>
                <w:kern w:val="0"/>
                <w:szCs w:val="21"/>
              </w:rPr>
              <w:t>不予退还投标保证金的情形</w:t>
            </w:r>
          </w:p>
        </w:tc>
        <w:tc>
          <w:tcPr>
            <w:tcW w:w="6490" w:type="dxa"/>
            <w:vAlign w:val="center"/>
          </w:tcPr>
          <w:p w14:paraId="4C4E237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（1）投标人在规定的投标有效期内撤销</w:t>
            </w:r>
            <w:r>
              <w:rPr>
                <w:rFonts w:hint="eastAsia" w:ascii="宋体" w:hAnsi="宋体"/>
                <w:snapToGrid w:val="0"/>
                <w:kern w:val="0"/>
                <w:szCs w:val="21"/>
              </w:rPr>
              <w:t>或修改</w:t>
            </w:r>
            <w:r>
              <w:rPr>
                <w:rFonts w:ascii="宋体" w:hAnsi="宋体"/>
                <w:snapToGrid w:val="0"/>
                <w:kern w:val="0"/>
                <w:szCs w:val="21"/>
              </w:rPr>
              <w:t>投标文件；</w:t>
            </w:r>
          </w:p>
          <w:p w14:paraId="490449D5">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（2）中标人在收到中标通知书后，无正当理由</w:t>
            </w:r>
            <w:r>
              <w:rPr>
                <w:rFonts w:hint="eastAsia" w:ascii="宋体" w:hAnsi="宋体"/>
                <w:snapToGrid w:val="0"/>
                <w:kern w:val="0"/>
                <w:szCs w:val="21"/>
              </w:rPr>
              <w:t>不与招标人订立合同，</w:t>
            </w:r>
            <w:r>
              <w:rPr>
                <w:rFonts w:ascii="宋体" w:hAnsi="宋体"/>
                <w:snapToGrid w:val="0"/>
                <w:kern w:val="0"/>
                <w:szCs w:val="21"/>
              </w:rPr>
              <w:t>在签订合同时向招标人提出附加条件，或者不按照招标文件要求提交履约保证金；</w:t>
            </w:r>
          </w:p>
          <w:p w14:paraId="6A518FB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snapToGrid w:val="0"/>
                <w:kern w:val="0"/>
                <w:szCs w:val="21"/>
              </w:rPr>
            </w:pPr>
            <w:r>
              <w:rPr>
                <w:rFonts w:ascii="宋体" w:hAnsi="宋体"/>
                <w:kern w:val="0"/>
                <w:szCs w:val="21"/>
              </w:rPr>
              <w:t>（</w:t>
            </w:r>
            <w:r>
              <w:rPr>
                <w:rFonts w:hint="eastAsia" w:ascii="宋体" w:hAnsi="宋体"/>
                <w:kern w:val="0"/>
                <w:szCs w:val="21"/>
                <w:lang w:val="en-US" w:eastAsia="zh-CN"/>
              </w:rPr>
              <w:t>3</w:t>
            </w:r>
            <w:r>
              <w:rPr>
                <w:rFonts w:ascii="宋体" w:hAnsi="宋体"/>
                <w:kern w:val="0"/>
                <w:szCs w:val="21"/>
              </w:rPr>
              <w:t>）违反</w:t>
            </w:r>
            <w:r>
              <w:rPr>
                <w:rFonts w:hint="eastAsia" w:ascii="宋体" w:hAnsi="宋体"/>
                <w:kern w:val="0"/>
                <w:szCs w:val="21"/>
                <w:lang w:val="en-US" w:eastAsia="zh-CN"/>
              </w:rPr>
              <w:t>本章</w:t>
            </w:r>
            <w:r>
              <w:rPr>
                <w:rFonts w:ascii="宋体" w:hAnsi="宋体"/>
                <w:kern w:val="0"/>
                <w:szCs w:val="21"/>
              </w:rPr>
              <w:t>第9.2</w:t>
            </w:r>
            <w:r>
              <w:rPr>
                <w:rFonts w:hint="eastAsia" w:ascii="宋体" w:hAnsi="宋体"/>
                <w:kern w:val="0"/>
                <w:szCs w:val="21"/>
              </w:rPr>
              <w:t>款</w:t>
            </w:r>
            <w:r>
              <w:rPr>
                <w:rFonts w:ascii="宋体" w:hAnsi="宋体"/>
                <w:kern w:val="0"/>
                <w:szCs w:val="21"/>
              </w:rPr>
              <w:t>对投标人的纪律要求的；</w:t>
            </w:r>
          </w:p>
          <w:p w14:paraId="5A21F3D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rPr>
                <w:rFonts w:hint="eastAsia" w:ascii="宋体" w:hAnsi="宋体"/>
                <w:snapToGrid w:val="0"/>
                <w:kern w:val="0"/>
                <w:szCs w:val="21"/>
              </w:rPr>
              <w:t>（</w:t>
            </w:r>
            <w:r>
              <w:rPr>
                <w:rFonts w:hint="eastAsia" w:ascii="宋体" w:hAnsi="宋体"/>
                <w:snapToGrid w:val="0"/>
                <w:kern w:val="0"/>
                <w:szCs w:val="21"/>
                <w:lang w:val="en-US" w:eastAsia="zh-CN"/>
              </w:rPr>
              <w:t>4</w:t>
            </w:r>
            <w:r>
              <w:rPr>
                <w:rFonts w:hint="eastAsia" w:ascii="宋体" w:hAnsi="宋体"/>
                <w:snapToGrid w:val="0"/>
                <w:kern w:val="0"/>
                <w:szCs w:val="21"/>
              </w:rPr>
              <w:t>）</w:t>
            </w:r>
            <w:r>
              <w:rPr>
                <w:rFonts w:ascii="宋体" w:hAnsi="宋体"/>
                <w:kern w:val="0"/>
                <w:szCs w:val="21"/>
              </w:rPr>
              <w:t>法律法规规定的其他情形。</w:t>
            </w:r>
          </w:p>
        </w:tc>
      </w:tr>
      <w:tr w14:paraId="36B81B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557A12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3.6.1</w:t>
            </w:r>
          </w:p>
        </w:tc>
        <w:tc>
          <w:tcPr>
            <w:tcW w:w="1754" w:type="dxa"/>
            <w:vAlign w:val="center"/>
          </w:tcPr>
          <w:p w14:paraId="62B9EDE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是否允许递交</w:t>
            </w:r>
          </w:p>
          <w:p w14:paraId="293EA9F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备选投标方案</w:t>
            </w:r>
          </w:p>
        </w:tc>
        <w:tc>
          <w:tcPr>
            <w:tcW w:w="6490" w:type="dxa"/>
            <w:vAlign w:val="center"/>
          </w:tcPr>
          <w:p w14:paraId="2F675262">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不允许</w:t>
            </w:r>
          </w:p>
        </w:tc>
      </w:tr>
      <w:tr w14:paraId="63064D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E1AB55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3.7.1</w:t>
            </w:r>
          </w:p>
        </w:tc>
        <w:tc>
          <w:tcPr>
            <w:tcW w:w="1754" w:type="dxa"/>
            <w:vAlign w:val="center"/>
          </w:tcPr>
          <w:p w14:paraId="5918C27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投标文件格式要求</w:t>
            </w:r>
          </w:p>
        </w:tc>
        <w:tc>
          <w:tcPr>
            <w:tcW w:w="6490" w:type="dxa"/>
            <w:vAlign w:val="center"/>
          </w:tcPr>
          <w:p w14:paraId="0C0D19A9">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编制投标文件时不得对第六章“投标文件格式”的相应要素作实质性修改，否则视为重大偏差，由评标委员会作否决投标处理。</w:t>
            </w:r>
          </w:p>
        </w:tc>
      </w:tr>
      <w:tr w14:paraId="54B4DA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E34C0D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3.7.3</w:t>
            </w:r>
          </w:p>
        </w:tc>
        <w:tc>
          <w:tcPr>
            <w:tcW w:w="1754" w:type="dxa"/>
            <w:vAlign w:val="center"/>
          </w:tcPr>
          <w:p w14:paraId="4DB1E97D">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490" w:type="dxa"/>
            <w:vAlign w:val="center"/>
          </w:tcPr>
          <w:p w14:paraId="31C5DC0B">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1.投标文件格式上要求法定代表人或其委托代理人签名（或盖章）的须齐全。要求签名的，签名采用手写签名或签章均可。要求加盖单位法人章的，加盖投标人单位</w:t>
            </w:r>
            <w:r>
              <w:rPr>
                <w:rFonts w:hint="eastAsia" w:ascii="宋体" w:hAnsi="宋体" w:cs="宋体"/>
                <w:color w:val="auto"/>
                <w:szCs w:val="21"/>
                <w:highlight w:val="none"/>
                <w:lang w:val="en-US" w:eastAsia="zh-CN"/>
              </w:rPr>
              <w:t>公章</w:t>
            </w:r>
            <w:r>
              <w:rPr>
                <w:rFonts w:hint="eastAsia" w:ascii="宋体" w:hAnsi="宋体" w:cs="宋体"/>
                <w:color w:val="auto"/>
                <w:szCs w:val="21"/>
                <w:highlight w:val="none"/>
              </w:rPr>
              <w:t>或投标人的单位电子</w:t>
            </w:r>
            <w:r>
              <w:rPr>
                <w:rFonts w:hint="eastAsia" w:ascii="宋体" w:hAnsi="宋体" w:cs="宋体"/>
                <w:color w:val="auto"/>
                <w:szCs w:val="21"/>
                <w:highlight w:val="none"/>
                <w:lang w:val="en-US" w:eastAsia="zh-CN"/>
              </w:rPr>
              <w:t>公</w:t>
            </w:r>
            <w:r>
              <w:rPr>
                <w:rFonts w:hint="eastAsia" w:ascii="宋体" w:hAnsi="宋体" w:cs="宋体"/>
                <w:color w:val="auto"/>
                <w:szCs w:val="21"/>
                <w:highlight w:val="none"/>
              </w:rPr>
              <w:t>章均可。</w:t>
            </w:r>
          </w:p>
          <w:p w14:paraId="6C3E2DC5">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2.投标文件中按上述要求已经签字盖章页外，其他投标文件内容</w:t>
            </w:r>
            <w:r>
              <w:rPr>
                <w:rFonts w:hint="eastAsia" w:ascii="宋体" w:hAnsi="宋体" w:cs="宋体"/>
                <w:color w:val="auto"/>
                <w:szCs w:val="21"/>
                <w:highlight w:val="none"/>
                <w:lang w:val="en-US" w:eastAsia="zh-CN"/>
              </w:rPr>
              <w:t>可以逐页加盖</w:t>
            </w:r>
            <w:r>
              <w:rPr>
                <w:rFonts w:hint="eastAsia" w:ascii="宋体" w:hAnsi="宋体" w:cs="宋体"/>
                <w:color w:val="auto"/>
                <w:szCs w:val="21"/>
                <w:highlight w:val="none"/>
              </w:rPr>
              <w:t>单位法人章</w:t>
            </w:r>
            <w:r>
              <w:rPr>
                <w:rFonts w:hint="eastAsia" w:ascii="宋体" w:hAnsi="宋体" w:cs="宋体"/>
                <w:color w:val="auto"/>
                <w:szCs w:val="21"/>
                <w:highlight w:val="none"/>
                <w:lang w:val="en-US" w:eastAsia="zh-CN"/>
              </w:rPr>
              <w:t>或用</w:t>
            </w:r>
            <w:r>
              <w:rPr>
                <w:rFonts w:hint="eastAsia" w:ascii="宋体" w:hAnsi="宋体" w:cs="宋体"/>
                <w:color w:val="auto"/>
                <w:szCs w:val="21"/>
                <w:highlight w:val="none"/>
              </w:rPr>
              <w:t>单位法人章</w:t>
            </w:r>
            <w:r>
              <w:rPr>
                <w:rFonts w:hint="eastAsia" w:ascii="宋体" w:hAnsi="宋体" w:cs="宋体"/>
                <w:color w:val="auto"/>
                <w:szCs w:val="21"/>
                <w:highlight w:val="none"/>
                <w:lang w:val="en-US" w:eastAsia="zh-CN"/>
              </w:rPr>
              <w:t>加盖骑缝章</w:t>
            </w:r>
            <w:r>
              <w:rPr>
                <w:rFonts w:hint="eastAsia" w:ascii="宋体" w:hAnsi="宋体" w:cs="宋体"/>
                <w:color w:val="auto"/>
                <w:szCs w:val="21"/>
                <w:highlight w:val="none"/>
              </w:rPr>
              <w:t>。</w:t>
            </w:r>
          </w:p>
          <w:p w14:paraId="1EC852A6">
            <w:pPr>
              <w:pageBreakBefore w:val="0"/>
              <w:kinsoku/>
              <w:topLinePunct w:val="0"/>
              <w:bidi w:val="0"/>
              <w:snapToGrid w:val="0"/>
              <w:spacing w:line="400" w:lineRule="exact"/>
              <w:ind w:left="0" w:leftChars="0" w:right="0" w:rightChars="0" w:firstLine="422" w:firstLineChars="200"/>
              <w:textAlignment w:val="auto"/>
              <w:outlineLvl w:val="9"/>
              <w:rPr>
                <w:rFonts w:ascii="宋体" w:hAnsi="宋体"/>
                <w:szCs w:val="21"/>
              </w:rPr>
            </w:pPr>
            <w:r>
              <w:rPr>
                <w:rFonts w:hint="eastAsia" w:ascii="宋体" w:hAnsi="宋体" w:cs="宋体"/>
                <w:b/>
                <w:bCs/>
                <w:color w:val="auto"/>
                <w:szCs w:val="21"/>
                <w:highlight w:val="none"/>
              </w:rPr>
              <w:t>未按上述规定执行的，交由评标委员会作否决投标处理。</w:t>
            </w:r>
          </w:p>
        </w:tc>
      </w:tr>
      <w:tr w14:paraId="5DD18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34A862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3.7.4</w:t>
            </w:r>
          </w:p>
        </w:tc>
        <w:tc>
          <w:tcPr>
            <w:tcW w:w="1754" w:type="dxa"/>
            <w:vAlign w:val="center"/>
          </w:tcPr>
          <w:p w14:paraId="3F0790FE">
            <w:pPr>
              <w:pageBreakBefore w:val="0"/>
              <w:kinsoku/>
              <w:topLinePunct w:val="0"/>
              <w:bidi w:val="0"/>
              <w:snapToGrid w:val="0"/>
              <w:spacing w:line="400" w:lineRule="exact"/>
              <w:ind w:left="0" w:leftChars="0" w:right="0" w:rightChars="0"/>
              <w:textAlignment w:val="auto"/>
              <w:outlineLvl w:val="9"/>
              <w:rPr>
                <w:rFonts w:ascii="宋体" w:hAnsi="宋体"/>
                <w:spacing w:val="-6"/>
                <w:kern w:val="0"/>
                <w:szCs w:val="21"/>
              </w:rPr>
            </w:pPr>
            <w:r>
              <w:rPr>
                <w:rFonts w:ascii="宋体" w:hAnsi="宋体"/>
                <w:spacing w:val="-6"/>
                <w:kern w:val="0"/>
                <w:szCs w:val="21"/>
              </w:rPr>
              <w:t>投标文件的份数</w:t>
            </w:r>
          </w:p>
        </w:tc>
        <w:tc>
          <w:tcPr>
            <w:tcW w:w="6490" w:type="dxa"/>
            <w:vAlign w:val="center"/>
          </w:tcPr>
          <w:p w14:paraId="0FE5FD07">
            <w:pPr>
              <w:keepNext w:val="0"/>
              <w:keepLines w:val="0"/>
              <w:pageBreakBefore w:val="0"/>
              <w:kinsoku/>
              <w:autoSpaceDE w:val="0"/>
              <w:autoSpaceDN w:val="0"/>
              <w:bidi w:val="0"/>
              <w:adjustRightInd w:val="0"/>
              <w:snapToGrid w:val="0"/>
              <w:spacing w:line="360" w:lineRule="auto"/>
              <w:ind w:firstLine="398" w:firstLineChars="200"/>
              <w:jc w:val="both"/>
              <w:textAlignment w:val="auto"/>
              <w:outlineLvl w:val="9"/>
              <w:rPr>
                <w:rFonts w:hint="eastAsia" w:ascii="宋体" w:hAnsi="宋体" w:cs="宋体"/>
                <w:b/>
                <w:bCs/>
                <w:color w:val="0000FF"/>
                <w:spacing w:val="-6"/>
                <w:kern w:val="0"/>
                <w:sz w:val="21"/>
                <w:szCs w:val="21"/>
                <w:lang w:val="en-US" w:eastAsia="zh-CN"/>
              </w:rPr>
            </w:pPr>
            <w:r>
              <w:rPr>
                <w:rFonts w:hint="eastAsia" w:ascii="宋体" w:hAnsi="宋体" w:cs="宋体"/>
                <w:b/>
                <w:bCs/>
                <w:spacing w:val="-6"/>
                <w:kern w:val="0"/>
                <w:sz w:val="21"/>
                <w:szCs w:val="21"/>
                <w:lang w:val="en-US" w:eastAsia="zh-CN"/>
              </w:rPr>
              <w:t>根据选择的方式，递交对应的份数。</w:t>
            </w:r>
          </w:p>
          <w:p w14:paraId="02D1AF32">
            <w:pPr>
              <w:keepNext w:val="0"/>
              <w:keepLines w:val="0"/>
              <w:pageBreakBefore w:val="0"/>
              <w:kinsoku/>
              <w:autoSpaceDE w:val="0"/>
              <w:autoSpaceDN w:val="0"/>
              <w:bidi w:val="0"/>
              <w:adjustRightInd w:val="0"/>
              <w:snapToGrid w:val="0"/>
              <w:spacing w:line="360" w:lineRule="auto"/>
              <w:ind w:firstLine="398" w:firstLineChars="200"/>
              <w:jc w:val="both"/>
              <w:textAlignment w:val="auto"/>
              <w:outlineLvl w:val="9"/>
              <w:rPr>
                <w:rFonts w:hint="default" w:ascii="宋体" w:hAnsi="宋体" w:eastAsia="宋体" w:cs="宋体"/>
                <w:b/>
                <w:bCs/>
                <w:color w:val="0000FF"/>
                <w:spacing w:val="-6"/>
                <w:kern w:val="0"/>
                <w:sz w:val="21"/>
                <w:szCs w:val="21"/>
                <w:lang w:val="en-US" w:eastAsia="zh-CN"/>
              </w:rPr>
            </w:pPr>
            <w:r>
              <w:rPr>
                <w:rFonts w:hint="eastAsia" w:ascii="宋体" w:hAnsi="宋体" w:cs="宋体"/>
                <w:b/>
                <w:bCs/>
                <w:color w:val="0000FF"/>
                <w:spacing w:val="-6"/>
                <w:kern w:val="0"/>
                <w:sz w:val="21"/>
                <w:szCs w:val="21"/>
                <w:lang w:val="en-US" w:eastAsia="zh-CN"/>
              </w:rPr>
              <w:t>1.线下投标，纸质投标文件：</w:t>
            </w:r>
          </w:p>
          <w:p w14:paraId="660C464A">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hint="eastAsia" w:ascii="宋体" w:hAnsi="宋体" w:cs="宋体"/>
                <w:b w:val="0"/>
                <w:bCs w:val="0"/>
                <w:color w:val="0000FF"/>
                <w:spacing w:val="-6"/>
                <w:kern w:val="0"/>
                <w:sz w:val="21"/>
                <w:szCs w:val="21"/>
                <w:lang w:val="en-US" w:eastAsia="zh-CN"/>
              </w:rPr>
            </w:pPr>
            <w:r>
              <w:rPr>
                <w:rFonts w:hint="eastAsia" w:ascii="宋体" w:hAnsi="宋体" w:cs="宋体"/>
                <w:b w:val="0"/>
                <w:bCs w:val="0"/>
                <w:color w:val="0000FF"/>
                <w:spacing w:val="-6"/>
                <w:kern w:val="0"/>
                <w:sz w:val="21"/>
                <w:szCs w:val="21"/>
                <w:lang w:val="en-US" w:eastAsia="zh-CN"/>
              </w:rPr>
              <w:t>投标文件正本份数：【 1 】份；</w:t>
            </w:r>
          </w:p>
          <w:p w14:paraId="1ABB4670">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hint="eastAsia" w:ascii="宋体" w:hAnsi="宋体" w:cs="宋体"/>
                <w:b w:val="0"/>
                <w:bCs w:val="0"/>
                <w:color w:val="0000FF"/>
                <w:spacing w:val="-6"/>
                <w:kern w:val="0"/>
                <w:sz w:val="21"/>
                <w:szCs w:val="21"/>
                <w:lang w:val="en-US" w:eastAsia="zh-CN"/>
              </w:rPr>
            </w:pPr>
            <w:r>
              <w:rPr>
                <w:rFonts w:hint="eastAsia" w:ascii="宋体" w:hAnsi="宋体" w:cs="宋体"/>
                <w:b w:val="0"/>
                <w:bCs w:val="0"/>
                <w:color w:val="0000FF"/>
                <w:spacing w:val="-6"/>
                <w:kern w:val="0"/>
                <w:sz w:val="21"/>
                <w:szCs w:val="21"/>
                <w:lang w:val="en-US" w:eastAsia="zh-CN"/>
              </w:rPr>
              <w:t>投标文件副本份数：【 1 】份；</w:t>
            </w:r>
          </w:p>
          <w:p w14:paraId="4C80A98A">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hint="eastAsia" w:ascii="宋体" w:hAnsi="宋体" w:cs="宋体"/>
                <w:b w:val="0"/>
                <w:bCs w:val="0"/>
                <w:color w:val="0000FF"/>
                <w:spacing w:val="-6"/>
                <w:kern w:val="0"/>
                <w:sz w:val="21"/>
                <w:szCs w:val="21"/>
                <w:lang w:val="en-US" w:eastAsia="zh-CN"/>
              </w:rPr>
            </w:pPr>
            <w:r>
              <w:rPr>
                <w:rFonts w:hint="eastAsia" w:ascii="宋体" w:hAnsi="宋体" w:cs="宋体"/>
                <w:b w:val="0"/>
                <w:bCs w:val="0"/>
                <w:color w:val="0000FF"/>
                <w:spacing w:val="-6"/>
                <w:kern w:val="0"/>
                <w:sz w:val="21"/>
                <w:szCs w:val="21"/>
                <w:lang w:val="en-US" w:eastAsia="zh-CN"/>
              </w:rPr>
              <w:t>投标文件签字盖章完整的PDF电子版本：U盘【 1 】份。</w:t>
            </w:r>
          </w:p>
          <w:p w14:paraId="768D71DA">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hint="eastAsia" w:ascii="宋体" w:hAnsi="宋体" w:cs="宋体"/>
                <w:b w:val="0"/>
                <w:bCs w:val="0"/>
                <w:color w:val="0000FF"/>
                <w:spacing w:val="-6"/>
                <w:kern w:val="0"/>
                <w:sz w:val="21"/>
                <w:szCs w:val="21"/>
                <w:lang w:val="en-US" w:eastAsia="zh-CN"/>
              </w:rPr>
            </w:pPr>
            <w:r>
              <w:rPr>
                <w:rFonts w:hint="eastAsia" w:ascii="宋体" w:hAnsi="宋体" w:cs="宋体"/>
                <w:b w:val="0"/>
                <w:bCs w:val="0"/>
                <w:color w:val="0000FF"/>
                <w:spacing w:val="-6"/>
                <w:kern w:val="0"/>
                <w:sz w:val="21"/>
                <w:szCs w:val="21"/>
                <w:lang w:val="en-US" w:eastAsia="zh-CN"/>
              </w:rPr>
              <w:t>投标人应按要求提供，否则由评标委员会作否决投标处理。</w:t>
            </w:r>
          </w:p>
          <w:p w14:paraId="36E761A9">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hint="eastAsia" w:ascii="宋体" w:hAnsi="宋体" w:cs="宋体"/>
                <w:b w:val="0"/>
                <w:bCs w:val="0"/>
                <w:color w:val="0000FF"/>
                <w:spacing w:val="-6"/>
                <w:kern w:val="0"/>
                <w:sz w:val="21"/>
                <w:szCs w:val="21"/>
                <w:lang w:val="en-US" w:eastAsia="zh-CN"/>
              </w:rPr>
            </w:pPr>
            <w:r>
              <w:rPr>
                <w:rFonts w:hint="eastAsia" w:ascii="宋体" w:hAnsi="宋体" w:cs="宋体"/>
                <w:b w:val="0"/>
                <w:bCs w:val="0"/>
                <w:color w:val="0000FF"/>
                <w:spacing w:val="-6"/>
                <w:kern w:val="0"/>
                <w:sz w:val="21"/>
                <w:szCs w:val="21"/>
                <w:lang w:val="en-US" w:eastAsia="zh-CN"/>
              </w:rPr>
              <w:t>当副本、正本和电子文档不一致时，以正本为准。本条不作为否决投标的依据。</w:t>
            </w:r>
          </w:p>
          <w:p w14:paraId="49F28CA5">
            <w:pPr>
              <w:keepNext w:val="0"/>
              <w:keepLines w:val="0"/>
              <w:pageBreakBefore w:val="0"/>
              <w:kinsoku/>
              <w:autoSpaceDE w:val="0"/>
              <w:autoSpaceDN w:val="0"/>
              <w:bidi w:val="0"/>
              <w:adjustRightInd w:val="0"/>
              <w:snapToGrid w:val="0"/>
              <w:spacing w:line="360" w:lineRule="auto"/>
              <w:ind w:firstLine="398" w:firstLineChars="200"/>
              <w:jc w:val="both"/>
              <w:textAlignment w:val="auto"/>
              <w:outlineLvl w:val="9"/>
              <w:rPr>
                <w:rFonts w:hint="default" w:ascii="宋体" w:hAnsi="宋体" w:eastAsia="宋体" w:cs="宋体"/>
                <w:b/>
                <w:bCs/>
                <w:color w:val="0000FF"/>
                <w:spacing w:val="-6"/>
                <w:kern w:val="0"/>
                <w:sz w:val="21"/>
                <w:szCs w:val="21"/>
                <w:lang w:val="en-US" w:eastAsia="zh-CN"/>
              </w:rPr>
            </w:pPr>
            <w:r>
              <w:rPr>
                <w:rFonts w:hint="eastAsia" w:ascii="宋体" w:hAnsi="宋体" w:cs="宋体"/>
                <w:b/>
                <w:bCs/>
                <w:color w:val="0000FF"/>
                <w:spacing w:val="-6"/>
                <w:kern w:val="0"/>
                <w:sz w:val="21"/>
                <w:szCs w:val="21"/>
                <w:lang w:val="en-US" w:eastAsia="zh-CN"/>
              </w:rPr>
              <w:t>2.线上投标，PDF扫描版本投标文件：</w:t>
            </w:r>
          </w:p>
          <w:p w14:paraId="2E8ADCA8">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u w:val="single"/>
              </w:rPr>
            </w:pPr>
            <w:r>
              <w:rPr>
                <w:rFonts w:hint="eastAsia" w:ascii="宋体" w:hAnsi="宋体" w:cs="宋体"/>
                <w:b w:val="0"/>
                <w:bCs w:val="0"/>
                <w:color w:val="0000FF"/>
                <w:spacing w:val="-6"/>
                <w:kern w:val="0"/>
                <w:sz w:val="21"/>
                <w:szCs w:val="21"/>
                <w:lang w:val="en-US" w:eastAsia="zh-CN"/>
              </w:rPr>
              <w:t>投标文件签字盖章完整的PDF电子版本份数：【 1 】份；</w:t>
            </w:r>
          </w:p>
        </w:tc>
      </w:tr>
      <w:tr w14:paraId="67103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113E07D">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3.7.5</w:t>
            </w:r>
          </w:p>
        </w:tc>
        <w:tc>
          <w:tcPr>
            <w:tcW w:w="1754" w:type="dxa"/>
            <w:vAlign w:val="center"/>
          </w:tcPr>
          <w:p w14:paraId="3C439456">
            <w:pPr>
              <w:pageBreakBefore w:val="0"/>
              <w:kinsoku/>
              <w:topLinePunct w:val="0"/>
              <w:bidi w:val="0"/>
              <w:snapToGrid w:val="0"/>
              <w:spacing w:line="400" w:lineRule="exact"/>
              <w:ind w:left="0" w:leftChars="0" w:right="0" w:rightChars="0"/>
              <w:jc w:val="center"/>
              <w:textAlignment w:val="auto"/>
              <w:outlineLvl w:val="9"/>
              <w:rPr>
                <w:rFonts w:ascii="宋体" w:hAnsi="宋体"/>
                <w:spacing w:val="-6"/>
                <w:kern w:val="0"/>
                <w:szCs w:val="21"/>
              </w:rPr>
            </w:pPr>
            <w:r>
              <w:rPr>
                <w:rFonts w:hint="eastAsia" w:ascii="宋体" w:hAnsi="宋体"/>
                <w:kern w:val="0"/>
                <w:szCs w:val="21"/>
              </w:rPr>
              <w:t>编制要求</w:t>
            </w:r>
          </w:p>
        </w:tc>
        <w:tc>
          <w:tcPr>
            <w:tcW w:w="6490" w:type="dxa"/>
            <w:vAlign w:val="center"/>
          </w:tcPr>
          <w:p w14:paraId="4A46F9F4">
            <w:pPr>
              <w:pageBreakBefore w:val="0"/>
              <w:kinsoku/>
              <w:topLinePunct w:val="0"/>
              <w:bidi w:val="0"/>
              <w:adjustRightInd w:val="0"/>
              <w:snapToGrid w:val="0"/>
              <w:spacing w:line="400" w:lineRule="exact"/>
              <w:ind w:left="0" w:leftChars="0" w:right="0" w:rightChars="0" w:firstLine="420" w:firstLineChars="200"/>
              <w:textAlignment w:val="auto"/>
              <w:outlineLvl w:val="9"/>
            </w:pPr>
            <w:r>
              <w:rPr>
                <w:rFonts w:hint="eastAsia"/>
              </w:rPr>
              <w:t>具体要求：</w:t>
            </w:r>
          </w:p>
          <w:p w14:paraId="0FDA4F47">
            <w:pPr>
              <w:pageBreakBefore w:val="0"/>
              <w:kinsoku/>
              <w:topLinePunct w:val="0"/>
              <w:bidi w:val="0"/>
              <w:adjustRightInd w:val="0"/>
              <w:snapToGrid w:val="0"/>
              <w:spacing w:line="400" w:lineRule="exact"/>
              <w:ind w:left="0" w:leftChars="0" w:right="0" w:rightChars="0" w:firstLine="420" w:firstLineChars="200"/>
              <w:textAlignment w:val="auto"/>
              <w:outlineLvl w:val="9"/>
            </w:pPr>
            <w:r>
              <w:rPr>
                <w:rFonts w:hint="eastAsia"/>
              </w:rPr>
              <w:t>（1）投标函部分</w:t>
            </w:r>
          </w:p>
          <w:p w14:paraId="406C6D1B">
            <w:pPr>
              <w:pageBreakBefore w:val="0"/>
              <w:kinsoku/>
              <w:topLinePunct w:val="0"/>
              <w:bidi w:val="0"/>
              <w:adjustRightInd w:val="0"/>
              <w:snapToGrid w:val="0"/>
              <w:spacing w:line="400" w:lineRule="exact"/>
              <w:ind w:left="0" w:leftChars="0" w:right="0" w:rightChars="0" w:firstLine="420" w:firstLineChars="200"/>
              <w:textAlignment w:val="auto"/>
              <w:outlineLvl w:val="9"/>
            </w:pPr>
            <w:r>
              <w:rPr>
                <w:rFonts w:hint="eastAsia"/>
              </w:rPr>
              <w:t>应按照第六章规定格式排版，原则上应编制目录，但不得将目录编制作为评审因素。</w:t>
            </w:r>
          </w:p>
          <w:p w14:paraId="17A5D6EE">
            <w:pPr>
              <w:pageBreakBefore w:val="0"/>
              <w:kinsoku/>
              <w:topLinePunct w:val="0"/>
              <w:bidi w:val="0"/>
              <w:adjustRightInd w:val="0"/>
              <w:snapToGrid w:val="0"/>
              <w:spacing w:line="400" w:lineRule="exact"/>
              <w:ind w:left="0" w:leftChars="0" w:right="0" w:rightChars="0" w:firstLine="420" w:firstLineChars="200"/>
              <w:textAlignment w:val="auto"/>
              <w:outlineLvl w:val="9"/>
            </w:pPr>
            <w:r>
              <w:rPr>
                <w:rFonts w:hint="eastAsia"/>
              </w:rPr>
              <w:t>（</w:t>
            </w:r>
            <w:r>
              <w:t>2</w:t>
            </w:r>
            <w:r>
              <w:rPr>
                <w:rFonts w:hint="eastAsia"/>
              </w:rPr>
              <w:t>）商务部分（如有）</w:t>
            </w:r>
          </w:p>
          <w:p w14:paraId="11964A9E">
            <w:pPr>
              <w:pageBreakBefore w:val="0"/>
              <w:kinsoku/>
              <w:topLinePunct w:val="0"/>
              <w:bidi w:val="0"/>
              <w:adjustRightInd w:val="0"/>
              <w:snapToGrid w:val="0"/>
              <w:spacing w:line="400" w:lineRule="exact"/>
              <w:ind w:left="0" w:leftChars="0" w:right="0" w:rightChars="0" w:firstLine="420" w:firstLineChars="200"/>
              <w:textAlignment w:val="auto"/>
              <w:outlineLvl w:val="9"/>
            </w:pPr>
            <w:r>
              <w:rPr>
                <w:rFonts w:hint="eastAsia"/>
              </w:rPr>
              <w:t>应按照第六章规定格式排版，原则上应编制目录，但不得将目录编制作为评审因素。</w:t>
            </w:r>
          </w:p>
          <w:p w14:paraId="3AF55B7F">
            <w:pPr>
              <w:pageBreakBefore w:val="0"/>
              <w:kinsoku/>
              <w:topLinePunct w:val="0"/>
              <w:bidi w:val="0"/>
              <w:adjustRightInd w:val="0"/>
              <w:snapToGrid w:val="0"/>
              <w:spacing w:line="400" w:lineRule="exact"/>
              <w:ind w:left="0" w:leftChars="0" w:right="0" w:rightChars="0" w:firstLine="420" w:firstLineChars="200"/>
              <w:textAlignment w:val="auto"/>
              <w:outlineLvl w:val="9"/>
            </w:pPr>
            <w:r>
              <w:rPr>
                <w:rFonts w:hint="eastAsia"/>
              </w:rPr>
              <w:t>（</w:t>
            </w:r>
            <w:r>
              <w:t>3</w:t>
            </w:r>
            <w:r>
              <w:rPr>
                <w:rFonts w:hint="eastAsia"/>
              </w:rPr>
              <w:t>）技术部分（如有）</w:t>
            </w:r>
          </w:p>
          <w:p w14:paraId="69A435B1">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应按照第六章规定格式排版，原则上应编制目录，但不得将封面设置、目录编制作为评审因素。注：技术部分评审时，不因形式问题（包括但不限于封面、页码、目录、字体、格式等）而被否决投标。</w:t>
            </w:r>
          </w:p>
          <w:p w14:paraId="16335715">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lang w:eastAsia="zh-CN"/>
              </w:rPr>
              <w:t>（</w:t>
            </w:r>
            <w:r>
              <w:rPr>
                <w:rFonts w:hint="eastAsia"/>
              </w:rPr>
              <w:t>《</w:t>
            </w:r>
            <w:r>
              <w:rPr>
                <w:rFonts w:hint="eastAsia"/>
                <w:lang w:val="en-US" w:eastAsia="zh-CN"/>
              </w:rPr>
              <w:t>供货</w:t>
            </w:r>
            <w:r>
              <w:rPr>
                <w:rFonts w:hint="eastAsia"/>
              </w:rPr>
              <w:t>方案》原则上不超过</w:t>
            </w:r>
            <w:r>
              <w:rPr>
                <w:rFonts w:hint="eastAsia"/>
                <w:u w:val="single"/>
                <w:lang w:val="en-US" w:eastAsia="zh-CN"/>
              </w:rPr>
              <w:t xml:space="preserve">  100    </w:t>
            </w:r>
            <w:r>
              <w:rPr>
                <w:rFonts w:hint="eastAsia"/>
              </w:rPr>
              <w:t>页，但不得将页数作为评审因素。</w:t>
            </w:r>
            <w:r>
              <w:rPr>
                <w:rFonts w:hint="eastAsia"/>
                <w:lang w:eastAsia="zh-CN"/>
              </w:rPr>
              <w:t>）</w:t>
            </w:r>
          </w:p>
          <w:p w14:paraId="4B39DDB9">
            <w:pPr>
              <w:pageBreakBefore w:val="0"/>
              <w:kinsoku/>
              <w:topLinePunct w:val="0"/>
              <w:bidi w:val="0"/>
              <w:adjustRightInd w:val="0"/>
              <w:snapToGrid w:val="0"/>
              <w:spacing w:line="400" w:lineRule="exact"/>
              <w:ind w:left="0" w:leftChars="0" w:right="0" w:rightChars="0" w:firstLine="420" w:firstLineChars="200"/>
              <w:textAlignment w:val="auto"/>
              <w:outlineLvl w:val="9"/>
            </w:pPr>
            <w:r>
              <w:rPr>
                <w:rFonts w:hint="eastAsia"/>
              </w:rPr>
              <w:t>（</w:t>
            </w:r>
            <w:r>
              <w:t>4</w:t>
            </w:r>
            <w:r>
              <w:rPr>
                <w:rFonts w:hint="eastAsia"/>
              </w:rPr>
              <w:t>）资格审查部分</w:t>
            </w:r>
          </w:p>
          <w:p w14:paraId="4C6B0152">
            <w:pPr>
              <w:pageBreakBefore w:val="0"/>
              <w:kinsoku/>
              <w:topLinePunct w:val="0"/>
              <w:autoSpaceDE/>
              <w:autoSpaceDN/>
              <w:bidi w:val="0"/>
              <w:adjustRightInd w:val="0"/>
              <w:snapToGrid w:val="0"/>
              <w:spacing w:line="400" w:lineRule="exact"/>
              <w:ind w:left="0" w:leftChars="0" w:right="0" w:rightChars="0" w:firstLine="420" w:firstLineChars="200"/>
              <w:textAlignment w:val="auto"/>
              <w:outlineLvl w:val="9"/>
              <w:rPr>
                <w:rFonts w:hint="eastAsia"/>
              </w:rPr>
            </w:pPr>
            <w:r>
              <w:rPr>
                <w:rFonts w:hint="eastAsia"/>
              </w:rPr>
              <w:t>应按照第六章规定格式排版，原则上应编制目录，但不得将目录编制作为评审因素。</w:t>
            </w:r>
          </w:p>
          <w:p w14:paraId="64FD06DF">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hint="eastAsia"/>
              </w:rPr>
            </w:pPr>
            <w:r>
              <w:rPr>
                <w:rFonts w:hint="eastAsia" w:ascii="宋体" w:hAnsi="宋体"/>
                <w:szCs w:val="21"/>
                <w:lang w:val="en-US" w:eastAsia="zh-CN"/>
              </w:rPr>
              <w:t>注：投标人应按照招标文件要求，在投标文件的对应部分提供相关资料（如在资格审查部分提供招标文件</w:t>
            </w:r>
            <w:r>
              <w:rPr>
                <w:rFonts w:hint="eastAsia" w:ascii="宋体" w:hAnsi="宋体"/>
                <w:szCs w:val="21"/>
              </w:rPr>
              <w:t>第二章投标人须知前附表第1.4.1项</w:t>
            </w:r>
            <w:r>
              <w:rPr>
                <w:rFonts w:hint="eastAsia" w:ascii="宋体" w:hAnsi="宋体"/>
                <w:szCs w:val="21"/>
                <w:lang w:val="en-US" w:eastAsia="zh-CN"/>
              </w:rPr>
              <w:t>和</w:t>
            </w:r>
            <w:r>
              <w:rPr>
                <w:rFonts w:hint="eastAsia" w:ascii="宋体" w:hAnsi="宋体"/>
                <w:szCs w:val="21"/>
              </w:rPr>
              <w:t>第3.4款要求提供的资料</w:t>
            </w:r>
            <w:r>
              <w:rPr>
                <w:rFonts w:hint="eastAsia" w:ascii="宋体" w:hAnsi="宋体"/>
                <w:szCs w:val="21"/>
                <w:lang w:val="en-US" w:eastAsia="zh-CN"/>
              </w:rPr>
              <w:t>，在商务部分提供招标文件第三章评标办法前附表中商务评审标准要求提供的资料</w:t>
            </w:r>
            <w:r>
              <w:rPr>
                <w:rFonts w:hint="eastAsia" w:ascii="宋体" w:hAnsi="宋体"/>
                <w:szCs w:val="21"/>
              </w:rPr>
              <w:t>，在技术部分提供招标文件第三章评标办法前附表中技术评审标准要求提供的资料</w:t>
            </w:r>
            <w:r>
              <w:rPr>
                <w:rFonts w:hint="eastAsia" w:ascii="宋体" w:hAnsi="宋体"/>
                <w:szCs w:val="21"/>
                <w:lang w:val="en-US" w:eastAsia="zh-CN"/>
              </w:rPr>
              <w:t>）。</w:t>
            </w:r>
          </w:p>
        </w:tc>
      </w:tr>
      <w:tr w14:paraId="1B85E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E9CB04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4.1.1</w:t>
            </w:r>
          </w:p>
        </w:tc>
        <w:tc>
          <w:tcPr>
            <w:tcW w:w="1754" w:type="dxa"/>
            <w:vAlign w:val="center"/>
          </w:tcPr>
          <w:p w14:paraId="582277BE">
            <w:pPr>
              <w:pageBreakBefore w:val="0"/>
              <w:kinsoku/>
              <w:topLinePunct w:val="0"/>
              <w:bidi w:val="0"/>
              <w:snapToGrid w:val="0"/>
              <w:spacing w:line="400" w:lineRule="exact"/>
              <w:ind w:left="0" w:leftChars="0" w:right="0" w:rightChars="0"/>
              <w:jc w:val="center"/>
              <w:textAlignment w:val="auto"/>
              <w:outlineLvl w:val="9"/>
              <w:rPr>
                <w:rFonts w:ascii="宋体" w:hAnsi="宋体"/>
                <w:spacing w:val="-6"/>
                <w:kern w:val="0"/>
                <w:szCs w:val="21"/>
              </w:rPr>
            </w:pPr>
            <w:r>
              <w:rPr>
                <w:rFonts w:ascii="宋体" w:hAnsi="宋体"/>
                <w:spacing w:val="-6"/>
                <w:kern w:val="0"/>
                <w:szCs w:val="21"/>
              </w:rPr>
              <w:t>投标文件</w:t>
            </w:r>
          </w:p>
          <w:p w14:paraId="13B6D60B">
            <w:pPr>
              <w:pageBreakBefore w:val="0"/>
              <w:kinsoku/>
              <w:topLinePunct w:val="0"/>
              <w:bidi w:val="0"/>
              <w:snapToGrid w:val="0"/>
              <w:spacing w:line="400" w:lineRule="exact"/>
              <w:ind w:left="0" w:leftChars="0" w:right="0" w:rightChars="0"/>
              <w:jc w:val="center"/>
              <w:textAlignment w:val="auto"/>
              <w:outlineLvl w:val="9"/>
              <w:rPr>
                <w:rFonts w:ascii="宋体" w:hAnsi="宋体"/>
                <w:spacing w:val="-6"/>
                <w:kern w:val="0"/>
                <w:szCs w:val="21"/>
              </w:rPr>
            </w:pPr>
            <w:r>
              <w:rPr>
                <w:rFonts w:hint="eastAsia" w:ascii="宋体" w:hAnsi="宋体"/>
                <w:spacing w:val="-6"/>
                <w:kern w:val="0"/>
                <w:szCs w:val="21"/>
              </w:rPr>
              <w:t>的密封</w:t>
            </w:r>
          </w:p>
        </w:tc>
        <w:tc>
          <w:tcPr>
            <w:tcW w:w="6490" w:type="dxa"/>
            <w:vAlign w:val="center"/>
          </w:tcPr>
          <w:p w14:paraId="642813FB">
            <w:pPr>
              <w:keepNext w:val="0"/>
              <w:keepLines w:val="0"/>
              <w:pageBreakBefore w:val="0"/>
              <w:kinsoku/>
              <w:autoSpaceDE w:val="0"/>
              <w:autoSpaceDN w:val="0"/>
              <w:bidi w:val="0"/>
              <w:adjustRightInd w:val="0"/>
              <w:snapToGrid w:val="0"/>
              <w:spacing w:line="360" w:lineRule="auto"/>
              <w:ind w:firstLine="418" w:firstLineChars="200"/>
              <w:jc w:val="both"/>
              <w:textAlignment w:val="auto"/>
              <w:outlineLvl w:val="9"/>
              <w:rPr>
                <w:rFonts w:hint="default" w:ascii="宋体" w:hAnsi="宋体" w:cs="宋体"/>
                <w:b/>
                <w:bCs/>
                <w:spacing w:val="-6"/>
                <w:kern w:val="0"/>
                <w:sz w:val="22"/>
                <w:szCs w:val="22"/>
                <w:lang w:val="en-US" w:eastAsia="zh-CN"/>
              </w:rPr>
            </w:pPr>
            <w:r>
              <w:rPr>
                <w:rFonts w:hint="eastAsia" w:ascii="宋体" w:hAnsi="宋体" w:cs="宋体"/>
                <w:b/>
                <w:bCs/>
                <w:spacing w:val="-6"/>
                <w:kern w:val="0"/>
                <w:sz w:val="22"/>
                <w:szCs w:val="22"/>
                <w:lang w:val="en-US" w:eastAsia="zh-CN"/>
              </w:rPr>
              <w:t>根据选择的方式，对应执行。</w:t>
            </w:r>
          </w:p>
          <w:p w14:paraId="3DBCDB2A">
            <w:pPr>
              <w:keepNext w:val="0"/>
              <w:keepLines w:val="0"/>
              <w:pageBreakBefore w:val="0"/>
              <w:kinsoku/>
              <w:autoSpaceDE w:val="0"/>
              <w:autoSpaceDN w:val="0"/>
              <w:bidi w:val="0"/>
              <w:adjustRightInd w:val="0"/>
              <w:snapToGrid w:val="0"/>
              <w:spacing w:line="360" w:lineRule="auto"/>
              <w:ind w:firstLine="418" w:firstLineChars="200"/>
              <w:jc w:val="both"/>
              <w:textAlignment w:val="auto"/>
              <w:outlineLvl w:val="9"/>
              <w:rPr>
                <w:rFonts w:hint="eastAsia" w:ascii="宋体" w:hAnsi="宋体"/>
                <w:color w:val="0000FF"/>
                <w:szCs w:val="21"/>
                <w:highlight w:val="none"/>
                <w:lang w:val="en-US" w:eastAsia="zh-CN"/>
              </w:rPr>
            </w:pPr>
            <w:r>
              <w:rPr>
                <w:rFonts w:hint="eastAsia" w:ascii="宋体" w:hAnsi="宋体" w:cs="宋体"/>
                <w:b/>
                <w:bCs/>
                <w:spacing w:val="-6"/>
                <w:kern w:val="0"/>
                <w:sz w:val="22"/>
                <w:szCs w:val="22"/>
                <w:lang w:val="en-US" w:eastAsia="zh-CN"/>
              </w:rPr>
              <w:t>线下投标，纸质投标文件：</w:t>
            </w:r>
          </w:p>
          <w:p w14:paraId="3B1E8870">
            <w:pPr>
              <w:keepNext w:val="0"/>
              <w:keepLines w:val="0"/>
              <w:pageBreakBefore w:val="0"/>
              <w:kinsoku/>
              <w:bidi w:val="0"/>
              <w:spacing w:line="240" w:lineRule="auto"/>
              <w:ind w:firstLine="420" w:firstLineChars="200"/>
              <w:jc w:val="both"/>
              <w:textAlignment w:val="auto"/>
              <w:outlineLvl w:val="9"/>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1.投标文件正本、副本</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U盘</w:t>
            </w:r>
            <w:r>
              <w:rPr>
                <w:rFonts w:hint="eastAsia" w:ascii="宋体" w:hAnsi="宋体"/>
                <w:color w:val="000000" w:themeColor="text1"/>
                <w:szCs w:val="21"/>
                <w:highlight w:val="none"/>
                <w14:textFill>
                  <w14:solidFill>
                    <w14:schemeClr w14:val="tx1"/>
                  </w14:solidFill>
                </w14:textFill>
              </w:rPr>
              <w:t>统一用一个牛皮纸档案袋或其他较为结实的纸张包裹严实，密封后提交，封套格式按本附表4.1.2项要求张贴，封口处须加盖</w:t>
            </w:r>
            <w:r>
              <w:rPr>
                <w:rFonts w:hint="eastAsia" w:ascii="宋体" w:hAnsi="宋体" w:cs="宋体"/>
                <w:color w:val="000000" w:themeColor="text1"/>
                <w:szCs w:val="21"/>
                <w:highlight w:val="none"/>
                <w14:textFill>
                  <w14:solidFill>
                    <w14:schemeClr w14:val="tx1"/>
                  </w14:solidFill>
                </w14:textFill>
              </w:rPr>
              <w:t>投标人单位法人章</w:t>
            </w:r>
            <w:r>
              <w:rPr>
                <w:rFonts w:hint="eastAsia" w:ascii="宋体" w:hAnsi="宋体"/>
                <w:color w:val="000000" w:themeColor="text1"/>
                <w:szCs w:val="21"/>
                <w:highlight w:val="none"/>
                <w14:textFill>
                  <w14:solidFill>
                    <w14:schemeClr w14:val="tx1"/>
                  </w14:solidFill>
                </w14:textFill>
              </w:rPr>
              <w:t>。</w:t>
            </w:r>
          </w:p>
          <w:p w14:paraId="2C126398">
            <w:pPr>
              <w:pageBreakBefore w:val="0"/>
              <w:kinsoku/>
              <w:topLinePunct w:val="0"/>
              <w:bidi w:val="0"/>
              <w:adjustRightInd w:val="0"/>
              <w:snapToGrid w:val="0"/>
              <w:spacing w:line="400" w:lineRule="exact"/>
              <w:ind w:left="0" w:leftChars="0" w:right="0" w:rightChars="0" w:firstLine="420" w:firstLineChars="200"/>
              <w:textAlignment w:val="auto"/>
              <w:outlineLvl w:val="9"/>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2.如果未按上述规定进行密封和标记，招标人对投标文件的误投、失密或提前拆封等情况概不负责。</w:t>
            </w:r>
          </w:p>
          <w:p w14:paraId="2352C9F2">
            <w:pPr>
              <w:pStyle w:val="18"/>
              <w:ind w:firstLine="418" w:firstLineChars="200"/>
              <w:rPr>
                <w:rFonts w:hint="eastAsia" w:ascii="宋体" w:hAnsi="宋体" w:cs="宋体"/>
                <w:b/>
                <w:bCs/>
                <w:spacing w:val="-6"/>
                <w:kern w:val="0"/>
                <w:sz w:val="22"/>
                <w:szCs w:val="22"/>
                <w:lang w:val="en-US" w:eastAsia="zh-CN"/>
              </w:rPr>
            </w:pPr>
            <w:r>
              <w:rPr>
                <w:rFonts w:hint="eastAsia" w:ascii="宋体" w:hAnsi="宋体" w:cs="宋体"/>
                <w:b/>
                <w:bCs/>
                <w:spacing w:val="-6"/>
                <w:kern w:val="0"/>
                <w:sz w:val="22"/>
                <w:szCs w:val="22"/>
                <w:lang w:val="en-US" w:eastAsia="zh-CN"/>
              </w:rPr>
              <w:t>线上投标，PDF扫描版本投标文件：</w:t>
            </w:r>
          </w:p>
          <w:p w14:paraId="496F6918">
            <w:pPr>
              <w:pageBreakBefore w:val="0"/>
              <w:kinsoku/>
              <w:topLinePunct w:val="0"/>
              <w:bidi w:val="0"/>
              <w:adjustRightInd w:val="0"/>
              <w:snapToGrid w:val="0"/>
              <w:spacing w:line="400" w:lineRule="exact"/>
              <w:ind w:left="0" w:leftChars="0" w:right="0" w:rightChars="0" w:firstLine="420" w:firstLineChars="200"/>
              <w:textAlignment w:val="auto"/>
              <w:outlineLvl w:val="9"/>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电子PDF版本</w:t>
            </w:r>
            <w:r>
              <w:rPr>
                <w:rFonts w:hint="eastAsia" w:ascii="宋体" w:hAnsi="宋体"/>
                <w:color w:val="000000" w:themeColor="text1"/>
                <w:szCs w:val="21"/>
                <w:highlight w:val="none"/>
                <w14:textFill>
                  <w14:solidFill>
                    <w14:schemeClr w14:val="tx1"/>
                  </w14:solidFill>
                </w14:textFill>
              </w:rPr>
              <w:t>投标文件</w:t>
            </w:r>
            <w:r>
              <w:rPr>
                <w:rFonts w:hint="eastAsia" w:ascii="宋体" w:hAnsi="宋体"/>
                <w:color w:val="000000" w:themeColor="text1"/>
                <w:szCs w:val="21"/>
                <w:highlight w:val="none"/>
                <w:lang w:val="en-US" w:eastAsia="zh-CN"/>
                <w14:textFill>
                  <w14:solidFill>
                    <w14:schemeClr w14:val="tx1"/>
                  </w14:solidFill>
                </w14:textFill>
              </w:rPr>
              <w:t>应于投标截止时间前成功发送到招标公告指定邮件处。</w:t>
            </w:r>
          </w:p>
        </w:tc>
      </w:tr>
      <w:tr w14:paraId="0BB07D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A8683F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4.1.2</w:t>
            </w:r>
          </w:p>
        </w:tc>
        <w:tc>
          <w:tcPr>
            <w:tcW w:w="1754" w:type="dxa"/>
            <w:vAlign w:val="center"/>
          </w:tcPr>
          <w:p w14:paraId="3402D392">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封套上应载明的信息</w:t>
            </w:r>
          </w:p>
        </w:tc>
        <w:tc>
          <w:tcPr>
            <w:tcW w:w="6490" w:type="dxa"/>
            <w:vAlign w:val="center"/>
          </w:tcPr>
          <w:p w14:paraId="29BBFDB6">
            <w:pPr>
              <w:keepNext w:val="0"/>
              <w:keepLines w:val="0"/>
              <w:pageBreakBefore w:val="0"/>
              <w:kinsoku/>
              <w:autoSpaceDE w:val="0"/>
              <w:autoSpaceDN w:val="0"/>
              <w:bidi w:val="0"/>
              <w:adjustRightInd w:val="0"/>
              <w:snapToGrid w:val="0"/>
              <w:spacing w:line="360" w:lineRule="auto"/>
              <w:ind w:firstLine="418" w:firstLineChars="200"/>
              <w:jc w:val="both"/>
              <w:textAlignment w:val="auto"/>
              <w:outlineLvl w:val="9"/>
              <w:rPr>
                <w:rFonts w:hint="eastAsia" w:ascii="宋体" w:hAnsi="宋体" w:cs="宋体"/>
                <w:b/>
                <w:bCs/>
                <w:spacing w:val="-6"/>
                <w:kern w:val="0"/>
                <w:sz w:val="22"/>
                <w:szCs w:val="22"/>
                <w:lang w:val="en-US" w:eastAsia="zh-CN"/>
              </w:rPr>
            </w:pPr>
            <w:r>
              <w:rPr>
                <w:rFonts w:hint="eastAsia" w:ascii="宋体" w:hAnsi="宋体" w:cs="宋体"/>
                <w:b/>
                <w:bCs/>
                <w:spacing w:val="-6"/>
                <w:kern w:val="0"/>
                <w:sz w:val="22"/>
                <w:szCs w:val="22"/>
                <w:lang w:val="en-US" w:eastAsia="zh-CN"/>
              </w:rPr>
              <w:t>根据选择的方式，对应执行。</w:t>
            </w:r>
          </w:p>
          <w:p w14:paraId="6E72B52D">
            <w:pPr>
              <w:keepNext w:val="0"/>
              <w:keepLines w:val="0"/>
              <w:pageBreakBefore w:val="0"/>
              <w:kinsoku/>
              <w:autoSpaceDE w:val="0"/>
              <w:autoSpaceDN w:val="0"/>
              <w:bidi w:val="0"/>
              <w:adjustRightInd w:val="0"/>
              <w:snapToGrid w:val="0"/>
              <w:spacing w:line="360" w:lineRule="auto"/>
              <w:ind w:firstLine="418" w:firstLineChars="200"/>
              <w:jc w:val="both"/>
              <w:textAlignment w:val="auto"/>
              <w:outlineLvl w:val="9"/>
              <w:rPr>
                <w:rFonts w:hint="eastAsia" w:ascii="宋体" w:hAnsi="宋体" w:cs="宋体"/>
                <w:b/>
                <w:bCs/>
                <w:spacing w:val="-6"/>
                <w:kern w:val="0"/>
                <w:sz w:val="22"/>
                <w:szCs w:val="22"/>
                <w:lang w:val="en-US" w:eastAsia="zh-CN"/>
              </w:rPr>
            </w:pPr>
            <w:r>
              <w:rPr>
                <w:rFonts w:hint="eastAsia" w:ascii="宋体" w:hAnsi="宋体" w:cs="宋体"/>
                <w:b/>
                <w:bCs/>
                <w:spacing w:val="-6"/>
                <w:kern w:val="0"/>
                <w:sz w:val="22"/>
                <w:szCs w:val="22"/>
                <w:lang w:val="en-US" w:eastAsia="zh-CN"/>
              </w:rPr>
              <w:t>线下投标，纸质投标文件：</w:t>
            </w:r>
          </w:p>
          <w:p w14:paraId="49B9B455">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应在</w:t>
            </w:r>
            <w:r>
              <w:rPr>
                <w:rFonts w:ascii="宋体" w:hAnsi="宋体"/>
                <w:szCs w:val="21"/>
              </w:rPr>
              <w:t xml:space="preserve"> </w:t>
            </w:r>
            <w:r>
              <w:rPr>
                <w:rFonts w:ascii="宋体" w:hAnsi="宋体"/>
                <w:kern w:val="0"/>
                <w:szCs w:val="21"/>
              </w:rPr>
              <w:t>“投标文件”袋封套上</w:t>
            </w:r>
            <w:r>
              <w:rPr>
                <w:rFonts w:hint="eastAsia" w:ascii="宋体" w:hAnsi="宋体"/>
                <w:kern w:val="0"/>
                <w:szCs w:val="21"/>
              </w:rPr>
              <w:t>载</w:t>
            </w:r>
            <w:r>
              <w:rPr>
                <w:rFonts w:ascii="宋体" w:hAnsi="宋体"/>
                <w:kern w:val="0"/>
                <w:szCs w:val="21"/>
              </w:rPr>
              <w:t>明如下内容：</w:t>
            </w:r>
          </w:p>
          <w:p w14:paraId="6E9139CC">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u w:val="single"/>
              </w:rPr>
            </w:pPr>
            <w:r>
              <w:rPr>
                <w:rFonts w:ascii="宋体" w:hAnsi="宋体"/>
                <w:kern w:val="0"/>
                <w:szCs w:val="21"/>
              </w:rPr>
              <w:t>招标人名称：</w:t>
            </w:r>
            <w:r>
              <w:rPr>
                <w:rFonts w:hint="eastAsia" w:ascii="宋体" w:hAnsi="宋体"/>
                <w:kern w:val="0"/>
                <w:szCs w:val="21"/>
                <w:u w:val="single"/>
              </w:rPr>
              <w:t xml:space="preserve">            </w:t>
            </w:r>
          </w:p>
          <w:p w14:paraId="6A411760">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u w:val="single"/>
              </w:rPr>
            </w:pPr>
            <w:r>
              <w:rPr>
                <w:rFonts w:hint="eastAsia" w:ascii="宋体" w:hAnsi="宋体"/>
                <w:kern w:val="0"/>
                <w:szCs w:val="21"/>
              </w:rPr>
              <w:t>投标人名称：</w:t>
            </w:r>
            <w:r>
              <w:rPr>
                <w:rFonts w:hint="eastAsia" w:ascii="宋体" w:hAnsi="宋体"/>
                <w:kern w:val="0"/>
                <w:szCs w:val="21"/>
                <w:u w:val="single"/>
              </w:rPr>
              <w:t xml:space="preserve">            </w:t>
            </w:r>
          </w:p>
          <w:p w14:paraId="1E78C6A4">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u w:val="single"/>
              </w:rPr>
              <w:t xml:space="preserve">                （项目名称）</w:t>
            </w:r>
            <w:r>
              <w:rPr>
                <w:rFonts w:ascii="宋体" w:hAnsi="宋体"/>
                <w:kern w:val="0"/>
                <w:szCs w:val="21"/>
              </w:rPr>
              <w:t>投标文件</w:t>
            </w:r>
          </w:p>
          <w:p w14:paraId="758886A3">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在</w:t>
            </w: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r>
              <w:rPr>
                <w:rFonts w:hint="eastAsia" w:ascii="宋体" w:hAnsi="宋体"/>
                <w:kern w:val="0"/>
                <w:szCs w:val="21"/>
                <w:u w:val="single"/>
              </w:rPr>
              <w:t xml:space="preserve">    </w:t>
            </w:r>
            <w:r>
              <w:rPr>
                <w:rFonts w:ascii="宋体" w:hAnsi="宋体"/>
                <w:kern w:val="0"/>
                <w:szCs w:val="21"/>
              </w:rPr>
              <w:t>时</w:t>
            </w:r>
            <w:r>
              <w:rPr>
                <w:rFonts w:hint="eastAsia" w:ascii="宋体" w:hAnsi="宋体"/>
                <w:kern w:val="0"/>
                <w:szCs w:val="21"/>
                <w:u w:val="single"/>
              </w:rPr>
              <w:t xml:space="preserve">    </w:t>
            </w:r>
            <w:r>
              <w:rPr>
                <w:rFonts w:ascii="宋体" w:hAnsi="宋体"/>
                <w:kern w:val="0"/>
                <w:szCs w:val="21"/>
              </w:rPr>
              <w:t>分前不得开启</w:t>
            </w:r>
          </w:p>
          <w:p w14:paraId="6112125E">
            <w:pPr>
              <w:pStyle w:val="18"/>
              <w:ind w:firstLine="418" w:firstLineChars="200"/>
              <w:rPr>
                <w:rFonts w:hint="eastAsia" w:ascii="宋体" w:hAnsi="宋体" w:cs="宋体"/>
                <w:b/>
                <w:bCs/>
                <w:spacing w:val="-6"/>
                <w:kern w:val="0"/>
                <w:sz w:val="22"/>
                <w:szCs w:val="22"/>
                <w:lang w:val="en-US" w:eastAsia="zh-CN"/>
              </w:rPr>
            </w:pPr>
          </w:p>
          <w:p w14:paraId="72984415">
            <w:pPr>
              <w:pageBreakBefore w:val="0"/>
              <w:kinsoku/>
              <w:topLinePunct w:val="0"/>
              <w:bidi w:val="0"/>
              <w:snapToGrid w:val="0"/>
              <w:spacing w:line="400" w:lineRule="exact"/>
              <w:ind w:left="0" w:leftChars="0" w:right="0" w:rightChars="0" w:firstLine="418" w:firstLineChars="200"/>
              <w:textAlignment w:val="auto"/>
              <w:outlineLvl w:val="9"/>
              <w:rPr>
                <w:rFonts w:ascii="宋体" w:hAnsi="宋体"/>
                <w:szCs w:val="21"/>
              </w:rPr>
            </w:pPr>
            <w:r>
              <w:rPr>
                <w:rFonts w:hint="eastAsia" w:ascii="宋体" w:hAnsi="宋体" w:cs="宋体"/>
                <w:b/>
                <w:bCs/>
                <w:spacing w:val="-6"/>
                <w:kern w:val="0"/>
                <w:sz w:val="22"/>
                <w:szCs w:val="22"/>
                <w:lang w:val="en-US" w:eastAsia="zh-CN"/>
              </w:rPr>
              <w:t>线上投标，PDF扫描版本投标文件：此项不适用</w:t>
            </w:r>
            <w:r>
              <w:rPr>
                <w:rFonts w:hint="eastAsia"/>
                <w:lang w:val="en-US" w:eastAsia="zh-CN"/>
              </w:rPr>
              <w:t>。</w:t>
            </w:r>
          </w:p>
        </w:tc>
      </w:tr>
      <w:tr w14:paraId="6B661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2254DF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4</w:t>
            </w:r>
            <w:r>
              <w:rPr>
                <w:rFonts w:ascii="宋体" w:hAnsi="宋体"/>
                <w:kern w:val="0"/>
                <w:szCs w:val="21"/>
              </w:rPr>
              <w:t>.2.1</w:t>
            </w:r>
          </w:p>
        </w:tc>
        <w:tc>
          <w:tcPr>
            <w:tcW w:w="1754" w:type="dxa"/>
            <w:vAlign w:val="center"/>
          </w:tcPr>
          <w:p w14:paraId="642B1A01">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投标截止时间</w:t>
            </w:r>
          </w:p>
        </w:tc>
        <w:tc>
          <w:tcPr>
            <w:tcW w:w="6490" w:type="dxa"/>
            <w:vAlign w:val="center"/>
          </w:tcPr>
          <w:p w14:paraId="76B32D92">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详见招标公告中规定的投标截止时间。</w:t>
            </w:r>
          </w:p>
        </w:tc>
      </w:tr>
      <w:tr w14:paraId="48C24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D57AD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4.2.2</w:t>
            </w:r>
          </w:p>
        </w:tc>
        <w:tc>
          <w:tcPr>
            <w:tcW w:w="1754" w:type="dxa"/>
            <w:vAlign w:val="center"/>
          </w:tcPr>
          <w:p w14:paraId="62D2743D">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递交投标文件地点</w:t>
            </w:r>
          </w:p>
        </w:tc>
        <w:tc>
          <w:tcPr>
            <w:tcW w:w="6490" w:type="dxa"/>
            <w:vAlign w:val="center"/>
          </w:tcPr>
          <w:p w14:paraId="1A7AAFE6">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bCs/>
                <w:szCs w:val="21"/>
              </w:rPr>
            </w:pPr>
            <w:r>
              <w:rPr>
                <w:rFonts w:hint="eastAsia" w:ascii="宋体" w:hAnsi="宋体"/>
                <w:color w:val="000000" w:themeColor="text1"/>
                <w:kern w:val="0"/>
                <w:szCs w:val="21"/>
                <w:highlight w:val="none"/>
                <w14:textFill>
                  <w14:solidFill>
                    <w14:schemeClr w14:val="tx1"/>
                  </w14:solidFill>
                </w14:textFill>
              </w:rPr>
              <w:t>详见招标公告中规定的投标文件递交地点。</w:t>
            </w:r>
          </w:p>
        </w:tc>
      </w:tr>
      <w:tr w14:paraId="477707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CB998A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4.2.3</w:t>
            </w:r>
          </w:p>
        </w:tc>
        <w:tc>
          <w:tcPr>
            <w:tcW w:w="1754" w:type="dxa"/>
            <w:vAlign w:val="center"/>
          </w:tcPr>
          <w:p w14:paraId="51E8F378">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投标文件是否退还</w:t>
            </w:r>
          </w:p>
        </w:tc>
        <w:tc>
          <w:tcPr>
            <w:tcW w:w="6490" w:type="dxa"/>
            <w:vAlign w:val="center"/>
          </w:tcPr>
          <w:p w14:paraId="7698A239">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否</w:t>
            </w:r>
          </w:p>
        </w:tc>
      </w:tr>
      <w:tr w14:paraId="46979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9928C5A">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5.1</w:t>
            </w:r>
            <w:r>
              <w:rPr>
                <w:rFonts w:hint="eastAsia" w:ascii="宋体" w:hAnsi="宋体"/>
                <w:kern w:val="0"/>
                <w:szCs w:val="21"/>
              </w:rPr>
              <w:t>.1</w:t>
            </w:r>
          </w:p>
        </w:tc>
        <w:tc>
          <w:tcPr>
            <w:tcW w:w="1754" w:type="dxa"/>
            <w:vAlign w:val="center"/>
          </w:tcPr>
          <w:p w14:paraId="4AC6EAD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开标时间和</w:t>
            </w:r>
          </w:p>
          <w:p w14:paraId="4D694DC2">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地点</w:t>
            </w:r>
          </w:p>
        </w:tc>
        <w:tc>
          <w:tcPr>
            <w:tcW w:w="6490" w:type="dxa"/>
            <w:vAlign w:val="center"/>
          </w:tcPr>
          <w:p w14:paraId="5700ADC6">
            <w:pPr>
              <w:keepNext w:val="0"/>
              <w:keepLines w:val="0"/>
              <w:pageBreakBefore w:val="0"/>
              <w:kinsoku/>
              <w:bidi w:val="0"/>
              <w:snapToGrid w:val="0"/>
              <w:spacing w:line="360" w:lineRule="auto"/>
              <w:ind w:firstLine="420" w:firstLineChars="200"/>
              <w:jc w:val="both"/>
              <w:textAlignment w:val="auto"/>
              <w:outlineLvl w:val="9"/>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开标时间：</w:t>
            </w:r>
            <w:r>
              <w:rPr>
                <w:rFonts w:hint="eastAsia" w:ascii="宋体" w:hAnsi="宋体" w:cs="宋体"/>
                <w:color w:val="000000" w:themeColor="text1"/>
                <w:szCs w:val="21"/>
                <w:highlight w:val="none"/>
                <w14:textFill>
                  <w14:solidFill>
                    <w14:schemeClr w14:val="tx1"/>
                  </w14:solidFill>
                </w14:textFill>
              </w:rPr>
              <w:t>同投标截止时间</w:t>
            </w:r>
          </w:p>
          <w:p w14:paraId="7AF0C7E0">
            <w:pPr>
              <w:pageBreakBefore w:val="0"/>
              <w:kinsoku/>
              <w:topLinePunct w:val="0"/>
              <w:bidi w:val="0"/>
              <w:snapToGrid w:val="0"/>
              <w:spacing w:line="400" w:lineRule="exact"/>
              <w:ind w:left="0" w:leftChars="0" w:right="0" w:rightChars="0" w:firstLine="420" w:firstLineChars="200"/>
              <w:textAlignment w:val="auto"/>
              <w:outlineLvl w:val="9"/>
            </w:pPr>
            <w:r>
              <w:rPr>
                <w:rFonts w:ascii="宋体" w:hAnsi="宋体"/>
                <w:color w:val="000000" w:themeColor="text1"/>
                <w:kern w:val="0"/>
                <w:szCs w:val="21"/>
                <w:highlight w:val="none"/>
                <w14:textFill>
                  <w14:solidFill>
                    <w14:schemeClr w14:val="tx1"/>
                  </w14:solidFill>
                </w14:textFill>
              </w:rPr>
              <w:t>开标地点：</w:t>
            </w:r>
            <w:r>
              <w:rPr>
                <w:rFonts w:hint="eastAsia" w:ascii="宋体" w:hAnsi="宋体"/>
                <w:color w:val="000000" w:themeColor="text1"/>
                <w:kern w:val="0"/>
                <w:szCs w:val="21"/>
                <w:highlight w:val="none"/>
                <w:lang w:val="en-US" w:eastAsia="zh-CN"/>
                <w14:textFill>
                  <w14:solidFill>
                    <w14:schemeClr w14:val="tx1"/>
                  </w14:solidFill>
                </w14:textFill>
              </w:rPr>
              <w:t>详见第一章招标公告</w:t>
            </w:r>
            <w:r>
              <w:rPr>
                <w:rFonts w:ascii="宋体" w:hAnsi="宋体"/>
                <w:bCs/>
                <w:color w:val="000000" w:themeColor="text1"/>
                <w:szCs w:val="21"/>
                <w:highlight w:val="none"/>
                <w14:textFill>
                  <w14:solidFill>
                    <w14:schemeClr w14:val="tx1"/>
                  </w14:solidFill>
                </w14:textFill>
              </w:rPr>
              <w:t>。</w:t>
            </w:r>
          </w:p>
        </w:tc>
      </w:tr>
      <w:tr w14:paraId="52C9F2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B70087D">
            <w:pPr>
              <w:pageBreakBefore w:val="0"/>
              <w:kinsoku/>
              <w:topLinePunct w:val="0"/>
              <w:bidi w:val="0"/>
              <w:snapToGrid w:val="0"/>
              <w:spacing w:line="400" w:lineRule="exact"/>
              <w:ind w:left="0" w:leftChars="0" w:right="0" w:rightChars="0"/>
              <w:jc w:val="center"/>
              <w:textAlignment w:val="auto"/>
              <w:outlineLvl w:val="9"/>
              <w:rPr>
                <w:rFonts w:ascii="宋体" w:hAnsi="宋体"/>
                <w:szCs w:val="21"/>
              </w:rPr>
            </w:pPr>
            <w:r>
              <w:rPr>
                <w:rFonts w:hint="eastAsia" w:ascii="宋体" w:hAnsi="宋体"/>
                <w:szCs w:val="21"/>
              </w:rPr>
              <w:t>5.2</w:t>
            </w:r>
          </w:p>
        </w:tc>
        <w:tc>
          <w:tcPr>
            <w:tcW w:w="1754" w:type="dxa"/>
            <w:vAlign w:val="center"/>
          </w:tcPr>
          <w:p w14:paraId="155904C9">
            <w:pPr>
              <w:pageBreakBefore w:val="0"/>
              <w:kinsoku/>
              <w:topLinePunct w:val="0"/>
              <w:bidi w:val="0"/>
              <w:snapToGrid w:val="0"/>
              <w:spacing w:line="400" w:lineRule="exact"/>
              <w:ind w:left="0" w:leftChars="0" w:right="0" w:rightChars="0"/>
              <w:jc w:val="center"/>
              <w:textAlignment w:val="auto"/>
              <w:outlineLvl w:val="9"/>
              <w:rPr>
                <w:rFonts w:ascii="宋体" w:hAnsi="宋体"/>
                <w:szCs w:val="21"/>
              </w:rPr>
            </w:pPr>
            <w:r>
              <w:rPr>
                <w:rFonts w:hint="eastAsia" w:ascii="宋体" w:hAnsi="宋体"/>
                <w:szCs w:val="21"/>
              </w:rPr>
              <w:t>开标程序</w:t>
            </w:r>
          </w:p>
        </w:tc>
        <w:tc>
          <w:tcPr>
            <w:tcW w:w="6490" w:type="dxa"/>
            <w:vAlign w:val="center"/>
          </w:tcPr>
          <w:p w14:paraId="60722D8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主持人按下列程序进行开标：</w:t>
            </w:r>
          </w:p>
          <w:p w14:paraId="737D70EC">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1. 开标时间（应与投标截止时间一致），展示投标人数量是否大于（等于）3家，达到开标条件的，进入开标环节。</w:t>
            </w:r>
          </w:p>
          <w:p w14:paraId="325902AB">
            <w:pPr>
              <w:keepNext w:val="0"/>
              <w:keepLines w:val="0"/>
              <w:pageBreakBefore w:val="0"/>
              <w:kinsoku/>
              <w:bidi w:val="0"/>
              <w:spacing w:line="360" w:lineRule="auto"/>
              <w:ind w:firstLine="420" w:firstLineChars="200"/>
              <w:jc w:val="both"/>
              <w:textAlignment w:val="auto"/>
              <w:outlineLvl w:val="9"/>
              <w:rPr>
                <w:rFonts w:ascii="宋体" w:hAnsi="宋体"/>
                <w:szCs w:val="21"/>
              </w:rPr>
            </w:pPr>
            <w:r>
              <w:rPr>
                <w:rFonts w:hint="eastAsia" w:ascii="宋体" w:hAnsi="宋体"/>
                <w:color w:val="000000" w:themeColor="text1"/>
                <w:szCs w:val="21"/>
                <w:highlight w:val="none"/>
                <w14:textFill>
                  <w14:solidFill>
                    <w14:schemeClr w14:val="tx1"/>
                  </w14:solidFill>
                </w14:textFill>
              </w:rPr>
              <w:t>2.宣布开标纪律，宣布开标人、唱标人、记录人、监标人等有关人员姓名并现场确认。</w:t>
            </w:r>
          </w:p>
          <w:p w14:paraId="539CA590">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color w:val="auto"/>
                <w:szCs w:val="21"/>
              </w:rPr>
            </w:pPr>
            <w:r>
              <w:rPr>
                <w:rFonts w:hint="eastAsia" w:ascii="宋体" w:hAnsi="宋体"/>
                <w:color w:val="auto"/>
                <w:szCs w:val="21"/>
                <w:lang w:val="en-US" w:eastAsia="zh-CN"/>
              </w:rPr>
              <w:t xml:space="preserve"> 3</w:t>
            </w:r>
            <w:r>
              <w:rPr>
                <w:rFonts w:hint="eastAsia" w:ascii="宋体" w:hAnsi="宋体"/>
                <w:color w:val="auto"/>
                <w:szCs w:val="21"/>
              </w:rPr>
              <w:t>. 汇总投标保证金交纳情况</w:t>
            </w:r>
          </w:p>
          <w:p w14:paraId="32A9CB3D">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 xml:space="preserve"> 展示以电子转账方式递交投标保证金的情况，展示内容应至少包含投标人名称、金额、投标保证金打入指定账户的时间等，异常情况在开标记录表“异常情况”栏中记录并交由评标委员会评审。</w:t>
            </w:r>
          </w:p>
          <w:p w14:paraId="40520757">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.4 打印所有投标人的投标保证金交纳情况，并由招标人代表、监标人、记录人签名确认</w:t>
            </w:r>
            <w:r>
              <w:rPr>
                <w:rFonts w:hint="eastAsia" w:ascii="宋体" w:hAnsi="宋体"/>
                <w:szCs w:val="21"/>
                <w:highlight w:val="none"/>
                <w:lang w:eastAsia="zh-CN"/>
              </w:rPr>
              <w:t>（</w:t>
            </w:r>
            <w:r>
              <w:rPr>
                <w:rFonts w:hint="eastAsia" w:ascii="宋体" w:hAnsi="宋体"/>
                <w:szCs w:val="21"/>
                <w:highlight w:val="none"/>
                <w:lang w:val="en-US" w:eastAsia="zh-CN"/>
              </w:rPr>
              <w:t>涪陵公共资源交易公司开标适用</w:t>
            </w:r>
            <w:r>
              <w:rPr>
                <w:rFonts w:hint="eastAsia" w:ascii="宋体" w:hAnsi="宋体"/>
                <w:szCs w:val="21"/>
                <w:highlight w:val="none"/>
                <w:lang w:eastAsia="zh-CN"/>
              </w:rPr>
              <w:t>）</w:t>
            </w:r>
            <w:r>
              <w:rPr>
                <w:rFonts w:hint="eastAsia" w:ascii="宋体" w:hAnsi="宋体"/>
                <w:szCs w:val="21"/>
                <w:highlight w:val="none"/>
              </w:rPr>
              <w:t>。</w:t>
            </w:r>
          </w:p>
          <w:p w14:paraId="0EA20020">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hint="default" w:ascii="宋体" w:hAnsi="宋体" w:eastAsia="宋体"/>
                <w:szCs w:val="21"/>
                <w:lang w:val="en-US" w:eastAsia="zh-CN"/>
              </w:rPr>
            </w:pPr>
            <w:r>
              <w:rPr>
                <w:rFonts w:hint="eastAsia" w:ascii="宋体" w:hAnsi="宋体"/>
                <w:szCs w:val="21"/>
                <w:lang w:val="en-US" w:eastAsia="zh-CN"/>
              </w:rPr>
              <w:t>4</w:t>
            </w:r>
            <w:r>
              <w:rPr>
                <w:rFonts w:hint="eastAsia" w:ascii="宋体" w:hAnsi="宋体"/>
                <w:szCs w:val="21"/>
              </w:rPr>
              <w:t>.密封情况检查：各投标人代表或其推荐代表检查所递交的投标文件</w:t>
            </w:r>
            <w:r>
              <w:rPr>
                <w:rFonts w:hint="eastAsia" w:ascii="宋体" w:hAnsi="宋体"/>
                <w:szCs w:val="21"/>
                <w:lang w:eastAsia="zh-CN"/>
              </w:rPr>
              <w:t>，</w:t>
            </w:r>
            <w:r>
              <w:rPr>
                <w:rFonts w:hint="eastAsia" w:ascii="宋体" w:hAnsi="宋体"/>
                <w:szCs w:val="21"/>
                <w:lang w:val="en-US" w:eastAsia="zh-CN"/>
              </w:rPr>
              <w:t>但线上投标无需检查。</w:t>
            </w:r>
          </w:p>
          <w:p w14:paraId="5A2263A5">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szCs w:val="21"/>
              </w:rPr>
            </w:pPr>
            <w:r>
              <w:rPr>
                <w:rFonts w:hint="eastAsia" w:ascii="宋体" w:hAnsi="宋体"/>
                <w:szCs w:val="21"/>
                <w:lang w:val="en-US" w:eastAsia="zh-CN"/>
              </w:rPr>
              <w:t>5</w:t>
            </w:r>
            <w:r>
              <w:rPr>
                <w:rFonts w:hint="eastAsia" w:ascii="宋体" w:hAnsi="宋体"/>
                <w:szCs w:val="21"/>
              </w:rPr>
              <w:t>. 公布投标人名称、投标报价、供货期及其他内容。</w:t>
            </w:r>
          </w:p>
          <w:p w14:paraId="7F77241C">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val="en-US" w:eastAsia="zh-CN"/>
              </w:rPr>
              <w:t>6</w:t>
            </w:r>
            <w:r>
              <w:rPr>
                <w:rFonts w:hint="eastAsia" w:ascii="宋体" w:hAnsi="宋体"/>
                <w:szCs w:val="21"/>
              </w:rPr>
              <w:t>.投标人对开标有异议的，应当场或在线（不见面开标适用）提出，由招标人或代理机构当场或在线（不见面开标适用）答复，并记录到开标记录表中。异议处理完毕后，汇总开标情况，打印开标记录表。</w:t>
            </w:r>
          </w:p>
          <w:p w14:paraId="214AED11">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val="en-US" w:eastAsia="zh-CN"/>
              </w:rPr>
              <w:t>7</w:t>
            </w:r>
            <w:r>
              <w:rPr>
                <w:rFonts w:hint="eastAsia" w:ascii="宋体" w:hAnsi="宋体"/>
                <w:szCs w:val="21"/>
              </w:rPr>
              <w:t>. 投标人代表、招标人代表、监标人、主持人、记录人等有关人员在开标记录上签名确认。因其他原因未能签名的，视为默认开标结果。</w:t>
            </w:r>
          </w:p>
          <w:p w14:paraId="5409CE05">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rPr>
              <w:t>投标保证金缴纳情况表、开标记录表一并交由评标委员会评审。</w:t>
            </w:r>
          </w:p>
          <w:p w14:paraId="25BCEEDA">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lang w:val="en-US" w:eastAsia="zh-CN"/>
              </w:rPr>
              <w:t>8</w:t>
            </w:r>
            <w:r>
              <w:rPr>
                <w:rFonts w:hint="eastAsia" w:ascii="宋体" w:hAnsi="宋体"/>
                <w:szCs w:val="21"/>
              </w:rPr>
              <w:t>.主持人宣布开标结束。</w:t>
            </w:r>
          </w:p>
        </w:tc>
      </w:tr>
      <w:tr w14:paraId="4E8EC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AA8170F">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6.1.1</w:t>
            </w:r>
          </w:p>
        </w:tc>
        <w:tc>
          <w:tcPr>
            <w:tcW w:w="1754" w:type="dxa"/>
            <w:vAlign w:val="center"/>
          </w:tcPr>
          <w:p w14:paraId="16A6DC1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评标委员会的组建</w:t>
            </w:r>
          </w:p>
        </w:tc>
        <w:tc>
          <w:tcPr>
            <w:tcW w:w="6490" w:type="dxa"/>
            <w:vAlign w:val="center"/>
          </w:tcPr>
          <w:p w14:paraId="4AE0647F">
            <w:pPr>
              <w:pageBreakBefore w:val="0"/>
              <w:kinsoku/>
              <w:topLinePunct w:val="0"/>
              <w:autoSpaceDE w:val="0"/>
              <w:autoSpaceDN w:val="0"/>
              <w:bidi w:val="0"/>
              <w:adjustRightInd w:val="0"/>
              <w:snapToGrid w:val="0"/>
              <w:spacing w:line="400" w:lineRule="exact"/>
              <w:ind w:left="0" w:leftChars="0" w:right="0" w:rightChars="0" w:firstLine="436" w:firstLineChars="200"/>
              <w:textAlignment w:val="auto"/>
              <w:outlineLvl w:val="9"/>
              <w:rPr>
                <w:rFonts w:ascii="宋体" w:hAnsi="宋体"/>
                <w:kern w:val="0"/>
                <w:szCs w:val="21"/>
              </w:rPr>
            </w:pPr>
            <w:r>
              <w:rPr>
                <w:rFonts w:hint="eastAsia" w:ascii="宋体" w:hAnsi="宋体" w:cs="宋体"/>
                <w:spacing w:val="4"/>
                <w:kern w:val="0"/>
                <w:szCs w:val="21"/>
              </w:rPr>
              <w:t>由招标人按相关规定组建评标委员会</w:t>
            </w:r>
            <w:r>
              <w:rPr>
                <w:rFonts w:hint="eastAsia" w:ascii="宋体" w:hAnsi="宋体" w:cs="宋体"/>
                <w:kern w:val="0"/>
                <w:szCs w:val="21"/>
              </w:rPr>
              <w:t>。</w:t>
            </w:r>
          </w:p>
        </w:tc>
      </w:tr>
      <w:tr w14:paraId="4A712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2E11EA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6</w:t>
            </w:r>
            <w:r>
              <w:rPr>
                <w:rFonts w:ascii="宋体" w:hAnsi="宋体"/>
                <w:kern w:val="0"/>
                <w:szCs w:val="21"/>
              </w:rPr>
              <w:t>.3.2</w:t>
            </w:r>
          </w:p>
        </w:tc>
        <w:tc>
          <w:tcPr>
            <w:tcW w:w="1754" w:type="dxa"/>
            <w:vAlign w:val="center"/>
          </w:tcPr>
          <w:p w14:paraId="5346DC16">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评标委员会推荐中标候选人的人数</w:t>
            </w:r>
          </w:p>
        </w:tc>
        <w:tc>
          <w:tcPr>
            <w:tcW w:w="6490" w:type="dxa"/>
            <w:vAlign w:val="center"/>
          </w:tcPr>
          <w:p w14:paraId="174F6C1B">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pPr>
            <w:r>
              <w:t>推荐经评审综合得分由高到低排名</w:t>
            </w:r>
            <w:r>
              <w:rPr>
                <w:rFonts w:hint="eastAsia"/>
              </w:rPr>
              <w:t>前</w:t>
            </w:r>
            <w:r>
              <w:rPr>
                <w:u w:val="single"/>
              </w:rPr>
              <w:t xml:space="preserve"> 3</w:t>
            </w:r>
            <w:r>
              <w:rPr>
                <w:rFonts w:hint="eastAsia"/>
                <w:u w:val="single"/>
              </w:rPr>
              <w:t xml:space="preserve"> </w:t>
            </w:r>
            <w:r>
              <w:t>名为中标候选人</w:t>
            </w:r>
            <w:r>
              <w:rPr>
                <w:rFonts w:hint="eastAsia"/>
              </w:rPr>
              <w:t>，若有效投标人少于</w:t>
            </w:r>
            <w:r>
              <w:rPr>
                <w:u w:val="single"/>
              </w:rPr>
              <w:t xml:space="preserve"> 3 </w:t>
            </w:r>
            <w:r>
              <w:rPr>
                <w:rFonts w:hint="eastAsia"/>
              </w:rPr>
              <w:t>个的则按实际数量推荐</w:t>
            </w:r>
            <w:r>
              <w:t>。</w:t>
            </w:r>
          </w:p>
        </w:tc>
      </w:tr>
      <w:tr w14:paraId="1C835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restart"/>
            <w:vAlign w:val="center"/>
          </w:tcPr>
          <w:p w14:paraId="52C1600B">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7</w:t>
            </w:r>
            <w:r>
              <w:rPr>
                <w:rFonts w:ascii="宋体" w:hAnsi="宋体"/>
                <w:kern w:val="0"/>
                <w:szCs w:val="21"/>
              </w:rPr>
              <w:t>.1</w:t>
            </w:r>
          </w:p>
        </w:tc>
        <w:tc>
          <w:tcPr>
            <w:tcW w:w="1754" w:type="dxa"/>
            <w:vAlign w:val="center"/>
          </w:tcPr>
          <w:p w14:paraId="495B04A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中标候选人公示</w:t>
            </w:r>
          </w:p>
        </w:tc>
        <w:tc>
          <w:tcPr>
            <w:tcW w:w="6490" w:type="dxa"/>
            <w:vAlign w:val="center"/>
          </w:tcPr>
          <w:p w14:paraId="697B5709">
            <w:pPr>
              <w:keepNext w:val="0"/>
              <w:keepLines w:val="0"/>
              <w:pageBreakBefore w:val="0"/>
              <w:kinsoku/>
              <w:autoSpaceDE w:val="0"/>
              <w:autoSpaceDN w:val="0"/>
              <w:bidi w:val="0"/>
              <w:adjustRightInd w:val="0"/>
              <w:snapToGrid w:val="0"/>
              <w:spacing w:line="360" w:lineRule="auto"/>
              <w:ind w:firstLine="436" w:firstLineChars="200"/>
              <w:jc w:val="both"/>
              <w:textAlignment w:val="auto"/>
              <w:outlineLvl w:val="9"/>
              <w:rPr>
                <w:rFonts w:ascii="宋体" w:hAnsi="宋体"/>
                <w:spacing w:val="4"/>
                <w:kern w:val="0"/>
                <w:szCs w:val="21"/>
              </w:rPr>
            </w:pPr>
            <w:r>
              <w:rPr>
                <w:rFonts w:hint="eastAsia" w:ascii="宋体" w:hAnsi="宋体"/>
                <w:color w:val="auto"/>
                <w:spacing w:val="4"/>
                <w:kern w:val="0"/>
                <w:szCs w:val="21"/>
                <w:highlight w:val="none"/>
              </w:rPr>
              <w:t>招标人在收到评标报告后3日内将评标结果在</w:t>
            </w:r>
            <w:r>
              <w:rPr>
                <w:rFonts w:hint="eastAsia" w:ascii="宋体" w:hAnsi="宋体" w:cs="宋体"/>
                <w:b/>
                <w:bCs/>
                <w:snapToGrid w:val="0"/>
                <w:color w:val="auto"/>
                <w:kern w:val="0"/>
                <w:szCs w:val="21"/>
                <w:highlight w:val="none"/>
                <w:u w:val="single"/>
                <w:lang w:eastAsia="zh-CN"/>
              </w:rPr>
              <w:t>乌江涪陵榨菜集团官网（http://www.flzc.com/）</w:t>
            </w:r>
            <w:r>
              <w:rPr>
                <w:rFonts w:hint="eastAsia" w:ascii="宋体" w:hAnsi="宋体"/>
                <w:b/>
                <w:bCs/>
                <w:color w:val="auto"/>
                <w:spacing w:val="4"/>
                <w:kern w:val="0"/>
                <w:szCs w:val="21"/>
                <w:highlight w:val="none"/>
                <w:u w:val="single"/>
              </w:rPr>
              <w:t xml:space="preserve">  </w:t>
            </w:r>
            <w:r>
              <w:rPr>
                <w:rFonts w:hint="eastAsia" w:ascii="宋体" w:hAnsi="宋体"/>
                <w:color w:val="auto"/>
                <w:spacing w:val="4"/>
                <w:kern w:val="0"/>
                <w:szCs w:val="21"/>
                <w:highlight w:val="none"/>
              </w:rPr>
              <w:t>上进行公示，公示期不少于</w:t>
            </w:r>
            <w:r>
              <w:rPr>
                <w:rFonts w:hint="eastAsia" w:ascii="宋体" w:hAnsi="宋体"/>
                <w:color w:val="auto"/>
                <w:spacing w:val="4"/>
                <w:kern w:val="0"/>
                <w:szCs w:val="21"/>
                <w:highlight w:val="none"/>
                <w:lang w:val="en-US" w:eastAsia="zh-CN"/>
              </w:rPr>
              <w:t>1</w:t>
            </w:r>
            <w:r>
              <w:rPr>
                <w:rFonts w:hint="eastAsia" w:ascii="宋体" w:hAnsi="宋体"/>
                <w:color w:val="auto"/>
                <w:spacing w:val="4"/>
                <w:kern w:val="0"/>
                <w:szCs w:val="21"/>
                <w:highlight w:val="none"/>
              </w:rPr>
              <w:t>日，请各投标人自行查询。</w:t>
            </w:r>
          </w:p>
        </w:tc>
      </w:tr>
      <w:tr w14:paraId="29942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continue"/>
            <w:vAlign w:val="center"/>
          </w:tcPr>
          <w:p w14:paraId="68807DCA">
            <w:pPr>
              <w:pageBreakBefore w:val="0"/>
              <w:kinsoku/>
              <w:topLinePunct w:val="0"/>
              <w:bidi w:val="0"/>
              <w:snapToGrid w:val="0"/>
              <w:spacing w:line="400" w:lineRule="exact"/>
              <w:ind w:left="0" w:leftChars="0" w:right="0" w:rightChars="0"/>
              <w:jc w:val="center"/>
              <w:textAlignment w:val="auto"/>
              <w:outlineLvl w:val="9"/>
              <w:rPr>
                <w:rFonts w:hint="eastAsia" w:ascii="宋体" w:hAnsi="宋体"/>
                <w:kern w:val="0"/>
                <w:szCs w:val="21"/>
              </w:rPr>
            </w:pPr>
          </w:p>
        </w:tc>
        <w:tc>
          <w:tcPr>
            <w:tcW w:w="1754" w:type="dxa"/>
            <w:vAlign w:val="center"/>
          </w:tcPr>
          <w:p w14:paraId="350DE313">
            <w:pPr>
              <w:pageBreakBefore w:val="0"/>
              <w:kinsoku/>
              <w:topLinePunct w:val="0"/>
              <w:bidi w:val="0"/>
              <w:snapToGrid w:val="0"/>
              <w:spacing w:line="400" w:lineRule="exact"/>
              <w:ind w:left="0" w:leftChars="0" w:right="0" w:rightChars="0"/>
              <w:jc w:val="center"/>
              <w:textAlignment w:val="auto"/>
              <w:outlineLvl w:val="9"/>
              <w:rPr>
                <w:rFonts w:hint="eastAsia" w:ascii="宋体" w:hAnsi="宋体"/>
                <w:kern w:val="0"/>
                <w:szCs w:val="21"/>
              </w:rPr>
            </w:pPr>
            <w:r>
              <w:rPr>
                <w:rFonts w:hint="eastAsia" w:ascii="宋体" w:hAnsi="宋体"/>
                <w:kern w:val="0"/>
                <w:szCs w:val="21"/>
                <w:lang w:val="en-US" w:eastAsia="zh-CN"/>
              </w:rPr>
              <w:t>中标结果公告</w:t>
            </w:r>
          </w:p>
        </w:tc>
        <w:tc>
          <w:tcPr>
            <w:tcW w:w="6490" w:type="dxa"/>
            <w:vAlign w:val="center"/>
          </w:tcPr>
          <w:p w14:paraId="5CFB09BD">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hint="eastAsia" w:ascii="宋体" w:hAnsi="宋体"/>
                <w:spacing w:val="4"/>
                <w:kern w:val="0"/>
                <w:szCs w:val="21"/>
              </w:rPr>
            </w:pPr>
            <w:r>
              <w:rPr>
                <w:rFonts w:hint="eastAsia" w:ascii="宋体" w:hAnsi="宋体" w:cs="宋体"/>
                <w:color w:val="auto"/>
                <w:szCs w:val="21"/>
                <w:highlight w:val="none"/>
              </w:rPr>
              <w:t>中标候选人公示期间没有收到异议或相关异议不成立的，招标人在中标候选人公示期结束后，在</w:t>
            </w:r>
            <w:r>
              <w:rPr>
                <w:rFonts w:hint="eastAsia" w:ascii="宋体" w:hAnsi="宋体" w:cs="宋体"/>
                <w:b/>
                <w:bCs/>
                <w:snapToGrid w:val="0"/>
                <w:color w:val="auto"/>
                <w:kern w:val="0"/>
                <w:szCs w:val="21"/>
                <w:highlight w:val="none"/>
                <w:u w:val="single"/>
                <w:lang w:eastAsia="zh-CN"/>
              </w:rPr>
              <w:t>乌江涪陵榨菜集团官网（http://www.flzc.com/）</w:t>
            </w:r>
            <w:r>
              <w:rPr>
                <w:rFonts w:hint="eastAsia" w:ascii="宋体" w:hAnsi="宋体"/>
                <w:b/>
                <w:bCs/>
                <w:color w:val="auto"/>
                <w:spacing w:val="4"/>
                <w:kern w:val="0"/>
                <w:szCs w:val="21"/>
                <w:highlight w:val="none"/>
                <w:u w:val="single"/>
              </w:rPr>
              <w:t xml:space="preserve">  </w:t>
            </w:r>
            <w:r>
              <w:rPr>
                <w:rFonts w:hint="eastAsia" w:ascii="宋体" w:hAnsi="宋体" w:cs="宋体"/>
                <w:color w:val="auto"/>
                <w:szCs w:val="21"/>
                <w:highlight w:val="none"/>
              </w:rPr>
              <w:t>网上进行中标结果公告，并由招标人依法依规发出中标通知书</w:t>
            </w:r>
            <w:r>
              <w:rPr>
                <w:rFonts w:hint="eastAsia" w:ascii="宋体" w:hAnsi="宋体" w:cs="宋体"/>
                <w:color w:val="auto"/>
                <w:szCs w:val="21"/>
                <w:highlight w:val="none"/>
                <w:lang w:eastAsia="zh-CN"/>
              </w:rPr>
              <w:t>。</w:t>
            </w:r>
          </w:p>
        </w:tc>
      </w:tr>
      <w:tr w14:paraId="54954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6F68992">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7.4</w:t>
            </w:r>
          </w:p>
        </w:tc>
        <w:tc>
          <w:tcPr>
            <w:tcW w:w="1754" w:type="dxa"/>
            <w:vAlign w:val="center"/>
          </w:tcPr>
          <w:p w14:paraId="13CCF6C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是否授权评标委员会确定中标人</w:t>
            </w:r>
          </w:p>
        </w:tc>
        <w:tc>
          <w:tcPr>
            <w:tcW w:w="6490" w:type="dxa"/>
            <w:vAlign w:val="center"/>
          </w:tcPr>
          <w:p w14:paraId="79235098">
            <w:pPr>
              <w:pageBreakBefore w:val="0"/>
              <w:kinsoku/>
              <w:topLinePunct w:val="0"/>
              <w:bidi w:val="0"/>
              <w:snapToGrid w:val="0"/>
              <w:spacing w:line="400" w:lineRule="exact"/>
              <w:ind w:right="0" w:rightChars="0" w:firstLine="420" w:firstLineChars="200"/>
              <w:textAlignment w:val="auto"/>
              <w:outlineLvl w:val="9"/>
              <w:rPr>
                <w:rFonts w:ascii="宋体" w:hAnsi="宋体"/>
                <w:i/>
                <w:kern w:val="0"/>
                <w:szCs w:val="21"/>
              </w:rPr>
            </w:pPr>
            <w:r>
              <w:rPr>
                <w:rFonts w:ascii="宋体" w:hAnsi="宋体"/>
                <w:kern w:val="0"/>
                <w:szCs w:val="21"/>
              </w:rPr>
              <w:t>否</w:t>
            </w:r>
          </w:p>
        </w:tc>
      </w:tr>
      <w:tr w14:paraId="0738BD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23F94B3">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7.</w:t>
            </w:r>
            <w:r>
              <w:rPr>
                <w:rFonts w:hint="eastAsia" w:ascii="宋体" w:hAnsi="宋体"/>
                <w:kern w:val="0"/>
                <w:szCs w:val="21"/>
              </w:rPr>
              <w:t>6</w:t>
            </w:r>
            <w:r>
              <w:rPr>
                <w:rFonts w:ascii="宋体" w:hAnsi="宋体"/>
                <w:kern w:val="0"/>
                <w:szCs w:val="21"/>
              </w:rPr>
              <w:t>.1</w:t>
            </w:r>
          </w:p>
        </w:tc>
        <w:tc>
          <w:tcPr>
            <w:tcW w:w="1754" w:type="dxa"/>
            <w:vAlign w:val="center"/>
          </w:tcPr>
          <w:p w14:paraId="11A8A529">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履约保证金</w:t>
            </w:r>
          </w:p>
        </w:tc>
        <w:tc>
          <w:tcPr>
            <w:tcW w:w="6490" w:type="dxa"/>
            <w:vAlign w:val="center"/>
          </w:tcPr>
          <w:p w14:paraId="784B02C3">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1、中标人是否提供履约保证金：</w:t>
            </w:r>
            <w:r>
              <w:rPr>
                <w:rFonts w:hint="eastAsia" w:ascii="宋体" w:hAnsi="宋体"/>
                <w:kern w:val="0"/>
                <w:szCs w:val="21"/>
                <w:u w:val="single"/>
                <w:lang w:val="en-US" w:eastAsia="zh-CN"/>
              </w:rPr>
              <w:t>不</w:t>
            </w:r>
            <w:r>
              <w:rPr>
                <w:rFonts w:hint="eastAsia" w:ascii="宋体" w:hAnsi="宋体"/>
                <w:kern w:val="0"/>
                <w:szCs w:val="21"/>
                <w:u w:val="single"/>
              </w:rPr>
              <w:t>提供。</w:t>
            </w:r>
          </w:p>
          <w:p w14:paraId="4936B9EA">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p>
        </w:tc>
      </w:tr>
      <w:tr w14:paraId="64C01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1400F4E">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8.1</w:t>
            </w:r>
          </w:p>
        </w:tc>
        <w:tc>
          <w:tcPr>
            <w:tcW w:w="1754" w:type="dxa"/>
            <w:vAlign w:val="center"/>
          </w:tcPr>
          <w:p w14:paraId="20EBD2F5">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重新招标</w:t>
            </w:r>
            <w:r>
              <w:rPr>
                <w:rFonts w:hint="eastAsia" w:ascii="宋体" w:hAnsi="宋体"/>
                <w:kern w:val="0"/>
                <w:szCs w:val="21"/>
              </w:rPr>
              <w:t>的情形</w:t>
            </w:r>
          </w:p>
        </w:tc>
        <w:tc>
          <w:tcPr>
            <w:tcW w:w="6490" w:type="dxa"/>
            <w:vAlign w:val="center"/>
          </w:tcPr>
          <w:p w14:paraId="07815F6A">
            <w:pPr>
              <w:keepNext w:val="0"/>
              <w:keepLines w:val="0"/>
              <w:pageBreakBefore w:val="0"/>
              <w:kinsoku/>
              <w:wordWrap/>
              <w:overflowPunct/>
              <w:topLinePunct w:val="0"/>
              <w:bidi w:val="0"/>
              <w:snapToGrid w:val="0"/>
              <w:spacing w:line="400" w:lineRule="exact"/>
              <w:ind w:left="0" w:leftChars="0" w:right="0" w:rightChars="0" w:firstLine="420" w:firstLineChars="200"/>
              <w:textAlignment w:val="auto"/>
              <w:outlineLvl w:val="9"/>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1</w:t>
            </w:r>
            <w:r>
              <w:rPr>
                <w:rFonts w:hint="eastAsia" w:ascii="宋体" w:hAnsi="宋体"/>
                <w:kern w:val="0"/>
                <w:szCs w:val="21"/>
                <w:lang w:eastAsia="zh-CN"/>
              </w:rPr>
              <w:t>）</w:t>
            </w:r>
            <w:r>
              <w:rPr>
                <w:rFonts w:hint="eastAsia" w:ascii="宋体" w:hAnsi="宋体"/>
                <w:kern w:val="0"/>
                <w:szCs w:val="21"/>
              </w:rPr>
              <w:t>投标截止时间止，投标人少于 3 个的</w:t>
            </w:r>
            <w:r>
              <w:rPr>
                <w:rFonts w:hint="eastAsia" w:ascii="宋体" w:hAnsi="宋体"/>
                <w:kern w:val="0"/>
                <w:szCs w:val="21"/>
                <w:lang w:eastAsia="zh-CN"/>
              </w:rPr>
              <w:t>（</w:t>
            </w:r>
            <w:r>
              <w:rPr>
                <w:rFonts w:hint="eastAsia" w:ascii="宋体" w:hAnsi="宋体"/>
                <w:kern w:val="0"/>
                <w:szCs w:val="21"/>
              </w:rPr>
              <w:t>本款只适用于首次招标</w:t>
            </w:r>
            <w:r>
              <w:rPr>
                <w:rFonts w:hint="eastAsia" w:ascii="宋体" w:hAnsi="宋体"/>
                <w:kern w:val="0"/>
                <w:szCs w:val="21"/>
                <w:lang w:eastAsia="zh-CN"/>
              </w:rPr>
              <w:t>）</w:t>
            </w:r>
            <w:r>
              <w:rPr>
                <w:rFonts w:hint="eastAsia" w:ascii="宋体" w:hAnsi="宋体"/>
                <w:kern w:val="0"/>
                <w:szCs w:val="21"/>
              </w:rPr>
              <w:t>；</w:t>
            </w:r>
          </w:p>
          <w:p w14:paraId="3C425473">
            <w:pPr>
              <w:keepNext w:val="0"/>
              <w:keepLines w:val="0"/>
              <w:pageBreakBefore w:val="0"/>
              <w:kinsoku/>
              <w:wordWrap/>
              <w:overflowPunct/>
              <w:topLinePunct w:val="0"/>
              <w:bidi w:val="0"/>
              <w:snapToGrid w:val="0"/>
              <w:spacing w:line="400" w:lineRule="exact"/>
              <w:ind w:left="0" w:leftChars="0" w:right="0" w:rightChars="0" w:firstLine="420" w:firstLineChars="200"/>
              <w:textAlignment w:val="auto"/>
              <w:outlineLvl w:val="9"/>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2</w:t>
            </w:r>
            <w:r>
              <w:rPr>
                <w:rFonts w:hint="eastAsia" w:ascii="宋体" w:hAnsi="宋体"/>
                <w:kern w:val="0"/>
                <w:szCs w:val="21"/>
                <w:lang w:eastAsia="zh-CN"/>
              </w:rPr>
              <w:t>）</w:t>
            </w:r>
            <w:r>
              <w:rPr>
                <w:rFonts w:hint="eastAsia" w:ascii="宋体" w:hAnsi="宋体"/>
                <w:kern w:val="0"/>
                <w:szCs w:val="21"/>
              </w:rPr>
              <w:t>经评标委员会评审后否决所有投标的；</w:t>
            </w:r>
          </w:p>
          <w:p w14:paraId="53DF8772">
            <w:pPr>
              <w:keepNext w:val="0"/>
              <w:keepLines w:val="0"/>
              <w:pageBreakBefore w:val="0"/>
              <w:kinsoku/>
              <w:wordWrap/>
              <w:overflowPunct/>
              <w:topLinePunct w:val="0"/>
              <w:bidi w:val="0"/>
              <w:snapToGrid w:val="0"/>
              <w:spacing w:line="400" w:lineRule="exact"/>
              <w:ind w:left="0" w:leftChars="0" w:right="0" w:rightChars="0" w:firstLine="420" w:firstLineChars="200"/>
              <w:textAlignment w:val="auto"/>
              <w:outlineLvl w:val="9"/>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3</w:t>
            </w:r>
            <w:r>
              <w:rPr>
                <w:rFonts w:hint="eastAsia" w:ascii="宋体" w:hAnsi="宋体"/>
                <w:kern w:val="0"/>
                <w:szCs w:val="21"/>
                <w:lang w:eastAsia="zh-CN"/>
              </w:rPr>
              <w:t>）</w:t>
            </w:r>
            <w:r>
              <w:rPr>
                <w:rFonts w:hint="eastAsia" w:ascii="宋体" w:hAnsi="宋体"/>
                <w:kern w:val="0"/>
                <w:szCs w:val="21"/>
              </w:rPr>
              <w:t>经评标委员会评审后部分投标被否决，因有效投标人不足三个使得投标明显缺乏竞争的</w:t>
            </w:r>
            <w:r>
              <w:rPr>
                <w:rFonts w:hint="eastAsia" w:ascii="宋体" w:hAnsi="宋体"/>
                <w:kern w:val="0"/>
                <w:szCs w:val="21"/>
                <w:lang w:eastAsia="zh-CN"/>
              </w:rPr>
              <w:t>（</w:t>
            </w:r>
            <w:r>
              <w:rPr>
                <w:rFonts w:hint="eastAsia" w:ascii="宋体" w:hAnsi="宋体"/>
                <w:kern w:val="0"/>
                <w:szCs w:val="21"/>
              </w:rPr>
              <w:t>本款只适用于首次招标</w:t>
            </w:r>
            <w:r>
              <w:rPr>
                <w:rFonts w:hint="eastAsia" w:ascii="宋体" w:hAnsi="宋体"/>
                <w:kern w:val="0"/>
                <w:szCs w:val="21"/>
                <w:lang w:eastAsia="zh-CN"/>
              </w:rPr>
              <w:t>）</w:t>
            </w:r>
            <w:r>
              <w:rPr>
                <w:rFonts w:hint="eastAsia" w:ascii="宋体" w:hAnsi="宋体"/>
                <w:kern w:val="0"/>
                <w:szCs w:val="21"/>
              </w:rPr>
              <w:t>；</w:t>
            </w:r>
          </w:p>
          <w:p w14:paraId="1F821E06">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4</w:t>
            </w:r>
            <w:r>
              <w:rPr>
                <w:rFonts w:hint="eastAsia" w:ascii="宋体" w:hAnsi="宋体"/>
                <w:kern w:val="0"/>
                <w:szCs w:val="21"/>
                <w:lang w:eastAsia="zh-CN"/>
              </w:rPr>
              <w:t>）</w:t>
            </w:r>
            <w:r>
              <w:rPr>
                <w:rFonts w:hint="eastAsia" w:ascii="宋体" w:hAnsi="宋体"/>
                <w:kern w:val="0"/>
                <w:szCs w:val="21"/>
              </w:rPr>
              <w:t>法律法规规定的其他情形。</w:t>
            </w:r>
          </w:p>
        </w:tc>
      </w:tr>
      <w:tr w14:paraId="37155A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FD80797">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8.2</w:t>
            </w:r>
          </w:p>
        </w:tc>
        <w:tc>
          <w:tcPr>
            <w:tcW w:w="1754" w:type="dxa"/>
            <w:vAlign w:val="center"/>
          </w:tcPr>
          <w:p w14:paraId="72AD88F5">
            <w:pPr>
              <w:pageBreakBefore w:val="0"/>
              <w:kinsoku/>
              <w:topLinePunct w:val="0"/>
              <w:bidi w:val="0"/>
              <w:snapToGrid w:val="0"/>
              <w:spacing w:line="400" w:lineRule="exact"/>
              <w:ind w:left="0" w:leftChars="0" w:right="0" w:rightChars="0"/>
              <w:jc w:val="center"/>
              <w:textAlignment w:val="auto"/>
              <w:outlineLvl w:val="9"/>
            </w:pPr>
            <w:bookmarkStart w:id="87" w:name="_Toc430530434"/>
            <w:bookmarkStart w:id="88" w:name="_Toc509218709"/>
            <w:bookmarkStart w:id="89" w:name="_Toc536628250"/>
            <w:bookmarkStart w:id="90" w:name="_Toc13210670"/>
            <w:bookmarkStart w:id="91" w:name="_Toc16930431"/>
            <w:r>
              <w:rPr>
                <w:rFonts w:hint="eastAsia" w:ascii="宋体" w:hAnsi="宋体"/>
                <w:kern w:val="0"/>
                <w:szCs w:val="21"/>
              </w:rPr>
              <w:t>重新</w:t>
            </w:r>
            <w:r>
              <w:rPr>
                <w:rFonts w:ascii="宋体" w:hAnsi="宋体"/>
                <w:kern w:val="0"/>
                <w:szCs w:val="21"/>
              </w:rPr>
              <w:t>招标和不再招标</w:t>
            </w:r>
            <w:bookmarkEnd w:id="87"/>
            <w:bookmarkEnd w:id="88"/>
            <w:bookmarkEnd w:id="89"/>
            <w:bookmarkEnd w:id="90"/>
            <w:bookmarkEnd w:id="91"/>
          </w:p>
        </w:tc>
        <w:tc>
          <w:tcPr>
            <w:tcW w:w="6490" w:type="dxa"/>
            <w:vAlign w:val="center"/>
          </w:tcPr>
          <w:p w14:paraId="1AC06CC4">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w:t>
            </w:r>
            <w:r>
              <w:rPr>
                <w:rFonts w:ascii="宋体" w:hAnsi="宋体"/>
                <w:snapToGrid w:val="0"/>
                <w:kern w:val="0"/>
                <w:szCs w:val="21"/>
              </w:rPr>
              <w:t>。</w:t>
            </w:r>
          </w:p>
        </w:tc>
      </w:tr>
      <w:tr w14:paraId="08A11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C5A1714">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10</w:t>
            </w:r>
          </w:p>
        </w:tc>
        <w:tc>
          <w:tcPr>
            <w:tcW w:w="8244" w:type="dxa"/>
            <w:gridSpan w:val="2"/>
            <w:vAlign w:val="center"/>
          </w:tcPr>
          <w:p w14:paraId="20FC9A5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需要补充的其他内容</w:t>
            </w:r>
          </w:p>
        </w:tc>
      </w:tr>
      <w:tr w14:paraId="12D5C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383B3A3">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ascii="宋体" w:hAnsi="宋体"/>
                <w:kern w:val="0"/>
                <w:szCs w:val="21"/>
              </w:rPr>
              <w:t>10.</w:t>
            </w:r>
            <w:r>
              <w:rPr>
                <w:rFonts w:hint="eastAsia" w:ascii="宋体" w:hAnsi="宋体"/>
                <w:kern w:val="0"/>
                <w:szCs w:val="21"/>
              </w:rPr>
              <w:t>1</w:t>
            </w:r>
          </w:p>
        </w:tc>
        <w:tc>
          <w:tcPr>
            <w:tcW w:w="1754" w:type="dxa"/>
            <w:vAlign w:val="center"/>
          </w:tcPr>
          <w:p w14:paraId="538A21DC">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490" w:type="dxa"/>
            <w:vAlign w:val="center"/>
          </w:tcPr>
          <w:p w14:paraId="3EDA9665">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1.</w:t>
            </w:r>
            <w:r>
              <w:rPr>
                <w:rFonts w:hint="eastAsia" w:ascii="宋体" w:hAnsi="宋体"/>
                <w:kern w:val="0"/>
                <w:szCs w:val="21"/>
              </w:rPr>
              <w:t xml:space="preserve"> </w:t>
            </w:r>
            <w:r>
              <w:rPr>
                <w:rFonts w:ascii="宋体" w:hAnsi="宋体"/>
                <w:kern w:val="0"/>
                <w:szCs w:val="21"/>
              </w:rPr>
              <w:t>投标人或者其他利害关系人就本项目的招标文件</w:t>
            </w:r>
            <w:r>
              <w:rPr>
                <w:rFonts w:hint="eastAsia" w:ascii="宋体" w:hAnsi="宋体"/>
                <w:kern w:val="0"/>
                <w:szCs w:val="21"/>
              </w:rPr>
              <w:t>（含澄清修改）、开标情况、</w:t>
            </w:r>
            <w:r>
              <w:rPr>
                <w:rFonts w:ascii="宋体" w:hAnsi="宋体"/>
                <w:kern w:val="0"/>
                <w:szCs w:val="21"/>
              </w:rPr>
              <w:t>评标结果等事项提出投诉</w:t>
            </w:r>
            <w:r>
              <w:rPr>
                <w:rFonts w:hint="eastAsia" w:ascii="宋体" w:hAnsi="宋体"/>
                <w:kern w:val="0"/>
                <w:szCs w:val="21"/>
              </w:rPr>
              <w:t>的</w:t>
            </w:r>
            <w:r>
              <w:rPr>
                <w:rFonts w:ascii="宋体" w:hAnsi="宋体"/>
                <w:kern w:val="0"/>
                <w:szCs w:val="21"/>
              </w:rPr>
              <w:t>，应当先向招标人提出异议；招标人应当在规定时间内答复；对招标人的答复不满意，可向监督部门投诉。</w:t>
            </w:r>
          </w:p>
          <w:p w14:paraId="3034811B">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提出异议或投诉时应当包括下列内容：</w:t>
            </w:r>
          </w:p>
          <w:p w14:paraId="51C5D63D">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（1）异议人或投诉人的姓名/名称、地址及有效联系方式；</w:t>
            </w:r>
          </w:p>
          <w:p w14:paraId="6113A696">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（2）被异议人或被投诉人的名称、地址及有效联系方式；</w:t>
            </w:r>
          </w:p>
          <w:p w14:paraId="2A655420">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（3）异议或投诉事项的基本事实；</w:t>
            </w:r>
          </w:p>
          <w:p w14:paraId="244411CD">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（4）请求及主张；</w:t>
            </w:r>
          </w:p>
          <w:p w14:paraId="519CEBD0">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（5）涉及事项的证据、证明材料。</w:t>
            </w:r>
          </w:p>
          <w:p w14:paraId="20435945">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6BC8309D">
            <w:pPr>
              <w:pageBreakBefore w:val="0"/>
              <w:widowControl/>
              <w:kinsoku/>
              <w:topLinePunct w:val="0"/>
              <w:bidi w:val="0"/>
              <w:spacing w:line="400" w:lineRule="exact"/>
              <w:ind w:left="0" w:leftChars="0" w:right="0" w:rightChars="0" w:firstLine="420" w:firstLineChars="200"/>
              <w:textAlignment w:val="auto"/>
              <w:outlineLvl w:val="9"/>
              <w:rPr>
                <w:rFonts w:ascii="宋体" w:hAnsi="宋体"/>
                <w:kern w:val="0"/>
                <w:szCs w:val="21"/>
              </w:rPr>
            </w:pPr>
            <w:r>
              <w:rPr>
                <w:rFonts w:ascii="宋体" w:hAnsi="宋体"/>
                <w:kern w:val="0"/>
                <w:szCs w:val="21"/>
              </w:rPr>
              <w:t>2.</w:t>
            </w:r>
            <w:r>
              <w:rPr>
                <w:rFonts w:hint="eastAsia" w:ascii="宋体" w:hAnsi="宋体"/>
                <w:kern w:val="0"/>
                <w:szCs w:val="21"/>
              </w:rPr>
              <w:t xml:space="preserve"> </w:t>
            </w:r>
            <w:r>
              <w:rPr>
                <w:rFonts w:ascii="宋体" w:hAnsi="宋体"/>
                <w:kern w:val="0"/>
                <w:szCs w:val="21"/>
              </w:rPr>
              <w:t>行政监督部门依照</w:t>
            </w:r>
            <w:r>
              <w:rPr>
                <w:rFonts w:hint="eastAsia" w:ascii="宋体" w:hAnsi="宋体"/>
                <w:kern w:val="0"/>
                <w:szCs w:val="21"/>
                <w:lang w:val="en-US" w:eastAsia="zh-CN"/>
              </w:rPr>
              <w:t>相关</w:t>
            </w:r>
            <w:r>
              <w:rPr>
                <w:rFonts w:ascii="宋体" w:hAnsi="宋体"/>
                <w:kern w:val="0"/>
                <w:szCs w:val="21"/>
              </w:rPr>
              <w:t>文件处理投诉。</w:t>
            </w:r>
          </w:p>
          <w:p w14:paraId="764581C6">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3. 投标人</w:t>
            </w:r>
            <w:r>
              <w:rPr>
                <w:rFonts w:hint="eastAsia" w:ascii="宋体" w:hAnsi="宋体"/>
                <w:kern w:val="0"/>
                <w:szCs w:val="21"/>
                <w:lang w:val="en-US" w:eastAsia="zh-CN"/>
              </w:rPr>
              <w:t>不得</w:t>
            </w:r>
            <w:r>
              <w:rPr>
                <w:rFonts w:hint="eastAsia" w:ascii="宋体" w:hAnsi="宋体"/>
                <w:kern w:val="0"/>
                <w:szCs w:val="21"/>
              </w:rPr>
              <w:t>捏造事实、伪造材料，或者以非法手段获取证明材料进行</w:t>
            </w:r>
            <w:r>
              <w:rPr>
                <w:rFonts w:hint="eastAsia" w:ascii="宋体" w:hAnsi="宋体"/>
                <w:kern w:val="0"/>
                <w:szCs w:val="21"/>
                <w:lang w:val="en-US" w:eastAsia="zh-CN"/>
              </w:rPr>
              <w:t>异议</w:t>
            </w:r>
            <w:r>
              <w:rPr>
                <w:rFonts w:hint="eastAsia" w:ascii="宋体" w:hAnsi="宋体"/>
                <w:kern w:val="0"/>
                <w:szCs w:val="21"/>
              </w:rPr>
              <w:t>或者投诉；</w:t>
            </w:r>
            <w:r>
              <w:rPr>
                <w:rFonts w:ascii="宋体" w:hAnsi="宋体"/>
                <w:kern w:val="0"/>
                <w:szCs w:val="21"/>
              </w:rPr>
              <w:t>给他人造成损失的，依法承担赔偿责任。</w:t>
            </w:r>
          </w:p>
          <w:p w14:paraId="62D35C0D">
            <w:pPr>
              <w:snapToGrid w:val="0"/>
              <w:spacing w:line="360" w:lineRule="auto"/>
              <w:ind w:firstLine="420" w:firstLineChars="200"/>
              <w:rPr>
                <w:rFonts w:hint="eastAsia" w:ascii="宋体" w:hAnsi="宋体" w:cs="宋体"/>
                <w:kern w:val="0"/>
                <w:szCs w:val="21"/>
                <w:highlight w:val="none"/>
              </w:rPr>
            </w:pPr>
            <w:r>
              <w:rPr>
                <w:rFonts w:hint="eastAsia" w:ascii="宋体" w:hAnsi="宋体"/>
                <w:kern w:val="0"/>
                <w:szCs w:val="21"/>
              </w:rPr>
              <w:t>4.异议受理单位：</w:t>
            </w:r>
            <w:r>
              <w:rPr>
                <w:rFonts w:hint="eastAsia" w:ascii="宋体" w:hAnsi="宋体" w:cs="宋体"/>
                <w:kern w:val="0"/>
                <w:szCs w:val="21"/>
                <w:highlight w:val="none"/>
                <w:lang w:bidi="ar"/>
              </w:rPr>
              <w:t>重庆市涪</w:t>
            </w:r>
            <w:r>
              <w:rPr>
                <w:rFonts w:hint="eastAsia" w:ascii="宋体" w:hAnsi="宋体" w:cs="宋体"/>
                <w:kern w:val="0"/>
                <w:szCs w:val="21"/>
                <w:highlight w:val="none"/>
              </w:rPr>
              <w:t>陵榨菜集团股份有限公司</w:t>
            </w:r>
          </w:p>
          <w:p w14:paraId="1D99BE19">
            <w:pPr>
              <w:snapToGrid w:val="0"/>
              <w:spacing w:line="360" w:lineRule="auto"/>
              <w:ind w:firstLine="420" w:firstLineChars="200"/>
              <w:rPr>
                <w:rFonts w:hint="eastAsia" w:ascii="宋体" w:hAnsi="宋体" w:cs="宋体"/>
                <w:kern w:val="0"/>
                <w:szCs w:val="21"/>
                <w:highlight w:val="none"/>
                <w:lang w:val="en-US" w:eastAsia="zh-CN"/>
              </w:rPr>
            </w:pPr>
            <w:r>
              <w:rPr>
                <w:rFonts w:hint="eastAsia" w:ascii="宋体" w:hAnsi="宋体" w:cs="宋体"/>
                <w:kern w:val="0"/>
                <w:szCs w:val="21"/>
                <w:highlight w:val="none"/>
              </w:rPr>
              <w:t>联系电话：131011535</w:t>
            </w:r>
            <w:r>
              <w:rPr>
                <w:rFonts w:hint="eastAsia" w:ascii="宋体" w:hAnsi="宋体" w:cs="宋体"/>
                <w:kern w:val="0"/>
                <w:szCs w:val="21"/>
                <w:highlight w:val="none"/>
                <w:lang w:val="en-US" w:eastAsia="zh-CN"/>
              </w:rPr>
              <w:t>62</w:t>
            </w:r>
          </w:p>
          <w:p w14:paraId="0AE24202">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投诉受理部门：</w:t>
            </w:r>
            <w:r>
              <w:rPr>
                <w:rFonts w:hint="eastAsia" w:ascii="宋体" w:hAnsi="宋体" w:cs="宋体"/>
                <w:color w:val="auto"/>
                <w:kern w:val="0"/>
                <w:szCs w:val="21"/>
                <w:highlight w:val="none"/>
                <w:u w:val="none"/>
                <w:lang w:bidi="ar"/>
              </w:rPr>
              <w:t>重庆市涪</w:t>
            </w:r>
            <w:r>
              <w:rPr>
                <w:rFonts w:hint="eastAsia" w:ascii="宋体" w:hAnsi="宋体" w:cs="宋体"/>
                <w:color w:val="auto"/>
                <w:kern w:val="0"/>
                <w:szCs w:val="21"/>
                <w:highlight w:val="none"/>
                <w:u w:val="none"/>
              </w:rPr>
              <w:t>陵榨菜集团股份有限公司</w:t>
            </w:r>
            <w:r>
              <w:rPr>
                <w:rFonts w:hint="eastAsia" w:ascii="宋体" w:hAnsi="宋体" w:cs="宋体"/>
                <w:color w:val="auto"/>
                <w:kern w:val="0"/>
                <w:szCs w:val="21"/>
                <w:highlight w:val="none"/>
                <w:u w:val="none"/>
                <w:lang w:val="en-US" w:eastAsia="zh-CN"/>
              </w:rPr>
              <w:t>纪律检查部</w:t>
            </w:r>
            <w:r>
              <w:rPr>
                <w:rFonts w:hint="eastAsia" w:ascii="宋体" w:hAnsi="宋体"/>
                <w:color w:val="auto"/>
                <w:kern w:val="0"/>
                <w:szCs w:val="21"/>
                <w:highlight w:val="none"/>
                <w:u w:val="none"/>
                <w:lang w:val="en-US" w:eastAsia="zh-CN"/>
              </w:rPr>
              <w:t xml:space="preserve"> </w:t>
            </w:r>
            <w:r>
              <w:rPr>
                <w:rFonts w:hint="eastAsia" w:ascii="宋体" w:hAnsi="宋体"/>
                <w:color w:val="auto"/>
                <w:kern w:val="0"/>
                <w:szCs w:val="21"/>
                <w:highlight w:val="none"/>
              </w:rPr>
              <w:t>联系电话：</w:t>
            </w:r>
            <w:r>
              <w:rPr>
                <w:rFonts w:hint="eastAsia" w:ascii="宋体" w:hAnsi="宋体"/>
                <w:color w:val="auto"/>
                <w:kern w:val="0"/>
                <w:szCs w:val="21"/>
                <w:highlight w:val="none"/>
                <w:lang w:val="en-US" w:eastAsia="zh-CN"/>
              </w:rPr>
              <w:t>023-72205722</w:t>
            </w:r>
          </w:p>
        </w:tc>
      </w:tr>
      <w:tr w14:paraId="56D48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C06219">
            <w:pPr>
              <w:pageBreakBefore w:val="0"/>
              <w:kinsoku/>
              <w:topLinePunct w:val="0"/>
              <w:bidi w:val="0"/>
              <w:snapToGrid w:val="0"/>
              <w:spacing w:line="400" w:lineRule="exact"/>
              <w:ind w:left="0" w:leftChars="0" w:right="0" w:rightChars="0"/>
              <w:jc w:val="center"/>
              <w:textAlignment w:val="auto"/>
              <w:outlineLvl w:val="9"/>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2</w:t>
            </w:r>
          </w:p>
        </w:tc>
        <w:tc>
          <w:tcPr>
            <w:tcW w:w="1754" w:type="dxa"/>
            <w:vAlign w:val="center"/>
          </w:tcPr>
          <w:p w14:paraId="2CC33300">
            <w:pPr>
              <w:pageBreakBefore w:val="0"/>
              <w:kinsoku/>
              <w:topLinePunct w:val="0"/>
              <w:bidi w:val="0"/>
              <w:snapToGrid w:val="0"/>
              <w:spacing w:line="400" w:lineRule="exact"/>
              <w:ind w:left="0" w:leftChars="0" w:right="0" w:rightChars="0"/>
              <w:jc w:val="center"/>
              <w:textAlignment w:val="auto"/>
              <w:outlineLvl w:val="9"/>
              <w:rPr>
                <w:rFonts w:ascii="宋体" w:hAnsi="宋体"/>
                <w:kern w:val="0"/>
                <w:szCs w:val="21"/>
              </w:rPr>
            </w:pPr>
            <w:r>
              <w:rPr>
                <w:rFonts w:hint="eastAsia" w:ascii="宋体" w:hAnsi="宋体"/>
                <w:kern w:val="0"/>
                <w:szCs w:val="21"/>
              </w:rPr>
              <w:t>关于对招标文件及投标争议的解释</w:t>
            </w:r>
          </w:p>
        </w:tc>
        <w:tc>
          <w:tcPr>
            <w:tcW w:w="6490" w:type="dxa"/>
            <w:vAlign w:val="center"/>
          </w:tcPr>
          <w:p w14:paraId="35559DE7">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对资格预审文件或者招标文件中的条款理解有争议的，应当作出不利于招标人的解释；对投标文件理解有争议的，应当作出不利于投标人的解释。但是，违背国家利益、社会公共利益的除外。</w:t>
            </w:r>
          </w:p>
        </w:tc>
      </w:tr>
      <w:tr w14:paraId="1C847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169092F">
            <w:pPr>
              <w:pageBreakBefore w:val="0"/>
              <w:kinsoku/>
              <w:topLinePunct w:val="0"/>
              <w:bidi w:val="0"/>
              <w:snapToGrid w:val="0"/>
              <w:spacing w:line="360" w:lineRule="auto"/>
              <w:ind w:left="0" w:leftChars="0" w:right="0" w:rightChars="0"/>
              <w:jc w:val="center"/>
              <w:textAlignment w:val="auto"/>
              <w:outlineLvl w:val="9"/>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3</w:t>
            </w:r>
          </w:p>
        </w:tc>
        <w:tc>
          <w:tcPr>
            <w:tcW w:w="1754" w:type="dxa"/>
            <w:vAlign w:val="center"/>
          </w:tcPr>
          <w:p w14:paraId="23605BAF">
            <w:pPr>
              <w:keepNext w:val="0"/>
              <w:keepLines w:val="0"/>
              <w:pageBreakBefore w:val="0"/>
              <w:kinsoku/>
              <w:bidi w:val="0"/>
              <w:snapToGrid w:val="0"/>
              <w:spacing w:line="240" w:lineRule="auto"/>
              <w:jc w:val="both"/>
              <w:textAlignment w:val="auto"/>
              <w:outlineLvl w:val="9"/>
              <w:rPr>
                <w:rFonts w:ascii="宋体" w:hAnsi="宋体"/>
                <w:kern w:val="0"/>
                <w:szCs w:val="21"/>
              </w:rPr>
            </w:pPr>
            <w:r>
              <w:rPr>
                <w:rFonts w:hint="eastAsia" w:ascii="宋体" w:hAnsi="宋体"/>
                <w:kern w:val="0"/>
                <w:szCs w:val="21"/>
              </w:rPr>
              <w:t>交易服务费</w:t>
            </w:r>
          </w:p>
        </w:tc>
        <w:tc>
          <w:tcPr>
            <w:tcW w:w="6490" w:type="dxa"/>
            <w:vAlign w:val="center"/>
          </w:tcPr>
          <w:p w14:paraId="6E477182">
            <w:pPr>
              <w:keepNext w:val="0"/>
              <w:keepLines w:val="0"/>
              <w:pageBreakBefore w:val="0"/>
              <w:kinsoku/>
              <w:autoSpaceDE w:val="0"/>
              <w:autoSpaceDN w:val="0"/>
              <w:bidi w:val="0"/>
              <w:adjustRightInd w:val="0"/>
              <w:snapToGrid w:val="0"/>
              <w:spacing w:line="240" w:lineRule="auto"/>
              <w:ind w:firstLine="420" w:firstLineChars="0"/>
              <w:jc w:val="both"/>
              <w:textAlignment w:val="auto"/>
              <w:outlineLvl w:val="9"/>
              <w:rPr>
                <w:rFonts w:hint="eastAsia" w:ascii="宋体" w:hAnsi="宋体" w:eastAsia="宋体"/>
                <w:i/>
                <w:kern w:val="0"/>
                <w:szCs w:val="21"/>
                <w:lang w:eastAsia="zh-CN"/>
              </w:rPr>
            </w:pPr>
            <w:r>
              <w:rPr>
                <w:rFonts w:hint="eastAsia" w:ascii="宋体" w:hAnsi="宋体"/>
                <w:iCs/>
                <w:color w:val="auto"/>
                <w:kern w:val="0"/>
                <w:szCs w:val="21"/>
                <w:highlight w:val="none"/>
                <w:lang w:val="en-US" w:eastAsia="zh-CN"/>
              </w:rPr>
              <w:t>无。</w:t>
            </w:r>
          </w:p>
        </w:tc>
      </w:tr>
    </w:tbl>
    <w:p w14:paraId="38B1CD65">
      <w:pPr>
        <w:pageBreakBefore w:val="0"/>
        <w:kinsoku/>
        <w:topLinePunct w:val="0"/>
        <w:bidi w:val="0"/>
        <w:spacing w:line="20" w:lineRule="exact"/>
        <w:ind w:left="0" w:leftChars="0" w:right="0" w:rightChars="0"/>
        <w:textAlignment w:val="auto"/>
        <w:outlineLvl w:val="9"/>
        <w:rPr>
          <w:rFonts w:ascii="宋体" w:hAnsi="宋体"/>
          <w:b w:val="0"/>
          <w:snapToGrid w:val="0"/>
        </w:rPr>
      </w:pPr>
      <w:bookmarkStart w:id="92" w:name="_Toc430530435"/>
      <w:bookmarkStart w:id="93" w:name="_Toc224103317"/>
      <w:bookmarkStart w:id="94" w:name="_Toc287620685"/>
      <w:bookmarkStart w:id="95" w:name="_Toc200513126"/>
      <w:bookmarkStart w:id="96" w:name="_Toc287607746"/>
      <w:bookmarkStart w:id="97" w:name="_Toc277082552"/>
    </w:p>
    <w:p w14:paraId="5304B593">
      <w:pPr>
        <w:pageBreakBefore w:val="0"/>
        <w:kinsoku/>
        <w:topLinePunct w:val="0"/>
        <w:bidi w:val="0"/>
        <w:spacing w:line="200" w:lineRule="exact"/>
        <w:ind w:left="0" w:leftChars="0" w:right="0" w:rightChars="0"/>
        <w:textAlignment w:val="auto"/>
        <w:outlineLvl w:val="9"/>
        <w:rPr>
          <w:rFonts w:ascii="宋体" w:hAnsi="宋体"/>
          <w:b w:val="0"/>
          <w:snapToGrid w:val="0"/>
        </w:rPr>
      </w:pPr>
      <w:r>
        <w:rPr>
          <w:rFonts w:ascii="宋体" w:hAnsi="宋体"/>
          <w:b w:val="0"/>
          <w:snapToGrid w:val="0"/>
        </w:rPr>
        <w:br w:type="page"/>
      </w:r>
    </w:p>
    <w:p w14:paraId="75A17050">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98" w:name="_Toc8332"/>
      <w:bookmarkStart w:id="99" w:name="_Toc509218710"/>
      <w:r>
        <w:rPr>
          <w:rFonts w:ascii="宋体" w:hAnsi="宋体"/>
          <w:b w:val="0"/>
          <w:snapToGrid w:val="0"/>
        </w:rPr>
        <w:t>1.  总则</w:t>
      </w:r>
      <w:bookmarkEnd w:id="92"/>
      <w:bookmarkEnd w:id="93"/>
      <w:bookmarkEnd w:id="94"/>
      <w:bookmarkEnd w:id="95"/>
      <w:bookmarkEnd w:id="96"/>
      <w:bookmarkEnd w:id="97"/>
      <w:bookmarkEnd w:id="98"/>
      <w:bookmarkEnd w:id="99"/>
    </w:p>
    <w:p w14:paraId="7B1B0078">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00" w:name="_Toc287607747"/>
      <w:bookmarkStart w:id="101" w:name="_Toc277082553"/>
      <w:bookmarkStart w:id="102" w:name="_Toc430530436"/>
      <w:bookmarkStart w:id="103" w:name="_Toc509218711"/>
      <w:bookmarkStart w:id="104" w:name="_Toc224103318"/>
      <w:bookmarkStart w:id="105" w:name="_Toc287620686"/>
      <w:bookmarkStart w:id="106" w:name="_Toc22901"/>
      <w:bookmarkStart w:id="107" w:name="_Toc200513127"/>
      <w:r>
        <w:rPr>
          <w:rFonts w:ascii="宋体" w:hAnsi="宋体"/>
          <w:b w:val="0"/>
          <w:snapToGrid w:val="0"/>
          <w:sz w:val="24"/>
          <w:szCs w:val="24"/>
        </w:rPr>
        <w:t xml:space="preserve">1.1  </w:t>
      </w:r>
      <w:r>
        <w:rPr>
          <w:rFonts w:hint="eastAsia" w:ascii="宋体" w:hAnsi="宋体"/>
          <w:b w:val="0"/>
          <w:snapToGrid w:val="0"/>
          <w:sz w:val="24"/>
          <w:szCs w:val="24"/>
        </w:rPr>
        <w:t>招标</w:t>
      </w:r>
      <w:r>
        <w:rPr>
          <w:rFonts w:ascii="宋体" w:hAnsi="宋体"/>
          <w:b w:val="0"/>
          <w:snapToGrid w:val="0"/>
          <w:sz w:val="24"/>
          <w:szCs w:val="24"/>
        </w:rPr>
        <w:t>项目概况</w:t>
      </w:r>
      <w:bookmarkEnd w:id="100"/>
      <w:bookmarkEnd w:id="101"/>
      <w:bookmarkEnd w:id="102"/>
      <w:bookmarkEnd w:id="103"/>
      <w:bookmarkEnd w:id="104"/>
      <w:bookmarkEnd w:id="105"/>
      <w:bookmarkEnd w:id="106"/>
      <w:bookmarkEnd w:id="107"/>
    </w:p>
    <w:p w14:paraId="225FFD6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1.1.1  本招标项目已具备招标条件，现对</w:t>
      </w:r>
      <w:r>
        <w:rPr>
          <w:rFonts w:hint="eastAsia" w:ascii="宋体" w:hAnsi="宋体"/>
          <w:snapToGrid w:val="0"/>
          <w:kern w:val="0"/>
          <w:szCs w:val="21"/>
        </w:rPr>
        <w:t>货物采购</w:t>
      </w:r>
      <w:r>
        <w:rPr>
          <w:rFonts w:ascii="宋体" w:hAnsi="宋体"/>
          <w:snapToGrid w:val="0"/>
          <w:kern w:val="0"/>
          <w:szCs w:val="21"/>
        </w:rPr>
        <w:t>进行招标。</w:t>
      </w:r>
    </w:p>
    <w:p w14:paraId="29EAB39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1.1.2  招标人：见投标人须知前附表。</w:t>
      </w:r>
    </w:p>
    <w:p w14:paraId="7FC3789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1.1.3  招标代理机构：见投标人须知前附表。</w:t>
      </w:r>
    </w:p>
    <w:p w14:paraId="085AB72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招标项目名称：见投标人须知前附表。</w:t>
      </w:r>
    </w:p>
    <w:p w14:paraId="36FB2DC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1.1.5  </w:t>
      </w:r>
      <w:r>
        <w:rPr>
          <w:rFonts w:hint="eastAsia" w:ascii="宋体" w:hAnsi="宋体"/>
          <w:snapToGrid w:val="0"/>
          <w:kern w:val="0"/>
          <w:szCs w:val="21"/>
        </w:rPr>
        <w:t>工程项目名称</w:t>
      </w:r>
      <w:r>
        <w:rPr>
          <w:rFonts w:ascii="宋体" w:hAnsi="宋体"/>
          <w:snapToGrid w:val="0"/>
          <w:kern w:val="0"/>
          <w:szCs w:val="21"/>
        </w:rPr>
        <w:t>：见投标人须知前附表。</w:t>
      </w:r>
    </w:p>
    <w:p w14:paraId="5E07B81D">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08" w:name="_Toc277082554"/>
      <w:bookmarkStart w:id="109" w:name="_Toc509218712"/>
      <w:bookmarkStart w:id="110" w:name="_Toc29373"/>
      <w:bookmarkStart w:id="111" w:name="_Toc430530437"/>
      <w:bookmarkStart w:id="112" w:name="_Toc224103319"/>
      <w:bookmarkStart w:id="113" w:name="_Toc287607748"/>
      <w:bookmarkStart w:id="114" w:name="_Toc287620687"/>
      <w:bookmarkStart w:id="115" w:name="_Toc200513128"/>
      <w:r>
        <w:rPr>
          <w:rFonts w:ascii="宋体" w:hAnsi="宋体"/>
          <w:b w:val="0"/>
          <w:snapToGrid w:val="0"/>
          <w:sz w:val="24"/>
          <w:szCs w:val="24"/>
        </w:rPr>
        <w:t xml:space="preserve">1.2  </w:t>
      </w:r>
      <w:r>
        <w:rPr>
          <w:rFonts w:hint="eastAsia" w:ascii="宋体" w:hAnsi="宋体"/>
          <w:b w:val="0"/>
          <w:snapToGrid w:val="0"/>
          <w:sz w:val="24"/>
          <w:szCs w:val="24"/>
        </w:rPr>
        <w:t>招标项目的</w:t>
      </w:r>
      <w:r>
        <w:rPr>
          <w:rFonts w:ascii="宋体" w:hAnsi="宋体"/>
          <w:b w:val="0"/>
          <w:snapToGrid w:val="0"/>
          <w:sz w:val="24"/>
          <w:szCs w:val="24"/>
        </w:rPr>
        <w:t>资金来源和落实情况</w:t>
      </w:r>
      <w:bookmarkEnd w:id="108"/>
      <w:bookmarkEnd w:id="109"/>
      <w:bookmarkEnd w:id="110"/>
      <w:bookmarkEnd w:id="111"/>
      <w:bookmarkEnd w:id="112"/>
      <w:bookmarkEnd w:id="113"/>
      <w:bookmarkEnd w:id="114"/>
      <w:bookmarkEnd w:id="115"/>
    </w:p>
    <w:p w14:paraId="62518FF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1.2.1  资金来源</w:t>
      </w:r>
      <w:r>
        <w:rPr>
          <w:rFonts w:hint="eastAsia" w:ascii="宋体" w:hAnsi="宋体"/>
          <w:snapToGrid w:val="0"/>
          <w:kern w:val="0"/>
          <w:szCs w:val="21"/>
        </w:rPr>
        <w:t>及比例</w:t>
      </w:r>
      <w:r>
        <w:rPr>
          <w:rFonts w:ascii="宋体" w:hAnsi="宋体"/>
          <w:snapToGrid w:val="0"/>
          <w:kern w:val="0"/>
          <w:szCs w:val="21"/>
        </w:rPr>
        <w:t>：见投标人须知前附表。</w:t>
      </w:r>
    </w:p>
    <w:p w14:paraId="3904E6F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1.2.2  资金落实情况：见投标人须知前附表。</w:t>
      </w:r>
    </w:p>
    <w:p w14:paraId="10C76A8B">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16" w:name="_Toc430530438"/>
      <w:bookmarkStart w:id="117" w:name="_Toc200513129"/>
      <w:bookmarkStart w:id="118" w:name="_Toc287607749"/>
      <w:bookmarkStart w:id="119" w:name="_Toc509218713"/>
      <w:bookmarkStart w:id="120" w:name="_Toc277082555"/>
      <w:bookmarkStart w:id="121" w:name="_Toc287620688"/>
      <w:bookmarkStart w:id="122" w:name="_Toc224103320"/>
      <w:bookmarkStart w:id="123" w:name="_Toc32656"/>
      <w:r>
        <w:rPr>
          <w:rFonts w:ascii="宋体" w:hAnsi="宋体"/>
          <w:b w:val="0"/>
          <w:snapToGrid w:val="0"/>
          <w:sz w:val="24"/>
          <w:szCs w:val="24"/>
        </w:rPr>
        <w:t>1.3  招标范围、</w:t>
      </w:r>
      <w:bookmarkEnd w:id="116"/>
      <w:bookmarkEnd w:id="117"/>
      <w:bookmarkEnd w:id="118"/>
      <w:bookmarkEnd w:id="119"/>
      <w:bookmarkEnd w:id="120"/>
      <w:bookmarkEnd w:id="121"/>
      <w:bookmarkEnd w:id="122"/>
      <w:r>
        <w:rPr>
          <w:rFonts w:hint="eastAsia" w:ascii="宋体" w:hAnsi="宋体"/>
          <w:b w:val="0"/>
          <w:snapToGrid w:val="0"/>
          <w:sz w:val="24"/>
          <w:szCs w:val="24"/>
        </w:rPr>
        <w:t>交货期、交货地点和技术性能指标</w:t>
      </w:r>
      <w:bookmarkEnd w:id="123"/>
    </w:p>
    <w:p w14:paraId="6286BAA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1.3.1  招标范围：见投标人须知前附表。</w:t>
      </w:r>
    </w:p>
    <w:p w14:paraId="3A33167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1.3.2  </w:t>
      </w:r>
      <w:r>
        <w:rPr>
          <w:rFonts w:hint="eastAsia" w:ascii="宋体" w:hAnsi="宋体"/>
          <w:snapToGrid w:val="0"/>
          <w:kern w:val="0"/>
          <w:szCs w:val="21"/>
        </w:rPr>
        <w:t>交货期</w:t>
      </w:r>
      <w:r>
        <w:rPr>
          <w:rFonts w:ascii="宋体" w:hAnsi="宋体"/>
          <w:snapToGrid w:val="0"/>
          <w:kern w:val="0"/>
          <w:szCs w:val="21"/>
        </w:rPr>
        <w:t>：见投标人须知前附表。</w:t>
      </w:r>
    </w:p>
    <w:p w14:paraId="5C03559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1.3.3  </w:t>
      </w:r>
      <w:r>
        <w:rPr>
          <w:rFonts w:hint="eastAsia" w:ascii="宋体" w:hAnsi="宋体"/>
          <w:snapToGrid w:val="0"/>
          <w:kern w:val="0"/>
          <w:szCs w:val="21"/>
        </w:rPr>
        <w:t>交货地点</w:t>
      </w:r>
      <w:r>
        <w:rPr>
          <w:rFonts w:ascii="宋体" w:hAnsi="宋体"/>
          <w:snapToGrid w:val="0"/>
          <w:kern w:val="0"/>
          <w:szCs w:val="21"/>
        </w:rPr>
        <w:t>：见投标人须知前附表。</w:t>
      </w:r>
    </w:p>
    <w:p w14:paraId="781BF357">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rPr>
          <w:rFonts w:ascii="宋体" w:hAnsi="宋体"/>
          <w:snapToGrid w:val="0"/>
          <w:kern w:val="0"/>
          <w:szCs w:val="21"/>
        </w:rPr>
        <w:t>1.3.</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rPr>
        <w:t>质量标准、技术性能指标</w:t>
      </w:r>
      <w:r>
        <w:rPr>
          <w:rFonts w:ascii="宋体" w:hAnsi="宋体"/>
          <w:snapToGrid w:val="0"/>
          <w:kern w:val="0"/>
          <w:szCs w:val="21"/>
        </w:rPr>
        <w:t>：见投标人须知前附表。</w:t>
      </w:r>
    </w:p>
    <w:p w14:paraId="61FB9249">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24" w:name="_Toc287607750"/>
      <w:bookmarkStart w:id="125" w:name="_Toc287620689"/>
      <w:bookmarkStart w:id="126" w:name="_Toc200513130"/>
      <w:bookmarkStart w:id="127" w:name="_Toc430530439"/>
      <w:bookmarkStart w:id="128" w:name="_Toc277082556"/>
      <w:bookmarkStart w:id="129" w:name="_Toc224103321"/>
      <w:bookmarkStart w:id="130" w:name="_Toc8453"/>
      <w:bookmarkStart w:id="131" w:name="_Toc509218714"/>
      <w:r>
        <w:rPr>
          <w:rFonts w:ascii="宋体" w:hAnsi="宋体"/>
          <w:b w:val="0"/>
          <w:snapToGrid w:val="0"/>
          <w:sz w:val="24"/>
          <w:szCs w:val="24"/>
        </w:rPr>
        <w:t>1.4</w:t>
      </w:r>
      <w:r>
        <w:rPr>
          <w:rFonts w:hint="eastAsia" w:ascii="宋体" w:hAnsi="宋体"/>
          <w:b w:val="0"/>
          <w:snapToGrid w:val="0"/>
          <w:sz w:val="24"/>
          <w:szCs w:val="24"/>
        </w:rPr>
        <w:t>A</w:t>
      </w:r>
      <w:r>
        <w:rPr>
          <w:rFonts w:ascii="宋体" w:hAnsi="宋体"/>
          <w:b w:val="0"/>
          <w:snapToGrid w:val="0"/>
          <w:sz w:val="24"/>
          <w:szCs w:val="24"/>
        </w:rPr>
        <w:t xml:space="preserve">  投标人资格要求（</w:t>
      </w:r>
      <w:r>
        <w:rPr>
          <w:rFonts w:hint="eastAsia" w:ascii="宋体" w:hAnsi="宋体"/>
          <w:b w:val="0"/>
          <w:snapToGrid w:val="0"/>
          <w:sz w:val="24"/>
          <w:szCs w:val="24"/>
        </w:rPr>
        <w:t>适用于已进行资格预审的</w:t>
      </w:r>
      <w:r>
        <w:rPr>
          <w:rFonts w:ascii="宋体" w:hAnsi="宋体"/>
          <w:b w:val="0"/>
          <w:snapToGrid w:val="0"/>
          <w:sz w:val="24"/>
          <w:szCs w:val="24"/>
        </w:rPr>
        <w:t>）</w:t>
      </w:r>
      <w:bookmarkEnd w:id="124"/>
      <w:bookmarkEnd w:id="125"/>
      <w:bookmarkEnd w:id="126"/>
      <w:bookmarkEnd w:id="127"/>
      <w:bookmarkEnd w:id="128"/>
      <w:bookmarkEnd w:id="129"/>
      <w:bookmarkEnd w:id="130"/>
      <w:bookmarkEnd w:id="131"/>
    </w:p>
    <w:p w14:paraId="3F5F413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投标人应是收到招标人发出投标邀请书的单位。</w:t>
      </w:r>
    </w:p>
    <w:p w14:paraId="7C2E5CDB">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32" w:name="_Toc430530440"/>
      <w:bookmarkStart w:id="133" w:name="_Toc287607751"/>
      <w:bookmarkStart w:id="134" w:name="_Toc12047"/>
      <w:bookmarkStart w:id="135" w:name="_Toc224103322"/>
      <w:bookmarkStart w:id="136" w:name="_Toc200513131"/>
      <w:bookmarkStart w:id="137" w:name="_Toc287620690"/>
      <w:bookmarkStart w:id="138" w:name="_Toc277082557"/>
      <w:bookmarkStart w:id="139" w:name="_Toc509218715"/>
      <w:r>
        <w:rPr>
          <w:rFonts w:ascii="宋体" w:hAnsi="宋体"/>
          <w:b w:val="0"/>
          <w:snapToGrid w:val="0"/>
          <w:sz w:val="24"/>
          <w:szCs w:val="24"/>
        </w:rPr>
        <w:t>1.4</w:t>
      </w:r>
      <w:r>
        <w:rPr>
          <w:rFonts w:hint="eastAsia" w:ascii="宋体" w:hAnsi="宋体"/>
          <w:b w:val="0"/>
          <w:snapToGrid w:val="0"/>
          <w:sz w:val="24"/>
          <w:szCs w:val="24"/>
        </w:rPr>
        <w:t>B</w:t>
      </w:r>
      <w:r>
        <w:rPr>
          <w:rFonts w:ascii="宋体" w:hAnsi="宋体"/>
          <w:b w:val="0"/>
          <w:snapToGrid w:val="0"/>
          <w:sz w:val="24"/>
          <w:szCs w:val="24"/>
        </w:rPr>
        <w:t xml:space="preserve">  投标人资格要求（</w:t>
      </w:r>
      <w:r>
        <w:rPr>
          <w:rFonts w:hint="eastAsia" w:ascii="宋体" w:hAnsi="宋体"/>
          <w:b w:val="0"/>
          <w:snapToGrid w:val="0"/>
          <w:sz w:val="24"/>
          <w:szCs w:val="24"/>
        </w:rPr>
        <w:t>适用于未进行资格预审的</w:t>
      </w:r>
      <w:r>
        <w:rPr>
          <w:rFonts w:ascii="宋体" w:hAnsi="宋体"/>
          <w:b w:val="0"/>
          <w:snapToGrid w:val="0"/>
          <w:sz w:val="24"/>
          <w:szCs w:val="24"/>
        </w:rPr>
        <w:t>）</w:t>
      </w:r>
      <w:bookmarkEnd w:id="132"/>
      <w:bookmarkEnd w:id="133"/>
      <w:bookmarkEnd w:id="134"/>
      <w:bookmarkEnd w:id="135"/>
      <w:bookmarkEnd w:id="136"/>
      <w:bookmarkEnd w:id="137"/>
      <w:bookmarkEnd w:id="138"/>
      <w:bookmarkEnd w:id="139"/>
    </w:p>
    <w:p w14:paraId="027F3AE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1.4.1 投标人应具备承担</w:t>
      </w:r>
      <w:r>
        <w:rPr>
          <w:rFonts w:hint="eastAsia" w:ascii="宋体" w:hAnsi="宋体"/>
          <w:snapToGrid w:val="0"/>
          <w:kern w:val="0"/>
          <w:szCs w:val="21"/>
        </w:rPr>
        <w:t>本招标项目</w:t>
      </w:r>
      <w:r>
        <w:rPr>
          <w:rFonts w:ascii="宋体" w:hAnsi="宋体"/>
          <w:snapToGrid w:val="0"/>
          <w:kern w:val="0"/>
          <w:szCs w:val="21"/>
        </w:rPr>
        <w:t>的资质条件、能力和信誉</w:t>
      </w:r>
      <w:r>
        <w:rPr>
          <w:rFonts w:hint="eastAsia" w:ascii="宋体" w:hAnsi="宋体"/>
          <w:snapToGrid w:val="0"/>
          <w:kern w:val="0"/>
          <w:szCs w:val="21"/>
        </w:rPr>
        <w:t>：</w:t>
      </w:r>
    </w:p>
    <w:p w14:paraId="00CF4AB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w:t>
      </w:r>
      <w:r>
        <w:rPr>
          <w:rFonts w:hint="eastAsia" w:ascii="宋体" w:hAnsi="宋体"/>
          <w:szCs w:val="21"/>
          <w:lang w:val="en-US" w:eastAsia="zh-CN"/>
        </w:rPr>
        <w:t>独立法人资格和</w:t>
      </w:r>
      <w:r>
        <w:rPr>
          <w:rFonts w:ascii="宋体" w:hAnsi="宋体"/>
          <w:szCs w:val="21"/>
        </w:rPr>
        <w:t>资质</w:t>
      </w:r>
      <w:r>
        <w:rPr>
          <w:rFonts w:hint="eastAsia" w:ascii="宋体" w:hAnsi="宋体"/>
          <w:szCs w:val="21"/>
        </w:rPr>
        <w:t>要求</w:t>
      </w:r>
      <w:r>
        <w:rPr>
          <w:rFonts w:ascii="宋体" w:hAnsi="宋体"/>
          <w:snapToGrid w:val="0"/>
          <w:kern w:val="0"/>
          <w:szCs w:val="21"/>
        </w:rPr>
        <w:t>：见投标人须知前附表；</w:t>
      </w:r>
    </w:p>
    <w:p w14:paraId="7E661A2E">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（2）财务要求：见投标人须知前附表；</w:t>
      </w:r>
    </w:p>
    <w:p w14:paraId="4953926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（3）业绩要求：见投标人须知前附表；</w:t>
      </w:r>
    </w:p>
    <w:p w14:paraId="5A6DE0B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w:t>
      </w:r>
      <w:r>
        <w:rPr>
          <w:rFonts w:hint="eastAsia" w:ascii="宋体" w:hAnsi="宋体" w:eastAsia="宋体" w:cs="宋体"/>
          <w:sz w:val="21"/>
          <w:szCs w:val="21"/>
          <w:lang w:eastAsia="zh-CN" w:bidi="ar"/>
        </w:rPr>
        <w:t>投标截止日投标资格情况</w:t>
      </w:r>
      <w:r>
        <w:rPr>
          <w:rFonts w:ascii="宋体" w:hAnsi="宋体"/>
          <w:snapToGrid w:val="0"/>
          <w:kern w:val="0"/>
          <w:szCs w:val="21"/>
        </w:rPr>
        <w:t>：见投标人须知前附表；</w:t>
      </w:r>
    </w:p>
    <w:p w14:paraId="369B6A7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）其他要求：见投标人须知前附表。</w:t>
      </w:r>
    </w:p>
    <w:p w14:paraId="727727F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1.4.2  投标人须知前附表规定接受联合体投标的，</w:t>
      </w:r>
      <w:r>
        <w:rPr>
          <w:rFonts w:hint="eastAsia" w:ascii="宋体" w:hAnsi="宋体"/>
          <w:snapToGrid w:val="0"/>
          <w:kern w:val="0"/>
          <w:szCs w:val="21"/>
        </w:rPr>
        <w:t>联合体</w:t>
      </w:r>
      <w:r>
        <w:rPr>
          <w:rFonts w:ascii="宋体" w:hAnsi="宋体"/>
          <w:snapToGrid w:val="0"/>
          <w:kern w:val="0"/>
          <w:szCs w:val="21"/>
        </w:rPr>
        <w:t>除应符合本章第1.4.1项和投标人须知前附表的要求外，还应遵守以下规定：</w:t>
      </w:r>
    </w:p>
    <w:p w14:paraId="5AC710A5">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（1）联合体各方应按招标文件提供的格式签订</w:t>
      </w:r>
      <w:r>
        <w:rPr>
          <w:rFonts w:hint="eastAsia" w:ascii="宋体" w:hAnsi="宋体"/>
          <w:snapToGrid w:val="0"/>
          <w:kern w:val="0"/>
          <w:szCs w:val="21"/>
          <w:lang w:eastAsia="zh-CN"/>
        </w:rPr>
        <w:t>共同投标协议</w:t>
      </w:r>
      <w:r>
        <w:rPr>
          <w:rFonts w:ascii="宋体" w:hAnsi="宋体"/>
          <w:snapToGrid w:val="0"/>
          <w:kern w:val="0"/>
          <w:szCs w:val="21"/>
        </w:rPr>
        <w:t>，明确联合体牵头人和各方权利义务，并承诺就中标项目向招标人承担连带责任；</w:t>
      </w:r>
    </w:p>
    <w:p w14:paraId="6BDAE89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（2）联合体各方均应当具备承担招标项目的相应能力；</w:t>
      </w:r>
      <w:r>
        <w:rPr>
          <w:rFonts w:hint="eastAsia" w:ascii="宋体" w:hAnsi="宋体"/>
          <w:snapToGrid w:val="0"/>
          <w:kern w:val="0"/>
          <w:szCs w:val="21"/>
          <w:lang w:eastAsia="zh-CN"/>
        </w:rPr>
        <w:t>共同投标协议</w:t>
      </w:r>
      <w:r>
        <w:rPr>
          <w:rFonts w:hint="eastAsia" w:ascii="宋体" w:hAnsi="宋体"/>
          <w:snapToGrid w:val="0"/>
          <w:kern w:val="0"/>
          <w:szCs w:val="21"/>
        </w:rPr>
        <w:t>约定</w:t>
      </w:r>
      <w:r>
        <w:rPr>
          <w:rFonts w:ascii="宋体" w:hAnsi="宋体"/>
          <w:snapToGrid w:val="0"/>
          <w:kern w:val="0"/>
          <w:szCs w:val="21"/>
        </w:rPr>
        <w:t>同一专业</w:t>
      </w:r>
      <w:r>
        <w:rPr>
          <w:rFonts w:hint="eastAsia" w:ascii="宋体" w:hAnsi="宋体"/>
          <w:snapToGrid w:val="0"/>
          <w:kern w:val="0"/>
          <w:szCs w:val="21"/>
        </w:rPr>
        <w:t>分工由两个及以上</w:t>
      </w:r>
      <w:r>
        <w:rPr>
          <w:rFonts w:ascii="宋体" w:hAnsi="宋体"/>
          <w:snapToGrid w:val="0"/>
          <w:kern w:val="0"/>
          <w:szCs w:val="21"/>
        </w:rPr>
        <w:t>单位</w:t>
      </w:r>
      <w:r>
        <w:rPr>
          <w:rFonts w:hint="eastAsia" w:ascii="宋体" w:hAnsi="宋体"/>
          <w:snapToGrid w:val="0"/>
          <w:kern w:val="0"/>
          <w:szCs w:val="21"/>
        </w:rPr>
        <w:t>共同承担的</w:t>
      </w:r>
      <w:r>
        <w:rPr>
          <w:rFonts w:ascii="宋体" w:hAnsi="宋体"/>
          <w:snapToGrid w:val="0"/>
          <w:kern w:val="0"/>
          <w:szCs w:val="21"/>
        </w:rPr>
        <w:t>，按照资质等级较低的单位确定资质等级；</w:t>
      </w:r>
    </w:p>
    <w:p w14:paraId="7FCBC60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hint="eastAsia" w:ascii="宋体" w:hAnsi="宋体"/>
          <w:snapToGrid w:val="0"/>
          <w:kern w:val="0"/>
          <w:szCs w:val="21"/>
        </w:rPr>
        <w:t>本招标项目同一标段中</w:t>
      </w:r>
      <w:r>
        <w:rPr>
          <w:rFonts w:ascii="宋体" w:hAnsi="宋体"/>
          <w:snapToGrid w:val="0"/>
          <w:kern w:val="0"/>
          <w:szCs w:val="21"/>
        </w:rPr>
        <w:t>投标</w:t>
      </w:r>
      <w:r>
        <w:rPr>
          <w:rFonts w:hint="eastAsia" w:ascii="宋体" w:hAnsi="宋体"/>
          <w:snapToGrid w:val="0"/>
          <w:kern w:val="0"/>
          <w:szCs w:val="21"/>
        </w:rPr>
        <w:t>，否则各相关投标均无效</w:t>
      </w:r>
      <w:r>
        <w:rPr>
          <w:rFonts w:ascii="宋体" w:hAnsi="宋体"/>
          <w:snapToGrid w:val="0"/>
          <w:kern w:val="0"/>
          <w:szCs w:val="21"/>
        </w:rPr>
        <w:t>。</w:t>
      </w:r>
    </w:p>
    <w:p w14:paraId="29C1D4A7">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1.4.3  投标人不得存在下列情形之一：</w:t>
      </w:r>
    </w:p>
    <w:p w14:paraId="410EBA3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position w:val="-2"/>
          <w:szCs w:val="21"/>
        </w:rPr>
      </w:pPr>
      <w:r>
        <w:rPr>
          <w:rFonts w:ascii="宋体" w:hAnsi="宋体"/>
          <w:snapToGrid w:val="0"/>
          <w:kern w:val="0"/>
          <w:position w:val="-2"/>
          <w:szCs w:val="21"/>
        </w:rPr>
        <w:t>（</w:t>
      </w:r>
      <w:r>
        <w:rPr>
          <w:rFonts w:hint="eastAsia" w:ascii="宋体" w:hAnsi="宋体"/>
          <w:snapToGrid w:val="0"/>
          <w:kern w:val="0"/>
          <w:position w:val="-2"/>
          <w:szCs w:val="21"/>
        </w:rPr>
        <w:t>1</w:t>
      </w:r>
      <w:r>
        <w:rPr>
          <w:rFonts w:ascii="宋体" w:hAnsi="宋体"/>
          <w:snapToGrid w:val="0"/>
          <w:kern w:val="0"/>
          <w:position w:val="-2"/>
          <w:szCs w:val="21"/>
        </w:rPr>
        <w:t>）与招标人存在利害关系且可能影响招标公正性</w:t>
      </w:r>
      <w:r>
        <w:rPr>
          <w:rFonts w:hint="eastAsia" w:ascii="宋体" w:hAnsi="宋体"/>
          <w:snapToGrid w:val="0"/>
          <w:kern w:val="0"/>
          <w:position w:val="-2"/>
          <w:szCs w:val="21"/>
        </w:rPr>
        <w:t>的法人、其他组织或者个人</w:t>
      </w:r>
      <w:r>
        <w:rPr>
          <w:rFonts w:ascii="宋体" w:hAnsi="宋体"/>
          <w:snapToGrid w:val="0"/>
          <w:kern w:val="0"/>
          <w:position w:val="-2"/>
          <w:szCs w:val="21"/>
        </w:rPr>
        <w:t>；</w:t>
      </w:r>
    </w:p>
    <w:p w14:paraId="4AAE6B7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position w:val="-2"/>
          <w:szCs w:val="21"/>
        </w:rPr>
      </w:pPr>
      <w:r>
        <w:rPr>
          <w:rFonts w:hint="eastAsia" w:ascii="宋体" w:hAnsi="宋体"/>
          <w:snapToGrid w:val="0"/>
          <w:kern w:val="0"/>
          <w:position w:val="-2"/>
          <w:szCs w:val="21"/>
        </w:rPr>
        <w:t>（2）</w:t>
      </w:r>
      <w:r>
        <w:rPr>
          <w:rFonts w:ascii="宋体" w:hAnsi="宋体"/>
          <w:snapToGrid w:val="0"/>
          <w:kern w:val="0"/>
          <w:position w:val="-2"/>
          <w:szCs w:val="21"/>
        </w:rPr>
        <w:t>与本招标项目的其他投标人为同一个单位负责人；</w:t>
      </w:r>
    </w:p>
    <w:p w14:paraId="622D534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rPr>
          <w:rFonts w:hint="eastAsia" w:ascii="宋体" w:hAnsi="宋体"/>
          <w:snapToGrid w:val="0"/>
          <w:kern w:val="0"/>
          <w:position w:val="-2"/>
          <w:szCs w:val="21"/>
        </w:rPr>
        <w:t>（3）</w:t>
      </w:r>
      <w:r>
        <w:t>与本招标项目的其他投标人存在控股、管理关系；</w:t>
      </w:r>
    </w:p>
    <w:p w14:paraId="532F04B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position w:val="-2"/>
          <w:szCs w:val="21"/>
        </w:rPr>
      </w:pPr>
      <w:r>
        <w:rPr>
          <w:rFonts w:hint="eastAsia" w:ascii="宋体" w:hAnsi="宋体"/>
          <w:snapToGrid w:val="0"/>
          <w:kern w:val="0"/>
          <w:position w:val="-2"/>
          <w:szCs w:val="21"/>
        </w:rPr>
        <w:t>（5）为本招标项目提供过设计、编制技术规范和其他文件的咨询服务；</w:t>
      </w:r>
    </w:p>
    <w:p w14:paraId="52F9683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6</w:t>
      </w:r>
      <w:r>
        <w:rPr>
          <w:rFonts w:ascii="宋体" w:hAnsi="宋体"/>
          <w:snapToGrid w:val="0"/>
          <w:kern w:val="0"/>
          <w:szCs w:val="21"/>
        </w:rPr>
        <w:t>）</w:t>
      </w:r>
      <w:bookmarkStart w:id="140" w:name="_Hlk66280425"/>
      <w:r>
        <w:rPr>
          <w:rFonts w:ascii="宋体" w:hAnsi="宋体"/>
          <w:snapToGrid w:val="0"/>
          <w:kern w:val="0"/>
          <w:szCs w:val="21"/>
        </w:rPr>
        <w:t>被责令停产停业、暂扣或者吊销许可证、暂扣或者吊销执照；</w:t>
      </w:r>
      <w:bookmarkEnd w:id="140"/>
    </w:p>
    <w:p w14:paraId="15A3A20E">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7</w:t>
      </w:r>
      <w:r>
        <w:rPr>
          <w:rFonts w:ascii="宋体" w:hAnsi="宋体"/>
          <w:snapToGrid w:val="0"/>
          <w:kern w:val="0"/>
          <w:szCs w:val="21"/>
        </w:rPr>
        <w:t>）</w:t>
      </w:r>
      <w:bookmarkStart w:id="141" w:name="_Hlk66280433"/>
      <w:r>
        <w:rPr>
          <w:rFonts w:ascii="宋体" w:hAnsi="宋体"/>
          <w:snapToGrid w:val="0"/>
          <w:kern w:val="0"/>
          <w:szCs w:val="21"/>
        </w:rPr>
        <w:t>进入清算程序，或被宣告破产，或其他丧失履约能力的情形；</w:t>
      </w:r>
      <w:bookmarkEnd w:id="141"/>
    </w:p>
    <w:p w14:paraId="2F45880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8</w:t>
      </w:r>
      <w:r>
        <w:rPr>
          <w:rFonts w:hint="eastAsia" w:ascii="宋体" w:hAnsi="宋体"/>
          <w:snapToGrid w:val="0"/>
          <w:kern w:val="0"/>
          <w:szCs w:val="21"/>
        </w:rPr>
        <w:t>）被市场监督管理机关在全国企业信用信息公示系统中列入严重违法失信企业名单；</w:t>
      </w:r>
    </w:p>
    <w:p w14:paraId="3B48E289">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9</w:t>
      </w:r>
      <w:r>
        <w:rPr>
          <w:rFonts w:ascii="宋体" w:hAnsi="宋体"/>
          <w:snapToGrid w:val="0"/>
          <w:kern w:val="0"/>
          <w:szCs w:val="21"/>
        </w:rPr>
        <w:t>）法律法规或投标人须知前附表规定的其他情形。</w:t>
      </w:r>
    </w:p>
    <w:p w14:paraId="2CB666F3">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42" w:name="_Toc287607752"/>
      <w:bookmarkStart w:id="143" w:name="_Toc224103323"/>
      <w:bookmarkStart w:id="144" w:name="_Toc277082558"/>
      <w:bookmarkStart w:id="145" w:name="_Toc3874"/>
      <w:bookmarkStart w:id="146" w:name="_Toc509218716"/>
      <w:bookmarkStart w:id="147" w:name="_Toc430530441"/>
      <w:bookmarkStart w:id="148" w:name="_Toc200513132"/>
      <w:bookmarkStart w:id="149" w:name="_Toc287620691"/>
      <w:r>
        <w:rPr>
          <w:rFonts w:ascii="宋体" w:hAnsi="宋体"/>
          <w:b w:val="0"/>
          <w:snapToGrid w:val="0"/>
          <w:sz w:val="24"/>
          <w:szCs w:val="24"/>
        </w:rPr>
        <w:t>1.5  费用承担</w:t>
      </w:r>
      <w:bookmarkEnd w:id="142"/>
      <w:bookmarkEnd w:id="143"/>
      <w:bookmarkEnd w:id="144"/>
      <w:bookmarkEnd w:id="145"/>
      <w:bookmarkEnd w:id="146"/>
      <w:bookmarkEnd w:id="147"/>
      <w:bookmarkEnd w:id="148"/>
      <w:bookmarkEnd w:id="149"/>
    </w:p>
    <w:p w14:paraId="5D782A37">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投标人准备和参加投标活动发生的费用自理。</w:t>
      </w:r>
    </w:p>
    <w:p w14:paraId="758C7F72">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50" w:name="_Toc200513133"/>
      <w:bookmarkStart w:id="151" w:name="_Toc27648"/>
      <w:bookmarkStart w:id="152" w:name="_Toc287607753"/>
      <w:bookmarkStart w:id="153" w:name="_Toc287620692"/>
      <w:bookmarkStart w:id="154" w:name="_Toc509218717"/>
      <w:bookmarkStart w:id="155" w:name="_Toc224103324"/>
      <w:bookmarkStart w:id="156" w:name="_Toc430530442"/>
      <w:bookmarkStart w:id="157" w:name="_Toc277082559"/>
      <w:r>
        <w:rPr>
          <w:rFonts w:ascii="宋体" w:hAnsi="宋体"/>
          <w:b w:val="0"/>
          <w:snapToGrid w:val="0"/>
          <w:sz w:val="24"/>
          <w:szCs w:val="24"/>
        </w:rPr>
        <w:t>1.6  保密</w:t>
      </w:r>
      <w:bookmarkEnd w:id="150"/>
      <w:bookmarkEnd w:id="151"/>
      <w:bookmarkEnd w:id="152"/>
      <w:bookmarkEnd w:id="153"/>
      <w:bookmarkEnd w:id="154"/>
      <w:bookmarkEnd w:id="155"/>
      <w:bookmarkEnd w:id="156"/>
      <w:bookmarkEnd w:id="157"/>
    </w:p>
    <w:p w14:paraId="38C8FA13">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参与招标投标活动的各方应对招标文件和投标文件中的商业和技术等秘密保密，否则应承担相应的法律责任。</w:t>
      </w:r>
    </w:p>
    <w:p w14:paraId="4DF790D9">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58" w:name="_Toc224103325"/>
      <w:bookmarkStart w:id="159" w:name="_Toc200513134"/>
      <w:bookmarkStart w:id="160" w:name="_Toc277082560"/>
      <w:bookmarkStart w:id="161" w:name="_Toc509218718"/>
      <w:bookmarkStart w:id="162" w:name="_Toc19220"/>
      <w:bookmarkStart w:id="163" w:name="_Toc287620693"/>
      <w:bookmarkStart w:id="164" w:name="_Toc430530443"/>
      <w:bookmarkStart w:id="165" w:name="_Toc287607754"/>
      <w:r>
        <w:rPr>
          <w:rFonts w:ascii="宋体" w:hAnsi="宋体"/>
          <w:b w:val="0"/>
          <w:snapToGrid w:val="0"/>
          <w:sz w:val="24"/>
          <w:szCs w:val="24"/>
        </w:rPr>
        <w:t>1.7  语言文字</w:t>
      </w:r>
      <w:bookmarkEnd w:id="158"/>
      <w:bookmarkEnd w:id="159"/>
      <w:bookmarkEnd w:id="160"/>
      <w:bookmarkEnd w:id="161"/>
      <w:bookmarkEnd w:id="162"/>
      <w:bookmarkEnd w:id="163"/>
      <w:bookmarkEnd w:id="164"/>
      <w:bookmarkEnd w:id="165"/>
    </w:p>
    <w:p w14:paraId="36B4E65E">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招标投标文件使用的语言文字为中文。专用术语使用外文的，应附有中文注释。</w:t>
      </w:r>
    </w:p>
    <w:p w14:paraId="623FE063">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66" w:name="_Toc287620694"/>
      <w:bookmarkStart w:id="167" w:name="_Toc277082561"/>
      <w:bookmarkStart w:id="168" w:name="_Toc509218719"/>
      <w:bookmarkStart w:id="169" w:name="_Toc287607755"/>
      <w:bookmarkStart w:id="170" w:name="_Toc224103326"/>
      <w:bookmarkStart w:id="171" w:name="_Toc430530444"/>
      <w:bookmarkStart w:id="172" w:name="_Toc200513135"/>
      <w:bookmarkStart w:id="173" w:name="_Toc17922"/>
      <w:r>
        <w:rPr>
          <w:rFonts w:ascii="宋体" w:hAnsi="宋体"/>
          <w:b w:val="0"/>
          <w:snapToGrid w:val="0"/>
          <w:sz w:val="24"/>
          <w:szCs w:val="24"/>
        </w:rPr>
        <w:t>1.8  计量单位</w:t>
      </w:r>
      <w:bookmarkEnd w:id="166"/>
      <w:bookmarkEnd w:id="167"/>
      <w:bookmarkEnd w:id="168"/>
      <w:bookmarkEnd w:id="169"/>
      <w:bookmarkEnd w:id="170"/>
      <w:bookmarkEnd w:id="171"/>
      <w:bookmarkEnd w:id="172"/>
      <w:bookmarkEnd w:id="173"/>
    </w:p>
    <w:p w14:paraId="0E5216C5">
      <w:pPr>
        <w:pageBreakBefore w:val="0"/>
        <w:kinsoku/>
        <w:topLinePunct w:val="0"/>
        <w:autoSpaceDE w:val="0"/>
        <w:autoSpaceDN w:val="0"/>
        <w:bidi w:val="0"/>
        <w:adjustRightInd w:val="0"/>
        <w:snapToGrid w:val="0"/>
        <w:spacing w:line="360" w:lineRule="auto"/>
        <w:ind w:left="0" w:leftChars="0" w:right="0" w:rightChars="0" w:firstLine="424" w:firstLineChars="202"/>
        <w:textAlignment w:val="auto"/>
        <w:outlineLvl w:val="9"/>
        <w:rPr>
          <w:rFonts w:ascii="宋体" w:hAnsi="宋体"/>
          <w:snapToGrid w:val="0"/>
          <w:kern w:val="0"/>
          <w:szCs w:val="21"/>
        </w:rPr>
      </w:pPr>
      <w:r>
        <w:rPr>
          <w:rFonts w:ascii="宋体" w:hAnsi="宋体"/>
          <w:snapToGrid w:val="0"/>
          <w:kern w:val="0"/>
          <w:szCs w:val="21"/>
        </w:rPr>
        <w:t>所有计量均采用中华人民共和国法定计量单位。</w:t>
      </w:r>
    </w:p>
    <w:p w14:paraId="0B764C36">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74" w:name="_Toc287620696"/>
      <w:bookmarkStart w:id="175" w:name="_Toc24872"/>
      <w:bookmarkStart w:id="176" w:name="_Toc277082563"/>
      <w:bookmarkStart w:id="177" w:name="_Toc224103328"/>
      <w:bookmarkStart w:id="178" w:name="_Toc200513137"/>
      <w:bookmarkStart w:id="179" w:name="_Toc287607757"/>
      <w:bookmarkStart w:id="180" w:name="_Toc509218721"/>
      <w:bookmarkStart w:id="181" w:name="_Toc430530446"/>
      <w:r>
        <w:rPr>
          <w:rFonts w:ascii="宋体" w:hAnsi="宋体"/>
          <w:b w:val="0"/>
          <w:snapToGrid w:val="0"/>
          <w:sz w:val="24"/>
          <w:szCs w:val="24"/>
        </w:rPr>
        <w:t>1.</w:t>
      </w:r>
      <w:r>
        <w:rPr>
          <w:rFonts w:hint="eastAsia" w:ascii="宋体" w:hAnsi="宋体"/>
          <w:b w:val="0"/>
          <w:snapToGrid w:val="0"/>
          <w:sz w:val="24"/>
          <w:szCs w:val="24"/>
        </w:rPr>
        <w:t>9</w:t>
      </w:r>
      <w:r>
        <w:rPr>
          <w:rFonts w:ascii="宋体" w:hAnsi="宋体"/>
          <w:b w:val="0"/>
          <w:snapToGrid w:val="0"/>
          <w:sz w:val="24"/>
          <w:szCs w:val="24"/>
        </w:rPr>
        <w:t xml:space="preserve">  投标预备会</w:t>
      </w:r>
      <w:bookmarkEnd w:id="174"/>
      <w:bookmarkEnd w:id="175"/>
      <w:bookmarkEnd w:id="176"/>
      <w:bookmarkEnd w:id="177"/>
      <w:bookmarkEnd w:id="178"/>
      <w:bookmarkEnd w:id="179"/>
      <w:bookmarkEnd w:id="180"/>
      <w:bookmarkEnd w:id="181"/>
    </w:p>
    <w:p w14:paraId="3725B66B">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.1  投标人须知前附表规定召开投标预备会的，招标人按投标人须知前附表规定的时间和地点召开投标预备会，澄清投标人提出的问题。</w:t>
      </w:r>
    </w:p>
    <w:p w14:paraId="0E8D1EC2">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.2  投标人应按投标人须知前附表规定的时间和形式将提出的问题送达招标人，以便招标人在会议期间澄清</w:t>
      </w:r>
      <w:r>
        <w:rPr>
          <w:rFonts w:hint="eastAsia" w:ascii="宋体" w:hAnsi="宋体"/>
          <w:snapToGrid w:val="0"/>
          <w:kern w:val="0"/>
          <w:szCs w:val="21"/>
        </w:rPr>
        <w:t>。</w:t>
      </w:r>
    </w:p>
    <w:p w14:paraId="7045A4F6">
      <w:pPr>
        <w:pageBreakBefore w:val="0"/>
        <w:kinsoku/>
        <w:topLinePunct w:val="0"/>
        <w:autoSpaceDE w:val="0"/>
        <w:autoSpaceDN w:val="0"/>
        <w:bidi w:val="0"/>
        <w:adjustRightInd w:val="0"/>
        <w:snapToGrid w:val="0"/>
        <w:spacing w:line="360" w:lineRule="auto"/>
        <w:ind w:left="0" w:leftChars="0" w:right="0" w:rightChars="0" w:firstLine="424" w:firstLineChars="202"/>
        <w:textAlignment w:val="auto"/>
        <w:outlineLvl w:val="9"/>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.3  投标预备会后，招标人将对投标人所提问题的澄清，以投标人须知前附表规定的形式通知所有</w:t>
      </w:r>
      <w:r>
        <w:rPr>
          <w:rFonts w:hint="eastAsia" w:ascii="宋体" w:hAnsi="宋体"/>
          <w:snapToGrid w:val="0"/>
          <w:kern w:val="0"/>
          <w:szCs w:val="21"/>
        </w:rPr>
        <w:t>潜在</w:t>
      </w:r>
      <w:r>
        <w:rPr>
          <w:rFonts w:ascii="宋体" w:hAnsi="宋体"/>
          <w:snapToGrid w:val="0"/>
          <w:kern w:val="0"/>
          <w:szCs w:val="21"/>
        </w:rPr>
        <w:t>投标人。该澄清内容为招标文件的组成部分。</w:t>
      </w:r>
    </w:p>
    <w:p w14:paraId="779BD131">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82" w:name="_Toc287620697"/>
      <w:bookmarkStart w:id="183" w:name="_Toc11925"/>
      <w:bookmarkStart w:id="184" w:name="_Toc277082564"/>
      <w:bookmarkStart w:id="185" w:name="_Toc287607758"/>
      <w:bookmarkStart w:id="186" w:name="_Toc200513138"/>
      <w:bookmarkStart w:id="187" w:name="_Toc430530447"/>
      <w:bookmarkStart w:id="188" w:name="_Toc509218722"/>
      <w:bookmarkStart w:id="189" w:name="_Toc224103329"/>
      <w:r>
        <w:rPr>
          <w:rFonts w:ascii="宋体" w:hAnsi="宋体"/>
          <w:b w:val="0"/>
          <w:snapToGrid w:val="0"/>
          <w:sz w:val="24"/>
          <w:szCs w:val="24"/>
        </w:rPr>
        <w:t>1.1</w:t>
      </w:r>
      <w:r>
        <w:rPr>
          <w:rFonts w:hint="eastAsia" w:ascii="宋体" w:hAnsi="宋体"/>
          <w:b w:val="0"/>
          <w:snapToGrid w:val="0"/>
          <w:sz w:val="24"/>
          <w:szCs w:val="24"/>
        </w:rPr>
        <w:t>0</w:t>
      </w:r>
      <w:r>
        <w:rPr>
          <w:rFonts w:ascii="宋体" w:hAnsi="宋体"/>
          <w:b w:val="0"/>
          <w:snapToGrid w:val="0"/>
          <w:sz w:val="24"/>
          <w:szCs w:val="24"/>
        </w:rPr>
        <w:t xml:space="preserve">  分包</w:t>
      </w:r>
      <w:bookmarkEnd w:id="182"/>
      <w:bookmarkEnd w:id="183"/>
      <w:bookmarkEnd w:id="184"/>
      <w:bookmarkEnd w:id="185"/>
      <w:bookmarkEnd w:id="186"/>
      <w:bookmarkEnd w:id="187"/>
      <w:bookmarkEnd w:id="188"/>
      <w:bookmarkEnd w:id="189"/>
    </w:p>
    <w:p w14:paraId="21DF2D20">
      <w:pPr>
        <w:pageBreakBefore w:val="0"/>
        <w:kinsoku/>
        <w:topLinePunct w:val="0"/>
        <w:autoSpaceDE w:val="0"/>
        <w:autoSpaceDN w:val="0"/>
        <w:bidi w:val="0"/>
        <w:adjustRightInd w:val="0"/>
        <w:snapToGrid w:val="0"/>
        <w:spacing w:line="360" w:lineRule="auto"/>
        <w:ind w:left="0" w:leftChars="0" w:right="0" w:rightChars="0" w:firstLine="426"/>
        <w:textAlignment w:val="auto"/>
        <w:outlineLvl w:val="9"/>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.1  投标人拟在中标后将中标项目的非主体</w:t>
      </w:r>
      <w:r>
        <w:rPr>
          <w:rFonts w:hint="eastAsia" w:ascii="宋体" w:hAnsi="宋体"/>
          <w:snapToGrid w:val="0"/>
          <w:kern w:val="0"/>
          <w:szCs w:val="21"/>
        </w:rPr>
        <w:t>货物</w:t>
      </w:r>
      <w:r>
        <w:rPr>
          <w:rFonts w:ascii="宋体" w:hAnsi="宋体"/>
          <w:snapToGrid w:val="0"/>
          <w:kern w:val="0"/>
          <w:szCs w:val="21"/>
        </w:rPr>
        <w:t>进行分包的，应符合投标人须知前附表规定的分包内容、分包金额和资质要求等限制性条件，除投标人须知前附表规定的非主体</w:t>
      </w:r>
      <w:r>
        <w:rPr>
          <w:rFonts w:hint="eastAsia" w:ascii="宋体" w:hAnsi="宋体"/>
          <w:snapToGrid w:val="0"/>
          <w:kern w:val="0"/>
          <w:szCs w:val="21"/>
        </w:rPr>
        <w:t>货物</w:t>
      </w:r>
      <w:r>
        <w:rPr>
          <w:rFonts w:ascii="宋体" w:hAnsi="宋体"/>
          <w:snapToGrid w:val="0"/>
          <w:kern w:val="0"/>
          <w:szCs w:val="21"/>
        </w:rPr>
        <w:t>外，其他工作不得分包。</w:t>
      </w:r>
    </w:p>
    <w:p w14:paraId="4FDF52D8">
      <w:pPr>
        <w:pageBreakBefore w:val="0"/>
        <w:kinsoku/>
        <w:topLinePunct w:val="0"/>
        <w:autoSpaceDE w:val="0"/>
        <w:autoSpaceDN w:val="0"/>
        <w:bidi w:val="0"/>
        <w:adjustRightInd w:val="0"/>
        <w:snapToGrid w:val="0"/>
        <w:spacing w:line="360" w:lineRule="auto"/>
        <w:ind w:left="0" w:leftChars="0" w:right="0" w:rightChars="0" w:firstLine="426"/>
        <w:textAlignment w:val="auto"/>
        <w:outlineLvl w:val="9"/>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.2  </w:t>
      </w:r>
      <w:r>
        <w:t>中标人不得向他人转让中标项目，接受分包的人不得再次分包。中标人应当就分包项目向招标人负责，接受分包的人就分包项目承担连带责任。</w:t>
      </w:r>
    </w:p>
    <w:p w14:paraId="5701405F">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190" w:name="_Toc287620698"/>
      <w:bookmarkStart w:id="191" w:name="_Toc430530448"/>
      <w:bookmarkStart w:id="192" w:name="_Toc224103330"/>
      <w:bookmarkStart w:id="193" w:name="_Toc287607759"/>
      <w:bookmarkStart w:id="194" w:name="_Toc200513139"/>
      <w:bookmarkStart w:id="195" w:name="_Toc277082565"/>
      <w:bookmarkStart w:id="196" w:name="_Toc509218723"/>
      <w:bookmarkStart w:id="197" w:name="_Toc24997"/>
      <w:r>
        <w:rPr>
          <w:rFonts w:ascii="宋体" w:hAnsi="宋体"/>
          <w:b w:val="0"/>
          <w:snapToGrid w:val="0"/>
          <w:sz w:val="24"/>
          <w:szCs w:val="24"/>
        </w:rPr>
        <w:t>1.1</w:t>
      </w:r>
      <w:r>
        <w:rPr>
          <w:rFonts w:hint="eastAsia" w:ascii="宋体" w:hAnsi="宋体"/>
          <w:b w:val="0"/>
          <w:snapToGrid w:val="0"/>
          <w:sz w:val="24"/>
          <w:szCs w:val="24"/>
        </w:rPr>
        <w:t>1</w:t>
      </w:r>
      <w:r>
        <w:rPr>
          <w:rFonts w:ascii="宋体" w:hAnsi="宋体"/>
          <w:b w:val="0"/>
          <w:snapToGrid w:val="0"/>
          <w:sz w:val="24"/>
          <w:szCs w:val="24"/>
        </w:rPr>
        <w:t xml:space="preserve">  </w:t>
      </w:r>
      <w:bookmarkEnd w:id="190"/>
      <w:bookmarkEnd w:id="191"/>
      <w:bookmarkEnd w:id="192"/>
      <w:bookmarkEnd w:id="193"/>
      <w:bookmarkEnd w:id="194"/>
      <w:bookmarkEnd w:id="195"/>
      <w:bookmarkEnd w:id="196"/>
      <w:r>
        <w:rPr>
          <w:rFonts w:hint="eastAsia" w:ascii="宋体" w:hAnsi="宋体"/>
          <w:b w:val="0"/>
          <w:snapToGrid w:val="0"/>
          <w:sz w:val="24"/>
          <w:szCs w:val="24"/>
        </w:rPr>
        <w:t>响应和偏差</w:t>
      </w:r>
      <w:bookmarkEnd w:id="197"/>
    </w:p>
    <w:p w14:paraId="2AF0726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1</w:t>
      </w:r>
      <w:r>
        <w:rPr>
          <w:rFonts w:ascii="宋体" w:hAnsi="宋体"/>
          <w:snapToGrid w:val="0"/>
          <w:kern w:val="0"/>
          <w:szCs w:val="21"/>
        </w:rPr>
        <w:t xml:space="preserve">  投标人应根据招标文件的要求提供</w:t>
      </w:r>
      <w:r>
        <w:rPr>
          <w:spacing w:val="-3"/>
        </w:rPr>
        <w:t>投标设备技术性能指标的详细描述、技术支持资料及技术服务和</w:t>
      </w:r>
      <w:r>
        <w:rPr>
          <w:rFonts w:hint="eastAsia"/>
          <w:spacing w:val="-3"/>
          <w:lang w:eastAsia="zh-CN"/>
        </w:rPr>
        <w:t>质量保证期</w:t>
      </w:r>
      <w:r>
        <w:rPr>
          <w:spacing w:val="-3"/>
        </w:rPr>
        <w:t>服务计划等内容以对招标文件作出响应</w:t>
      </w:r>
      <w:r>
        <w:rPr>
          <w:rFonts w:ascii="宋体" w:hAnsi="宋体"/>
          <w:snapToGrid w:val="0"/>
          <w:kern w:val="0"/>
          <w:szCs w:val="21"/>
        </w:rPr>
        <w:t>。</w:t>
      </w:r>
    </w:p>
    <w:p w14:paraId="02DD322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2</w:t>
      </w:r>
      <w:r>
        <w:rPr>
          <w:rFonts w:ascii="宋体" w:hAnsi="宋体"/>
          <w:snapToGrid w:val="0"/>
          <w:kern w:val="0"/>
          <w:szCs w:val="21"/>
        </w:rPr>
        <w:t xml:space="preserve">  </w:t>
      </w:r>
      <w:r>
        <w:rPr>
          <w:spacing w:val="-3"/>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786956C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3</w:t>
      </w:r>
      <w:r>
        <w:rPr>
          <w:rFonts w:ascii="宋体" w:hAnsi="宋体"/>
          <w:snapToGrid w:val="0"/>
          <w:kern w:val="0"/>
          <w:szCs w:val="21"/>
        </w:rPr>
        <w:t xml:space="preserve">  </w:t>
      </w:r>
      <w:r>
        <w:rPr>
          <w:spacing w:val="-3"/>
        </w:rPr>
        <w:t>投标人须知前附表规定了</w:t>
      </w:r>
      <w:r>
        <w:rPr>
          <w:rFonts w:hint="eastAsia"/>
          <w:spacing w:val="-3"/>
        </w:rPr>
        <w:t>允许偏差</w:t>
      </w:r>
      <w:r>
        <w:rPr>
          <w:spacing w:val="-3"/>
        </w:rPr>
        <w:t>和最高偏差项数的，</w:t>
      </w:r>
      <w:r>
        <w:rPr>
          <w:rFonts w:hint="eastAsia"/>
          <w:spacing w:val="-3"/>
        </w:rPr>
        <w:t>投标文件的</w:t>
      </w:r>
      <w:r>
        <w:rPr>
          <w:spacing w:val="-3"/>
        </w:rPr>
        <w:t>偏差</w:t>
      </w:r>
      <w:r>
        <w:rPr>
          <w:rFonts w:hint="eastAsia"/>
          <w:spacing w:val="-3"/>
        </w:rPr>
        <w:t>项数</w:t>
      </w:r>
      <w:r>
        <w:rPr>
          <w:spacing w:val="-3"/>
        </w:rPr>
        <w:t>应当符合投标人须知前附表的规定。</w:t>
      </w:r>
    </w:p>
    <w:p w14:paraId="7AC0FC1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4</w:t>
      </w:r>
      <w:r>
        <w:rPr>
          <w:rFonts w:ascii="宋体" w:hAnsi="宋体"/>
          <w:snapToGrid w:val="0"/>
          <w:kern w:val="0"/>
          <w:szCs w:val="21"/>
        </w:rPr>
        <w:t xml:space="preserve">  </w:t>
      </w:r>
      <w:r>
        <w:rPr>
          <w:spacing w:val="-3"/>
        </w:rPr>
        <w:t>投标文件对招标文件的全部偏差，均应在投标文件的商务和技术偏差表中列明，除列明的内容外，视为投标人响应招标文件的全部要求。</w:t>
      </w:r>
    </w:p>
    <w:p w14:paraId="270BCCCF">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198" w:name="_Toc287620699"/>
      <w:bookmarkStart w:id="199" w:name="_Toc224103331"/>
      <w:bookmarkStart w:id="200" w:name="_Toc430530449"/>
      <w:bookmarkStart w:id="201" w:name="_Toc287607760"/>
      <w:bookmarkStart w:id="202" w:name="_Toc20125"/>
      <w:bookmarkStart w:id="203" w:name="_Toc200513140"/>
      <w:bookmarkStart w:id="204" w:name="_Toc509218724"/>
      <w:bookmarkStart w:id="205" w:name="_Toc277082566"/>
      <w:r>
        <w:rPr>
          <w:rFonts w:ascii="宋体" w:hAnsi="宋体"/>
          <w:b w:val="0"/>
          <w:snapToGrid w:val="0"/>
        </w:rPr>
        <w:t>2.  招标文件</w:t>
      </w:r>
      <w:bookmarkEnd w:id="198"/>
      <w:bookmarkEnd w:id="199"/>
      <w:bookmarkEnd w:id="200"/>
      <w:bookmarkEnd w:id="201"/>
      <w:bookmarkEnd w:id="202"/>
      <w:bookmarkEnd w:id="203"/>
      <w:bookmarkEnd w:id="204"/>
      <w:bookmarkEnd w:id="205"/>
    </w:p>
    <w:p w14:paraId="73205D4F">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06" w:name="_Toc509218725"/>
      <w:bookmarkStart w:id="207" w:name="_Toc430530450"/>
      <w:bookmarkStart w:id="208" w:name="_Toc200513141"/>
      <w:bookmarkStart w:id="209" w:name="_Toc224103332"/>
      <w:bookmarkStart w:id="210" w:name="_Toc287607761"/>
      <w:bookmarkStart w:id="211" w:name="_Toc277082567"/>
      <w:bookmarkStart w:id="212" w:name="_Toc11440"/>
      <w:bookmarkStart w:id="213" w:name="_Toc287620700"/>
      <w:r>
        <w:rPr>
          <w:rFonts w:ascii="宋体" w:hAnsi="宋体"/>
          <w:b w:val="0"/>
          <w:snapToGrid w:val="0"/>
          <w:sz w:val="24"/>
          <w:szCs w:val="24"/>
        </w:rPr>
        <w:t>2.1  招标文件的组成</w:t>
      </w:r>
      <w:bookmarkEnd w:id="206"/>
      <w:bookmarkEnd w:id="207"/>
      <w:bookmarkEnd w:id="208"/>
      <w:bookmarkEnd w:id="209"/>
      <w:bookmarkEnd w:id="210"/>
      <w:bookmarkEnd w:id="211"/>
      <w:bookmarkEnd w:id="212"/>
      <w:bookmarkEnd w:id="213"/>
    </w:p>
    <w:p w14:paraId="1A04545F">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本招标文件包括：</w:t>
      </w:r>
    </w:p>
    <w:p w14:paraId="257B8D77">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（1）招标公告（或投标邀请书）；</w:t>
      </w:r>
    </w:p>
    <w:p w14:paraId="73623AD9">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（2）投标人须知；</w:t>
      </w:r>
    </w:p>
    <w:p w14:paraId="5EA664EA">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（3）评标办法；</w:t>
      </w:r>
    </w:p>
    <w:p w14:paraId="33EECFA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（4）合同条款及格式；</w:t>
      </w:r>
    </w:p>
    <w:p w14:paraId="50F77CC7">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供货要求</w:t>
      </w:r>
      <w:r>
        <w:rPr>
          <w:rFonts w:ascii="宋体" w:hAnsi="宋体"/>
          <w:snapToGrid w:val="0"/>
          <w:kern w:val="0"/>
          <w:szCs w:val="21"/>
        </w:rPr>
        <w:t>；</w:t>
      </w:r>
    </w:p>
    <w:p w14:paraId="4AAF212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（6）投标文件格式；</w:t>
      </w:r>
    </w:p>
    <w:p w14:paraId="2938408A">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Cs w:val="21"/>
        </w:rPr>
      </w:pPr>
      <w:r>
        <w:rPr>
          <w:rFonts w:ascii="宋体" w:hAnsi="宋体"/>
          <w:snapToGrid w:val="0"/>
          <w:kern w:val="0"/>
          <w:szCs w:val="21"/>
        </w:rPr>
        <w:t>（7）投标人须知前附表规定的其他材料。</w:t>
      </w:r>
    </w:p>
    <w:p w14:paraId="246FC227">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根据本章第第2.2款和第2.3款对招标文件所作的澄清、修改，构成招标文件的组成部分。</w:t>
      </w:r>
    </w:p>
    <w:p w14:paraId="2C199291">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14" w:name="_Toc15670"/>
      <w:bookmarkStart w:id="215" w:name="_Toc430530451"/>
      <w:bookmarkStart w:id="216" w:name="_Toc509218726"/>
      <w:r>
        <w:rPr>
          <w:rFonts w:ascii="宋体" w:hAnsi="宋体"/>
          <w:b w:val="0"/>
          <w:snapToGrid w:val="0"/>
          <w:sz w:val="24"/>
          <w:szCs w:val="24"/>
        </w:rPr>
        <w:t>2.2  招标文件的澄清</w:t>
      </w:r>
      <w:bookmarkEnd w:id="214"/>
      <w:bookmarkEnd w:id="215"/>
      <w:bookmarkEnd w:id="216"/>
    </w:p>
    <w:p w14:paraId="1592DF08">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2.2.1  投标人应仔细阅读和检查招标文件的全部内容。如发现缺页或附件不全，应及时向招标人提出，以便补齐。如有疑问，应</w:t>
      </w:r>
      <w:r>
        <w:rPr>
          <w:rFonts w:hint="eastAsia" w:ascii="宋体" w:hAnsi="宋体"/>
          <w:snapToGrid w:val="0"/>
          <w:kern w:val="0"/>
          <w:szCs w:val="21"/>
        </w:rPr>
        <w:t>按</w:t>
      </w:r>
      <w:r>
        <w:rPr>
          <w:rFonts w:ascii="宋体" w:hAnsi="宋体"/>
          <w:snapToGrid w:val="0"/>
          <w:kern w:val="0"/>
          <w:szCs w:val="21"/>
        </w:rPr>
        <w:t>投标人须知前附表规定的时间和形式提出问题，要求招标人对招标文件予以澄清。</w:t>
      </w:r>
    </w:p>
    <w:p w14:paraId="065D9B93">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2.2.2  招标文件的澄清</w:t>
      </w:r>
      <w:r>
        <w:rPr>
          <w:rFonts w:hint="eastAsia" w:ascii="宋体" w:hAnsi="宋体"/>
          <w:snapToGrid w:val="0"/>
          <w:kern w:val="0"/>
          <w:szCs w:val="21"/>
        </w:rPr>
        <w:t>按</w:t>
      </w:r>
      <w:r>
        <w:rPr>
          <w:rFonts w:ascii="宋体" w:hAnsi="宋体"/>
          <w:snapToGrid w:val="0"/>
          <w:kern w:val="0"/>
          <w:szCs w:val="21"/>
        </w:rPr>
        <w:t>投标人须知前附表规定的</w:t>
      </w:r>
      <w:r>
        <w:rPr>
          <w:rFonts w:hint="eastAsia" w:ascii="宋体" w:hAnsi="宋体"/>
          <w:snapToGrid w:val="0"/>
          <w:kern w:val="0"/>
          <w:szCs w:val="21"/>
        </w:rPr>
        <w:t>时间和</w:t>
      </w:r>
      <w:r>
        <w:rPr>
          <w:rFonts w:ascii="宋体" w:hAnsi="宋体"/>
          <w:snapToGrid w:val="0"/>
          <w:kern w:val="0"/>
          <w:szCs w:val="21"/>
        </w:rPr>
        <w:t>形式发给所有</w:t>
      </w:r>
      <w:r>
        <w:rPr>
          <w:rFonts w:hint="eastAsia" w:ascii="宋体" w:hAnsi="宋体"/>
          <w:snapToGrid w:val="0"/>
          <w:kern w:val="0"/>
          <w:szCs w:val="21"/>
        </w:rPr>
        <w:t>潜在</w:t>
      </w:r>
      <w:r>
        <w:rPr>
          <w:rFonts w:ascii="宋体" w:hAnsi="宋体"/>
          <w:snapToGrid w:val="0"/>
          <w:kern w:val="0"/>
          <w:szCs w:val="21"/>
        </w:rPr>
        <w:t>投标人，但不指明澄清问题的来源。</w:t>
      </w:r>
    </w:p>
    <w:p w14:paraId="42751C76">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 xml:space="preserve">2.2.3  </w:t>
      </w:r>
      <w:r>
        <w:rPr>
          <w:rFonts w:ascii="宋体" w:hAnsi="宋体"/>
          <w:kern w:val="0"/>
          <w:szCs w:val="21"/>
        </w:rPr>
        <w:t>投标人在收到澄清后，应</w:t>
      </w:r>
      <w:r>
        <w:rPr>
          <w:rFonts w:hint="eastAsia" w:ascii="宋体" w:hAnsi="宋体"/>
          <w:kern w:val="0"/>
          <w:szCs w:val="21"/>
        </w:rPr>
        <w:t>向</w:t>
      </w:r>
      <w:r>
        <w:rPr>
          <w:rFonts w:ascii="宋体" w:hAnsi="宋体"/>
          <w:kern w:val="0"/>
          <w:szCs w:val="21"/>
        </w:rPr>
        <w:t>招标人确认已收到该澄清。</w:t>
      </w:r>
      <w:r>
        <w:rPr>
          <w:rFonts w:hint="eastAsia" w:ascii="宋体" w:hAnsi="宋体"/>
          <w:kern w:val="0"/>
          <w:szCs w:val="21"/>
        </w:rPr>
        <w:t>招标人采用网络媒介公开发布澄清的，无论投标人是否查看，均视为所有潜在投标人清楚知晓澄清全部内容。投标人应在投标截止时间前密切关注澄清发布媒介发出的相关内容。</w:t>
      </w:r>
    </w:p>
    <w:p w14:paraId="2C29039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position w:val="-2"/>
          <w:szCs w:val="21"/>
        </w:rPr>
      </w:pPr>
      <w:r>
        <w:rPr>
          <w:rFonts w:ascii="宋体" w:hAnsi="宋体"/>
          <w:snapToGrid w:val="0"/>
          <w:kern w:val="0"/>
          <w:position w:val="-2"/>
          <w:szCs w:val="21"/>
        </w:rPr>
        <w:t>2.2.4  除非招标人认为确有必要答复，否则，招标人有权拒绝回复投标人在本章第2.2.1项规定的时间后的任何澄清要求。</w:t>
      </w:r>
    </w:p>
    <w:p w14:paraId="4CAEAAF3">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17" w:name="_Toc287607763"/>
      <w:bookmarkStart w:id="218" w:name="_Toc200513143"/>
      <w:bookmarkStart w:id="219" w:name="_Toc224103334"/>
      <w:bookmarkStart w:id="220" w:name="_Toc32340"/>
      <w:bookmarkStart w:id="221" w:name="_Toc287620702"/>
      <w:bookmarkStart w:id="222" w:name="_Toc430530452"/>
      <w:bookmarkStart w:id="223" w:name="_Toc509218727"/>
      <w:bookmarkStart w:id="224" w:name="_Toc277082569"/>
      <w:r>
        <w:rPr>
          <w:rFonts w:ascii="宋体" w:hAnsi="宋体"/>
          <w:b w:val="0"/>
          <w:snapToGrid w:val="0"/>
          <w:sz w:val="24"/>
          <w:szCs w:val="24"/>
        </w:rPr>
        <w:t>2.3  招标文件的修改</w:t>
      </w:r>
      <w:bookmarkEnd w:id="217"/>
      <w:bookmarkEnd w:id="218"/>
      <w:bookmarkEnd w:id="219"/>
      <w:bookmarkEnd w:id="220"/>
      <w:bookmarkEnd w:id="221"/>
      <w:bookmarkEnd w:id="222"/>
      <w:bookmarkEnd w:id="223"/>
      <w:bookmarkEnd w:id="224"/>
    </w:p>
    <w:p w14:paraId="023917FF">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hint="eastAsia" w:ascii="宋体" w:hAnsi="宋体"/>
          <w:snapToGrid w:val="0"/>
        </w:rPr>
      </w:pPr>
      <w:bookmarkStart w:id="225" w:name="_Toc287607764"/>
      <w:bookmarkStart w:id="226" w:name="_Toc287620703"/>
      <w:bookmarkStart w:id="227" w:name="_Toc277082570"/>
      <w:bookmarkStart w:id="228" w:name="_Toc200513144"/>
      <w:bookmarkStart w:id="229" w:name="_Toc224103335"/>
      <w:r>
        <w:rPr>
          <w:rFonts w:hint="eastAsia" w:ascii="宋体" w:hAnsi="宋体"/>
          <w:snapToGrid w:val="0"/>
        </w:rPr>
        <w:t>2</w:t>
      </w:r>
      <w:r>
        <w:rPr>
          <w:rFonts w:ascii="宋体" w:hAnsi="宋体"/>
          <w:snapToGrid w:val="0"/>
        </w:rPr>
        <w:t>.3.1  招标文件的</w:t>
      </w:r>
      <w:r>
        <w:rPr>
          <w:rFonts w:hint="eastAsia" w:ascii="宋体" w:hAnsi="宋体"/>
          <w:snapToGrid w:val="0"/>
        </w:rPr>
        <w:t>修改</w:t>
      </w:r>
      <w:r>
        <w:rPr>
          <w:rFonts w:ascii="宋体" w:hAnsi="宋体"/>
          <w:snapToGrid w:val="0"/>
        </w:rPr>
        <w:t>按投标人须知前附表规定的时间和形式发给所有潜在投标人</w:t>
      </w:r>
      <w:r>
        <w:rPr>
          <w:rFonts w:hint="eastAsia" w:ascii="宋体" w:hAnsi="宋体"/>
          <w:snapToGrid w:val="0"/>
        </w:rPr>
        <w:t>。</w:t>
      </w:r>
    </w:p>
    <w:p w14:paraId="099333D9">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2</w:t>
      </w:r>
      <w:r>
        <w:rPr>
          <w:rFonts w:ascii="宋体" w:hAnsi="宋体"/>
          <w:snapToGrid w:val="0"/>
        </w:rPr>
        <w:t>.3.2  投标人在收到</w:t>
      </w:r>
      <w:r>
        <w:rPr>
          <w:rFonts w:hint="eastAsia" w:ascii="宋体" w:hAnsi="宋体"/>
          <w:snapToGrid w:val="0"/>
        </w:rPr>
        <w:t>修改内容</w:t>
      </w:r>
      <w:r>
        <w:rPr>
          <w:rFonts w:ascii="宋体" w:hAnsi="宋体"/>
          <w:snapToGrid w:val="0"/>
        </w:rPr>
        <w:t>后，应向招标人确认已收到该</w:t>
      </w:r>
      <w:r>
        <w:rPr>
          <w:rFonts w:hint="eastAsia" w:ascii="宋体" w:hAnsi="宋体"/>
          <w:snapToGrid w:val="0"/>
        </w:rPr>
        <w:t>修改内容</w:t>
      </w:r>
      <w:r>
        <w:rPr>
          <w:rFonts w:ascii="宋体" w:hAnsi="宋体"/>
          <w:snapToGrid w:val="0"/>
        </w:rPr>
        <w:t>。</w:t>
      </w:r>
      <w:r>
        <w:rPr>
          <w:rFonts w:hint="eastAsia" w:ascii="宋体" w:hAnsi="宋体"/>
          <w:snapToGrid w:val="0"/>
        </w:rPr>
        <w:t>招标人采用网络媒介公开发布修改内容的，无论投标人是否查看，均视为所有潜在投标人清楚知晓修改全部内容。投标人应在投标截止时间前密切关注修改发布媒介发出的相关内容。</w:t>
      </w:r>
    </w:p>
    <w:p w14:paraId="6AB0AD36">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30" w:name="_Toc18969"/>
      <w:r>
        <w:rPr>
          <w:rFonts w:ascii="宋体" w:hAnsi="宋体"/>
          <w:b w:val="0"/>
          <w:snapToGrid w:val="0"/>
          <w:sz w:val="24"/>
          <w:szCs w:val="24"/>
        </w:rPr>
        <w:t>2.4  招标文件的</w:t>
      </w:r>
      <w:r>
        <w:rPr>
          <w:rFonts w:hint="eastAsia" w:ascii="宋体" w:hAnsi="宋体"/>
          <w:b w:val="0"/>
          <w:snapToGrid w:val="0"/>
          <w:sz w:val="24"/>
          <w:szCs w:val="24"/>
        </w:rPr>
        <w:t>异议</w:t>
      </w:r>
      <w:bookmarkEnd w:id="230"/>
    </w:p>
    <w:p w14:paraId="2AD07347">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ascii="宋体" w:hAnsi="宋体"/>
          <w:snapToGrid w:val="0"/>
        </w:rPr>
        <w:t>投标人或者其他利害关系人对招标文件</w:t>
      </w:r>
      <w:r>
        <w:rPr>
          <w:rFonts w:hint="eastAsia" w:ascii="宋体" w:hAnsi="宋体"/>
          <w:snapToGrid w:val="0"/>
        </w:rPr>
        <w:t>及澄清修改</w:t>
      </w:r>
      <w:r>
        <w:rPr>
          <w:rFonts w:ascii="宋体" w:hAnsi="宋体"/>
          <w:snapToGrid w:val="0"/>
        </w:rPr>
        <w:t>有异议的，应当在投标截止时间</w:t>
      </w:r>
      <w:r>
        <w:rPr>
          <w:rFonts w:hint="eastAsia" w:ascii="宋体" w:hAnsi="宋体"/>
          <w:snapToGrid w:val="0"/>
          <w:lang w:val="en-US" w:eastAsia="zh-CN"/>
        </w:rPr>
        <w:t>5</w:t>
      </w:r>
      <w:r>
        <w:rPr>
          <w:rFonts w:ascii="宋体" w:hAnsi="宋体"/>
          <w:snapToGrid w:val="0"/>
        </w:rPr>
        <w:t>日前</w:t>
      </w:r>
      <w:r>
        <w:rPr>
          <w:rFonts w:hint="eastAsia" w:ascii="宋体" w:hAnsi="宋体"/>
          <w:snapToGrid w:val="0"/>
        </w:rPr>
        <w:t>按投标人须知前附表规定的形式</w:t>
      </w:r>
      <w:r>
        <w:rPr>
          <w:rFonts w:ascii="宋体" w:hAnsi="宋体"/>
          <w:snapToGrid w:val="0"/>
        </w:rPr>
        <w:t>提出。招标人</w:t>
      </w:r>
      <w:r>
        <w:rPr>
          <w:rFonts w:hint="eastAsia" w:ascii="宋体" w:hAnsi="宋体"/>
          <w:snapToGrid w:val="0"/>
        </w:rPr>
        <w:t>应当自</w:t>
      </w:r>
      <w:r>
        <w:rPr>
          <w:rFonts w:ascii="宋体" w:hAnsi="宋体"/>
          <w:snapToGrid w:val="0"/>
        </w:rPr>
        <w:t xml:space="preserve">收到异议之日起 </w:t>
      </w:r>
      <w:r>
        <w:rPr>
          <w:rFonts w:hint="eastAsia" w:ascii="宋体" w:hAnsi="宋体"/>
          <w:snapToGrid w:val="0"/>
          <w:lang w:val="en-US" w:eastAsia="zh-CN"/>
        </w:rPr>
        <w:t>2</w:t>
      </w:r>
      <w:r>
        <w:rPr>
          <w:rFonts w:ascii="宋体" w:hAnsi="宋体"/>
          <w:snapToGrid w:val="0"/>
        </w:rPr>
        <w:t xml:space="preserve"> 日内作出答复</w:t>
      </w:r>
      <w:r>
        <w:rPr>
          <w:rFonts w:hint="eastAsia" w:ascii="宋体" w:hAnsi="宋体"/>
          <w:snapToGrid w:val="0"/>
        </w:rPr>
        <w:t>。</w:t>
      </w:r>
      <w:r>
        <w:rPr>
          <w:rFonts w:ascii="宋体" w:hAnsi="宋体"/>
          <w:snapToGrid w:val="0"/>
        </w:rPr>
        <w:t>作出答复前，将暂停招标投标活动。</w:t>
      </w:r>
    </w:p>
    <w:p w14:paraId="51F09E69">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231" w:name="_Toc430530453"/>
      <w:bookmarkStart w:id="232" w:name="_Toc17370"/>
      <w:bookmarkStart w:id="233" w:name="_Toc509218728"/>
      <w:r>
        <w:rPr>
          <w:rFonts w:ascii="宋体" w:hAnsi="宋体"/>
          <w:b w:val="0"/>
          <w:snapToGrid w:val="0"/>
        </w:rPr>
        <w:t>3.  投标文件</w:t>
      </w:r>
      <w:bookmarkEnd w:id="225"/>
      <w:bookmarkEnd w:id="226"/>
      <w:bookmarkEnd w:id="227"/>
      <w:bookmarkEnd w:id="228"/>
      <w:bookmarkEnd w:id="229"/>
      <w:bookmarkEnd w:id="231"/>
      <w:bookmarkEnd w:id="232"/>
      <w:bookmarkEnd w:id="233"/>
    </w:p>
    <w:p w14:paraId="75454C71">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34" w:name="_Toc200513145"/>
      <w:bookmarkStart w:id="235" w:name="_Toc509218729"/>
      <w:bookmarkStart w:id="236" w:name="_Toc430530454"/>
      <w:bookmarkStart w:id="237" w:name="_Toc277082571"/>
      <w:bookmarkStart w:id="238" w:name="_Toc24599"/>
      <w:bookmarkStart w:id="239" w:name="_Toc287607765"/>
      <w:bookmarkStart w:id="240" w:name="_Toc287620704"/>
      <w:bookmarkStart w:id="241" w:name="_Toc224103336"/>
      <w:r>
        <w:rPr>
          <w:rFonts w:ascii="宋体" w:hAnsi="宋体"/>
          <w:b w:val="0"/>
          <w:snapToGrid w:val="0"/>
          <w:sz w:val="24"/>
          <w:szCs w:val="24"/>
        </w:rPr>
        <w:t>3.1  投标文件的组成</w:t>
      </w:r>
      <w:bookmarkEnd w:id="234"/>
      <w:bookmarkEnd w:id="235"/>
      <w:bookmarkEnd w:id="236"/>
      <w:bookmarkEnd w:id="237"/>
      <w:bookmarkEnd w:id="238"/>
      <w:bookmarkEnd w:id="239"/>
      <w:bookmarkEnd w:id="240"/>
      <w:bookmarkEnd w:id="241"/>
    </w:p>
    <w:p w14:paraId="5156F686">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ascii="宋体" w:hAnsi="宋体"/>
          <w:snapToGrid w:val="0"/>
        </w:rPr>
        <w:t>3.1.1 投标文件应包括下列内容：</w:t>
      </w:r>
    </w:p>
    <w:p w14:paraId="0A569C59">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3.1.1.1投标函部分</w:t>
      </w:r>
    </w:p>
    <w:p w14:paraId="7B178F3A">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（1）投标函；</w:t>
      </w:r>
    </w:p>
    <w:p w14:paraId="66DD5D6E">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（2）分项报价表（如有）</w:t>
      </w:r>
      <w:r>
        <w:rPr>
          <w:rFonts w:ascii="宋体" w:hAnsi="宋体"/>
          <w:snapToGrid w:val="0"/>
        </w:rPr>
        <w:t>；</w:t>
      </w:r>
    </w:p>
    <w:p w14:paraId="0A928981">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3</w:t>
      </w:r>
      <w:r>
        <w:rPr>
          <w:rFonts w:hint="eastAsia" w:ascii="宋体" w:hAnsi="宋体"/>
          <w:snapToGrid w:val="0"/>
        </w:rPr>
        <w:t>）</w:t>
      </w:r>
      <w:r>
        <w:rPr>
          <w:rFonts w:hint="eastAsia" w:ascii="宋体" w:hAnsi="宋体"/>
          <w:snapToGrid w:val="0"/>
          <w:lang w:val="en-US" w:eastAsia="zh-CN"/>
        </w:rPr>
        <w:t>投标报价合理性说明</w:t>
      </w:r>
      <w:r>
        <w:rPr>
          <w:rFonts w:hint="eastAsia" w:ascii="宋体" w:hAnsi="宋体"/>
          <w:snapToGrid w:val="0"/>
        </w:rPr>
        <w:t>（如有）</w:t>
      </w:r>
      <w:r>
        <w:rPr>
          <w:rFonts w:hint="eastAsia" w:ascii="宋体" w:hAnsi="宋体"/>
          <w:snapToGrid w:val="0"/>
          <w:lang w:eastAsia="zh-CN"/>
        </w:rPr>
        <w:t>；</w:t>
      </w:r>
    </w:p>
    <w:p w14:paraId="329C22D2">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4</w:t>
      </w:r>
      <w:r>
        <w:rPr>
          <w:rFonts w:hint="eastAsia" w:ascii="宋体" w:hAnsi="宋体"/>
          <w:snapToGrid w:val="0"/>
        </w:rPr>
        <w:t>）法定代表人身份证明或授权委托书</w:t>
      </w:r>
      <w:r>
        <w:rPr>
          <w:rFonts w:hint="eastAsia" w:ascii="宋体" w:hAnsi="宋体"/>
          <w:snapToGrid w:val="0"/>
          <w:lang w:eastAsia="zh-CN"/>
        </w:rPr>
        <w:t>。</w:t>
      </w:r>
    </w:p>
    <w:p w14:paraId="65D1B144">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3.1.1.</w:t>
      </w:r>
      <w:r>
        <w:rPr>
          <w:rFonts w:ascii="宋体" w:hAnsi="宋体"/>
          <w:snapToGrid w:val="0"/>
        </w:rPr>
        <w:t>2</w:t>
      </w:r>
      <w:r>
        <w:rPr>
          <w:rFonts w:hint="eastAsia" w:ascii="宋体" w:hAnsi="宋体"/>
          <w:snapToGrid w:val="0"/>
        </w:rPr>
        <w:t>商务部分（</w:t>
      </w:r>
      <w:r>
        <w:rPr>
          <w:rFonts w:hint="eastAsia" w:ascii="宋体" w:hAnsi="宋体"/>
          <w:snapToGrid w:val="0"/>
          <w:lang w:val="en-US" w:eastAsia="zh-CN"/>
        </w:rPr>
        <w:t>如有</w:t>
      </w:r>
      <w:r>
        <w:rPr>
          <w:rFonts w:hint="eastAsia" w:ascii="宋体" w:hAnsi="宋体"/>
          <w:snapToGrid w:val="0"/>
        </w:rPr>
        <w:t>）</w:t>
      </w:r>
    </w:p>
    <w:p w14:paraId="17690737">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hint="eastAsia" w:ascii="宋体" w:hAnsi="宋体" w:cs="宋体"/>
          <w:lang w:eastAsia="zh-CN"/>
        </w:rPr>
      </w:pPr>
      <w:r>
        <w:rPr>
          <w:rFonts w:hint="eastAsia" w:ascii="宋体" w:hAnsi="宋体" w:cs="宋体"/>
        </w:rPr>
        <w:t>（1）</w:t>
      </w:r>
      <w:r>
        <w:rPr>
          <w:rFonts w:hint="eastAsia" w:ascii="宋体" w:hAnsi="宋体" w:cs="宋体"/>
          <w:lang w:val="en-US" w:eastAsia="zh-CN"/>
        </w:rPr>
        <w:t>供货要求</w:t>
      </w:r>
      <w:r>
        <w:rPr>
          <w:rFonts w:hint="eastAsia" w:ascii="宋体" w:hAnsi="宋体" w:cs="宋体"/>
        </w:rPr>
        <w:t>负偏差表</w:t>
      </w:r>
      <w:r>
        <w:rPr>
          <w:rFonts w:hint="eastAsia" w:ascii="宋体" w:hAnsi="宋体" w:cs="宋体"/>
          <w:lang w:eastAsia="zh-CN"/>
        </w:rPr>
        <w:t>（</w:t>
      </w:r>
      <w:r>
        <w:rPr>
          <w:rFonts w:hint="eastAsia" w:ascii="宋体" w:hAnsi="宋体" w:cs="宋体"/>
          <w:lang w:val="en-US" w:eastAsia="zh-CN"/>
        </w:rPr>
        <w:t>如有</w:t>
      </w:r>
      <w:r>
        <w:rPr>
          <w:rFonts w:hint="eastAsia" w:ascii="宋体" w:hAnsi="宋体" w:cs="宋体"/>
          <w:lang w:eastAsia="zh-CN"/>
        </w:rPr>
        <w:t>）；</w:t>
      </w:r>
    </w:p>
    <w:p w14:paraId="0E7E4474">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hint="default" w:ascii="宋体" w:hAnsi="宋体" w:eastAsia="宋体" w:cs="宋体"/>
          <w:lang w:val="en-US"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w:t>
      </w:r>
      <w:r>
        <w:rPr>
          <w:rFonts w:hint="eastAsia" w:ascii="宋体" w:hAnsi="宋体" w:cs="宋体"/>
          <w:lang w:val="en-US" w:eastAsia="zh-CN"/>
        </w:rPr>
        <w:t>其他资料（如有）。</w:t>
      </w:r>
    </w:p>
    <w:p w14:paraId="0F3E9ED4">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3.1.1.</w:t>
      </w:r>
      <w:r>
        <w:rPr>
          <w:rFonts w:ascii="宋体" w:hAnsi="宋体"/>
          <w:snapToGrid w:val="0"/>
        </w:rPr>
        <w:t>3</w:t>
      </w:r>
      <w:r>
        <w:rPr>
          <w:rFonts w:hint="eastAsia" w:ascii="宋体" w:hAnsi="宋体"/>
          <w:snapToGrid w:val="0"/>
        </w:rPr>
        <w:t>技术部分（</w:t>
      </w:r>
      <w:r>
        <w:rPr>
          <w:rFonts w:hint="eastAsia" w:ascii="宋体" w:hAnsi="宋体"/>
          <w:snapToGrid w:val="0"/>
          <w:lang w:val="en-US" w:eastAsia="zh-CN"/>
        </w:rPr>
        <w:t>如有</w:t>
      </w:r>
      <w:r>
        <w:rPr>
          <w:rFonts w:hint="eastAsia" w:ascii="宋体" w:hAnsi="宋体"/>
          <w:snapToGrid w:val="0"/>
        </w:rPr>
        <w:t>）</w:t>
      </w:r>
    </w:p>
    <w:p w14:paraId="51EC4056">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3.1.1.</w:t>
      </w:r>
      <w:r>
        <w:rPr>
          <w:rFonts w:ascii="宋体" w:hAnsi="宋体"/>
          <w:snapToGrid w:val="0"/>
        </w:rPr>
        <w:t>4</w:t>
      </w:r>
      <w:r>
        <w:rPr>
          <w:rFonts w:hint="eastAsia" w:ascii="宋体" w:hAnsi="宋体"/>
          <w:snapToGrid w:val="0"/>
        </w:rPr>
        <w:t>资格审查部分</w:t>
      </w:r>
    </w:p>
    <w:p w14:paraId="3E6AF38C">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（1）法定代表人身份证明或授权委托书；</w:t>
      </w:r>
    </w:p>
    <w:p w14:paraId="2F25AD61">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w:t>
      </w:r>
      <w:r>
        <w:rPr>
          <w:rFonts w:hint="eastAsia" w:ascii="宋体" w:hAnsi="宋体"/>
          <w:snapToGrid w:val="0"/>
          <w:lang w:val="en-US" w:eastAsia="zh-CN"/>
        </w:rPr>
        <w:t>2</w:t>
      </w:r>
      <w:r>
        <w:rPr>
          <w:rFonts w:hint="eastAsia" w:ascii="宋体" w:hAnsi="宋体"/>
          <w:snapToGrid w:val="0"/>
        </w:rPr>
        <w:t>）承诺；</w:t>
      </w:r>
    </w:p>
    <w:p w14:paraId="3ED421B0">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w:t>
      </w:r>
      <w:r>
        <w:rPr>
          <w:rFonts w:hint="eastAsia" w:ascii="宋体" w:hAnsi="宋体"/>
          <w:snapToGrid w:val="0"/>
          <w:lang w:val="en-US" w:eastAsia="zh-CN"/>
        </w:rPr>
        <w:t>3</w:t>
      </w:r>
      <w:r>
        <w:rPr>
          <w:rFonts w:hint="eastAsia" w:ascii="宋体" w:hAnsi="宋体"/>
          <w:snapToGrid w:val="0"/>
        </w:rPr>
        <w:t>）其他资料。</w:t>
      </w:r>
    </w:p>
    <w:p w14:paraId="19B0F7D4">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ascii="宋体" w:hAnsi="宋体"/>
          <w:snapToGrid w:val="0"/>
        </w:rPr>
        <w:t>投标人在评标过程中作出的符合法律法规和招标文件规定的澄清确认，构成投标文件的组成部分。</w:t>
      </w:r>
    </w:p>
    <w:p w14:paraId="0C4B4CC6">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ascii="宋体" w:hAnsi="宋体"/>
          <w:snapToGrid w:val="0"/>
        </w:rPr>
        <w:t>3.1.2  投标人须知前附表规定不接受联合体投标的，或投标人没有组成联合体的，投标文件不包括</w:t>
      </w:r>
      <w:r>
        <w:rPr>
          <w:rFonts w:hint="eastAsia" w:ascii="宋体" w:hAnsi="宋体"/>
          <w:snapToGrid w:val="0"/>
          <w:lang w:eastAsia="zh-CN"/>
        </w:rPr>
        <w:t>共同投标协议</w:t>
      </w:r>
      <w:r>
        <w:rPr>
          <w:rFonts w:ascii="宋体" w:hAnsi="宋体"/>
          <w:snapToGrid w:val="0"/>
        </w:rPr>
        <w:t>。</w:t>
      </w:r>
    </w:p>
    <w:p w14:paraId="382406A6">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pPr>
      <w:r>
        <w:rPr>
          <w:rFonts w:ascii="宋体" w:hAnsi="宋体"/>
          <w:snapToGrid w:val="0"/>
        </w:rPr>
        <w:t>3.1.</w:t>
      </w:r>
      <w:r>
        <w:rPr>
          <w:rFonts w:hint="eastAsia" w:ascii="宋体" w:hAnsi="宋体"/>
          <w:snapToGrid w:val="0"/>
        </w:rPr>
        <w:t>3</w:t>
      </w:r>
      <w:r>
        <w:rPr>
          <w:rFonts w:ascii="宋体" w:hAnsi="宋体"/>
          <w:snapToGrid w:val="0"/>
        </w:rPr>
        <w:t xml:space="preserve">  </w:t>
      </w:r>
      <w:r>
        <w:rPr>
          <w:spacing w:val="-3"/>
        </w:rPr>
        <w:t>投标人须知前附表未要求提交投标保证金的，投标文件不包括投标保证金。</w:t>
      </w:r>
    </w:p>
    <w:p w14:paraId="04F53B2A">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42" w:name="_Toc277082572"/>
      <w:bookmarkStart w:id="243" w:name="_Toc509218730"/>
      <w:bookmarkStart w:id="244" w:name="_Toc224103337"/>
      <w:bookmarkStart w:id="245" w:name="_Toc287620705"/>
      <w:bookmarkStart w:id="246" w:name="_Toc287607766"/>
      <w:bookmarkStart w:id="247" w:name="_Toc19667"/>
      <w:bookmarkStart w:id="248" w:name="_Toc430530455"/>
      <w:bookmarkStart w:id="249" w:name="_Toc200513146"/>
      <w:r>
        <w:rPr>
          <w:rFonts w:ascii="宋体" w:hAnsi="宋体"/>
          <w:b w:val="0"/>
          <w:snapToGrid w:val="0"/>
          <w:sz w:val="24"/>
          <w:szCs w:val="24"/>
        </w:rPr>
        <w:t>3.2  投标报价</w:t>
      </w:r>
      <w:bookmarkEnd w:id="242"/>
      <w:bookmarkEnd w:id="243"/>
      <w:bookmarkEnd w:id="244"/>
      <w:bookmarkEnd w:id="245"/>
      <w:bookmarkEnd w:id="246"/>
      <w:bookmarkEnd w:id="247"/>
      <w:bookmarkEnd w:id="248"/>
      <w:bookmarkEnd w:id="249"/>
    </w:p>
    <w:p w14:paraId="2B4CE889">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3.2.1  投标报价应包括国家规定的增值税税金，除投标人须知前附表另有规定外，增值税税金按一般计税方法计算。投标人应按第六章“投标文件格式”的要求在投标函中进行报价</w:t>
      </w:r>
      <w:r>
        <w:rPr>
          <w:spacing w:val="-7"/>
        </w:rPr>
        <w:t>并填写</w:t>
      </w:r>
      <w:r>
        <w:rPr>
          <w:spacing w:val="-5"/>
        </w:rPr>
        <w:t>分项报价表。</w:t>
      </w:r>
    </w:p>
    <w:p w14:paraId="31003A39">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3.2.2  投标人应充分了解该项目的总体情况以及影响投标报价的其他要素。</w:t>
      </w:r>
    </w:p>
    <w:p w14:paraId="2EC7F5D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3.2.3  </w:t>
      </w:r>
      <w:r>
        <w:rPr>
          <w:spacing w:val="-8"/>
        </w:rPr>
        <w:t>投标报价为各分项报价金额之和；如分项报价中存在缺漏项，则视为缺漏项价格已包含在其他</w:t>
      </w:r>
      <w:r>
        <w:rPr>
          <w:spacing w:val="-3"/>
        </w:rPr>
        <w:t>分项报价之中。投标人在投标截止时间前修改投标函中的投标报价总额，应同时修改投标文件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14:paraId="3C572795">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3.2.4  招标人设有最高投标限价的，投标人的投标报价不得超过最高投标限价，最高投标限价在投标人须知前附表中载明。</w:t>
      </w:r>
    </w:p>
    <w:p w14:paraId="1A6102B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rPr>
          <w:rFonts w:ascii="宋体" w:hAnsi="宋体"/>
          <w:snapToGrid w:val="0"/>
          <w:kern w:val="0"/>
          <w:szCs w:val="21"/>
        </w:rPr>
        <w:t>3.2.5  投标报价的其他要求见投标人须知前附表。</w:t>
      </w:r>
    </w:p>
    <w:p w14:paraId="11C57BD7">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50" w:name="_Toc509218731"/>
      <w:bookmarkStart w:id="251" w:name="_Toc26740"/>
      <w:bookmarkStart w:id="252" w:name="_Toc224103338"/>
      <w:bookmarkStart w:id="253" w:name="_Toc287620706"/>
      <w:bookmarkStart w:id="254" w:name="_Toc287607767"/>
      <w:bookmarkStart w:id="255" w:name="_Toc430530456"/>
      <w:bookmarkStart w:id="256" w:name="_Toc200513147"/>
      <w:bookmarkStart w:id="257" w:name="_Toc277082573"/>
      <w:r>
        <w:rPr>
          <w:rFonts w:ascii="宋体" w:hAnsi="宋体"/>
          <w:b w:val="0"/>
          <w:snapToGrid w:val="0"/>
          <w:sz w:val="24"/>
          <w:szCs w:val="24"/>
        </w:rPr>
        <w:t>3.3  投标有效期</w:t>
      </w:r>
      <w:bookmarkEnd w:id="250"/>
      <w:bookmarkEnd w:id="251"/>
      <w:bookmarkEnd w:id="252"/>
      <w:bookmarkEnd w:id="253"/>
      <w:bookmarkEnd w:id="254"/>
      <w:bookmarkEnd w:id="255"/>
      <w:bookmarkEnd w:id="256"/>
      <w:bookmarkEnd w:id="257"/>
    </w:p>
    <w:p w14:paraId="2C388A7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3.3.1  除投标人须知前附表另有规定外，投标有效期为 90 天。</w:t>
      </w:r>
    </w:p>
    <w:p w14:paraId="7CC4010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rPr>
          <w:rFonts w:ascii="宋体" w:hAnsi="宋体"/>
          <w:snapToGrid w:val="0"/>
          <w:kern w:val="0"/>
          <w:szCs w:val="21"/>
        </w:rPr>
        <w:t>3.3.2  在投标有效期内，投标人撤销投标文件的，应承担招标文件和法律规定的责任。</w:t>
      </w:r>
    </w:p>
    <w:p w14:paraId="5AA9186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3.3.3  出现特殊情况需要延长投标有效期的，招标人以书面形式通知所有投标人延长投标有效期。</w:t>
      </w:r>
      <w:r>
        <w:rPr>
          <w:spacing w:val="-8"/>
        </w:rPr>
        <w:t>投标人应予以书面答复，</w:t>
      </w:r>
      <w:r>
        <w:rPr>
          <w:rFonts w:ascii="宋体" w:hAnsi="宋体"/>
          <w:snapToGrid w:val="0"/>
          <w:kern w:val="0"/>
          <w:szCs w:val="21"/>
        </w:rPr>
        <w:t>同意延长的，应相应延长其投标保函的有效期，但不得要求或被允许修改或撤销其投标文件；投标人拒绝延长的，其投标失效，但投标人有权收回其投标保函。</w:t>
      </w:r>
      <w:r>
        <w:rPr>
          <w:rFonts w:hint="eastAsia" w:ascii="宋体" w:hAnsi="宋体"/>
          <w:snapToGrid w:val="0"/>
          <w:kern w:val="0"/>
          <w:szCs w:val="21"/>
        </w:rPr>
        <w:t>（适用于投标保证金采用投标保函形式的）</w:t>
      </w:r>
    </w:p>
    <w:p w14:paraId="3EC67E5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cs="MingLiU"/>
          <w:snapToGrid w:val="0"/>
          <w:kern w:val="0"/>
          <w:szCs w:val="21"/>
        </w:rPr>
      </w:pPr>
      <w:r>
        <w:rPr>
          <w:rFonts w:hint="eastAsia" w:ascii="宋体" w:hAnsi="宋体" w:cs="MingLiU"/>
          <w:snapToGrid w:val="0"/>
          <w:kern w:val="0"/>
          <w:szCs w:val="21"/>
        </w:rPr>
        <w:t>出现特殊情况需要延长投标有效期的，招标人以书面形式通知所有投标人延长投标有效期。</w:t>
      </w:r>
      <w:r>
        <w:rPr>
          <w:spacing w:val="-8"/>
        </w:rPr>
        <w:t>投标人应予以书面答复，</w:t>
      </w:r>
      <w:r>
        <w:rPr>
          <w:rFonts w:hint="eastAsia" w:ascii="宋体" w:hAnsi="宋体" w:cs="MingLiU"/>
          <w:snapToGrid w:val="0"/>
          <w:kern w:val="0"/>
          <w:szCs w:val="21"/>
        </w:rPr>
        <w:t>同意延长的，应相应延长其投标保证金的有效期，但不得要求或被允许修改或撤销其投标文件；投标人拒绝延长的，其投标失效，但投标人有权收回其投标保证金及</w:t>
      </w:r>
      <w:r>
        <w:rPr>
          <w:spacing w:val="-3"/>
        </w:rPr>
        <w:t>银行同期存款利息</w:t>
      </w:r>
      <w:r>
        <w:rPr>
          <w:rFonts w:hint="eastAsia" w:ascii="宋体" w:hAnsi="宋体" w:cs="MingLiU"/>
          <w:snapToGrid w:val="0"/>
          <w:kern w:val="0"/>
          <w:szCs w:val="21"/>
        </w:rPr>
        <w:t>。（适用于投标保证金采用银行转账形式的）</w:t>
      </w:r>
    </w:p>
    <w:p w14:paraId="54DE3229">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58" w:name="_Toc224103339"/>
      <w:bookmarkStart w:id="259" w:name="_Toc287607768"/>
      <w:bookmarkStart w:id="260" w:name="_Toc287620707"/>
      <w:bookmarkStart w:id="261" w:name="_Toc430530457"/>
      <w:bookmarkStart w:id="262" w:name="_Toc277082574"/>
      <w:bookmarkStart w:id="263" w:name="_Toc509218732"/>
      <w:bookmarkStart w:id="264" w:name="_Toc200513148"/>
      <w:bookmarkStart w:id="265" w:name="_Toc15747"/>
      <w:r>
        <w:rPr>
          <w:rFonts w:ascii="宋体" w:hAnsi="宋体"/>
          <w:b w:val="0"/>
          <w:snapToGrid w:val="0"/>
          <w:sz w:val="24"/>
          <w:szCs w:val="24"/>
        </w:rPr>
        <w:t>3.4  投标</w:t>
      </w:r>
      <w:bookmarkEnd w:id="258"/>
      <w:bookmarkEnd w:id="259"/>
      <w:bookmarkEnd w:id="260"/>
      <w:bookmarkEnd w:id="261"/>
      <w:bookmarkEnd w:id="262"/>
      <w:bookmarkEnd w:id="263"/>
      <w:bookmarkEnd w:id="264"/>
      <w:r>
        <w:rPr>
          <w:rFonts w:hint="eastAsia" w:ascii="宋体" w:hAnsi="宋体"/>
          <w:b w:val="0"/>
          <w:snapToGrid w:val="0"/>
          <w:sz w:val="24"/>
          <w:szCs w:val="24"/>
        </w:rPr>
        <w:t>保证金</w:t>
      </w:r>
      <w:bookmarkEnd w:id="265"/>
    </w:p>
    <w:p w14:paraId="638620C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3.4.1  投标人在递交投标文件的同时，应按投标人须知前附表的规定递交投标保证金，并作为其投标文件的组成部分。联合体投标的，其投标保证金由牵头人递交，并应符合投标人须知前附表的规定。</w:t>
      </w:r>
    </w:p>
    <w:p w14:paraId="711C63FA">
      <w:pPr>
        <w:pageBreakBefore w:val="0"/>
        <w:kinsoku/>
        <w:topLinePunct w:val="0"/>
        <w:autoSpaceDE w:val="0"/>
        <w:autoSpaceDN w:val="0"/>
        <w:bidi w:val="0"/>
        <w:adjustRightInd w:val="0"/>
        <w:snapToGrid w:val="0"/>
        <w:spacing w:line="360" w:lineRule="auto"/>
        <w:ind w:left="0" w:leftChars="0" w:right="0" w:rightChars="0" w:firstLine="405" w:firstLineChars="193"/>
        <w:textAlignment w:val="auto"/>
        <w:outlineLvl w:val="9"/>
        <w:rPr>
          <w:rFonts w:ascii="宋体" w:hAnsi="宋体"/>
          <w:snapToGrid w:val="0"/>
          <w:kern w:val="0"/>
          <w:szCs w:val="21"/>
        </w:rPr>
      </w:pPr>
      <w:r>
        <w:rPr>
          <w:rFonts w:ascii="宋体" w:hAnsi="宋体"/>
          <w:snapToGrid w:val="0"/>
          <w:kern w:val="0"/>
          <w:szCs w:val="21"/>
        </w:rPr>
        <w:t>3.4.2  投标人不按本章第3.4.1项要求提交投标保证金的，</w:t>
      </w:r>
      <w:r>
        <w:rPr>
          <w:spacing w:val="-3"/>
        </w:rPr>
        <w:t>评标委员会将否决其投标</w:t>
      </w:r>
      <w:r>
        <w:rPr>
          <w:rFonts w:ascii="宋体" w:hAnsi="宋体"/>
          <w:snapToGrid w:val="0"/>
          <w:kern w:val="0"/>
          <w:szCs w:val="21"/>
        </w:rPr>
        <w:t>。</w:t>
      </w:r>
    </w:p>
    <w:p w14:paraId="79A03EA4">
      <w:pPr>
        <w:pageBreakBefore w:val="0"/>
        <w:kinsoku/>
        <w:topLinePunct w:val="0"/>
        <w:autoSpaceDE w:val="0"/>
        <w:autoSpaceDN w:val="0"/>
        <w:bidi w:val="0"/>
        <w:adjustRightInd w:val="0"/>
        <w:snapToGrid w:val="0"/>
        <w:spacing w:line="360" w:lineRule="auto"/>
        <w:ind w:left="0" w:leftChars="0" w:right="0" w:rightChars="0" w:firstLine="405" w:firstLineChars="193"/>
        <w:textAlignment w:val="auto"/>
        <w:outlineLvl w:val="9"/>
        <w:rPr>
          <w:rFonts w:ascii="宋体" w:hAnsi="宋体"/>
          <w:snapToGrid w:val="0"/>
          <w:kern w:val="0"/>
          <w:szCs w:val="21"/>
        </w:rPr>
      </w:pPr>
      <w:r>
        <w:rPr>
          <w:rFonts w:ascii="宋体" w:hAnsi="宋体"/>
          <w:snapToGrid w:val="0"/>
          <w:kern w:val="0"/>
          <w:szCs w:val="21"/>
        </w:rPr>
        <w:t>3.4.3  投标保证金（投标保函）退还：见投标人须知前附表。</w:t>
      </w:r>
    </w:p>
    <w:p w14:paraId="27D11B0E">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3.4.4  有下列情形之一的，投标保证金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w:t>
      </w:r>
    </w:p>
    <w:p w14:paraId="56B1377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（1）投标人在规定的投标有效期内撤销</w:t>
      </w:r>
      <w:r>
        <w:rPr>
          <w:rFonts w:hint="eastAsia" w:ascii="宋体" w:hAnsi="宋体"/>
          <w:snapToGrid w:val="0"/>
          <w:kern w:val="0"/>
          <w:szCs w:val="21"/>
        </w:rPr>
        <w:t>或修改</w:t>
      </w:r>
      <w:r>
        <w:rPr>
          <w:rFonts w:ascii="宋体" w:hAnsi="宋体"/>
          <w:snapToGrid w:val="0"/>
          <w:kern w:val="0"/>
          <w:szCs w:val="21"/>
        </w:rPr>
        <w:t>投标文件；</w:t>
      </w:r>
    </w:p>
    <w:p w14:paraId="2DBE039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（2）中标人在收到中标通知书后，无正当理由</w:t>
      </w:r>
      <w:r>
        <w:rPr>
          <w:rFonts w:hint="eastAsia" w:ascii="宋体" w:hAnsi="宋体"/>
          <w:snapToGrid w:val="0"/>
          <w:kern w:val="0"/>
          <w:szCs w:val="21"/>
        </w:rPr>
        <w:t>不与招标人订立合同，</w:t>
      </w:r>
      <w:r>
        <w:rPr>
          <w:rFonts w:ascii="宋体" w:hAnsi="宋体"/>
          <w:snapToGrid w:val="0"/>
          <w:kern w:val="0"/>
          <w:szCs w:val="21"/>
        </w:rPr>
        <w:t>在签订合同时向招标人提出附加条件，或者不按照招标文件要求提交履约保证金；</w:t>
      </w:r>
    </w:p>
    <w:p w14:paraId="2BD7AB2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snapToGrid w:val="0"/>
          <w:kern w:val="0"/>
          <w:szCs w:val="21"/>
        </w:rPr>
      </w:pPr>
      <w:r>
        <w:rPr>
          <w:rFonts w:ascii="宋体" w:hAnsi="宋体"/>
          <w:kern w:val="0"/>
          <w:szCs w:val="21"/>
        </w:rPr>
        <w:t>（</w:t>
      </w:r>
      <w:r>
        <w:rPr>
          <w:rFonts w:hint="eastAsia" w:ascii="宋体" w:hAnsi="宋体"/>
          <w:kern w:val="0"/>
          <w:szCs w:val="21"/>
          <w:lang w:val="en-US" w:eastAsia="zh-CN"/>
        </w:rPr>
        <w:t>3</w:t>
      </w:r>
      <w:r>
        <w:rPr>
          <w:rFonts w:ascii="宋体" w:hAnsi="宋体"/>
          <w:kern w:val="0"/>
          <w:szCs w:val="21"/>
        </w:rPr>
        <w:t>）违反</w:t>
      </w:r>
      <w:r>
        <w:rPr>
          <w:rFonts w:hint="eastAsia" w:ascii="宋体" w:hAnsi="宋体"/>
          <w:kern w:val="0"/>
          <w:szCs w:val="21"/>
          <w:lang w:val="en-US" w:eastAsia="zh-CN"/>
        </w:rPr>
        <w:t>本章</w:t>
      </w:r>
      <w:r>
        <w:rPr>
          <w:rFonts w:ascii="宋体" w:hAnsi="宋体"/>
          <w:kern w:val="0"/>
          <w:szCs w:val="21"/>
        </w:rPr>
        <w:t>第9.2</w:t>
      </w:r>
      <w:r>
        <w:rPr>
          <w:rFonts w:hint="eastAsia" w:ascii="宋体" w:hAnsi="宋体"/>
          <w:kern w:val="0"/>
          <w:szCs w:val="21"/>
        </w:rPr>
        <w:t>款</w:t>
      </w:r>
      <w:r>
        <w:rPr>
          <w:rFonts w:ascii="宋体" w:hAnsi="宋体"/>
          <w:kern w:val="0"/>
          <w:szCs w:val="21"/>
        </w:rPr>
        <w:t>对投标人的纪律要求的；</w:t>
      </w:r>
    </w:p>
    <w:p w14:paraId="61A2135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4</w:t>
      </w:r>
      <w:r>
        <w:rPr>
          <w:rFonts w:hint="eastAsia" w:ascii="宋体" w:hAnsi="宋体"/>
          <w:snapToGrid w:val="0"/>
          <w:kern w:val="0"/>
          <w:szCs w:val="21"/>
        </w:rPr>
        <w:t>）</w:t>
      </w:r>
      <w:r>
        <w:rPr>
          <w:rFonts w:ascii="宋体" w:hAnsi="宋体"/>
          <w:kern w:val="0"/>
          <w:szCs w:val="21"/>
        </w:rPr>
        <w:t>法律法规规定的其他情形。</w:t>
      </w:r>
    </w:p>
    <w:p w14:paraId="112F3C74">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66" w:name="_Toc224103340"/>
      <w:bookmarkStart w:id="267" w:name="_Toc509218733"/>
      <w:bookmarkStart w:id="268" w:name="_Toc430530458"/>
      <w:bookmarkStart w:id="269" w:name="_Toc287620708"/>
      <w:bookmarkStart w:id="270" w:name="_Toc200513149"/>
      <w:bookmarkStart w:id="271" w:name="_Toc287607769"/>
      <w:bookmarkStart w:id="272" w:name="_Toc7728"/>
      <w:bookmarkStart w:id="273" w:name="_Toc277082575"/>
      <w:r>
        <w:rPr>
          <w:rFonts w:ascii="宋体" w:hAnsi="宋体"/>
          <w:b w:val="0"/>
          <w:snapToGrid w:val="0"/>
          <w:sz w:val="24"/>
          <w:szCs w:val="24"/>
        </w:rPr>
        <w:t>3.5</w:t>
      </w:r>
      <w:r>
        <w:rPr>
          <w:rFonts w:hint="eastAsia" w:ascii="宋体" w:hAnsi="宋体"/>
          <w:b w:val="0"/>
          <w:snapToGrid w:val="0"/>
          <w:sz w:val="24"/>
          <w:szCs w:val="24"/>
        </w:rPr>
        <w:t>A</w:t>
      </w:r>
      <w:r>
        <w:rPr>
          <w:rFonts w:ascii="宋体" w:hAnsi="宋体"/>
          <w:b w:val="0"/>
          <w:snapToGrid w:val="0"/>
          <w:sz w:val="24"/>
          <w:szCs w:val="24"/>
        </w:rPr>
        <w:t xml:space="preserve">  资格审查资料</w:t>
      </w:r>
      <w:bookmarkEnd w:id="266"/>
      <w:bookmarkEnd w:id="267"/>
      <w:bookmarkEnd w:id="268"/>
      <w:bookmarkEnd w:id="269"/>
      <w:bookmarkEnd w:id="270"/>
      <w:bookmarkEnd w:id="271"/>
      <w:bookmarkEnd w:id="272"/>
      <w:bookmarkEnd w:id="273"/>
    </w:p>
    <w:p w14:paraId="7ED52E7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投标人在递交投标文件前，发生可能影响其投标资格的新情况的，应更新或补充其在申请资格预审时提供的资料，以证实其各项资格条件仍能继续满足资格预审文件的要求，且没有实质性降低。</w:t>
      </w:r>
    </w:p>
    <w:p w14:paraId="0DACBB2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i/>
          <w:snapToGrid w:val="0"/>
          <w:kern w:val="0"/>
          <w:szCs w:val="21"/>
        </w:rPr>
      </w:pPr>
      <w:r>
        <w:rPr>
          <w:rFonts w:hint="eastAsia" w:ascii="宋体" w:hAnsi="宋体"/>
          <w:i/>
          <w:snapToGrid w:val="0"/>
          <w:kern w:val="0"/>
          <w:szCs w:val="21"/>
        </w:rPr>
        <w:t>[提示：适用于已进行资格预审的。]</w:t>
      </w:r>
    </w:p>
    <w:p w14:paraId="153D1261">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74" w:name="_Toc287607770"/>
      <w:bookmarkStart w:id="275" w:name="_Toc509218734"/>
      <w:bookmarkStart w:id="276" w:name="_Toc224103341"/>
      <w:bookmarkStart w:id="277" w:name="_Toc200513150"/>
      <w:bookmarkStart w:id="278" w:name="_Toc430530459"/>
      <w:bookmarkStart w:id="279" w:name="_Toc287620709"/>
      <w:bookmarkStart w:id="280" w:name="_Toc277082576"/>
      <w:bookmarkStart w:id="281" w:name="_Toc5516"/>
      <w:r>
        <w:rPr>
          <w:rFonts w:ascii="宋体" w:hAnsi="宋体"/>
          <w:b w:val="0"/>
          <w:snapToGrid w:val="0"/>
          <w:sz w:val="24"/>
          <w:szCs w:val="24"/>
        </w:rPr>
        <w:t>3.5</w:t>
      </w:r>
      <w:r>
        <w:rPr>
          <w:rFonts w:hint="eastAsia" w:ascii="宋体" w:hAnsi="宋体"/>
          <w:b w:val="0"/>
          <w:snapToGrid w:val="0"/>
          <w:sz w:val="24"/>
          <w:szCs w:val="24"/>
        </w:rPr>
        <w:t>B</w:t>
      </w:r>
      <w:r>
        <w:rPr>
          <w:rFonts w:ascii="宋体" w:hAnsi="宋体"/>
          <w:b w:val="0"/>
          <w:snapToGrid w:val="0"/>
          <w:sz w:val="24"/>
          <w:szCs w:val="24"/>
        </w:rPr>
        <w:t xml:space="preserve">  资格审查资料</w:t>
      </w:r>
      <w:bookmarkEnd w:id="274"/>
      <w:bookmarkEnd w:id="275"/>
      <w:bookmarkEnd w:id="276"/>
      <w:bookmarkEnd w:id="277"/>
      <w:bookmarkEnd w:id="278"/>
      <w:bookmarkEnd w:id="279"/>
      <w:bookmarkEnd w:id="280"/>
      <w:bookmarkEnd w:id="281"/>
    </w:p>
    <w:p w14:paraId="7849636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ascii="宋体" w:hAnsi="宋体"/>
          <w:szCs w:val="21"/>
        </w:rPr>
        <w:t>投标人</w:t>
      </w:r>
      <w:r>
        <w:rPr>
          <w:rFonts w:hint="eastAsia" w:ascii="宋体" w:hAnsi="宋体"/>
          <w:szCs w:val="21"/>
        </w:rPr>
        <w:t>应附</w:t>
      </w:r>
      <w:r>
        <w:rPr>
          <w:rFonts w:hint="eastAsia" w:ascii="宋体" w:hAnsi="宋体"/>
          <w:kern w:val="0"/>
          <w:szCs w:val="21"/>
        </w:rPr>
        <w:t>投标人须知前附表第1</w:t>
      </w:r>
      <w:r>
        <w:rPr>
          <w:rFonts w:ascii="宋体" w:hAnsi="宋体"/>
          <w:kern w:val="0"/>
          <w:szCs w:val="21"/>
        </w:rPr>
        <w:t>.4.1项</w:t>
      </w:r>
      <w:r>
        <w:rPr>
          <w:rFonts w:hint="eastAsia" w:ascii="宋体" w:hAnsi="宋体"/>
          <w:kern w:val="0"/>
          <w:szCs w:val="21"/>
        </w:rPr>
        <w:t>中要求的相关证明材料</w:t>
      </w:r>
      <w:r>
        <w:rPr>
          <w:rFonts w:ascii="宋体" w:hAnsi="宋体"/>
          <w:szCs w:val="21"/>
        </w:rPr>
        <w:t>。</w:t>
      </w:r>
    </w:p>
    <w:p w14:paraId="732E03A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投标人须知前附表规定接受联合体投标的，详见投标人须知前附表联合体投标相关内容。</w:t>
      </w:r>
    </w:p>
    <w:p w14:paraId="3DF7E54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i/>
          <w:snapToGrid w:val="0"/>
          <w:kern w:val="0"/>
          <w:szCs w:val="21"/>
        </w:rPr>
      </w:pPr>
      <w:r>
        <w:rPr>
          <w:rFonts w:hint="eastAsia" w:ascii="宋体" w:hAnsi="宋体"/>
          <w:i/>
          <w:snapToGrid w:val="0"/>
          <w:kern w:val="0"/>
          <w:szCs w:val="21"/>
        </w:rPr>
        <w:t>[提示：适用于未进行资格预审的。]</w:t>
      </w:r>
    </w:p>
    <w:p w14:paraId="27CC6B4D">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82" w:name="_Toc277082577"/>
      <w:bookmarkStart w:id="283" w:name="_Toc200513151"/>
      <w:bookmarkStart w:id="284" w:name="_Toc287620710"/>
      <w:bookmarkStart w:id="285" w:name="_Toc30845"/>
      <w:bookmarkStart w:id="286" w:name="_Toc224103342"/>
      <w:bookmarkStart w:id="287" w:name="_Toc509218735"/>
      <w:bookmarkStart w:id="288" w:name="_Toc430530460"/>
      <w:bookmarkStart w:id="289" w:name="_Toc287607771"/>
      <w:r>
        <w:rPr>
          <w:rFonts w:ascii="宋体" w:hAnsi="宋体"/>
          <w:b w:val="0"/>
          <w:snapToGrid w:val="0"/>
          <w:sz w:val="24"/>
          <w:szCs w:val="24"/>
        </w:rPr>
        <w:t>3.6  备选投标方案</w:t>
      </w:r>
      <w:bookmarkEnd w:id="282"/>
      <w:bookmarkEnd w:id="283"/>
      <w:bookmarkEnd w:id="284"/>
      <w:bookmarkEnd w:id="285"/>
      <w:bookmarkEnd w:id="286"/>
      <w:bookmarkEnd w:id="287"/>
      <w:bookmarkEnd w:id="288"/>
      <w:bookmarkEnd w:id="289"/>
    </w:p>
    <w:p w14:paraId="5199F52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.6.1  除投标人须知前附表规定允许外，投标人不得递交备选投标方案，否则其投标将被否决。</w:t>
      </w:r>
    </w:p>
    <w:p w14:paraId="6EDAF4A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.6.2  允许投标人递交备选投标方案的，只有中标人所递交的备选投标方案方可予以考虑。评标委员会认为中标人的备选投标方案优于其按照招标文件要求编制的投标方案的，招标人可以接受该备选投标方案。</w:t>
      </w:r>
    </w:p>
    <w:p w14:paraId="7CBE687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.6.3  投标人提供两个或两个以上投标报价，或者在投标文件中提供一个报价，但同时提供两个或两个以上</w:t>
      </w:r>
      <w:r>
        <w:rPr>
          <w:rFonts w:hint="eastAsia" w:ascii="宋体" w:hAnsi="宋体"/>
          <w:snapToGrid w:val="0"/>
          <w:kern w:val="0"/>
          <w:szCs w:val="21"/>
        </w:rPr>
        <w:t>供货</w:t>
      </w:r>
      <w:r>
        <w:rPr>
          <w:rFonts w:ascii="宋体" w:hAnsi="宋体"/>
          <w:snapToGrid w:val="0"/>
          <w:kern w:val="0"/>
          <w:szCs w:val="21"/>
        </w:rPr>
        <w:t>方案的，视为提供备选方案。</w:t>
      </w:r>
    </w:p>
    <w:p w14:paraId="20D98614">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290" w:name="_Toc224103343"/>
      <w:bookmarkStart w:id="291" w:name="_Toc287620711"/>
      <w:bookmarkStart w:id="292" w:name="_Toc200513152"/>
      <w:bookmarkStart w:id="293" w:name="_Toc430530461"/>
      <w:bookmarkStart w:id="294" w:name="_Toc287607772"/>
      <w:bookmarkStart w:id="295" w:name="_Toc29964"/>
      <w:bookmarkStart w:id="296" w:name="_Toc277082578"/>
      <w:bookmarkStart w:id="297" w:name="_Toc509218736"/>
      <w:r>
        <w:rPr>
          <w:rFonts w:ascii="宋体" w:hAnsi="宋体"/>
          <w:b w:val="0"/>
          <w:snapToGrid w:val="0"/>
          <w:sz w:val="24"/>
          <w:szCs w:val="24"/>
        </w:rPr>
        <w:t>3.7  投标文件的编制</w:t>
      </w:r>
      <w:bookmarkEnd w:id="290"/>
      <w:bookmarkEnd w:id="291"/>
      <w:bookmarkEnd w:id="292"/>
      <w:bookmarkEnd w:id="293"/>
      <w:bookmarkEnd w:id="294"/>
      <w:bookmarkEnd w:id="295"/>
      <w:bookmarkEnd w:id="296"/>
      <w:bookmarkEnd w:id="297"/>
    </w:p>
    <w:p w14:paraId="256CD279">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3.7.1  投标文件应按第</w:t>
      </w:r>
      <w:r>
        <w:rPr>
          <w:rFonts w:hint="eastAsia" w:ascii="宋体" w:hAnsi="宋体"/>
          <w:snapToGrid w:val="0"/>
          <w:kern w:val="0"/>
          <w:szCs w:val="21"/>
        </w:rPr>
        <w:t>六</w:t>
      </w:r>
      <w:r>
        <w:rPr>
          <w:rFonts w:ascii="宋体" w:hAnsi="宋体"/>
          <w:snapToGrid w:val="0"/>
          <w:kern w:val="0"/>
          <w:szCs w:val="21"/>
        </w:rPr>
        <w:t>章“投标文件格式”进行编写，如有必要，可以增加附页，作为投标文件的组成部分。</w:t>
      </w:r>
    </w:p>
    <w:p w14:paraId="34CE2BA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3.7.2  </w:t>
      </w:r>
      <w:r>
        <w:rPr>
          <w:spacing w:val="-7"/>
        </w:rPr>
        <w:t>投标文件应当对招标文件有关供货期、投标有效期、供货要求、招标范围等实质性内容作出响应。投标文件在满足招标文件实质性要求的基础上，可以提出比招标文件要求更有利</w:t>
      </w:r>
      <w:r>
        <w:rPr>
          <w:spacing w:val="-5"/>
        </w:rPr>
        <w:t>于招标人的承诺。</w:t>
      </w:r>
    </w:p>
    <w:p w14:paraId="240D540C">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rPr>
        <w:t>投标文件的签名盖章要求：按本章投标人须知前附表第3.7.3项执行。</w:t>
      </w:r>
    </w:p>
    <w:p w14:paraId="1F9457A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3.7.4  </w:t>
      </w:r>
      <w:r>
        <w:rPr>
          <w:rFonts w:hint="eastAsia" w:ascii="宋体" w:hAnsi="宋体"/>
          <w:snapToGrid w:val="0"/>
          <w:kern w:val="0"/>
          <w:szCs w:val="21"/>
        </w:rPr>
        <w:t>投标文件的份数：</w:t>
      </w:r>
      <w:r>
        <w:rPr>
          <w:rFonts w:hint="eastAsia" w:ascii="宋体" w:hAnsi="宋体"/>
          <w:kern w:val="0"/>
          <w:szCs w:val="21"/>
        </w:rPr>
        <w:t>投标人网上提交加密电子投标文件一份</w:t>
      </w:r>
      <w:r>
        <w:rPr>
          <w:rFonts w:ascii="宋体" w:hAnsi="宋体"/>
          <w:kern w:val="0"/>
          <w:szCs w:val="21"/>
        </w:rPr>
        <w:t>。</w:t>
      </w:r>
      <w:r>
        <w:rPr>
          <w:rFonts w:hint="eastAsia" w:ascii="宋体" w:hAnsi="宋体"/>
          <w:kern w:val="0"/>
          <w:szCs w:val="21"/>
        </w:rPr>
        <w:t>招标文件要求提供样品的，样品提供</w:t>
      </w:r>
      <w:r>
        <w:rPr>
          <w:rFonts w:hint="eastAsia" w:ascii="宋体" w:hAnsi="宋体"/>
          <w:snapToGrid w:val="0"/>
          <w:kern w:val="0"/>
          <w:szCs w:val="21"/>
        </w:rPr>
        <w:t>按</w:t>
      </w:r>
      <w:r>
        <w:rPr>
          <w:rFonts w:ascii="宋体" w:hAnsi="宋体"/>
          <w:snapToGrid w:val="0"/>
          <w:kern w:val="0"/>
          <w:szCs w:val="21"/>
        </w:rPr>
        <w:t>投标</w:t>
      </w:r>
      <w:r>
        <w:rPr>
          <w:rFonts w:hint="eastAsia" w:ascii="宋体" w:hAnsi="宋体"/>
          <w:kern w:val="0"/>
          <w:szCs w:val="21"/>
        </w:rPr>
        <w:t>人须知前附表第3.7.4项执行。</w:t>
      </w:r>
    </w:p>
    <w:p w14:paraId="3384954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rPr>
        <w:t>投标文件应按规定格式排版，并编制目录，具体编制要求按投标人须知前附表第3.7.5项执行。</w:t>
      </w:r>
    </w:p>
    <w:p w14:paraId="6A5640BA">
      <w:pPr>
        <w:keepNext w:val="0"/>
        <w:keepLines w:val="0"/>
        <w:pageBreakBefore w:val="0"/>
        <w:kinsoku/>
        <w:topLinePunct w:val="0"/>
        <w:bidi w:val="0"/>
        <w:spacing w:line="360" w:lineRule="auto"/>
        <w:ind w:left="0" w:leftChars="0" w:right="0" w:rightChars="0"/>
        <w:textAlignment w:val="auto"/>
        <w:outlineLvl w:val="9"/>
        <w:rPr>
          <w:rFonts w:ascii="宋体" w:hAnsi="宋体"/>
          <w:b w:val="0"/>
          <w:snapToGrid w:val="0"/>
        </w:rPr>
      </w:pPr>
      <w:bookmarkStart w:id="298" w:name="_Toc224103344"/>
      <w:bookmarkStart w:id="299" w:name="_Toc200513153"/>
      <w:bookmarkStart w:id="300" w:name="_Toc287620712"/>
      <w:bookmarkStart w:id="301" w:name="_Toc430530462"/>
      <w:bookmarkStart w:id="302" w:name="_Toc19950"/>
      <w:bookmarkStart w:id="303" w:name="_Toc287607773"/>
      <w:bookmarkStart w:id="304" w:name="_Toc509218737"/>
      <w:bookmarkStart w:id="305" w:name="_Toc277082579"/>
      <w:r>
        <w:rPr>
          <w:rFonts w:ascii="宋体" w:hAnsi="宋体"/>
          <w:b w:val="0"/>
          <w:snapToGrid w:val="0"/>
        </w:rPr>
        <w:t>4.  投标</w:t>
      </w:r>
      <w:bookmarkEnd w:id="298"/>
      <w:bookmarkEnd w:id="299"/>
      <w:bookmarkEnd w:id="300"/>
      <w:bookmarkEnd w:id="301"/>
      <w:bookmarkEnd w:id="302"/>
      <w:bookmarkEnd w:id="303"/>
      <w:bookmarkEnd w:id="304"/>
      <w:bookmarkEnd w:id="305"/>
    </w:p>
    <w:p w14:paraId="4A230F07">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06" w:name="_Toc287607774"/>
      <w:bookmarkStart w:id="307" w:name="_Toc200513154"/>
      <w:bookmarkStart w:id="308" w:name="_Toc509218738"/>
      <w:bookmarkStart w:id="309" w:name="_Toc277082580"/>
      <w:bookmarkStart w:id="310" w:name="_Toc23432"/>
      <w:bookmarkStart w:id="311" w:name="_Toc287620713"/>
      <w:bookmarkStart w:id="312" w:name="_Toc430530463"/>
      <w:bookmarkStart w:id="313" w:name="_Toc224103345"/>
      <w:r>
        <w:rPr>
          <w:rFonts w:ascii="宋体" w:hAnsi="宋体"/>
          <w:b w:val="0"/>
          <w:snapToGrid w:val="0"/>
          <w:sz w:val="24"/>
          <w:szCs w:val="24"/>
        </w:rPr>
        <w:t>4.1  投标文件的密封和标记</w:t>
      </w:r>
      <w:bookmarkEnd w:id="306"/>
      <w:bookmarkEnd w:id="307"/>
      <w:bookmarkEnd w:id="308"/>
      <w:bookmarkEnd w:id="309"/>
      <w:bookmarkEnd w:id="310"/>
      <w:bookmarkEnd w:id="311"/>
      <w:bookmarkEnd w:id="312"/>
      <w:bookmarkEnd w:id="313"/>
    </w:p>
    <w:p w14:paraId="76A13BB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bookmarkStart w:id="314" w:name="_Toc200513155"/>
      <w:r>
        <w:rPr>
          <w:rFonts w:ascii="宋体" w:hAnsi="宋体"/>
          <w:snapToGrid w:val="0"/>
          <w:kern w:val="0"/>
          <w:szCs w:val="21"/>
        </w:rPr>
        <w:t>4.1.1  投标文件的</w:t>
      </w:r>
      <w:r>
        <w:rPr>
          <w:rFonts w:hint="eastAsia" w:ascii="宋体" w:hAnsi="宋体"/>
          <w:snapToGrid w:val="0"/>
          <w:kern w:val="0"/>
          <w:szCs w:val="21"/>
        </w:rPr>
        <w:t>密封：</w:t>
      </w:r>
      <w:r>
        <w:rPr>
          <w:rFonts w:ascii="宋体" w:hAnsi="宋体"/>
          <w:snapToGrid w:val="0"/>
          <w:kern w:val="0"/>
          <w:szCs w:val="21"/>
        </w:rPr>
        <w:t>见投标人须知前附表。</w:t>
      </w:r>
    </w:p>
    <w:p w14:paraId="367F754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4.1.2  投标文件封套上应</w:t>
      </w:r>
      <w:r>
        <w:rPr>
          <w:rFonts w:hint="eastAsia" w:ascii="宋体" w:hAnsi="宋体"/>
          <w:snapToGrid w:val="0"/>
          <w:kern w:val="0"/>
          <w:szCs w:val="21"/>
        </w:rPr>
        <w:t>载明</w:t>
      </w:r>
      <w:r>
        <w:rPr>
          <w:rFonts w:ascii="宋体" w:hAnsi="宋体"/>
          <w:snapToGrid w:val="0"/>
          <w:kern w:val="0"/>
          <w:szCs w:val="21"/>
        </w:rPr>
        <w:t>的</w:t>
      </w:r>
      <w:r>
        <w:rPr>
          <w:rFonts w:hint="eastAsia" w:ascii="宋体" w:hAnsi="宋体"/>
          <w:snapToGrid w:val="0"/>
          <w:kern w:val="0"/>
          <w:szCs w:val="21"/>
        </w:rPr>
        <w:t>信息：</w:t>
      </w:r>
      <w:r>
        <w:rPr>
          <w:rFonts w:ascii="宋体" w:hAnsi="宋体"/>
          <w:snapToGrid w:val="0"/>
          <w:kern w:val="0"/>
          <w:szCs w:val="21"/>
        </w:rPr>
        <w:t>见投标人须知前附表。</w:t>
      </w:r>
    </w:p>
    <w:p w14:paraId="32307BCE">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15" w:name="_Toc509218739"/>
      <w:bookmarkStart w:id="316" w:name="_Toc430530464"/>
      <w:bookmarkStart w:id="317" w:name="_Toc7723"/>
      <w:bookmarkStart w:id="318" w:name="_Toc277082581"/>
      <w:bookmarkStart w:id="319" w:name="_Toc287620714"/>
      <w:bookmarkStart w:id="320" w:name="_Toc287607775"/>
      <w:bookmarkStart w:id="321" w:name="_Toc224103346"/>
      <w:r>
        <w:rPr>
          <w:rFonts w:ascii="宋体" w:hAnsi="宋体"/>
          <w:b w:val="0"/>
          <w:snapToGrid w:val="0"/>
          <w:sz w:val="24"/>
          <w:szCs w:val="24"/>
        </w:rPr>
        <w:t>4.2  投标文件的递交</w:t>
      </w:r>
      <w:bookmarkEnd w:id="314"/>
      <w:bookmarkEnd w:id="315"/>
      <w:bookmarkEnd w:id="316"/>
      <w:bookmarkEnd w:id="317"/>
      <w:bookmarkEnd w:id="318"/>
      <w:bookmarkEnd w:id="319"/>
      <w:bookmarkEnd w:id="320"/>
      <w:bookmarkEnd w:id="321"/>
    </w:p>
    <w:p w14:paraId="4156B3D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4.2.1  投标人应在投标人须知前附表第4.2.1项规定的投标截止时间前递交投标文件。</w:t>
      </w:r>
    </w:p>
    <w:p w14:paraId="36B3629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4.2.2  投标人递交投标文件的地点：见投标人须知前附表。</w:t>
      </w:r>
    </w:p>
    <w:p w14:paraId="29D3DD09">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4.2.3  除投标人须知前附表另有规定外，投标人所递交的投标文件不予退还。</w:t>
      </w:r>
    </w:p>
    <w:p w14:paraId="2EE17D9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4.2.5  逾期送达的或者未送达指定地点的投标文件，</w:t>
      </w:r>
      <w:r>
        <w:t>将予以拒收</w:t>
      </w:r>
      <w:r>
        <w:rPr>
          <w:rFonts w:ascii="宋体" w:hAnsi="宋体"/>
          <w:snapToGrid w:val="0"/>
          <w:kern w:val="0"/>
          <w:szCs w:val="21"/>
        </w:rPr>
        <w:t>。</w:t>
      </w:r>
    </w:p>
    <w:p w14:paraId="541C92EA">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22" w:name="_Toc287607776"/>
      <w:bookmarkStart w:id="323" w:name="_Toc430530465"/>
      <w:bookmarkStart w:id="324" w:name="_Toc14173"/>
      <w:bookmarkStart w:id="325" w:name="_Toc224103347"/>
      <w:bookmarkStart w:id="326" w:name="_Toc277082582"/>
      <w:bookmarkStart w:id="327" w:name="_Toc287620715"/>
      <w:bookmarkStart w:id="328" w:name="_Toc509218740"/>
      <w:bookmarkStart w:id="329" w:name="_Toc200513156"/>
      <w:r>
        <w:rPr>
          <w:rFonts w:ascii="宋体" w:hAnsi="宋体"/>
          <w:b w:val="0"/>
          <w:snapToGrid w:val="0"/>
          <w:sz w:val="24"/>
          <w:szCs w:val="24"/>
        </w:rPr>
        <w:t>4.3  投标文件的修改与撤回</w:t>
      </w:r>
      <w:bookmarkEnd w:id="322"/>
      <w:bookmarkEnd w:id="323"/>
      <w:bookmarkEnd w:id="324"/>
      <w:bookmarkEnd w:id="325"/>
      <w:bookmarkEnd w:id="326"/>
      <w:bookmarkEnd w:id="327"/>
      <w:bookmarkEnd w:id="328"/>
      <w:bookmarkEnd w:id="329"/>
    </w:p>
    <w:p w14:paraId="1FC18315">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4.3.1  在投标人须知前附表第4.2.1项规定的投标截止时间前，投标人可以修改或撤回已递交的投标文件。</w:t>
      </w:r>
    </w:p>
    <w:p w14:paraId="2A8244BC">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rPr>
          <w:rFonts w:hint="eastAsia" w:ascii="宋体" w:hAnsi="宋体"/>
          <w:snapToGrid w:val="0"/>
          <w:kern w:val="0"/>
          <w:szCs w:val="21"/>
        </w:rPr>
        <w:t>4.3.</w:t>
      </w:r>
      <w:r>
        <w:rPr>
          <w:rFonts w:ascii="宋体" w:hAnsi="宋体"/>
          <w:snapToGrid w:val="0"/>
          <w:kern w:val="0"/>
          <w:szCs w:val="21"/>
        </w:rPr>
        <w:t>3</w:t>
      </w:r>
      <w:r>
        <w:rPr>
          <w:rFonts w:hint="eastAsia" w:ascii="宋体" w:hAnsi="宋体"/>
          <w:snapToGrid w:val="0"/>
          <w:kern w:val="0"/>
          <w:szCs w:val="21"/>
        </w:rPr>
        <w:t xml:space="preserve">  投标人撤回投标文件的，</w:t>
      </w:r>
      <w:r>
        <w:rPr>
          <w:spacing w:val="-11"/>
        </w:rPr>
        <w:t xml:space="preserve">招标人自收到投标人书面撤回通知之日起 </w:t>
      </w:r>
      <w:r>
        <w:rPr>
          <w:rFonts w:eastAsia="Times New Roman"/>
        </w:rPr>
        <w:t>5</w:t>
      </w:r>
      <w:r>
        <w:rPr>
          <w:rFonts w:eastAsia="Times New Roman"/>
          <w:spacing w:val="15"/>
        </w:rPr>
        <w:t xml:space="preserve"> </w:t>
      </w:r>
      <w:r>
        <w:rPr>
          <w:spacing w:val="-3"/>
        </w:rPr>
        <w:t>日内退还已收取的投标保证金。</w:t>
      </w:r>
    </w:p>
    <w:p w14:paraId="3EE47269">
      <w:pPr>
        <w:keepNext w:val="0"/>
        <w:keepLines w:val="0"/>
        <w:pageBreakBefore w:val="0"/>
        <w:kinsoku/>
        <w:topLinePunct w:val="0"/>
        <w:bidi w:val="0"/>
        <w:spacing w:line="360" w:lineRule="auto"/>
        <w:ind w:left="0" w:leftChars="0" w:right="0" w:rightChars="0"/>
        <w:textAlignment w:val="auto"/>
        <w:outlineLvl w:val="9"/>
        <w:rPr>
          <w:rFonts w:ascii="宋体" w:hAnsi="宋体"/>
          <w:b w:val="0"/>
          <w:snapToGrid w:val="0"/>
        </w:rPr>
      </w:pPr>
      <w:bookmarkStart w:id="330" w:name="_Toc224103348"/>
      <w:bookmarkStart w:id="331" w:name="_Toc277082583"/>
      <w:bookmarkStart w:id="332" w:name="_Toc430530466"/>
      <w:bookmarkStart w:id="333" w:name="_Toc287620716"/>
      <w:bookmarkStart w:id="334" w:name="_Toc509218741"/>
      <w:bookmarkStart w:id="335" w:name="_Toc200513157"/>
      <w:bookmarkStart w:id="336" w:name="_Toc287607777"/>
      <w:bookmarkStart w:id="337" w:name="_Toc7720"/>
      <w:r>
        <w:rPr>
          <w:rFonts w:ascii="宋体" w:hAnsi="宋体"/>
          <w:b w:val="0"/>
          <w:snapToGrid w:val="0"/>
        </w:rPr>
        <w:t>5.  开标</w:t>
      </w:r>
      <w:bookmarkEnd w:id="330"/>
      <w:bookmarkEnd w:id="331"/>
      <w:bookmarkEnd w:id="332"/>
      <w:bookmarkEnd w:id="333"/>
      <w:bookmarkEnd w:id="334"/>
      <w:bookmarkEnd w:id="335"/>
      <w:bookmarkEnd w:id="336"/>
      <w:bookmarkEnd w:id="337"/>
    </w:p>
    <w:p w14:paraId="681A1E14">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38" w:name="_Toc4496"/>
      <w:bookmarkStart w:id="339" w:name="_Toc430530467"/>
      <w:bookmarkStart w:id="340" w:name="_Toc509218742"/>
      <w:bookmarkStart w:id="341" w:name="_Toc287607778"/>
      <w:bookmarkStart w:id="342" w:name="_Toc224103349"/>
      <w:bookmarkStart w:id="343" w:name="_Toc287620717"/>
      <w:bookmarkStart w:id="344" w:name="_Toc277082584"/>
      <w:bookmarkStart w:id="345" w:name="_Toc200513158"/>
      <w:r>
        <w:rPr>
          <w:rFonts w:ascii="宋体" w:hAnsi="宋体"/>
          <w:b w:val="0"/>
          <w:snapToGrid w:val="0"/>
          <w:sz w:val="24"/>
          <w:szCs w:val="24"/>
        </w:rPr>
        <w:t>5.1  开标时间和地点</w:t>
      </w:r>
      <w:bookmarkEnd w:id="338"/>
      <w:bookmarkEnd w:id="339"/>
      <w:bookmarkEnd w:id="340"/>
      <w:bookmarkEnd w:id="341"/>
      <w:bookmarkEnd w:id="342"/>
      <w:bookmarkEnd w:id="343"/>
      <w:bookmarkEnd w:id="344"/>
      <w:bookmarkEnd w:id="345"/>
    </w:p>
    <w:p w14:paraId="7466152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 xml:space="preserve">5.1.1  </w:t>
      </w:r>
      <w:r>
        <w:rPr>
          <w:rFonts w:ascii="宋体" w:hAnsi="宋体"/>
          <w:snapToGrid w:val="0"/>
          <w:kern w:val="0"/>
          <w:szCs w:val="21"/>
        </w:rPr>
        <w:t>招标人在投标人须知前附表第4.2.1项规定的投标截止时间（开标时间）和投标人须知前附表规定的地点公开开标，并邀请所有投标人的法定代表人</w:t>
      </w:r>
      <w:r>
        <w:rPr>
          <w:spacing w:val="-3"/>
        </w:rPr>
        <w:t>（单位负责人</w:t>
      </w:r>
      <w:r>
        <w:t>）</w:t>
      </w:r>
      <w:r>
        <w:rPr>
          <w:rFonts w:ascii="宋体" w:hAnsi="宋体"/>
          <w:snapToGrid w:val="0"/>
          <w:kern w:val="0"/>
          <w:szCs w:val="21"/>
        </w:rPr>
        <w:t>或其委托代理人准时参加。</w:t>
      </w:r>
    </w:p>
    <w:p w14:paraId="75032706">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46" w:name="_Toc430530468"/>
      <w:bookmarkStart w:id="347" w:name="_Toc224103350"/>
      <w:bookmarkStart w:id="348" w:name="_Toc287620718"/>
      <w:bookmarkStart w:id="349" w:name="_Toc200513159"/>
      <w:bookmarkStart w:id="350" w:name="_Toc287607779"/>
      <w:bookmarkStart w:id="351" w:name="_Toc277082585"/>
      <w:bookmarkStart w:id="352" w:name="_Toc17202"/>
      <w:bookmarkStart w:id="353" w:name="_Toc509218743"/>
      <w:r>
        <w:rPr>
          <w:rFonts w:ascii="宋体" w:hAnsi="宋体"/>
          <w:b w:val="0"/>
          <w:snapToGrid w:val="0"/>
          <w:sz w:val="24"/>
          <w:szCs w:val="24"/>
        </w:rPr>
        <w:t>5.2  开标程序</w:t>
      </w:r>
      <w:bookmarkEnd w:id="346"/>
      <w:bookmarkEnd w:id="347"/>
      <w:bookmarkEnd w:id="348"/>
      <w:bookmarkEnd w:id="349"/>
      <w:bookmarkEnd w:id="350"/>
      <w:bookmarkEnd w:id="351"/>
      <w:bookmarkEnd w:id="352"/>
      <w:bookmarkEnd w:id="353"/>
    </w:p>
    <w:p w14:paraId="2D7BAF7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bookmarkStart w:id="354" w:name="_Toc287620719"/>
      <w:bookmarkStart w:id="355" w:name="_Toc287607780"/>
      <w:bookmarkStart w:id="356" w:name="_Toc277082586"/>
      <w:bookmarkStart w:id="357" w:name="_Toc200513160"/>
      <w:bookmarkStart w:id="358" w:name="_Toc224103351"/>
      <w:r>
        <w:rPr>
          <w:rFonts w:ascii="宋体" w:hAnsi="宋体"/>
          <w:szCs w:val="21"/>
        </w:rPr>
        <w:t>详见投标人须知前附表第5.2款开标程序。</w:t>
      </w:r>
    </w:p>
    <w:p w14:paraId="6143E221">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59" w:name="_Toc16682"/>
      <w:r>
        <w:rPr>
          <w:rFonts w:ascii="宋体" w:hAnsi="宋体"/>
          <w:b w:val="0"/>
          <w:snapToGrid w:val="0"/>
          <w:sz w:val="24"/>
          <w:szCs w:val="24"/>
        </w:rPr>
        <w:t>5.</w:t>
      </w:r>
      <w:r>
        <w:rPr>
          <w:rFonts w:hint="eastAsia" w:ascii="宋体" w:hAnsi="宋体"/>
          <w:b w:val="0"/>
          <w:snapToGrid w:val="0"/>
          <w:sz w:val="24"/>
          <w:szCs w:val="24"/>
        </w:rPr>
        <w:t>3</w:t>
      </w:r>
      <w:r>
        <w:rPr>
          <w:rFonts w:ascii="宋体" w:hAnsi="宋体"/>
          <w:b w:val="0"/>
          <w:snapToGrid w:val="0"/>
          <w:sz w:val="24"/>
          <w:szCs w:val="24"/>
        </w:rPr>
        <w:t xml:space="preserve">  </w:t>
      </w:r>
      <w:r>
        <w:rPr>
          <w:rFonts w:hint="eastAsia" w:ascii="宋体" w:hAnsi="宋体"/>
          <w:b w:val="0"/>
          <w:snapToGrid w:val="0"/>
          <w:sz w:val="24"/>
          <w:szCs w:val="24"/>
        </w:rPr>
        <w:t>开标异议</w:t>
      </w:r>
      <w:bookmarkEnd w:id="359"/>
    </w:p>
    <w:p w14:paraId="607C6B9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14:paraId="23B4DE91">
      <w:pPr>
        <w:keepNext w:val="0"/>
        <w:keepLines w:val="0"/>
        <w:pageBreakBefore w:val="0"/>
        <w:kinsoku/>
        <w:topLinePunct w:val="0"/>
        <w:bidi w:val="0"/>
        <w:spacing w:line="360" w:lineRule="auto"/>
        <w:ind w:left="0" w:leftChars="0" w:right="0" w:rightChars="0"/>
        <w:textAlignment w:val="auto"/>
        <w:outlineLvl w:val="9"/>
        <w:rPr>
          <w:rFonts w:ascii="宋体" w:hAnsi="宋体"/>
          <w:b w:val="0"/>
          <w:snapToGrid w:val="0"/>
        </w:rPr>
      </w:pPr>
      <w:bookmarkStart w:id="360" w:name="_Toc430530469"/>
      <w:bookmarkStart w:id="361" w:name="_Toc509218744"/>
      <w:bookmarkStart w:id="362" w:name="_Toc11092"/>
      <w:r>
        <w:rPr>
          <w:rFonts w:ascii="宋体" w:hAnsi="宋体"/>
          <w:b w:val="0"/>
          <w:snapToGrid w:val="0"/>
        </w:rPr>
        <w:t>6.  评标</w:t>
      </w:r>
      <w:bookmarkEnd w:id="354"/>
      <w:bookmarkEnd w:id="355"/>
      <w:bookmarkEnd w:id="356"/>
      <w:bookmarkEnd w:id="357"/>
      <w:bookmarkEnd w:id="358"/>
      <w:bookmarkEnd w:id="360"/>
      <w:bookmarkEnd w:id="361"/>
      <w:bookmarkEnd w:id="362"/>
    </w:p>
    <w:p w14:paraId="6E4E8497">
      <w:pPr>
        <w:keepNext w:val="0"/>
        <w:keepLines w:val="0"/>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63" w:name="_Toc287620720"/>
      <w:bookmarkStart w:id="364" w:name="_Toc509218745"/>
      <w:bookmarkStart w:id="365" w:name="_Toc10898"/>
      <w:bookmarkStart w:id="366" w:name="_Toc277082587"/>
      <w:bookmarkStart w:id="367" w:name="_Toc287607781"/>
      <w:bookmarkStart w:id="368" w:name="_Toc430530470"/>
      <w:bookmarkStart w:id="369" w:name="_Toc224103352"/>
      <w:bookmarkStart w:id="370" w:name="_Toc200513161"/>
      <w:r>
        <w:rPr>
          <w:rFonts w:ascii="宋体" w:hAnsi="宋体"/>
          <w:b w:val="0"/>
          <w:snapToGrid w:val="0"/>
          <w:sz w:val="24"/>
          <w:szCs w:val="24"/>
        </w:rPr>
        <w:t>6.1  评标委员会</w:t>
      </w:r>
      <w:bookmarkEnd w:id="363"/>
      <w:bookmarkEnd w:id="364"/>
      <w:bookmarkEnd w:id="365"/>
      <w:bookmarkEnd w:id="366"/>
      <w:bookmarkEnd w:id="367"/>
      <w:bookmarkEnd w:id="368"/>
      <w:bookmarkEnd w:id="369"/>
      <w:bookmarkEnd w:id="370"/>
    </w:p>
    <w:p w14:paraId="582EDB1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b/>
          <w:snapToGrid w:val="0"/>
          <w:kern w:val="0"/>
          <w:szCs w:val="21"/>
        </w:rPr>
      </w:pPr>
      <w:r>
        <w:rPr>
          <w:rFonts w:ascii="宋体" w:hAnsi="宋体"/>
          <w:snapToGrid w:val="0"/>
          <w:kern w:val="0"/>
          <w:szCs w:val="21"/>
        </w:rPr>
        <w:t>6.1.1  评标由招标人依据法律法规和相关规范性文件组建的评标委员会负责。</w:t>
      </w:r>
    </w:p>
    <w:p w14:paraId="34390B3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6.1.2  评标委员会成员有下列情形之一的，应当回避：</w:t>
      </w:r>
    </w:p>
    <w:p w14:paraId="3EDCE07C">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（1）投标人或投标人主要负责人的近亲属；</w:t>
      </w:r>
    </w:p>
    <w:p w14:paraId="4BC0D46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（2）项目主管部门或者</w:t>
      </w:r>
      <w:r>
        <w:rPr>
          <w:rFonts w:hint="eastAsia" w:ascii="宋体" w:hAnsi="宋体"/>
          <w:snapToGrid w:val="0"/>
          <w:kern w:val="0"/>
          <w:szCs w:val="21"/>
        </w:rPr>
        <w:t>项目</w:t>
      </w:r>
      <w:r>
        <w:rPr>
          <w:rFonts w:ascii="宋体" w:hAnsi="宋体"/>
          <w:snapToGrid w:val="0"/>
          <w:kern w:val="0"/>
          <w:szCs w:val="21"/>
        </w:rPr>
        <w:t>监督部门的人员；</w:t>
      </w:r>
    </w:p>
    <w:p w14:paraId="0C17F6A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（3）与投标人有</w:t>
      </w:r>
      <w:r>
        <w:rPr>
          <w:rFonts w:hint="eastAsia" w:ascii="宋体" w:hAnsi="宋体"/>
          <w:snapToGrid w:val="0"/>
          <w:kern w:val="0"/>
          <w:szCs w:val="21"/>
        </w:rPr>
        <w:t>利害</w:t>
      </w:r>
      <w:r>
        <w:rPr>
          <w:rFonts w:ascii="宋体" w:hAnsi="宋体"/>
          <w:snapToGrid w:val="0"/>
          <w:kern w:val="0"/>
          <w:szCs w:val="21"/>
        </w:rPr>
        <w:t>关系，可能影响对投标公正评审的；</w:t>
      </w:r>
    </w:p>
    <w:p w14:paraId="132A5B99">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（4）曾因在招标、评标以及其他与招标投标有关活动中从事违法行为而受过行政处罚或刑事处罚的</w:t>
      </w:r>
      <w:r>
        <w:rPr>
          <w:rFonts w:hint="eastAsia" w:ascii="宋体" w:hAnsi="宋体"/>
          <w:snapToGrid w:val="0"/>
          <w:kern w:val="0"/>
          <w:szCs w:val="21"/>
        </w:rPr>
        <w:t>；</w:t>
      </w:r>
    </w:p>
    <w:p w14:paraId="78A2CD5E">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）法律法规规定的其他情形。</w:t>
      </w:r>
    </w:p>
    <w:p w14:paraId="45F771AC">
      <w:pPr>
        <w:pStyle w:val="132"/>
        <w:pageBreakBefore w:val="0"/>
        <w:kinsoku/>
        <w:topLinePunct w:val="0"/>
        <w:bidi w:val="0"/>
        <w:spacing w:before="0" w:after="0" w:line="360" w:lineRule="auto"/>
        <w:ind w:left="0" w:leftChars="0" w:right="0" w:rightChars="0" w:firstLine="420" w:firstLineChars="200"/>
        <w:jc w:val="left"/>
        <w:textAlignment w:val="auto"/>
        <w:outlineLvl w:val="9"/>
        <w:rPr>
          <w:rFonts w:ascii="宋体" w:hAnsi="宋体" w:eastAsia="宋体" w:cs="宋体"/>
          <w:sz w:val="21"/>
          <w:szCs w:val="21"/>
          <w:lang w:eastAsia="zh-CN"/>
        </w:rPr>
      </w:pPr>
      <w:r>
        <w:rPr>
          <w:rFonts w:hint="eastAsia" w:ascii="宋体" w:hAnsi="宋体" w:eastAsia="宋体" w:cs="宋体"/>
          <w:sz w:val="21"/>
          <w:szCs w:val="21"/>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14:paraId="6CB32273">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71" w:name="_Toc430530471"/>
      <w:bookmarkStart w:id="372" w:name="_Toc30168"/>
      <w:bookmarkStart w:id="373" w:name="_Toc287620721"/>
      <w:bookmarkStart w:id="374" w:name="_Toc200513162"/>
      <w:bookmarkStart w:id="375" w:name="_Toc224103353"/>
      <w:bookmarkStart w:id="376" w:name="_Toc287607782"/>
      <w:bookmarkStart w:id="377" w:name="_Toc277082588"/>
      <w:bookmarkStart w:id="378" w:name="_Toc509218746"/>
      <w:r>
        <w:rPr>
          <w:rFonts w:ascii="宋体" w:hAnsi="宋体"/>
          <w:b w:val="0"/>
          <w:snapToGrid w:val="0"/>
          <w:sz w:val="24"/>
          <w:szCs w:val="24"/>
        </w:rPr>
        <w:t>6.2  评标原则</w:t>
      </w:r>
      <w:bookmarkEnd w:id="371"/>
      <w:bookmarkEnd w:id="372"/>
      <w:bookmarkEnd w:id="373"/>
      <w:bookmarkEnd w:id="374"/>
      <w:bookmarkEnd w:id="375"/>
      <w:bookmarkEnd w:id="376"/>
      <w:bookmarkEnd w:id="377"/>
      <w:bookmarkEnd w:id="378"/>
    </w:p>
    <w:p w14:paraId="07D60DF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评标活动遵循公平、公正、科学和择优的原则。</w:t>
      </w:r>
    </w:p>
    <w:p w14:paraId="71C56A83">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79" w:name="_Toc277082589"/>
      <w:bookmarkStart w:id="380" w:name="_Toc509218747"/>
      <w:bookmarkStart w:id="381" w:name="_Toc224103354"/>
      <w:bookmarkStart w:id="382" w:name="_Toc287607783"/>
      <w:bookmarkStart w:id="383" w:name="_Toc200513163"/>
      <w:bookmarkStart w:id="384" w:name="_Toc29301"/>
      <w:bookmarkStart w:id="385" w:name="_Toc430530472"/>
      <w:bookmarkStart w:id="386" w:name="_Toc287620722"/>
      <w:r>
        <w:rPr>
          <w:rFonts w:ascii="宋体" w:hAnsi="宋体"/>
          <w:b w:val="0"/>
          <w:snapToGrid w:val="0"/>
          <w:sz w:val="24"/>
          <w:szCs w:val="24"/>
        </w:rPr>
        <w:t>6.3  评标</w:t>
      </w:r>
      <w:bookmarkEnd w:id="379"/>
      <w:bookmarkEnd w:id="380"/>
      <w:bookmarkEnd w:id="381"/>
      <w:bookmarkEnd w:id="382"/>
      <w:bookmarkEnd w:id="383"/>
      <w:bookmarkEnd w:id="384"/>
      <w:bookmarkEnd w:id="385"/>
      <w:bookmarkEnd w:id="386"/>
    </w:p>
    <w:p w14:paraId="654EAC9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.3.1  评标委员会按照第三章“评标办法”规定的方法、评审因素、标准和程序对投标文件进行评审。第三章“评标办法”没有规定的方法、评审因素和标准，不得作为评标依据。</w:t>
      </w:r>
    </w:p>
    <w:p w14:paraId="030E8DA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rPr>
          <w:rFonts w:hint="eastAsia" w:ascii="宋体" w:hAnsi="宋体"/>
          <w:snapToGrid w:val="0"/>
          <w:kern w:val="0"/>
          <w:szCs w:val="21"/>
        </w:rPr>
        <w:t>6</w:t>
      </w:r>
      <w:r>
        <w:rPr>
          <w:rFonts w:ascii="宋体" w:hAnsi="宋体"/>
          <w:snapToGrid w:val="0"/>
          <w:kern w:val="0"/>
          <w:szCs w:val="21"/>
        </w:rPr>
        <w:t xml:space="preserve">.3.2  </w:t>
      </w:r>
      <w:r>
        <w:t>评标完成后，评标委员会应当向招标人提交书面评标报告和中标候选人名单。评标委员会推荐中标候选人的</w:t>
      </w:r>
      <w:r>
        <w:rPr>
          <w:rFonts w:hint="eastAsia"/>
        </w:rPr>
        <w:t>数量</w:t>
      </w:r>
      <w:r>
        <w:t>见投标人须知前附表。</w:t>
      </w:r>
    </w:p>
    <w:p w14:paraId="67FEF7DF">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387" w:name="_Toc200513164"/>
      <w:bookmarkStart w:id="388" w:name="_Toc277082590"/>
      <w:bookmarkStart w:id="389" w:name="_Toc29947"/>
      <w:bookmarkStart w:id="390" w:name="_Toc224103355"/>
      <w:bookmarkStart w:id="391" w:name="_Toc287620723"/>
      <w:bookmarkStart w:id="392" w:name="_Toc509218748"/>
      <w:bookmarkStart w:id="393" w:name="_Toc430530473"/>
      <w:bookmarkStart w:id="394" w:name="_Toc287607784"/>
      <w:r>
        <w:rPr>
          <w:rFonts w:ascii="宋体" w:hAnsi="宋体"/>
          <w:b w:val="0"/>
          <w:snapToGrid w:val="0"/>
        </w:rPr>
        <w:t>7.  合同授予</w:t>
      </w:r>
      <w:bookmarkEnd w:id="387"/>
      <w:bookmarkEnd w:id="388"/>
      <w:bookmarkEnd w:id="389"/>
      <w:bookmarkEnd w:id="390"/>
      <w:bookmarkEnd w:id="391"/>
      <w:bookmarkEnd w:id="392"/>
      <w:bookmarkEnd w:id="393"/>
      <w:bookmarkEnd w:id="394"/>
    </w:p>
    <w:p w14:paraId="6175C4DA">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395" w:name="_Toc224103356"/>
      <w:bookmarkStart w:id="396" w:name="_Toc287620724"/>
      <w:bookmarkStart w:id="397" w:name="_Toc509218749"/>
      <w:bookmarkStart w:id="398" w:name="_Toc200513165"/>
      <w:bookmarkStart w:id="399" w:name="_Toc277082591"/>
      <w:bookmarkStart w:id="400" w:name="_Toc287607785"/>
      <w:bookmarkStart w:id="401" w:name="_Toc430530474"/>
      <w:bookmarkStart w:id="402" w:name="_Toc2374"/>
      <w:r>
        <w:rPr>
          <w:rFonts w:ascii="宋体" w:hAnsi="宋体"/>
          <w:b w:val="0"/>
          <w:snapToGrid w:val="0"/>
          <w:sz w:val="24"/>
          <w:szCs w:val="24"/>
        </w:rPr>
        <w:t xml:space="preserve">7.1  </w:t>
      </w:r>
      <w:bookmarkEnd w:id="395"/>
      <w:bookmarkEnd w:id="396"/>
      <w:bookmarkEnd w:id="397"/>
      <w:bookmarkEnd w:id="398"/>
      <w:bookmarkEnd w:id="399"/>
      <w:bookmarkEnd w:id="400"/>
      <w:bookmarkEnd w:id="401"/>
      <w:r>
        <w:rPr>
          <w:rFonts w:hint="eastAsia" w:ascii="宋体" w:hAnsi="宋体"/>
          <w:b w:val="0"/>
          <w:snapToGrid w:val="0"/>
          <w:sz w:val="24"/>
          <w:szCs w:val="24"/>
        </w:rPr>
        <w:t>中标候选人公示</w:t>
      </w:r>
      <w:bookmarkEnd w:id="402"/>
    </w:p>
    <w:p w14:paraId="01C8D6F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ascii="宋体" w:hAnsi="宋体"/>
          <w:szCs w:val="21"/>
        </w:rPr>
        <w:t>招标人在收到评标报告之日起3日内，按照投标人须知前附表规定的公示媒介和期限公示中标候选人，公示期不得少于</w:t>
      </w:r>
      <w:r>
        <w:rPr>
          <w:rFonts w:hint="eastAsia" w:ascii="宋体" w:hAnsi="宋体"/>
          <w:szCs w:val="21"/>
          <w:lang w:val="en-US" w:eastAsia="zh-CN"/>
        </w:rPr>
        <w:t>1个工作日</w:t>
      </w:r>
      <w:r>
        <w:rPr>
          <w:rFonts w:ascii="宋体" w:hAnsi="宋体"/>
          <w:szCs w:val="21"/>
        </w:rPr>
        <w:t>。</w:t>
      </w:r>
    </w:p>
    <w:p w14:paraId="555AC8A5">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03" w:name="_Toc10757"/>
      <w:r>
        <w:rPr>
          <w:rFonts w:ascii="宋体" w:hAnsi="宋体"/>
          <w:b w:val="0"/>
          <w:snapToGrid w:val="0"/>
          <w:sz w:val="24"/>
          <w:szCs w:val="24"/>
        </w:rPr>
        <w:t xml:space="preserve">7.2  </w:t>
      </w:r>
      <w:r>
        <w:rPr>
          <w:rFonts w:hint="eastAsia" w:ascii="宋体" w:hAnsi="宋体"/>
          <w:b w:val="0"/>
          <w:snapToGrid w:val="0"/>
          <w:sz w:val="24"/>
          <w:szCs w:val="24"/>
        </w:rPr>
        <w:t>评标结果异议</w:t>
      </w:r>
      <w:bookmarkEnd w:id="403"/>
    </w:p>
    <w:p w14:paraId="2E7F44C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 xml:space="preserve">投标人或者其他利害关系人对评标结果有异议的，应当在中标候选人公示期间提出。招标人将在收到异议之日起 </w:t>
      </w:r>
      <w:r>
        <w:rPr>
          <w:rFonts w:hint="eastAsia" w:ascii="宋体" w:hAnsi="宋体"/>
          <w:snapToGrid w:val="0"/>
          <w:kern w:val="0"/>
          <w:szCs w:val="21"/>
          <w:lang w:val="en-US" w:eastAsia="zh-CN"/>
        </w:rPr>
        <w:t>2</w:t>
      </w:r>
      <w:r>
        <w:rPr>
          <w:rFonts w:ascii="宋体" w:hAnsi="宋体"/>
          <w:snapToGrid w:val="0"/>
          <w:kern w:val="0"/>
          <w:szCs w:val="21"/>
        </w:rPr>
        <w:t xml:space="preserve"> 日内作出答复；作出答复前，将暂停招标投标活动。</w:t>
      </w:r>
    </w:p>
    <w:p w14:paraId="289472A2">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04" w:name="_Toc23381"/>
      <w:r>
        <w:rPr>
          <w:rFonts w:ascii="宋体" w:hAnsi="宋体"/>
          <w:b w:val="0"/>
          <w:snapToGrid w:val="0"/>
          <w:sz w:val="24"/>
          <w:szCs w:val="24"/>
        </w:rPr>
        <w:t xml:space="preserve">7.3  </w:t>
      </w:r>
      <w:r>
        <w:rPr>
          <w:rFonts w:hint="eastAsia" w:ascii="宋体" w:hAnsi="宋体"/>
          <w:b w:val="0"/>
          <w:snapToGrid w:val="0"/>
          <w:sz w:val="24"/>
          <w:szCs w:val="24"/>
        </w:rPr>
        <w:t>中标候选人履约能力审查</w:t>
      </w:r>
      <w:bookmarkEnd w:id="404"/>
    </w:p>
    <w:p w14:paraId="5106688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中标候选人的经营、财务状况发生较大变化或存在违法行为，招标人认为可能影响其履约能力的，将在发出中标通知书前提请原评标委员会按照招标文件规定的标准和方法进行审查确认。</w:t>
      </w:r>
    </w:p>
    <w:p w14:paraId="58B88A10">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05" w:name="_Toc18282"/>
      <w:r>
        <w:rPr>
          <w:rFonts w:ascii="宋体" w:hAnsi="宋体"/>
          <w:b w:val="0"/>
          <w:snapToGrid w:val="0"/>
          <w:sz w:val="24"/>
          <w:szCs w:val="24"/>
        </w:rPr>
        <w:t xml:space="preserve">7.4  </w:t>
      </w:r>
      <w:r>
        <w:rPr>
          <w:rFonts w:hint="eastAsia" w:ascii="宋体" w:hAnsi="宋体"/>
          <w:b w:val="0"/>
          <w:snapToGrid w:val="0"/>
          <w:sz w:val="24"/>
          <w:szCs w:val="24"/>
        </w:rPr>
        <w:t>定标</w:t>
      </w:r>
      <w:bookmarkEnd w:id="405"/>
    </w:p>
    <w:p w14:paraId="7C7DCF5E">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按照投标人须知前附表的规定，招标人或招标人授权的评标委员会依法确定中标人。</w:t>
      </w:r>
    </w:p>
    <w:p w14:paraId="1AF68C77">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pPr>
      <w: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197181EA">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06" w:name="_Toc430530475"/>
      <w:bookmarkStart w:id="407" w:name="_Toc509218750"/>
      <w:bookmarkStart w:id="408" w:name="_Toc4880"/>
      <w:r>
        <w:rPr>
          <w:rFonts w:ascii="宋体" w:hAnsi="宋体"/>
          <w:b w:val="0"/>
          <w:snapToGrid w:val="0"/>
          <w:sz w:val="24"/>
          <w:szCs w:val="24"/>
        </w:rPr>
        <w:t>7.5  中标通知</w:t>
      </w:r>
      <w:bookmarkEnd w:id="406"/>
      <w:bookmarkEnd w:id="407"/>
      <w:bookmarkEnd w:id="408"/>
    </w:p>
    <w:p w14:paraId="0BF78D7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在本章第3.3款规定的投标有效期内，且</w:t>
      </w:r>
      <w:r>
        <w:rPr>
          <w:rFonts w:hint="eastAsia" w:ascii="宋体" w:hAnsi="宋体"/>
          <w:snapToGrid w:val="0"/>
          <w:kern w:val="0"/>
          <w:szCs w:val="21"/>
        </w:rPr>
        <w:t>无异议和投诉，或异议和投诉不成立</w:t>
      </w:r>
      <w:r>
        <w:rPr>
          <w:rFonts w:ascii="宋体" w:hAnsi="宋体"/>
          <w:snapToGrid w:val="0"/>
          <w:kern w:val="0"/>
          <w:szCs w:val="21"/>
        </w:rPr>
        <w:t>，招标人以书面形式向中标人发出中标通知书</w:t>
      </w:r>
      <w:r>
        <w:rPr>
          <w:rFonts w:hint="eastAsia" w:ascii="宋体" w:hAnsi="宋体"/>
          <w:snapToGrid w:val="0"/>
          <w:kern w:val="0"/>
          <w:szCs w:val="21"/>
        </w:rPr>
        <w:t>，</w:t>
      </w:r>
      <w:r>
        <w:rPr>
          <w:rFonts w:ascii="宋体" w:hAnsi="宋体"/>
          <w:snapToGrid w:val="0"/>
          <w:kern w:val="0"/>
          <w:szCs w:val="21"/>
        </w:rPr>
        <w:t>同时将中标结果通知未中标的投标人。</w:t>
      </w:r>
    </w:p>
    <w:p w14:paraId="315E687A">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09" w:name="_Toc287607787"/>
      <w:bookmarkStart w:id="410" w:name="_Toc509218751"/>
      <w:bookmarkStart w:id="411" w:name="_Toc287620726"/>
      <w:bookmarkStart w:id="412" w:name="_Toc200513167"/>
      <w:bookmarkStart w:id="413" w:name="_Toc430530476"/>
      <w:bookmarkStart w:id="414" w:name="_Toc224103358"/>
      <w:bookmarkStart w:id="415" w:name="_Toc277082593"/>
      <w:bookmarkStart w:id="416" w:name="_Toc4250"/>
      <w:r>
        <w:rPr>
          <w:rFonts w:ascii="宋体" w:hAnsi="宋体"/>
          <w:b w:val="0"/>
          <w:snapToGrid w:val="0"/>
          <w:sz w:val="24"/>
          <w:szCs w:val="24"/>
        </w:rPr>
        <w:t>7.</w:t>
      </w:r>
      <w:r>
        <w:rPr>
          <w:rFonts w:hint="eastAsia" w:ascii="宋体" w:hAnsi="宋体"/>
          <w:b w:val="0"/>
          <w:snapToGrid w:val="0"/>
          <w:sz w:val="24"/>
          <w:szCs w:val="24"/>
        </w:rPr>
        <w:t>6</w:t>
      </w:r>
      <w:r>
        <w:rPr>
          <w:rFonts w:ascii="宋体" w:hAnsi="宋体"/>
          <w:b w:val="0"/>
          <w:snapToGrid w:val="0"/>
          <w:sz w:val="24"/>
          <w:szCs w:val="24"/>
        </w:rPr>
        <w:t xml:space="preserve">  履约</w:t>
      </w:r>
      <w:bookmarkEnd w:id="409"/>
      <w:bookmarkEnd w:id="410"/>
      <w:bookmarkEnd w:id="411"/>
      <w:bookmarkEnd w:id="412"/>
      <w:bookmarkEnd w:id="413"/>
      <w:bookmarkEnd w:id="414"/>
      <w:bookmarkEnd w:id="415"/>
      <w:r>
        <w:rPr>
          <w:rFonts w:hint="eastAsia" w:ascii="宋体" w:hAnsi="宋体"/>
          <w:b w:val="0"/>
          <w:snapToGrid w:val="0"/>
          <w:sz w:val="24"/>
          <w:szCs w:val="24"/>
        </w:rPr>
        <w:t>保证金</w:t>
      </w:r>
      <w:bookmarkEnd w:id="416"/>
    </w:p>
    <w:p w14:paraId="6FAEDC1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.1  在签订合同前，中标人应按投标人须知前附表规定的</w:t>
      </w:r>
      <w:r>
        <w:rPr>
          <w:rFonts w:hint="eastAsia" w:ascii="宋体" w:hAnsi="宋体"/>
          <w:snapToGrid w:val="0"/>
          <w:kern w:val="0"/>
          <w:szCs w:val="21"/>
        </w:rPr>
        <w:t>形式、金额</w:t>
      </w:r>
      <w:r>
        <w:rPr>
          <w:rFonts w:ascii="宋体" w:hAnsi="宋体"/>
          <w:snapToGrid w:val="0"/>
          <w:kern w:val="0"/>
          <w:szCs w:val="21"/>
        </w:rPr>
        <w:t>和招标文件第四章“合同条款及格式”规定的或者事先经过招标人认可的履约</w:t>
      </w:r>
      <w:r>
        <w:rPr>
          <w:rFonts w:hint="eastAsia" w:ascii="宋体" w:hAnsi="宋体"/>
          <w:snapToGrid w:val="0"/>
          <w:kern w:val="0"/>
          <w:szCs w:val="21"/>
        </w:rPr>
        <w:t>保证金</w:t>
      </w:r>
      <w:r>
        <w:rPr>
          <w:rFonts w:ascii="宋体" w:hAnsi="宋体"/>
          <w:snapToGrid w:val="0"/>
          <w:kern w:val="0"/>
          <w:szCs w:val="21"/>
        </w:rPr>
        <w:t>格式向招标人提交履约</w:t>
      </w:r>
      <w:r>
        <w:rPr>
          <w:rFonts w:hint="eastAsia" w:ascii="宋体" w:hAnsi="宋体"/>
          <w:snapToGrid w:val="0"/>
          <w:kern w:val="0"/>
          <w:szCs w:val="21"/>
        </w:rPr>
        <w:t>保证金</w:t>
      </w:r>
      <w:r>
        <w:rPr>
          <w:rFonts w:ascii="宋体" w:hAnsi="宋体"/>
          <w:snapToGrid w:val="0"/>
          <w:kern w:val="0"/>
          <w:szCs w:val="21"/>
        </w:rPr>
        <w:t>。除投标人须知前附表另有规定外，履约</w:t>
      </w:r>
      <w:r>
        <w:rPr>
          <w:rFonts w:hint="eastAsia" w:ascii="宋体" w:hAnsi="宋体"/>
          <w:snapToGrid w:val="0"/>
          <w:kern w:val="0"/>
          <w:szCs w:val="21"/>
        </w:rPr>
        <w:t>保证金</w:t>
      </w:r>
      <w:r>
        <w:rPr>
          <w:rFonts w:ascii="宋体" w:hAnsi="宋体"/>
          <w:snapToGrid w:val="0"/>
          <w:kern w:val="0"/>
          <w:szCs w:val="21"/>
        </w:rPr>
        <w:t>为中标合同金额的10%。联合体中标的，</w:t>
      </w:r>
      <w:r>
        <w:rPr>
          <w:spacing w:val="-3"/>
        </w:rPr>
        <w:t>其履约保证金以联合体各方或者联合体中牵头人的名义提交。</w:t>
      </w:r>
    </w:p>
    <w:p w14:paraId="7EE73E5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.2  中标人不能按本章第7.</w:t>
      </w:r>
      <w:r>
        <w:rPr>
          <w:rFonts w:hint="eastAsia" w:ascii="宋体" w:hAnsi="宋体"/>
          <w:snapToGrid w:val="0"/>
          <w:kern w:val="0"/>
          <w:szCs w:val="21"/>
        </w:rPr>
        <w:t>6</w:t>
      </w:r>
      <w:r>
        <w:rPr>
          <w:rFonts w:ascii="宋体" w:hAnsi="宋体"/>
          <w:snapToGrid w:val="0"/>
          <w:kern w:val="0"/>
          <w:szCs w:val="21"/>
        </w:rPr>
        <w:t>.1项要求提交履约</w:t>
      </w:r>
      <w:r>
        <w:rPr>
          <w:rFonts w:hint="eastAsia" w:ascii="宋体" w:hAnsi="宋体"/>
          <w:snapToGrid w:val="0"/>
          <w:kern w:val="0"/>
          <w:szCs w:val="21"/>
        </w:rPr>
        <w:t>保证金</w:t>
      </w:r>
      <w:r>
        <w:rPr>
          <w:rFonts w:ascii="宋体" w:hAnsi="宋体"/>
          <w:snapToGrid w:val="0"/>
          <w:kern w:val="0"/>
          <w:szCs w:val="21"/>
        </w:rPr>
        <w:t>的，视为放弃中标，其投标保证金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给招标人造成的损失超过投标保证金数额的，中标人还应当对超过部分予以赔偿。</w:t>
      </w:r>
    </w:p>
    <w:p w14:paraId="089C4726">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17" w:name="_Toc200513168"/>
      <w:bookmarkStart w:id="418" w:name="_Toc287607788"/>
      <w:bookmarkStart w:id="419" w:name="_Toc277082594"/>
      <w:bookmarkStart w:id="420" w:name="_Toc224103359"/>
      <w:bookmarkStart w:id="421" w:name="_Toc509218752"/>
      <w:bookmarkStart w:id="422" w:name="_Toc430530477"/>
      <w:bookmarkStart w:id="423" w:name="_Toc1525"/>
      <w:bookmarkStart w:id="424" w:name="_Toc287620727"/>
      <w:r>
        <w:rPr>
          <w:rFonts w:ascii="宋体" w:hAnsi="宋体"/>
          <w:b w:val="0"/>
          <w:snapToGrid w:val="0"/>
          <w:sz w:val="24"/>
          <w:szCs w:val="24"/>
        </w:rPr>
        <w:t>7.</w:t>
      </w:r>
      <w:r>
        <w:rPr>
          <w:rFonts w:hint="eastAsia" w:ascii="宋体" w:hAnsi="宋体"/>
          <w:b w:val="0"/>
          <w:snapToGrid w:val="0"/>
          <w:sz w:val="24"/>
          <w:szCs w:val="24"/>
        </w:rPr>
        <w:t>7</w:t>
      </w:r>
      <w:r>
        <w:rPr>
          <w:rFonts w:ascii="宋体" w:hAnsi="宋体"/>
          <w:b w:val="0"/>
          <w:snapToGrid w:val="0"/>
          <w:sz w:val="24"/>
          <w:szCs w:val="24"/>
        </w:rPr>
        <w:t xml:space="preserve">  签订合同</w:t>
      </w:r>
      <w:bookmarkEnd w:id="417"/>
      <w:bookmarkEnd w:id="418"/>
      <w:bookmarkEnd w:id="419"/>
      <w:bookmarkEnd w:id="420"/>
      <w:bookmarkEnd w:id="421"/>
      <w:bookmarkEnd w:id="422"/>
      <w:bookmarkEnd w:id="423"/>
      <w:bookmarkEnd w:id="424"/>
    </w:p>
    <w:p w14:paraId="4EC5F052">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7</w:t>
      </w:r>
      <w:r>
        <w:rPr>
          <w:rFonts w:ascii="宋体" w:hAnsi="宋体"/>
          <w:snapToGrid w:val="0"/>
          <w:kern w:val="0"/>
          <w:szCs w:val="21"/>
        </w:rPr>
        <w:t xml:space="preserve">.1 </w:t>
      </w:r>
      <w:r>
        <w:rPr>
          <w:rFonts w:hint="eastAsia" w:ascii="宋体" w:hAnsi="宋体"/>
          <w:snapToGrid w:val="0"/>
          <w:kern w:val="0"/>
          <w:szCs w:val="21"/>
        </w:rPr>
        <w:t xml:space="preserve"> </w:t>
      </w:r>
      <w:r>
        <w:rPr>
          <w:rFonts w:ascii="宋体" w:hAnsi="宋体"/>
          <w:snapToGrid w:val="0"/>
          <w:kern w:val="0"/>
          <w:szCs w:val="21"/>
        </w:rPr>
        <w:t>招标人和中标人应当自中标通知书发出之日起30</w:t>
      </w:r>
      <w:r>
        <w:rPr>
          <w:rFonts w:hint="eastAsia" w:ascii="宋体" w:hAnsi="宋体"/>
          <w:snapToGrid w:val="0"/>
          <w:kern w:val="0"/>
          <w:szCs w:val="21"/>
        </w:rPr>
        <w:t>日</w:t>
      </w:r>
      <w:r>
        <w:rPr>
          <w:rFonts w:ascii="宋体" w:hAnsi="宋体"/>
          <w:snapToGrid w:val="0"/>
          <w:kern w:val="0"/>
          <w:szCs w:val="21"/>
        </w:rPr>
        <w:t>内，根据招标文件和中标人的投标文件订立书面合同。中标人</w:t>
      </w:r>
      <w:r>
        <w:rPr>
          <w:rFonts w:hint="eastAsia" w:ascii="宋体" w:hAnsi="宋体"/>
          <w:snapToGrid w:val="0"/>
          <w:kern w:val="0"/>
          <w:szCs w:val="21"/>
        </w:rPr>
        <w:t>放弃中标项目，</w:t>
      </w:r>
      <w:r>
        <w:rPr>
          <w:rFonts w:ascii="宋体" w:hAnsi="宋体"/>
          <w:snapToGrid w:val="0"/>
          <w:kern w:val="0"/>
          <w:szCs w:val="21"/>
        </w:rPr>
        <w:t>无正当理由</w:t>
      </w:r>
      <w:r>
        <w:rPr>
          <w:rFonts w:hint="eastAsia" w:ascii="宋体" w:hAnsi="宋体"/>
          <w:snapToGrid w:val="0"/>
          <w:kern w:val="0"/>
          <w:szCs w:val="21"/>
        </w:rPr>
        <w:t>拒签合同，在签订合同时向招标人提出附加条件或者更改合同实质性内容</w:t>
      </w:r>
      <w:r>
        <w:rPr>
          <w:rFonts w:ascii="宋体" w:hAnsi="宋体"/>
          <w:snapToGrid w:val="0"/>
          <w:kern w:val="0"/>
          <w:szCs w:val="21"/>
        </w:rPr>
        <w:t>，</w:t>
      </w:r>
      <w:r>
        <w:rPr>
          <w:rFonts w:hint="eastAsia" w:ascii="宋体" w:hAnsi="宋体" w:cs="宋体"/>
          <w:szCs w:val="21"/>
        </w:rPr>
        <w:t>或者不按照招标文件要求提交履约保证金的，</w:t>
      </w:r>
      <w:r>
        <w:rPr>
          <w:rFonts w:ascii="宋体" w:hAnsi="宋体"/>
          <w:snapToGrid w:val="0"/>
          <w:kern w:val="0"/>
          <w:szCs w:val="21"/>
        </w:rPr>
        <w:t>招标人</w:t>
      </w:r>
      <w:r>
        <w:rPr>
          <w:spacing w:val="-3"/>
        </w:rPr>
        <w:t>有权</w:t>
      </w:r>
      <w:r>
        <w:rPr>
          <w:rFonts w:ascii="宋体" w:hAnsi="宋体"/>
          <w:snapToGrid w:val="0"/>
          <w:kern w:val="0"/>
          <w:szCs w:val="21"/>
        </w:rPr>
        <w:t>取消其中标资格，其投标保证金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；给招标人造成的损失超过投标保证金数额的，中标人还应当对超过部分予以赔偿。</w:t>
      </w:r>
    </w:p>
    <w:p w14:paraId="56CD6CFC">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7.8.2  发出中标通知书后，招标人无正当理由拒签合同，</w:t>
      </w:r>
      <w:r>
        <w:rPr>
          <w:rFonts w:hint="eastAsia" w:ascii="宋体" w:hAnsi="宋体"/>
          <w:snapToGrid w:val="0"/>
          <w:kern w:val="0"/>
          <w:szCs w:val="21"/>
        </w:rPr>
        <w:t>在签订合同时向中标人提出附加条件或者更改合同实质性内容的，</w:t>
      </w:r>
      <w:r>
        <w:rPr>
          <w:rFonts w:ascii="宋体" w:hAnsi="宋体"/>
          <w:snapToGrid w:val="0"/>
          <w:kern w:val="0"/>
          <w:szCs w:val="21"/>
        </w:rPr>
        <w:t>招标人向中标人退还投标保证金；给中标人造成损失的，还应当赔偿损失。</w:t>
      </w:r>
    </w:p>
    <w:p w14:paraId="607617D5">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pPr>
      <w:r>
        <w:rPr>
          <w:rFonts w:ascii="宋体" w:hAnsi="宋体"/>
          <w:snapToGrid w:val="0"/>
          <w:kern w:val="0"/>
          <w:szCs w:val="21"/>
        </w:rPr>
        <w:t>7.8.3  联合体中标的，联合体各方应当共同与招标人签订合同，就中标项目向招标人承担连带责任。</w:t>
      </w:r>
    </w:p>
    <w:p w14:paraId="0F8D0CCF">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425" w:name="_Toc200513169"/>
      <w:bookmarkStart w:id="426" w:name="_Toc430530478"/>
      <w:bookmarkStart w:id="427" w:name="_Toc509218753"/>
      <w:bookmarkStart w:id="428" w:name="_Toc287620728"/>
      <w:bookmarkStart w:id="429" w:name="_Toc224103360"/>
      <w:bookmarkStart w:id="430" w:name="_Toc277082595"/>
      <w:bookmarkStart w:id="431" w:name="_Toc287607789"/>
      <w:bookmarkStart w:id="432" w:name="_Toc28075"/>
      <w:r>
        <w:rPr>
          <w:rFonts w:ascii="宋体" w:hAnsi="宋体"/>
          <w:b w:val="0"/>
          <w:snapToGrid w:val="0"/>
        </w:rPr>
        <w:t>8.  重新招标和不再招标</w:t>
      </w:r>
      <w:bookmarkEnd w:id="425"/>
      <w:bookmarkEnd w:id="426"/>
      <w:bookmarkEnd w:id="427"/>
      <w:bookmarkEnd w:id="428"/>
      <w:bookmarkEnd w:id="429"/>
      <w:bookmarkEnd w:id="430"/>
      <w:bookmarkEnd w:id="431"/>
      <w:r>
        <w:rPr>
          <w:rFonts w:hint="eastAsia" w:ascii="宋体" w:hAnsi="宋体"/>
          <w:b w:val="0"/>
          <w:snapToGrid w:val="0"/>
        </w:rPr>
        <w:t>（增加条款）</w:t>
      </w:r>
      <w:bookmarkEnd w:id="432"/>
    </w:p>
    <w:p w14:paraId="671B01BD">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33" w:name="_Toc200513170"/>
      <w:bookmarkStart w:id="434" w:name="_Toc224103361"/>
      <w:bookmarkStart w:id="435" w:name="_Toc287620729"/>
      <w:bookmarkStart w:id="436" w:name="_Toc277082596"/>
      <w:bookmarkStart w:id="437" w:name="_Toc430530479"/>
      <w:bookmarkStart w:id="438" w:name="_Toc509218754"/>
      <w:bookmarkStart w:id="439" w:name="_Toc287607790"/>
      <w:bookmarkStart w:id="440" w:name="_Toc27177"/>
      <w:r>
        <w:rPr>
          <w:rFonts w:ascii="宋体" w:hAnsi="宋体"/>
          <w:b w:val="0"/>
          <w:snapToGrid w:val="0"/>
          <w:sz w:val="24"/>
          <w:szCs w:val="24"/>
        </w:rPr>
        <w:t>8.1  重新招标</w:t>
      </w:r>
      <w:bookmarkEnd w:id="433"/>
      <w:bookmarkEnd w:id="434"/>
      <w:bookmarkEnd w:id="435"/>
      <w:bookmarkEnd w:id="436"/>
      <w:bookmarkEnd w:id="437"/>
      <w:bookmarkEnd w:id="438"/>
      <w:bookmarkEnd w:id="439"/>
      <w:r>
        <w:rPr>
          <w:rFonts w:hint="eastAsia" w:ascii="宋体" w:hAnsi="宋体"/>
          <w:b w:val="0"/>
          <w:snapToGrid w:val="0"/>
          <w:sz w:val="24"/>
          <w:szCs w:val="24"/>
        </w:rPr>
        <w:t>的情形</w:t>
      </w:r>
      <w:bookmarkEnd w:id="440"/>
    </w:p>
    <w:p w14:paraId="26B44BFB">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eastAsia="宋体" w:cs="宋体"/>
          <w:snapToGrid w:val="0"/>
          <w:kern w:val="0"/>
          <w:szCs w:val="21"/>
        </w:rPr>
        <w:t>重新招标的情形：见投标人须知前附表。</w:t>
      </w:r>
    </w:p>
    <w:p w14:paraId="40AC2630">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41" w:name="_Toc509218755"/>
      <w:bookmarkStart w:id="442" w:name="_Toc430530480"/>
      <w:bookmarkStart w:id="443" w:name="_Toc277082597"/>
      <w:bookmarkStart w:id="444" w:name="_Toc224103362"/>
      <w:bookmarkStart w:id="445" w:name="_Toc287607791"/>
      <w:bookmarkStart w:id="446" w:name="_Toc287620730"/>
      <w:bookmarkStart w:id="447" w:name="_Toc30980"/>
      <w:bookmarkStart w:id="448" w:name="_Toc200513171"/>
      <w:r>
        <w:rPr>
          <w:rFonts w:ascii="宋体" w:hAnsi="宋体"/>
          <w:b w:val="0"/>
          <w:snapToGrid w:val="0"/>
          <w:sz w:val="24"/>
          <w:szCs w:val="24"/>
        </w:rPr>
        <w:t xml:space="preserve">8.2  </w:t>
      </w:r>
      <w:r>
        <w:rPr>
          <w:rFonts w:hint="eastAsia" w:ascii="宋体" w:hAnsi="宋体"/>
          <w:b w:val="0"/>
          <w:snapToGrid w:val="0"/>
          <w:sz w:val="24"/>
          <w:szCs w:val="24"/>
        </w:rPr>
        <w:t>重新</w:t>
      </w:r>
      <w:r>
        <w:rPr>
          <w:rFonts w:ascii="宋体" w:hAnsi="宋体"/>
          <w:b w:val="0"/>
          <w:snapToGrid w:val="0"/>
          <w:sz w:val="24"/>
          <w:szCs w:val="24"/>
        </w:rPr>
        <w:t>招标和不再招标</w:t>
      </w:r>
      <w:bookmarkEnd w:id="441"/>
      <w:bookmarkEnd w:id="442"/>
      <w:bookmarkEnd w:id="443"/>
      <w:bookmarkEnd w:id="444"/>
      <w:bookmarkEnd w:id="445"/>
      <w:bookmarkEnd w:id="446"/>
      <w:bookmarkEnd w:id="447"/>
      <w:bookmarkEnd w:id="448"/>
    </w:p>
    <w:p w14:paraId="64BF1C3C">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w:t>
      </w:r>
      <w:r>
        <w:rPr>
          <w:rFonts w:ascii="宋体" w:hAnsi="宋体"/>
          <w:snapToGrid w:val="0"/>
          <w:kern w:val="0"/>
          <w:szCs w:val="21"/>
        </w:rPr>
        <w:t>。</w:t>
      </w:r>
    </w:p>
    <w:p w14:paraId="1ABABD00">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449" w:name="_Toc200513172"/>
      <w:bookmarkStart w:id="450" w:name="_Toc277082598"/>
      <w:bookmarkStart w:id="451" w:name="_Toc287620731"/>
      <w:bookmarkStart w:id="452" w:name="_Toc287607792"/>
      <w:bookmarkStart w:id="453" w:name="_Toc430530481"/>
      <w:bookmarkStart w:id="454" w:name="_Toc509218756"/>
      <w:bookmarkStart w:id="455" w:name="_Toc8671"/>
      <w:bookmarkStart w:id="456" w:name="_Toc224103363"/>
      <w:r>
        <w:rPr>
          <w:rFonts w:ascii="宋体" w:hAnsi="宋体"/>
          <w:b w:val="0"/>
          <w:snapToGrid w:val="0"/>
        </w:rPr>
        <w:t>9.  纪律和监督</w:t>
      </w:r>
      <w:bookmarkEnd w:id="449"/>
      <w:bookmarkEnd w:id="450"/>
      <w:bookmarkEnd w:id="451"/>
      <w:bookmarkEnd w:id="452"/>
      <w:bookmarkEnd w:id="453"/>
      <w:bookmarkEnd w:id="454"/>
      <w:bookmarkEnd w:id="455"/>
      <w:bookmarkEnd w:id="456"/>
    </w:p>
    <w:p w14:paraId="7040EAF2">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57" w:name="_Toc430530482"/>
      <w:bookmarkStart w:id="458" w:name="_Toc509218757"/>
      <w:bookmarkStart w:id="459" w:name="_Toc287620732"/>
      <w:bookmarkStart w:id="460" w:name="_Toc200513173"/>
      <w:bookmarkStart w:id="461" w:name="_Toc16307"/>
      <w:bookmarkStart w:id="462" w:name="_Toc224103364"/>
      <w:bookmarkStart w:id="463" w:name="_Toc277082599"/>
      <w:bookmarkStart w:id="464" w:name="_Toc287607793"/>
      <w:r>
        <w:rPr>
          <w:rFonts w:ascii="宋体" w:hAnsi="宋体"/>
          <w:b w:val="0"/>
          <w:snapToGrid w:val="0"/>
          <w:sz w:val="24"/>
          <w:szCs w:val="24"/>
        </w:rPr>
        <w:t>9.1  对招标人的纪律要求</w:t>
      </w:r>
      <w:bookmarkEnd w:id="457"/>
      <w:bookmarkEnd w:id="458"/>
      <w:bookmarkEnd w:id="459"/>
      <w:bookmarkEnd w:id="460"/>
      <w:bookmarkEnd w:id="461"/>
      <w:bookmarkEnd w:id="462"/>
      <w:bookmarkEnd w:id="463"/>
      <w:bookmarkEnd w:id="464"/>
    </w:p>
    <w:p w14:paraId="3B4B9ECC">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rPr>
      </w:pPr>
      <w:r>
        <w:rPr>
          <w:rFonts w:ascii="宋体" w:hAnsi="宋体"/>
          <w:snapToGrid w:val="0"/>
          <w:kern w:val="0"/>
          <w:szCs w:val="21"/>
        </w:rPr>
        <w:t>招标人不得泄露招标投标活动中应当保密的情况和资料，不得与投标人串通损害国家利益、社会公共利益或者他人合法权益，</w:t>
      </w:r>
      <w:r>
        <w:rPr>
          <w:rFonts w:ascii="宋体" w:hAnsi="宋体"/>
        </w:rPr>
        <w:t>禁止招标人与投标人串通投标。</w:t>
      </w:r>
    </w:p>
    <w:p w14:paraId="7B9A2BF1">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rPr>
      </w:pPr>
      <w:r>
        <w:rPr>
          <w:rFonts w:ascii="宋体" w:hAnsi="宋体"/>
        </w:rPr>
        <w:t>有下列情形之一的，属于招标人与投标人串通投标：</w:t>
      </w:r>
    </w:p>
    <w:p w14:paraId="3D33583B">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rPr>
      </w:pPr>
      <w:r>
        <w:rPr>
          <w:rFonts w:ascii="宋体" w:hAnsi="宋体"/>
        </w:rPr>
        <w:t>（1）招标人在开标前开启投标文件并将有关信息泄露给其他投标人</w:t>
      </w:r>
      <w:r>
        <w:rPr>
          <w:rFonts w:hint="eastAsia" w:ascii="宋体" w:hAnsi="宋体"/>
        </w:rPr>
        <w:t>；</w:t>
      </w:r>
    </w:p>
    <w:p w14:paraId="473AB94C">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rPr>
      </w:pPr>
      <w:r>
        <w:rPr>
          <w:rFonts w:ascii="宋体" w:hAnsi="宋体"/>
        </w:rPr>
        <w:t>（2）招标人直接或者间接向投标人泄露标底、评标委员会成员等信息；</w:t>
      </w:r>
    </w:p>
    <w:p w14:paraId="2ED695F7">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rPr>
      </w:pPr>
      <w:r>
        <w:rPr>
          <w:rFonts w:ascii="宋体" w:hAnsi="宋体"/>
        </w:rPr>
        <w:t>（3）招标人明示或者暗示投标人压低或者抬高投标报价；</w:t>
      </w:r>
    </w:p>
    <w:p w14:paraId="5DBFC5C6">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rPr>
      </w:pPr>
      <w:r>
        <w:rPr>
          <w:rFonts w:ascii="宋体" w:hAnsi="宋体"/>
        </w:rPr>
        <w:t>（4）招标人授意投标人撤换、修改投标文件；</w:t>
      </w:r>
    </w:p>
    <w:p w14:paraId="48528606">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rPr>
      </w:pPr>
      <w:r>
        <w:rPr>
          <w:rFonts w:ascii="宋体" w:hAnsi="宋体"/>
        </w:rPr>
        <w:t>（5）招标人明示或者暗示投标人为特定投标人中标提供方便；</w:t>
      </w:r>
    </w:p>
    <w:p w14:paraId="6341EEF0">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kern w:val="0"/>
          <w:szCs w:val="21"/>
        </w:rPr>
      </w:pPr>
      <w:r>
        <w:rPr>
          <w:rFonts w:ascii="宋体" w:hAnsi="宋体"/>
        </w:rPr>
        <w:t>（6）招标人与投标人为谋求特定投标人中标而采取的其他串通行为。</w:t>
      </w:r>
    </w:p>
    <w:p w14:paraId="371462D0">
      <w:pPr>
        <w:pageBreakBefore w:val="0"/>
        <w:kinsoku/>
        <w:topLinePunct w:val="0"/>
        <w:bidi w:val="0"/>
        <w:snapToGrid w:val="0"/>
        <w:spacing w:line="360" w:lineRule="auto"/>
        <w:ind w:left="0" w:leftChars="0" w:right="0" w:rightChars="0" w:firstLine="480" w:firstLineChars="200"/>
        <w:textAlignment w:val="auto"/>
        <w:outlineLvl w:val="9"/>
        <w:rPr>
          <w:rFonts w:ascii="宋体" w:hAnsi="宋体"/>
          <w:b w:val="0"/>
          <w:snapToGrid w:val="0"/>
          <w:sz w:val="24"/>
          <w:szCs w:val="24"/>
        </w:rPr>
      </w:pPr>
      <w:bookmarkStart w:id="465" w:name="_Toc200513174"/>
      <w:bookmarkStart w:id="466" w:name="_Toc430530483"/>
      <w:bookmarkStart w:id="467" w:name="_Toc224103365"/>
      <w:bookmarkStart w:id="468" w:name="_Toc509218758"/>
      <w:bookmarkStart w:id="469" w:name="_Toc287607794"/>
      <w:bookmarkStart w:id="470" w:name="_Toc287620733"/>
      <w:bookmarkStart w:id="471" w:name="_Toc4858"/>
      <w:bookmarkStart w:id="472" w:name="_Toc277082600"/>
      <w:r>
        <w:rPr>
          <w:rFonts w:ascii="宋体" w:hAnsi="宋体"/>
          <w:b w:val="0"/>
          <w:snapToGrid w:val="0"/>
          <w:sz w:val="24"/>
          <w:szCs w:val="24"/>
        </w:rPr>
        <w:t>9.2  对投标人的纪律要求</w:t>
      </w:r>
      <w:bookmarkEnd w:id="465"/>
      <w:bookmarkEnd w:id="466"/>
      <w:bookmarkEnd w:id="467"/>
      <w:bookmarkEnd w:id="468"/>
      <w:bookmarkEnd w:id="469"/>
      <w:bookmarkEnd w:id="470"/>
      <w:bookmarkEnd w:id="471"/>
      <w:bookmarkEnd w:id="472"/>
    </w:p>
    <w:p w14:paraId="2765196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4A1A39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 xml:space="preserve">9.2.1  </w:t>
      </w:r>
      <w:r>
        <w:rPr>
          <w:rFonts w:ascii="宋体" w:hAnsi="宋体"/>
        </w:rPr>
        <w:t>有下列情形之一的，属于投标人相互串通投标：</w:t>
      </w:r>
    </w:p>
    <w:p w14:paraId="44AB498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（1）投标人之间协商投标报价等投标文件的实质性内容；</w:t>
      </w:r>
    </w:p>
    <w:p w14:paraId="54F624D8">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（2）投标人之间约定中标人；</w:t>
      </w:r>
    </w:p>
    <w:p w14:paraId="450626F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（3）投标人之间约定部分投标人放弃投标或者中标；</w:t>
      </w:r>
    </w:p>
    <w:p w14:paraId="0D946FA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（4）属于同一集团、协会、商会等组织成员的投标人按照该组织要求协同投标；</w:t>
      </w:r>
    </w:p>
    <w:p w14:paraId="6E33E00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（5）投标人之间为谋取中标或者排斥特定投标人而采取的其他联合行动。</w:t>
      </w:r>
    </w:p>
    <w:p w14:paraId="6E0301A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hint="eastAsia" w:ascii="宋体" w:hAnsi="宋体"/>
        </w:rPr>
        <w:t xml:space="preserve">9.2.2  </w:t>
      </w:r>
      <w:r>
        <w:rPr>
          <w:rFonts w:ascii="宋体" w:hAnsi="宋体"/>
        </w:rPr>
        <w:t>有下列情形之一的，视为投标人相互串通投标：</w:t>
      </w:r>
    </w:p>
    <w:p w14:paraId="0ABD344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）不同投标人的电子投标文件由同一台电子设备编制、打包、加密或者上传；</w:t>
      </w:r>
    </w:p>
    <w:p w14:paraId="53B509B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）不同投标人的投标文件由同一投标人的电子设备打印、复印；</w:t>
      </w:r>
    </w:p>
    <w:p w14:paraId="326326E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）不同投标人从同一个投标单位或者同一个自然人的互联网协议地址下载招标文件、上传投标文件；</w:t>
      </w:r>
    </w:p>
    <w:p w14:paraId="022641D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）不同投标人的投标保证金虽然经由投标人自己的基本账户转出，但所需资金来自同一单位或者个人的账户；</w:t>
      </w:r>
    </w:p>
    <w:p w14:paraId="074E3DE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）参加投标活动的人员为同一标段或者未划分标段的同一招标项目的其他投标人的在职人员；</w:t>
      </w:r>
    </w:p>
    <w:p w14:paraId="1CA3734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）法律、法规规定的其他情形。</w:t>
      </w:r>
    </w:p>
    <w:p w14:paraId="0073776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hint="eastAsia" w:ascii="宋体" w:hAnsi="宋体"/>
        </w:rPr>
        <w:t xml:space="preserve">9.2.3  </w:t>
      </w:r>
      <w:r>
        <w:rPr>
          <w:rFonts w:ascii="宋体" w:hAnsi="宋体"/>
        </w:rPr>
        <w:t>使用通过受让或者租借等方式获取的资格、资质证书投标的，属于以他人名义投标。</w:t>
      </w:r>
    </w:p>
    <w:p w14:paraId="47CF1AF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hint="eastAsia" w:ascii="宋体" w:hAnsi="宋体"/>
        </w:rPr>
        <w:t xml:space="preserve">9.2.4  </w:t>
      </w:r>
      <w:r>
        <w:rPr>
          <w:rFonts w:ascii="宋体" w:hAnsi="宋体"/>
        </w:rPr>
        <w:t>投标人有下列情形之一的，属于以其他方式弄虚作假的行为：</w:t>
      </w:r>
    </w:p>
    <w:p w14:paraId="2055940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hint="eastAsia" w:ascii="宋体" w:hAnsi="宋体"/>
        </w:rPr>
        <w:t>（1）</w:t>
      </w:r>
      <w:r>
        <w:rPr>
          <w:rFonts w:ascii="宋体" w:hAnsi="宋体"/>
        </w:rPr>
        <w:t>使用伪造、变造的许可证件；</w:t>
      </w:r>
    </w:p>
    <w:p w14:paraId="06F0B09F">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61BD169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4B7AC4DA">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ascii="宋体" w:hAnsi="宋体"/>
        </w:rPr>
        <w:t>（</w:t>
      </w:r>
      <w:r>
        <w:rPr>
          <w:rFonts w:hint="eastAsia" w:ascii="宋体" w:hAnsi="宋体"/>
        </w:rPr>
        <w:t>4</w:t>
      </w:r>
      <w:r>
        <w:rPr>
          <w:rFonts w:ascii="宋体" w:hAnsi="宋体"/>
        </w:rPr>
        <w:t>）提供虚假的信用状况；</w:t>
      </w:r>
    </w:p>
    <w:p w14:paraId="617F2169">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0F0B57AF">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73" w:name="_Toc28945"/>
      <w:bookmarkStart w:id="474" w:name="_Toc430530484"/>
      <w:bookmarkStart w:id="475" w:name="_Toc509218759"/>
      <w:bookmarkStart w:id="476" w:name="_Toc287607795"/>
      <w:bookmarkStart w:id="477" w:name="_Toc200513175"/>
      <w:bookmarkStart w:id="478" w:name="_Toc277082601"/>
      <w:bookmarkStart w:id="479" w:name="_Toc287620734"/>
      <w:bookmarkStart w:id="480" w:name="_Toc224103366"/>
      <w:r>
        <w:rPr>
          <w:rFonts w:ascii="宋体" w:hAnsi="宋体"/>
          <w:b w:val="0"/>
          <w:snapToGrid w:val="0"/>
          <w:sz w:val="24"/>
          <w:szCs w:val="24"/>
        </w:rPr>
        <w:t>9.3  对评标委员会成员的纪律要求</w:t>
      </w:r>
      <w:bookmarkEnd w:id="473"/>
      <w:bookmarkEnd w:id="474"/>
      <w:bookmarkEnd w:id="475"/>
      <w:bookmarkEnd w:id="476"/>
      <w:bookmarkEnd w:id="477"/>
      <w:bookmarkEnd w:id="478"/>
      <w:bookmarkEnd w:id="479"/>
      <w:bookmarkEnd w:id="480"/>
    </w:p>
    <w:p w14:paraId="49E20437">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r>
        <w:rPr>
          <w:rFonts w:hint="eastAsia" w:ascii="宋体" w:hAnsi="宋体"/>
          <w:snapToGrid w:val="0"/>
          <w:kern w:val="0"/>
          <w:szCs w:val="21"/>
        </w:rPr>
        <w:t>，不得对招标文件中《否决投标情况一览表》以外的内容予以否决投标，否则对评标委员会成员按</w:t>
      </w:r>
      <w:r>
        <w:rPr>
          <w:rFonts w:hint="eastAsia" w:ascii="宋体" w:hAnsi="宋体"/>
          <w:snapToGrid w:val="0"/>
          <w:kern w:val="0"/>
          <w:szCs w:val="21"/>
          <w:lang w:val="en-US" w:eastAsia="zh-CN"/>
        </w:rPr>
        <w:t>对应</w:t>
      </w:r>
      <w:r>
        <w:rPr>
          <w:rFonts w:hint="eastAsia" w:ascii="宋体" w:hAnsi="宋体"/>
          <w:snapToGrid w:val="0"/>
          <w:kern w:val="0"/>
          <w:szCs w:val="21"/>
        </w:rPr>
        <w:t>专家库管理办法进行处理。</w:t>
      </w:r>
    </w:p>
    <w:p w14:paraId="4E974D4E">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81" w:name="_Toc430530485"/>
      <w:bookmarkStart w:id="482" w:name="_Toc200513176"/>
      <w:bookmarkStart w:id="483" w:name="_Toc277082602"/>
      <w:bookmarkStart w:id="484" w:name="_Toc224103367"/>
      <w:bookmarkStart w:id="485" w:name="_Toc287607796"/>
      <w:bookmarkStart w:id="486" w:name="_Toc509218760"/>
      <w:bookmarkStart w:id="487" w:name="_Toc29819"/>
      <w:bookmarkStart w:id="488" w:name="_Toc287620735"/>
      <w:r>
        <w:rPr>
          <w:rFonts w:ascii="宋体" w:hAnsi="宋体"/>
          <w:b w:val="0"/>
          <w:snapToGrid w:val="0"/>
          <w:sz w:val="24"/>
          <w:szCs w:val="24"/>
        </w:rPr>
        <w:t>9.4  对与评标活动有关的工作人员的纪律要求</w:t>
      </w:r>
      <w:bookmarkEnd w:id="481"/>
      <w:bookmarkEnd w:id="482"/>
      <w:bookmarkEnd w:id="483"/>
      <w:bookmarkEnd w:id="484"/>
      <w:bookmarkEnd w:id="485"/>
      <w:bookmarkEnd w:id="486"/>
      <w:bookmarkEnd w:id="487"/>
      <w:bookmarkEnd w:id="488"/>
    </w:p>
    <w:p w14:paraId="57957893">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与评标活动有关的工作人员不得收受他人的财物或者其他好处，不得向他人</w:t>
      </w:r>
      <w:r>
        <w:rPr>
          <w:rFonts w:hint="eastAsia" w:ascii="宋体" w:hAnsi="宋体"/>
          <w:snapToGrid w:val="0"/>
          <w:kern w:val="0"/>
          <w:szCs w:val="21"/>
        </w:rPr>
        <w:t>透露</w:t>
      </w:r>
      <w:r>
        <w:rPr>
          <w:rFonts w:ascii="宋体" w:hAnsi="宋体"/>
          <w:snapToGrid w:val="0"/>
          <w:kern w:val="0"/>
          <w:szCs w:val="21"/>
        </w:rPr>
        <w:t>对投标文件的评审和比较、中标候选人的推荐情况以及与评标有关的其他情况。在评标活动中，与评标活动有关的工作人员不得擅离职守，影响评标程序正常进行。</w:t>
      </w:r>
    </w:p>
    <w:p w14:paraId="25691B53">
      <w:pPr>
        <w:pageBreakBefore w:val="0"/>
        <w:kinsoku/>
        <w:topLinePunct w:val="0"/>
        <w:bidi w:val="0"/>
        <w:snapToGrid w:val="0"/>
        <w:spacing w:line="360" w:lineRule="auto"/>
        <w:ind w:left="0" w:leftChars="0" w:right="0" w:rightChars="0"/>
        <w:textAlignment w:val="auto"/>
        <w:outlineLvl w:val="9"/>
        <w:rPr>
          <w:rFonts w:ascii="宋体" w:hAnsi="宋体"/>
          <w:b w:val="0"/>
          <w:snapToGrid w:val="0"/>
          <w:sz w:val="24"/>
          <w:szCs w:val="24"/>
        </w:rPr>
      </w:pPr>
      <w:bookmarkStart w:id="489" w:name="_Toc287620736"/>
      <w:bookmarkStart w:id="490" w:name="_Toc430530486"/>
      <w:bookmarkStart w:id="491" w:name="_Toc287607797"/>
      <w:bookmarkStart w:id="492" w:name="_Toc200513177"/>
      <w:bookmarkStart w:id="493" w:name="_Toc24797"/>
      <w:bookmarkStart w:id="494" w:name="_Toc509218761"/>
      <w:bookmarkStart w:id="495" w:name="_Toc277082603"/>
      <w:bookmarkStart w:id="496" w:name="_Toc224103368"/>
      <w:r>
        <w:rPr>
          <w:rFonts w:ascii="宋体" w:hAnsi="宋体"/>
          <w:b w:val="0"/>
          <w:snapToGrid w:val="0"/>
          <w:sz w:val="24"/>
          <w:szCs w:val="24"/>
        </w:rPr>
        <w:t>9.5  投诉</w:t>
      </w:r>
      <w:bookmarkEnd w:id="489"/>
      <w:bookmarkEnd w:id="490"/>
      <w:bookmarkEnd w:id="491"/>
      <w:bookmarkEnd w:id="492"/>
      <w:bookmarkEnd w:id="493"/>
      <w:bookmarkEnd w:id="494"/>
      <w:bookmarkEnd w:id="495"/>
      <w:bookmarkEnd w:id="496"/>
    </w:p>
    <w:p w14:paraId="04FA5F41">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.5.1  投标人或者其他利害关系人认为招标投标活动不符合法律、行政法规规定的，可以自知道或者应当知道之日起 10 日内向有关行政监督部门投诉。投诉应当有明确的请求和必要的证明材料。</w:t>
      </w:r>
    </w:p>
    <w:p w14:paraId="750B3465">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 xml:space="preserve">.5.2  投标人或者其他利害关系人对招标文件、开标和评标结果提出投诉的，应当按照投标人须知第 2.4 款、第 5.3 款和第 7.2 款的规定先向招标人提出异议。异议答复期间不计算在第 </w:t>
      </w:r>
      <w:r>
        <w:rPr>
          <w:rFonts w:hint="eastAsia" w:ascii="宋体" w:hAnsi="宋体"/>
          <w:snapToGrid w:val="0"/>
          <w:kern w:val="0"/>
          <w:szCs w:val="21"/>
        </w:rPr>
        <w:t>9</w:t>
      </w:r>
      <w:r>
        <w:rPr>
          <w:rFonts w:ascii="宋体" w:hAnsi="宋体"/>
          <w:snapToGrid w:val="0"/>
          <w:kern w:val="0"/>
          <w:szCs w:val="21"/>
        </w:rPr>
        <w:t>.5.1 项规定的期限内。</w:t>
      </w:r>
    </w:p>
    <w:p w14:paraId="047CB465">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497" w:name="_Toc287607798"/>
      <w:bookmarkStart w:id="498" w:name="_Toc430530487"/>
      <w:bookmarkStart w:id="499" w:name="_Toc2248"/>
      <w:bookmarkStart w:id="500" w:name="_Toc509218762"/>
      <w:bookmarkStart w:id="501" w:name="_Toc200513178"/>
      <w:bookmarkStart w:id="502" w:name="_Toc224103369"/>
      <w:bookmarkStart w:id="503" w:name="_Toc277082604"/>
      <w:bookmarkStart w:id="504" w:name="_Toc287620737"/>
      <w:r>
        <w:rPr>
          <w:rFonts w:ascii="宋体" w:hAnsi="宋体"/>
          <w:b w:val="0"/>
          <w:snapToGrid w:val="0"/>
        </w:rPr>
        <w:t>10. 需要补充的其他内容</w:t>
      </w:r>
      <w:bookmarkEnd w:id="497"/>
      <w:bookmarkEnd w:id="498"/>
      <w:bookmarkEnd w:id="499"/>
      <w:bookmarkEnd w:id="500"/>
      <w:bookmarkEnd w:id="501"/>
      <w:bookmarkEnd w:id="502"/>
      <w:bookmarkEnd w:id="503"/>
      <w:bookmarkEnd w:id="504"/>
    </w:p>
    <w:p w14:paraId="7201D54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sectPr>
          <w:footerReference r:id="rId5" w:type="default"/>
          <w:footerReference r:id="rId6" w:type="even"/>
          <w:pgSz w:w="11906" w:h="16838"/>
          <w:pgMar w:top="1304" w:right="1134" w:bottom="1304" w:left="1304" w:header="851" w:footer="992" w:gutter="0"/>
          <w:cols w:space="720" w:num="1"/>
          <w:docGrid w:linePitch="312" w:charSpace="0"/>
        </w:sectPr>
      </w:pPr>
      <w:r>
        <w:rPr>
          <w:rFonts w:ascii="宋体" w:hAnsi="宋体"/>
          <w:snapToGrid w:val="0"/>
          <w:kern w:val="0"/>
          <w:szCs w:val="21"/>
        </w:rPr>
        <w:t>需要补充的其他内容：见投标人须知前附表。</w:t>
      </w:r>
    </w:p>
    <w:p w14:paraId="7B7E214D">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napToGrid w:val="0"/>
          <w:kern w:val="0"/>
          <w:szCs w:val="21"/>
        </w:rPr>
      </w:pPr>
    </w:p>
    <w:p w14:paraId="20B5D95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rPr>
      </w:pPr>
      <w:r>
        <w:rPr>
          <w:rFonts w:ascii="宋体" w:hAnsi="宋体"/>
          <w:b/>
          <w:snapToGrid w:val="0"/>
          <w:kern w:val="0"/>
        </w:rPr>
        <w:t>附表一：开标记录表</w:t>
      </w:r>
    </w:p>
    <w:p w14:paraId="349E3C61">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rPr>
      </w:pPr>
    </w:p>
    <w:p w14:paraId="642866C4">
      <w:pPr>
        <w:pageBreakBefore w:val="0"/>
        <w:tabs>
          <w:tab w:val="left" w:pos="3529"/>
          <w:tab w:val="left" w:pos="5060"/>
        </w:tabs>
        <w:kinsoku/>
        <w:topLinePunct w:val="0"/>
        <w:autoSpaceDE w:val="0"/>
        <w:autoSpaceDN w:val="0"/>
        <w:bidi w:val="0"/>
        <w:adjustRightInd w:val="0"/>
        <w:snapToGrid w:val="0"/>
        <w:spacing w:line="360" w:lineRule="auto"/>
        <w:ind w:left="0" w:leftChars="0" w:right="0" w:rightChars="0" w:firstLine="3324" w:firstLineChars="600"/>
        <w:jc w:val="left"/>
        <w:textAlignment w:val="auto"/>
        <w:outlineLvl w:val="9"/>
        <w:rPr>
          <w:rFonts w:ascii="宋体" w:hAnsi="宋体"/>
          <w:b/>
          <w:snapToGrid w:val="0"/>
          <w:kern w:val="0"/>
          <w:sz w:val="28"/>
          <w:szCs w:val="28"/>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14:paraId="1139BEB1">
      <w:pPr>
        <w:pageBreakBefore w:val="0"/>
        <w:tabs>
          <w:tab w:val="left" w:pos="2260"/>
          <w:tab w:val="left" w:pos="5060"/>
        </w:tabs>
        <w:kinsoku/>
        <w:topLinePunct w:val="0"/>
        <w:autoSpaceDE w:val="0"/>
        <w:autoSpaceDN w:val="0"/>
        <w:bidi w:val="0"/>
        <w:adjustRightInd w:val="0"/>
        <w:snapToGrid w:val="0"/>
        <w:spacing w:line="360" w:lineRule="auto"/>
        <w:ind w:left="0" w:leftChars="0" w:right="0" w:rightChars="0"/>
        <w:jc w:val="right"/>
        <w:textAlignment w:val="auto"/>
        <w:outlineLvl w:val="9"/>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8"/>
        <w:tblW w:w="1455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134"/>
        <w:gridCol w:w="3008"/>
        <w:gridCol w:w="1755"/>
        <w:gridCol w:w="1834"/>
        <w:gridCol w:w="1450"/>
        <w:gridCol w:w="1679"/>
      </w:tblGrid>
      <w:tr w14:paraId="66FA80C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14:paraId="7D555917">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ascii="宋体" w:hAnsi="宋体"/>
                <w:snapToGrid w:val="0"/>
                <w:kern w:val="0"/>
                <w:szCs w:val="21"/>
              </w:rPr>
              <w:t>序号</w:t>
            </w:r>
          </w:p>
        </w:tc>
        <w:tc>
          <w:tcPr>
            <w:tcW w:w="3260" w:type="dxa"/>
            <w:vAlign w:val="center"/>
          </w:tcPr>
          <w:p w14:paraId="63D8E7BC">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ascii="宋体" w:hAnsi="宋体"/>
                <w:snapToGrid w:val="0"/>
                <w:kern w:val="0"/>
                <w:szCs w:val="21"/>
              </w:rPr>
              <w:t>投标人</w:t>
            </w:r>
          </w:p>
        </w:tc>
        <w:tc>
          <w:tcPr>
            <w:tcW w:w="1134" w:type="dxa"/>
            <w:vAlign w:val="center"/>
          </w:tcPr>
          <w:p w14:paraId="0C39002E">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hint="eastAsia" w:ascii="宋体" w:hAnsi="宋体"/>
                <w:snapToGrid w:val="0"/>
                <w:kern w:val="0"/>
                <w:szCs w:val="21"/>
              </w:rPr>
              <w:t>解密情况</w:t>
            </w:r>
          </w:p>
        </w:tc>
        <w:tc>
          <w:tcPr>
            <w:tcW w:w="3008" w:type="dxa"/>
            <w:tcBorders>
              <w:right w:val="single" w:color="auto" w:sz="4" w:space="0"/>
            </w:tcBorders>
            <w:vAlign w:val="center"/>
          </w:tcPr>
          <w:p w14:paraId="4D897EA7">
            <w:pPr>
              <w:pageBreakBefore w:val="0"/>
              <w:kinsoku/>
              <w:topLinePunct w:val="0"/>
              <w:autoSpaceDE w:val="0"/>
              <w:autoSpaceDN w:val="0"/>
              <w:bidi w:val="0"/>
              <w:adjustRightInd w:val="0"/>
              <w:snapToGrid w:val="0"/>
              <w:ind w:left="0" w:leftChars="0" w:right="0" w:rightChars="0"/>
              <w:jc w:val="center"/>
              <w:textAlignment w:val="auto"/>
              <w:outlineLvl w:val="9"/>
              <w:rPr>
                <w:rFonts w:hint="eastAsia" w:ascii="宋体" w:hAnsi="宋体" w:eastAsia="宋体"/>
                <w:snapToGrid w:val="0"/>
                <w:kern w:val="0"/>
                <w:szCs w:val="21"/>
                <w:lang w:eastAsia="zh-CN"/>
              </w:rPr>
            </w:pPr>
            <w:r>
              <w:rPr>
                <w:rFonts w:ascii="宋体" w:hAnsi="宋体"/>
                <w:snapToGrid w:val="0"/>
                <w:kern w:val="0"/>
                <w:szCs w:val="21"/>
              </w:rPr>
              <w:t>投标</w:t>
            </w:r>
            <w:r>
              <w:rPr>
                <w:rFonts w:hint="eastAsia" w:ascii="宋体" w:hAnsi="宋体"/>
                <w:snapToGrid w:val="0"/>
                <w:kern w:val="0"/>
                <w:szCs w:val="21"/>
                <w:lang w:val="en-US" w:eastAsia="zh-CN"/>
              </w:rPr>
              <w:t>总</w:t>
            </w:r>
            <w:r>
              <w:rPr>
                <w:rFonts w:ascii="宋体" w:hAnsi="宋体"/>
                <w:snapToGrid w:val="0"/>
                <w:kern w:val="0"/>
                <w:szCs w:val="21"/>
              </w:rPr>
              <w:t>报价</w:t>
            </w:r>
            <w:r>
              <w:rPr>
                <w:rFonts w:hint="eastAsia" w:ascii="宋体" w:hAnsi="宋体"/>
                <w:snapToGrid w:val="0"/>
                <w:kern w:val="0"/>
                <w:szCs w:val="21"/>
              </w:rPr>
              <w:t>（暂定投标</w:t>
            </w:r>
            <w:r>
              <w:rPr>
                <w:rFonts w:hint="eastAsia" w:ascii="宋体" w:hAnsi="宋体"/>
                <w:snapToGrid w:val="0"/>
                <w:kern w:val="0"/>
                <w:szCs w:val="21"/>
                <w:lang w:val="en-US" w:eastAsia="zh-CN"/>
              </w:rPr>
              <w:t>总</w:t>
            </w:r>
            <w:r>
              <w:rPr>
                <w:rFonts w:hint="eastAsia" w:ascii="宋体" w:hAnsi="宋体"/>
                <w:snapToGrid w:val="0"/>
                <w:kern w:val="0"/>
                <w:szCs w:val="21"/>
              </w:rPr>
              <w:t>报价）</w:t>
            </w:r>
            <w:r>
              <w:rPr>
                <w:rFonts w:hint="eastAsia" w:ascii="宋体" w:hAnsi="宋体"/>
                <w:snapToGrid w:val="0"/>
                <w:kern w:val="0"/>
                <w:szCs w:val="21"/>
                <w:lang w:eastAsia="zh-CN"/>
              </w:rPr>
              <w:t>（</w:t>
            </w:r>
            <w:r>
              <w:rPr>
                <w:rFonts w:hint="eastAsia" w:ascii="宋体" w:hAnsi="宋体"/>
                <w:snapToGrid w:val="0"/>
                <w:kern w:val="0"/>
                <w:szCs w:val="21"/>
                <w:lang w:val="en-US" w:eastAsia="zh-CN"/>
              </w:rPr>
              <w:t>元</w:t>
            </w:r>
            <w:r>
              <w:rPr>
                <w:rFonts w:hint="eastAsia" w:ascii="宋体" w:hAnsi="宋体"/>
                <w:snapToGrid w:val="0"/>
                <w:kern w:val="0"/>
                <w:szCs w:val="21"/>
                <w:lang w:eastAsia="zh-CN"/>
              </w:rPr>
              <w:t>）</w:t>
            </w:r>
          </w:p>
        </w:tc>
        <w:tc>
          <w:tcPr>
            <w:tcW w:w="1755" w:type="dxa"/>
            <w:tcBorders>
              <w:left w:val="single" w:color="auto" w:sz="4" w:space="0"/>
            </w:tcBorders>
            <w:vAlign w:val="center"/>
          </w:tcPr>
          <w:p w14:paraId="469F753D">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t>增值税</w:t>
            </w:r>
            <w:r>
              <w:rPr>
                <w:spacing w:val="-3"/>
              </w:rPr>
              <w:t>税</w:t>
            </w:r>
            <w:r>
              <w:t>率</w:t>
            </w:r>
          </w:p>
        </w:tc>
        <w:tc>
          <w:tcPr>
            <w:tcW w:w="1834" w:type="dxa"/>
            <w:vAlign w:val="center"/>
          </w:tcPr>
          <w:p w14:paraId="4D71C601">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hint="eastAsia" w:ascii="宋体" w:hAnsi="宋体"/>
                <w:snapToGrid w:val="0"/>
                <w:kern w:val="0"/>
                <w:szCs w:val="21"/>
              </w:rPr>
              <w:t>交货期</w:t>
            </w:r>
          </w:p>
        </w:tc>
        <w:tc>
          <w:tcPr>
            <w:tcW w:w="1450" w:type="dxa"/>
            <w:vAlign w:val="center"/>
          </w:tcPr>
          <w:p w14:paraId="6FB2CE6E">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ascii="宋体" w:hAnsi="宋体"/>
                <w:snapToGrid w:val="0"/>
                <w:kern w:val="0"/>
                <w:szCs w:val="21"/>
              </w:rPr>
              <w:t>备注</w:t>
            </w:r>
          </w:p>
        </w:tc>
        <w:tc>
          <w:tcPr>
            <w:tcW w:w="1679" w:type="dxa"/>
            <w:vAlign w:val="center"/>
          </w:tcPr>
          <w:p w14:paraId="3912B389">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hint="eastAsia" w:ascii="宋体" w:hAnsi="宋体"/>
                <w:snapToGrid w:val="0"/>
                <w:kern w:val="0"/>
                <w:szCs w:val="21"/>
              </w:rPr>
              <w:t>投标人代表签名</w:t>
            </w:r>
          </w:p>
        </w:tc>
      </w:tr>
      <w:tr w14:paraId="5DE97F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6D11BCC">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260" w:type="dxa"/>
            <w:vAlign w:val="center"/>
          </w:tcPr>
          <w:p w14:paraId="64A950D5">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134" w:type="dxa"/>
            <w:vAlign w:val="center"/>
          </w:tcPr>
          <w:p w14:paraId="28E08B57">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008" w:type="dxa"/>
            <w:tcBorders>
              <w:right w:val="single" w:color="auto" w:sz="4" w:space="0"/>
            </w:tcBorders>
            <w:vAlign w:val="center"/>
          </w:tcPr>
          <w:p w14:paraId="5C59E71E">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755" w:type="dxa"/>
            <w:tcBorders>
              <w:left w:val="single" w:color="auto" w:sz="4" w:space="0"/>
            </w:tcBorders>
            <w:vAlign w:val="center"/>
          </w:tcPr>
          <w:p w14:paraId="732F78D2">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834" w:type="dxa"/>
            <w:vAlign w:val="center"/>
          </w:tcPr>
          <w:p w14:paraId="4C1DC717">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450" w:type="dxa"/>
            <w:vAlign w:val="center"/>
          </w:tcPr>
          <w:p w14:paraId="009BE13A">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679" w:type="dxa"/>
            <w:vAlign w:val="center"/>
          </w:tcPr>
          <w:p w14:paraId="0C4AAD95">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r>
      <w:tr w14:paraId="5CD099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374C08BF">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260" w:type="dxa"/>
            <w:vAlign w:val="center"/>
          </w:tcPr>
          <w:p w14:paraId="558ED40C">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134" w:type="dxa"/>
            <w:vAlign w:val="center"/>
          </w:tcPr>
          <w:p w14:paraId="307B3A84">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008" w:type="dxa"/>
            <w:tcBorders>
              <w:right w:val="single" w:color="auto" w:sz="4" w:space="0"/>
            </w:tcBorders>
            <w:vAlign w:val="center"/>
          </w:tcPr>
          <w:p w14:paraId="5D3C2F9B">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755" w:type="dxa"/>
            <w:tcBorders>
              <w:left w:val="single" w:color="auto" w:sz="4" w:space="0"/>
            </w:tcBorders>
            <w:vAlign w:val="center"/>
          </w:tcPr>
          <w:p w14:paraId="391BA1B2">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834" w:type="dxa"/>
            <w:vAlign w:val="center"/>
          </w:tcPr>
          <w:p w14:paraId="76E17F26">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450" w:type="dxa"/>
            <w:vAlign w:val="center"/>
          </w:tcPr>
          <w:p w14:paraId="100FFCF8">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679" w:type="dxa"/>
            <w:vAlign w:val="center"/>
          </w:tcPr>
          <w:p w14:paraId="120AF721">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r>
      <w:tr w14:paraId="069335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6B85F2D2">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260" w:type="dxa"/>
            <w:vAlign w:val="center"/>
          </w:tcPr>
          <w:p w14:paraId="724183AA">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134" w:type="dxa"/>
            <w:vAlign w:val="center"/>
          </w:tcPr>
          <w:p w14:paraId="289EDDF7">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008" w:type="dxa"/>
            <w:tcBorders>
              <w:right w:val="single" w:color="auto" w:sz="4" w:space="0"/>
            </w:tcBorders>
            <w:vAlign w:val="center"/>
          </w:tcPr>
          <w:p w14:paraId="2012A09F">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755" w:type="dxa"/>
            <w:tcBorders>
              <w:left w:val="single" w:color="auto" w:sz="4" w:space="0"/>
            </w:tcBorders>
            <w:vAlign w:val="center"/>
          </w:tcPr>
          <w:p w14:paraId="5A431B47">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834" w:type="dxa"/>
            <w:vAlign w:val="center"/>
          </w:tcPr>
          <w:p w14:paraId="15014505">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450" w:type="dxa"/>
            <w:vAlign w:val="center"/>
          </w:tcPr>
          <w:p w14:paraId="7DF6CE36">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679" w:type="dxa"/>
            <w:vAlign w:val="center"/>
          </w:tcPr>
          <w:p w14:paraId="4DBE9CD5">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r>
      <w:tr w14:paraId="536C596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28A4979A">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260" w:type="dxa"/>
            <w:vAlign w:val="center"/>
          </w:tcPr>
          <w:p w14:paraId="2837791A">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134" w:type="dxa"/>
            <w:vAlign w:val="center"/>
          </w:tcPr>
          <w:p w14:paraId="224D294F">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008" w:type="dxa"/>
            <w:tcBorders>
              <w:right w:val="single" w:color="auto" w:sz="4" w:space="0"/>
            </w:tcBorders>
            <w:vAlign w:val="center"/>
          </w:tcPr>
          <w:p w14:paraId="58A138E2">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755" w:type="dxa"/>
            <w:tcBorders>
              <w:left w:val="single" w:color="auto" w:sz="4" w:space="0"/>
            </w:tcBorders>
            <w:vAlign w:val="center"/>
          </w:tcPr>
          <w:p w14:paraId="3CFE3E3D">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834" w:type="dxa"/>
            <w:vAlign w:val="center"/>
          </w:tcPr>
          <w:p w14:paraId="68706CBD">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450" w:type="dxa"/>
            <w:vAlign w:val="center"/>
          </w:tcPr>
          <w:p w14:paraId="36632634">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679" w:type="dxa"/>
            <w:vAlign w:val="center"/>
          </w:tcPr>
          <w:p w14:paraId="19D0C032">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r>
      <w:tr w14:paraId="47B873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3E9DE074">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260" w:type="dxa"/>
            <w:vAlign w:val="center"/>
          </w:tcPr>
          <w:p w14:paraId="299216DC">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134" w:type="dxa"/>
            <w:vAlign w:val="center"/>
          </w:tcPr>
          <w:p w14:paraId="22557ECD">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3008" w:type="dxa"/>
            <w:tcBorders>
              <w:right w:val="single" w:color="auto" w:sz="4" w:space="0"/>
            </w:tcBorders>
            <w:vAlign w:val="center"/>
          </w:tcPr>
          <w:p w14:paraId="3F53B736">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755" w:type="dxa"/>
            <w:tcBorders>
              <w:left w:val="single" w:color="auto" w:sz="4" w:space="0"/>
            </w:tcBorders>
            <w:vAlign w:val="center"/>
          </w:tcPr>
          <w:p w14:paraId="19473397">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834" w:type="dxa"/>
            <w:vAlign w:val="center"/>
          </w:tcPr>
          <w:p w14:paraId="0522D19E">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450" w:type="dxa"/>
            <w:vAlign w:val="center"/>
          </w:tcPr>
          <w:p w14:paraId="67623892">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c>
          <w:tcPr>
            <w:tcW w:w="1679" w:type="dxa"/>
            <w:vAlign w:val="center"/>
          </w:tcPr>
          <w:p w14:paraId="7EC28B56">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 w:val="28"/>
                <w:szCs w:val="28"/>
              </w:rPr>
            </w:pPr>
          </w:p>
        </w:tc>
      </w:tr>
      <w:tr w14:paraId="4A02CF9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612C7DC0">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ascii="宋体" w:hAnsi="宋体"/>
                <w:snapToGrid w:val="0"/>
                <w:kern w:val="0"/>
                <w:szCs w:val="21"/>
              </w:rPr>
              <w:t>最高限价</w:t>
            </w:r>
          </w:p>
        </w:tc>
        <w:tc>
          <w:tcPr>
            <w:tcW w:w="10860" w:type="dxa"/>
            <w:gridSpan w:val="6"/>
            <w:tcBorders>
              <w:bottom w:val="single" w:color="auto" w:sz="4" w:space="0"/>
            </w:tcBorders>
            <w:vAlign w:val="center"/>
          </w:tcPr>
          <w:p w14:paraId="5506B73C">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snapToGrid w:val="0"/>
                <w:kern w:val="0"/>
                <w:szCs w:val="21"/>
              </w:rPr>
            </w:pPr>
          </w:p>
        </w:tc>
      </w:tr>
      <w:tr w14:paraId="3556D9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489612BD">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snapToGrid w:val="0"/>
                <w:kern w:val="0"/>
                <w:szCs w:val="21"/>
              </w:rPr>
            </w:pPr>
            <w:r>
              <w:rPr>
                <w:rFonts w:hint="eastAsia" w:ascii="宋体" w:hAnsi="宋体" w:cs="宋体"/>
                <w:snapToGrid w:val="0"/>
                <w:kern w:val="0"/>
                <w:szCs w:val="21"/>
                <w:lang w:eastAsia="zh-CN"/>
              </w:rPr>
              <w:t>相关选项抽取情况</w:t>
            </w:r>
          </w:p>
        </w:tc>
        <w:tc>
          <w:tcPr>
            <w:tcW w:w="10860" w:type="dxa"/>
            <w:gridSpan w:val="6"/>
            <w:tcBorders>
              <w:bottom w:val="single" w:color="auto" w:sz="4" w:space="0"/>
            </w:tcBorders>
            <w:vAlign w:val="center"/>
          </w:tcPr>
          <w:p w14:paraId="11CF5F1F">
            <w:pPr>
              <w:pageBreakBefore w:val="0"/>
              <w:kinsoku/>
              <w:topLinePunct w:val="0"/>
              <w:autoSpaceDE w:val="0"/>
              <w:autoSpaceDN w:val="0"/>
              <w:bidi w:val="0"/>
              <w:adjustRightInd w:val="0"/>
              <w:snapToGrid w:val="0"/>
              <w:ind w:left="0" w:leftChars="0" w:right="0" w:rightChars="0" w:firstLine="210" w:firstLineChars="100"/>
              <w:jc w:val="left"/>
              <w:textAlignment w:val="auto"/>
              <w:outlineLvl w:val="9"/>
              <w:rPr>
                <w:rFonts w:ascii="宋体" w:hAnsi="宋体"/>
                <w:snapToGrid w:val="0"/>
                <w:kern w:val="0"/>
                <w:szCs w:val="21"/>
              </w:rPr>
            </w:pPr>
            <w:r>
              <w:rPr>
                <w:rFonts w:hint="eastAsia" w:ascii="宋体" w:hAnsi="宋体" w:cs="宋体"/>
                <w:snapToGrid w:val="0"/>
                <w:kern w:val="0"/>
                <w:szCs w:val="21"/>
              </w:rPr>
              <w:t>□</w:t>
            </w:r>
            <w:r>
              <w:rPr>
                <w:rFonts w:hint="eastAsia" w:ascii="宋体" w:hAnsi="宋体" w:cs="宋体"/>
                <w:snapToGrid w:val="0"/>
                <w:kern w:val="0"/>
                <w:szCs w:val="21"/>
                <w:lang w:eastAsia="zh-CN"/>
              </w:rPr>
              <w:t>抽取的</w:t>
            </w:r>
            <w:r>
              <w:rPr>
                <w:rFonts w:hint="eastAsia" w:ascii="宋体" w:hAnsi="宋体" w:cs="宋体"/>
                <w:snapToGrid w:val="0"/>
                <w:kern w:val="0"/>
                <w:szCs w:val="21"/>
              </w:rPr>
              <w:t>评标基准价计算方式</w:t>
            </w:r>
            <w:r>
              <w:rPr>
                <w:rFonts w:hint="eastAsia" w:ascii="宋体" w:hAnsi="宋体" w:cs="宋体"/>
                <w:snapToGrid w:val="0"/>
                <w:kern w:val="0"/>
                <w:szCs w:val="21"/>
                <w:lang w:eastAsia="zh-CN"/>
              </w:rPr>
              <w:t>为</w:t>
            </w:r>
            <w:r>
              <w:rPr>
                <w:rFonts w:hint="eastAsia" w:ascii="宋体" w:hAnsi="宋体" w:cs="宋体"/>
                <w:snapToGrid w:val="0"/>
                <w:kern w:val="0"/>
                <w:szCs w:val="21"/>
                <w:u w:val="single"/>
                <w:lang w:val="en-US" w:eastAsia="zh-CN"/>
              </w:rPr>
              <w:t xml:space="preserve">        ；</w:t>
            </w:r>
            <w:r>
              <w:rPr>
                <w:rFonts w:hint="eastAsia" w:ascii="宋体" w:hAnsi="宋体" w:cs="宋体"/>
                <w:snapToGrid w:val="0"/>
                <w:kern w:val="0"/>
                <w:szCs w:val="21"/>
              </w:rPr>
              <w:t>□</w:t>
            </w:r>
            <w:r>
              <w:rPr>
                <w:rFonts w:hint="eastAsia" w:ascii="宋体" w:hAnsi="宋体" w:cs="宋体"/>
                <w:snapToGrid w:val="0"/>
                <w:kern w:val="0"/>
                <w:szCs w:val="21"/>
                <w:u w:val="none"/>
                <w:lang w:val="en-US" w:eastAsia="zh-CN"/>
              </w:rPr>
              <w:t>抽取的</w:t>
            </w:r>
            <w:r>
              <w:rPr>
                <w:rFonts w:hint="eastAsia" w:ascii="宋体" w:hAnsi="宋体" w:cs="宋体"/>
                <w:snapToGrid w:val="0"/>
                <w:kern w:val="0"/>
                <w:szCs w:val="21"/>
              </w:rPr>
              <w:t>下浮系数N</w:t>
            </w:r>
            <w:r>
              <w:rPr>
                <w:rFonts w:hint="eastAsia" w:ascii="宋体" w:hAnsi="宋体" w:cs="宋体"/>
                <w:snapToGrid w:val="0"/>
                <w:kern w:val="0"/>
                <w:szCs w:val="21"/>
                <w:lang w:eastAsia="zh-CN"/>
              </w:rPr>
              <w:t>为</w:t>
            </w:r>
            <w:r>
              <w:rPr>
                <w:rFonts w:hint="eastAsia" w:ascii="宋体" w:hAnsi="宋体" w:cs="宋体"/>
                <w:snapToGrid w:val="0"/>
                <w:kern w:val="0"/>
                <w:szCs w:val="21"/>
                <w:u w:val="single"/>
                <w:lang w:val="en-US" w:eastAsia="zh-CN"/>
              </w:rPr>
              <w:t xml:space="preserve">        </w:t>
            </w:r>
            <w:r>
              <w:rPr>
                <w:rFonts w:hint="eastAsia" w:ascii="宋体" w:hAnsi="宋体" w:cs="宋体"/>
                <w:snapToGrid w:val="0"/>
                <w:kern w:val="0"/>
                <w:szCs w:val="21"/>
                <w:lang w:eastAsia="zh-CN"/>
              </w:rPr>
              <w:t>；</w:t>
            </w:r>
            <w:r>
              <w:rPr>
                <w:rFonts w:hint="eastAsia" w:ascii="宋体" w:hAnsi="宋体" w:cs="宋体"/>
                <w:snapToGrid w:val="0"/>
                <w:kern w:val="0"/>
                <w:szCs w:val="21"/>
              </w:rPr>
              <w:t>□</w:t>
            </w:r>
            <w:r>
              <w:rPr>
                <w:rFonts w:hint="eastAsia" w:ascii="宋体" w:hAnsi="宋体" w:cs="宋体"/>
                <w:snapToGrid w:val="0"/>
                <w:kern w:val="0"/>
                <w:szCs w:val="21"/>
                <w:lang w:eastAsia="zh-CN"/>
              </w:rPr>
              <w:t>抽取的</w:t>
            </w:r>
            <w:r>
              <w:rPr>
                <w:rFonts w:hint="eastAsia" w:ascii="宋体" w:hAnsi="宋体" w:cs="宋体"/>
                <w:snapToGrid w:val="0"/>
                <w:kern w:val="0"/>
                <w:szCs w:val="21"/>
              </w:rPr>
              <w:t>权重M</w:t>
            </w:r>
            <w:r>
              <w:rPr>
                <w:rFonts w:hint="eastAsia" w:ascii="宋体" w:hAnsi="宋体" w:cs="宋体"/>
                <w:snapToGrid w:val="0"/>
                <w:kern w:val="0"/>
                <w:szCs w:val="21"/>
                <w:lang w:eastAsia="zh-CN"/>
              </w:rPr>
              <w:t>为</w:t>
            </w:r>
            <w:r>
              <w:rPr>
                <w:rFonts w:hint="eastAsia" w:ascii="宋体" w:hAnsi="宋体" w:cs="宋体"/>
                <w:snapToGrid w:val="0"/>
                <w:kern w:val="0"/>
                <w:szCs w:val="21"/>
                <w:u w:val="single"/>
                <w:lang w:val="en-US" w:eastAsia="zh-CN"/>
              </w:rPr>
              <w:t xml:space="preserve">        </w:t>
            </w:r>
            <w:r>
              <w:rPr>
                <w:rFonts w:hint="eastAsia" w:ascii="宋体" w:hAnsi="宋体" w:cs="宋体"/>
                <w:snapToGrid w:val="0"/>
                <w:kern w:val="0"/>
                <w:szCs w:val="21"/>
                <w:lang w:val="en-US" w:eastAsia="zh-CN"/>
              </w:rPr>
              <w:t>。</w:t>
            </w:r>
          </w:p>
        </w:tc>
      </w:tr>
      <w:tr w14:paraId="76D655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6" w:hRule="exact"/>
          <w:jc w:val="center"/>
        </w:trPr>
        <w:tc>
          <w:tcPr>
            <w:tcW w:w="3693" w:type="dxa"/>
            <w:gridSpan w:val="2"/>
            <w:tcBorders>
              <w:top w:val="single" w:color="auto" w:sz="4" w:space="0"/>
            </w:tcBorders>
            <w:vAlign w:val="center"/>
          </w:tcPr>
          <w:p w14:paraId="30F23C75">
            <w:pPr>
              <w:pageBreakBefore w:val="0"/>
              <w:kinsoku/>
              <w:topLinePunct w:val="0"/>
              <w:autoSpaceDE w:val="0"/>
              <w:autoSpaceDN w:val="0"/>
              <w:bidi w:val="0"/>
              <w:adjustRightInd w:val="0"/>
              <w:snapToGrid w:val="0"/>
              <w:ind w:left="0" w:leftChars="0" w:right="0" w:rightChars="0"/>
              <w:jc w:val="center"/>
              <w:textAlignment w:val="auto"/>
              <w:outlineLvl w:val="9"/>
              <w:rPr>
                <w:szCs w:val="21"/>
              </w:rPr>
            </w:pPr>
            <w:r>
              <w:rPr>
                <w:rFonts w:hint="eastAsia"/>
                <w:szCs w:val="21"/>
              </w:rPr>
              <w:t>异常情况</w:t>
            </w:r>
          </w:p>
        </w:tc>
        <w:tc>
          <w:tcPr>
            <w:tcW w:w="10860" w:type="dxa"/>
            <w:gridSpan w:val="6"/>
            <w:tcBorders>
              <w:top w:val="single" w:color="auto" w:sz="4" w:space="0"/>
            </w:tcBorders>
            <w:vAlign w:val="center"/>
          </w:tcPr>
          <w:p w14:paraId="0DB8E7CE">
            <w:pPr>
              <w:pageBreakBefore w:val="0"/>
              <w:kinsoku/>
              <w:topLinePunct w:val="0"/>
              <w:autoSpaceDE w:val="0"/>
              <w:autoSpaceDN w:val="0"/>
              <w:bidi w:val="0"/>
              <w:adjustRightInd w:val="0"/>
              <w:snapToGrid w:val="0"/>
              <w:ind w:left="0" w:leftChars="0" w:right="0" w:rightChars="0"/>
              <w:jc w:val="left"/>
              <w:textAlignment w:val="auto"/>
              <w:outlineLvl w:val="9"/>
              <w:rPr>
                <w:rFonts w:ascii="宋体" w:hAnsi="宋体"/>
                <w:i/>
                <w:kern w:val="0"/>
                <w:szCs w:val="21"/>
              </w:rPr>
            </w:pPr>
          </w:p>
        </w:tc>
      </w:tr>
    </w:tbl>
    <w:p w14:paraId="6B36E82F">
      <w:pPr>
        <w:tabs>
          <w:tab w:val="left" w:pos="2740"/>
          <w:tab w:val="left" w:pos="4940"/>
          <w:tab w:val="left" w:pos="7140"/>
        </w:tabs>
        <w:autoSpaceDE w:val="0"/>
        <w:autoSpaceDN w:val="0"/>
        <w:adjustRightInd w:val="0"/>
        <w:snapToGrid w:val="0"/>
        <w:spacing w:line="360" w:lineRule="auto"/>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rPr>
        <w:t>招标人</w:t>
      </w:r>
      <w:r>
        <w:rPr>
          <w:rFonts w:hint="eastAsia" w:ascii="宋体" w:hAnsi="宋体" w:cs="宋体"/>
          <w:snapToGrid w:val="0"/>
          <w:kern w:val="0"/>
          <w:szCs w:val="21"/>
          <w:lang w:eastAsia="zh-CN"/>
        </w:rPr>
        <w:t>、</w:t>
      </w:r>
      <w:r>
        <w:rPr>
          <w:rFonts w:hint="eastAsia" w:ascii="宋体" w:hAnsi="宋体" w:cs="宋体"/>
          <w:snapToGrid w:val="0"/>
          <w:w w:val="100"/>
          <w:kern w:val="0"/>
          <w:szCs w:val="21"/>
          <w:lang w:eastAsia="zh-CN"/>
        </w:rPr>
        <w:t>招标代理机构、</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主持人</w:t>
      </w:r>
      <w:r>
        <w:rPr>
          <w:rFonts w:hint="eastAsia" w:ascii="宋体" w:hAnsi="宋体" w:cs="宋体"/>
          <w:snapToGrid w:val="0"/>
          <w:kern w:val="0"/>
          <w:szCs w:val="21"/>
          <w:lang w:eastAsia="zh-CN"/>
        </w:rPr>
        <w:t>、</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3D670E0B">
      <w:pPr>
        <w:tabs>
          <w:tab w:val="left" w:pos="2740"/>
          <w:tab w:val="left" w:pos="4940"/>
          <w:tab w:val="left" w:pos="6930"/>
        </w:tabs>
        <w:autoSpaceDE w:val="0"/>
        <w:autoSpaceDN w:val="0"/>
        <w:adjustRightInd w:val="0"/>
        <w:snapToGrid w:val="0"/>
        <w:spacing w:line="360" w:lineRule="auto"/>
        <w:ind w:firstLine="0" w:firstLineChars="0"/>
        <w:jc w:val="left"/>
        <w:rPr>
          <w:rFonts w:hint="eastAsia" w:ascii="宋体" w:hAnsi="宋体" w:cs="MingLiU"/>
          <w:snapToGrid w:val="0"/>
          <w:w w:val="200"/>
          <w:kern w:val="0"/>
          <w:szCs w:val="21"/>
          <w:u w:val="single"/>
        </w:rPr>
      </w:pPr>
      <w:r>
        <w:rPr>
          <w:rFonts w:ascii="宋体" w:hAnsi="宋体"/>
          <w:snapToGrid w:val="0"/>
          <w:kern w:val="0"/>
          <w:szCs w:val="21"/>
        </w:rPr>
        <w:t>招标人：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hint="eastAsia" w:ascii="宋体" w:hAnsi="宋体"/>
          <w:snapToGrid w:val="0"/>
          <w:kern w:val="0"/>
          <w:szCs w:val="21"/>
          <w:lang w:val="en-US" w:eastAsia="zh-CN"/>
        </w:rPr>
        <w:t>招标代理机构</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7BFF40B2">
      <w:pPr>
        <w:tabs>
          <w:tab w:val="left" w:pos="2740"/>
          <w:tab w:val="left" w:pos="4940"/>
          <w:tab w:val="left" w:pos="6930"/>
        </w:tabs>
        <w:autoSpaceDE w:val="0"/>
        <w:autoSpaceDN w:val="0"/>
        <w:adjustRightInd w:val="0"/>
        <w:snapToGrid w:val="0"/>
        <w:spacing w:line="360" w:lineRule="auto"/>
        <w:ind w:firstLine="0" w:firstLineChars="0"/>
        <w:jc w:val="left"/>
        <w:rPr>
          <w:rFonts w:ascii="宋体" w:hAnsi="宋体"/>
          <w:snapToGrid w:val="0"/>
          <w:kern w:val="0"/>
          <w:szCs w:val="21"/>
        </w:rPr>
      </w:pPr>
      <w:r>
        <w:rPr>
          <w:rFonts w:hint="eastAsia" w:ascii="宋体" w:hAnsi="宋体"/>
          <w:snapToGrid w:val="0"/>
          <w:kern w:val="0"/>
          <w:szCs w:val="21"/>
        </w:rPr>
        <w:t>主持</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27F3D3D4">
      <w:pPr>
        <w:pageBreakBefore w:val="0"/>
        <w:tabs>
          <w:tab w:val="left" w:pos="2740"/>
          <w:tab w:val="left" w:pos="4940"/>
          <w:tab w:val="left" w:pos="6930"/>
        </w:tabs>
        <w:kinsoku/>
        <w:topLinePunct w:val="0"/>
        <w:autoSpaceDE w:val="0"/>
        <w:autoSpaceDN w:val="0"/>
        <w:bidi w:val="0"/>
        <w:adjustRightInd w:val="0"/>
        <w:snapToGrid w:val="0"/>
        <w:spacing w:line="360" w:lineRule="auto"/>
        <w:ind w:left="0" w:leftChars="0" w:right="0" w:rightChars="0" w:firstLine="0" w:firstLineChars="0"/>
        <w:jc w:val="left"/>
        <w:textAlignment w:val="auto"/>
        <w:outlineLvl w:val="9"/>
        <w:rPr>
          <w:rFonts w:ascii="宋体" w:hAnsi="宋体"/>
          <w:snapToGrid w:val="0"/>
          <w:kern w:val="0"/>
          <w:szCs w:val="21"/>
        </w:rPr>
      </w:pPr>
    </w:p>
    <w:p w14:paraId="65FC628A">
      <w:pPr>
        <w:pageBreakBefore w:val="0"/>
        <w:kinsoku/>
        <w:topLinePunct w:val="0"/>
        <w:autoSpaceDE w:val="0"/>
        <w:autoSpaceDN w:val="0"/>
        <w:bidi w:val="0"/>
        <w:adjustRightInd w:val="0"/>
        <w:snapToGrid w:val="0"/>
        <w:spacing w:line="360" w:lineRule="auto"/>
        <w:ind w:left="0" w:leftChars="0" w:right="0" w:rightChars="0"/>
        <w:jc w:val="right"/>
        <w:textAlignment w:val="auto"/>
        <w:outlineLvl w:val="9"/>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r>
        <w:rPr>
          <w:rFonts w:ascii="宋体" w:hAnsi="宋体"/>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：纸质投标保函递交情况一览表（如有）</w:t>
      </w:r>
    </w:p>
    <w:p w14:paraId="182804FE">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szCs w:val="21"/>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（项目名称）纸质投标保函</w:t>
      </w:r>
      <w:r>
        <w:rPr>
          <w:rFonts w:hint="eastAsia" w:ascii="宋体" w:hAnsi="宋体"/>
          <w:b/>
          <w:snapToGrid w:val="0"/>
          <w:w w:val="99"/>
          <w:kern w:val="0"/>
          <w:sz w:val="28"/>
          <w:szCs w:val="28"/>
          <w:u w:val="single"/>
        </w:rPr>
        <w:t>递交</w:t>
      </w:r>
      <w:r>
        <w:rPr>
          <w:rFonts w:ascii="宋体" w:hAnsi="宋体"/>
          <w:b/>
          <w:snapToGrid w:val="0"/>
          <w:w w:val="99"/>
          <w:kern w:val="0"/>
          <w:sz w:val="28"/>
          <w:szCs w:val="28"/>
          <w:u w:val="single"/>
        </w:rPr>
        <w:t>情况一览表</w:t>
      </w:r>
    </w:p>
    <w:p w14:paraId="50FC04E9">
      <w:pPr>
        <w:pageBreakBefore w:val="0"/>
        <w:kinsoku/>
        <w:topLinePunct w:val="0"/>
        <w:autoSpaceDE w:val="0"/>
        <w:autoSpaceDN w:val="0"/>
        <w:bidi w:val="0"/>
        <w:adjustRightInd w:val="0"/>
        <w:snapToGrid w:val="0"/>
        <w:spacing w:line="360" w:lineRule="auto"/>
        <w:ind w:left="0" w:leftChars="0" w:right="0" w:rightChars="0" w:firstLine="8610" w:firstLineChars="4100"/>
        <w:textAlignment w:val="auto"/>
        <w:outlineLvl w:val="9"/>
        <w:rPr>
          <w:rFonts w:ascii="宋体" w:hAnsi="宋体"/>
          <w:szCs w:val="21"/>
        </w:rPr>
      </w:pPr>
      <w:r>
        <w:rPr>
          <w:rFonts w:hint="eastAsia" w:ascii="宋体" w:hAnsi="宋体"/>
          <w:snapToGrid w:val="0"/>
          <w:kern w:val="0"/>
          <w:szCs w:val="21"/>
        </w:rPr>
        <w:t>投标截止时间</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8"/>
        <w:tblW w:w="14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476"/>
        <w:gridCol w:w="2581"/>
        <w:gridCol w:w="2581"/>
        <w:gridCol w:w="2496"/>
        <w:gridCol w:w="2653"/>
      </w:tblGrid>
      <w:tr w14:paraId="0448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vAlign w:val="center"/>
          </w:tcPr>
          <w:p w14:paraId="4DFA0F09">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rPr>
              <w:t>序号</w:t>
            </w:r>
          </w:p>
        </w:tc>
        <w:tc>
          <w:tcPr>
            <w:tcW w:w="3476" w:type="dxa"/>
            <w:vAlign w:val="center"/>
          </w:tcPr>
          <w:p w14:paraId="4DF564AE">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rPr>
              <w:t>投标人</w:t>
            </w:r>
          </w:p>
        </w:tc>
        <w:tc>
          <w:tcPr>
            <w:tcW w:w="2581" w:type="dxa"/>
            <w:vAlign w:val="center"/>
          </w:tcPr>
          <w:p w14:paraId="14B53AB9">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hint="default" w:ascii="宋体" w:hAnsi="宋体" w:eastAsia="宋体"/>
                <w:szCs w:val="21"/>
                <w:lang w:val="en-US" w:eastAsia="zh-CN"/>
              </w:rPr>
            </w:pPr>
            <w:r>
              <w:rPr>
                <w:rFonts w:hint="eastAsia" w:ascii="宋体" w:hAnsi="宋体"/>
                <w:szCs w:val="21"/>
                <w:lang w:val="en-US" w:eastAsia="zh-CN"/>
              </w:rPr>
              <w:t>保函开具机构</w:t>
            </w:r>
          </w:p>
        </w:tc>
        <w:tc>
          <w:tcPr>
            <w:tcW w:w="2581" w:type="dxa"/>
            <w:vAlign w:val="center"/>
          </w:tcPr>
          <w:p w14:paraId="0E07DB19">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rPr>
              <w:t>金额（元）</w:t>
            </w:r>
          </w:p>
        </w:tc>
        <w:tc>
          <w:tcPr>
            <w:tcW w:w="2496" w:type="dxa"/>
            <w:vAlign w:val="center"/>
          </w:tcPr>
          <w:p w14:paraId="354F4211">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rPr>
              <w:t>递交时间</w:t>
            </w:r>
          </w:p>
        </w:tc>
        <w:tc>
          <w:tcPr>
            <w:tcW w:w="2653" w:type="dxa"/>
            <w:vAlign w:val="center"/>
          </w:tcPr>
          <w:p w14:paraId="5062F771">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rPr>
              <w:t>备注</w:t>
            </w:r>
          </w:p>
        </w:tc>
      </w:tr>
      <w:tr w14:paraId="20AF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5CB1D8E2">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702BBAC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4FD421A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5DA6D243">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582591C9">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lang w:val="en-US" w:eastAsia="zh-CN"/>
              </w:rPr>
              <w:t>投标截止时间前</w:t>
            </w:r>
          </w:p>
        </w:tc>
        <w:tc>
          <w:tcPr>
            <w:tcW w:w="2653" w:type="dxa"/>
          </w:tcPr>
          <w:p w14:paraId="33C5727D">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456C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5AB8BFE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7DCA4139">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374E11D9">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65886EB9">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2A973233">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7FDCD208">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7BF3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C5C8F78">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515C71FC">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01AD74EC">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05A4401D">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5AE7969C">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4978FA29">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6A96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53637595">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3F1485E7">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5EE748F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7A61C59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00B967BE">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021559CD">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4F47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30E2E755">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3EF9F1C2">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20FFDB99">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07230338">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2976E419">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5CA2F179">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417A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86F8AD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2977FC12">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290505B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05953454">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40CD1237">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27C6F4C7">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4242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C1D2EA1">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4C77317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199AB41F">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1157075D">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58D2E481">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743F1BA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5573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45840C8">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7F448F48">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3E793CBC">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0EA1B534">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39F85612">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226AB9C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5760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4F853A1">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2D1401EF">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0D229153">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74DC2814">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373DA913">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0BDC3E97">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624A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30D498DE">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5C672B9A">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37135451">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29CF2731">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4F19700B">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6A8FE9EE">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4C8D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D554F7A">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4B6E424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4E686A1A">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7063525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5F46571E">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7CD100A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r w14:paraId="0BDC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32" w:type="dxa"/>
          </w:tcPr>
          <w:p w14:paraId="074C6A5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3476" w:type="dxa"/>
          </w:tcPr>
          <w:p w14:paraId="1EE3973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5F244BE6">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581" w:type="dxa"/>
          </w:tcPr>
          <w:p w14:paraId="0FE6AA00">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c>
          <w:tcPr>
            <w:tcW w:w="2496" w:type="dxa"/>
            <w:vAlign w:val="center"/>
          </w:tcPr>
          <w:p w14:paraId="4E3A42F5">
            <w:pPr>
              <w:pageBreakBefore w:val="0"/>
              <w:kinsoku/>
              <w:topLinePunct w:val="0"/>
              <w:autoSpaceDE w:val="0"/>
              <w:autoSpaceDN w:val="0"/>
              <w:bidi w:val="0"/>
              <w:adjustRightInd w:val="0"/>
              <w:snapToGrid w:val="0"/>
              <w:spacing w:line="240" w:lineRule="auto"/>
              <w:ind w:left="0" w:leftChars="0" w:right="0" w:rightChars="0"/>
              <w:jc w:val="center"/>
              <w:textAlignment w:val="auto"/>
              <w:outlineLvl w:val="9"/>
              <w:rPr>
                <w:rFonts w:ascii="宋体" w:hAnsi="宋体"/>
                <w:szCs w:val="21"/>
              </w:rPr>
            </w:pPr>
            <w:r>
              <w:rPr>
                <w:rFonts w:hint="eastAsia" w:ascii="宋体" w:hAnsi="宋体"/>
                <w:szCs w:val="21"/>
                <w:u w:val="single"/>
              </w:rPr>
              <w:t>……</w:t>
            </w:r>
          </w:p>
        </w:tc>
        <w:tc>
          <w:tcPr>
            <w:tcW w:w="2653" w:type="dxa"/>
          </w:tcPr>
          <w:p w14:paraId="6385B56D">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zCs w:val="21"/>
              </w:rPr>
            </w:pPr>
          </w:p>
        </w:tc>
      </w:tr>
    </w:tbl>
    <w:p w14:paraId="240101B3">
      <w:pPr>
        <w:tabs>
          <w:tab w:val="left" w:pos="2740"/>
          <w:tab w:val="left" w:pos="4940"/>
          <w:tab w:val="left" w:pos="6930"/>
        </w:tabs>
        <w:autoSpaceDE w:val="0"/>
        <w:autoSpaceDN w:val="0"/>
        <w:adjustRightInd w:val="0"/>
        <w:snapToGrid w:val="0"/>
        <w:spacing w:line="360" w:lineRule="auto"/>
        <w:ind w:firstLine="420"/>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rPr>
        <w:t>招标人</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13C8D966">
      <w:pPr>
        <w:tabs>
          <w:tab w:val="left" w:pos="2740"/>
          <w:tab w:val="left" w:pos="4940"/>
          <w:tab w:val="left" w:pos="6930"/>
        </w:tabs>
        <w:autoSpaceDE w:val="0"/>
        <w:autoSpaceDN w:val="0"/>
        <w:adjustRightInd w:val="0"/>
        <w:snapToGrid w:val="0"/>
        <w:spacing w:line="360" w:lineRule="auto"/>
        <w:ind w:firstLine="420"/>
        <w:jc w:val="left"/>
        <w:rPr>
          <w:rFonts w:ascii="宋体" w:hAnsi="宋体" w:cs="MingLiU"/>
          <w:snapToGrid w:val="0"/>
          <w:w w:val="200"/>
          <w:kern w:val="0"/>
          <w:szCs w:val="21"/>
          <w:u w:val="single"/>
        </w:rPr>
      </w:pPr>
      <w:r>
        <w:rPr>
          <w:rFonts w:ascii="宋体" w:hAnsi="宋体"/>
          <w:snapToGrid w:val="0"/>
          <w:kern w:val="0"/>
          <w:szCs w:val="21"/>
        </w:rPr>
        <w:t>招标人：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p>
    <w:p w14:paraId="56027154">
      <w:pPr>
        <w:pStyle w:val="18"/>
        <w:pageBreakBefore w:val="0"/>
        <w:kinsoku/>
        <w:topLinePunct w:val="0"/>
        <w:bidi w:val="0"/>
        <w:spacing w:after="0"/>
        <w:ind w:left="0" w:leftChars="0" w:right="0" w:rightChars="0"/>
        <w:jc w:val="right"/>
        <w:textAlignment w:val="auto"/>
        <w:outlineLvl w:val="9"/>
      </w:pP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2B2CA593">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 w:val="24"/>
        </w:rPr>
        <w:sectPr>
          <w:pgSz w:w="16838" w:h="11906" w:orient="landscape"/>
          <w:pgMar w:top="1304" w:right="1134" w:bottom="1304" w:left="1304" w:header="851" w:footer="992" w:gutter="0"/>
          <w:cols w:space="720" w:num="1"/>
          <w:docGrid w:linePitch="312" w:charSpace="0"/>
        </w:sectPr>
      </w:pPr>
    </w:p>
    <w:p w14:paraId="739C47EA">
      <w:pPr>
        <w:pageBreakBefore w:val="0"/>
        <w:kinsoku/>
        <w:topLinePunct w:val="0"/>
        <w:autoSpaceDE w:val="0"/>
        <w:autoSpaceDN w:val="0"/>
        <w:bidi w:val="0"/>
        <w:adjustRightInd w:val="0"/>
        <w:snapToGrid w:val="0"/>
        <w:spacing w:line="360" w:lineRule="auto"/>
        <w:ind w:left="0" w:leftChars="0" w:right="0" w:rightChars="0"/>
        <w:jc w:val="right"/>
        <w:textAlignment w:val="auto"/>
        <w:outlineLvl w:val="9"/>
        <w:rPr>
          <w:rFonts w:ascii="宋体" w:hAnsi="宋体"/>
          <w:snapToGrid w:val="0"/>
          <w:kern w:val="0"/>
          <w:sz w:val="24"/>
        </w:rPr>
      </w:pPr>
    </w:p>
    <w:p w14:paraId="612AC66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rPr>
      </w:pPr>
      <w:r>
        <w:rPr>
          <w:rFonts w:ascii="宋体" w:hAnsi="宋体"/>
          <w:b/>
          <w:snapToGrid w:val="0"/>
          <w:kern w:val="0"/>
        </w:rPr>
        <w:t>附表</w:t>
      </w:r>
      <w:r>
        <w:rPr>
          <w:rFonts w:hint="eastAsia" w:ascii="宋体" w:hAnsi="宋体"/>
          <w:b/>
          <w:snapToGrid w:val="0"/>
          <w:kern w:val="0"/>
        </w:rPr>
        <w:t>三</w:t>
      </w:r>
      <w:r>
        <w:rPr>
          <w:rFonts w:ascii="宋体" w:hAnsi="宋体"/>
          <w:b/>
          <w:snapToGrid w:val="0"/>
          <w:kern w:val="0"/>
        </w:rPr>
        <w:t>：问题澄清通知</w:t>
      </w:r>
    </w:p>
    <w:p w14:paraId="7C5A0C16">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sz w:val="24"/>
        </w:rPr>
      </w:pPr>
    </w:p>
    <w:p w14:paraId="583E685A">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
          <w:snapToGrid w:val="0"/>
          <w:w w:val="99"/>
          <w:kern w:val="0"/>
          <w:sz w:val="32"/>
          <w:szCs w:val="32"/>
        </w:rPr>
      </w:pPr>
      <w:r>
        <w:rPr>
          <w:rFonts w:hint="eastAsia" w:ascii="宋体" w:hAnsi="宋体"/>
          <w:b/>
          <w:snapToGrid w:val="0"/>
          <w:w w:val="99"/>
          <w:kern w:val="0"/>
          <w:sz w:val="32"/>
          <w:szCs w:val="32"/>
        </w:rPr>
        <w:t>问题澄清通知</w:t>
      </w:r>
    </w:p>
    <w:p w14:paraId="4A65D48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sz w:val="24"/>
        </w:rPr>
      </w:pPr>
    </w:p>
    <w:p w14:paraId="09DFE135">
      <w:pPr>
        <w:pageBreakBefore w:val="0"/>
        <w:kinsoku/>
        <w:topLinePunct w:val="0"/>
        <w:autoSpaceDE w:val="0"/>
        <w:autoSpaceDN w:val="0"/>
        <w:bidi w:val="0"/>
        <w:adjustRightInd w:val="0"/>
        <w:snapToGrid w:val="0"/>
        <w:spacing w:line="360" w:lineRule="auto"/>
        <w:ind w:left="0" w:leftChars="0" w:right="0" w:rightChars="0" w:firstLine="3255" w:firstLineChars="1550"/>
        <w:jc w:val="left"/>
        <w:textAlignment w:val="auto"/>
        <w:outlineLvl w:val="9"/>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7B32CBC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sz w:val="24"/>
        </w:rPr>
      </w:pPr>
    </w:p>
    <w:p w14:paraId="3145C6AE">
      <w:pPr>
        <w:pageBreakBefore w:val="0"/>
        <w:kinsoku/>
        <w:topLinePunct w:val="0"/>
        <w:autoSpaceDE w:val="0"/>
        <w:autoSpaceDN w:val="0"/>
        <w:bidi w:val="0"/>
        <w:adjustRightInd w:val="0"/>
        <w:snapToGrid w:val="0"/>
        <w:spacing w:line="360" w:lineRule="auto"/>
        <w:ind w:left="0" w:leftChars="0" w:right="0" w:rightChars="0"/>
        <w:textAlignment w:val="auto"/>
        <w:outlineLvl w:val="9"/>
        <w:rPr>
          <w:rFonts w:ascii="宋体" w:hAnsi="宋体"/>
          <w:snapToGrid w:val="0"/>
          <w:kern w:val="0"/>
          <w:sz w:val="28"/>
          <w:szCs w:val="28"/>
        </w:rPr>
      </w:pPr>
    </w:p>
    <w:p w14:paraId="32A64AF4">
      <w:pPr>
        <w:pageBreakBefore w:val="0"/>
        <w:tabs>
          <w:tab w:val="left" w:pos="1580"/>
        </w:tabs>
        <w:kinsoku/>
        <w:topLinePunct w:val="0"/>
        <w:autoSpaceDE w:val="0"/>
        <w:autoSpaceDN w:val="0"/>
        <w:bidi w:val="0"/>
        <w:adjustRightInd w:val="0"/>
        <w:snapToGrid w:val="0"/>
        <w:spacing w:line="480" w:lineRule="auto"/>
        <w:ind w:left="0" w:leftChars="0" w:right="0" w:rightChars="0"/>
        <w:jc w:val="left"/>
        <w:textAlignment w:val="auto"/>
        <w:outlineLvl w:val="9"/>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（投标人名称）</w:t>
      </w:r>
      <w:r>
        <w:rPr>
          <w:rFonts w:ascii="宋体" w:hAnsi="宋体"/>
          <w:snapToGrid w:val="0"/>
          <w:kern w:val="0"/>
          <w:szCs w:val="21"/>
        </w:rPr>
        <w:t>：</w:t>
      </w:r>
    </w:p>
    <w:p w14:paraId="728DF4FB">
      <w:pPr>
        <w:pageBreakBefore w:val="0"/>
        <w:tabs>
          <w:tab w:val="left" w:pos="2320"/>
          <w:tab w:val="left" w:pos="4460"/>
        </w:tabs>
        <w:kinsoku/>
        <w:topLinePunct w:val="0"/>
        <w:autoSpaceDE w:val="0"/>
        <w:autoSpaceDN w:val="0"/>
        <w:bidi w:val="0"/>
        <w:adjustRightInd w:val="0"/>
        <w:snapToGrid w:val="0"/>
        <w:spacing w:line="480" w:lineRule="auto"/>
        <w:ind w:left="0" w:leftChars="0" w:right="0" w:rightChars="0" w:firstLine="424" w:firstLineChars="101"/>
        <w:jc w:val="left"/>
        <w:textAlignment w:val="auto"/>
        <w:outlineLvl w:val="9"/>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的评标委员会，对你方的投标文件进行了仔细的审查，现需你方对下列问题予以澄清：</w:t>
      </w:r>
    </w:p>
    <w:p w14:paraId="2374F29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24"/>
        </w:rPr>
      </w:pPr>
    </w:p>
    <w:p w14:paraId="48326BD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 xml:space="preserve">1. </w:t>
      </w:r>
    </w:p>
    <w:p w14:paraId="00F020E9">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p>
    <w:p w14:paraId="7D1C8364">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 xml:space="preserve">2. </w:t>
      </w:r>
    </w:p>
    <w:p w14:paraId="5E00343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p>
    <w:p w14:paraId="5203CE7D">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w:t>
      </w:r>
    </w:p>
    <w:p w14:paraId="22C72188">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14"/>
          <w:szCs w:val="14"/>
        </w:rPr>
      </w:pPr>
    </w:p>
    <w:p w14:paraId="56541B8D">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14"/>
          <w:szCs w:val="14"/>
        </w:rPr>
      </w:pPr>
    </w:p>
    <w:p w14:paraId="1FB1D311">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14"/>
          <w:szCs w:val="14"/>
        </w:rPr>
      </w:pPr>
    </w:p>
    <w:p w14:paraId="497A8EC9">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20"/>
          <w:szCs w:val="20"/>
        </w:rPr>
      </w:pPr>
    </w:p>
    <w:p w14:paraId="6F84EDDB">
      <w:pPr>
        <w:pageBreakBefore w:val="0"/>
        <w:tabs>
          <w:tab w:val="left" w:pos="2745"/>
          <w:tab w:val="left" w:pos="3360"/>
          <w:tab w:val="left" w:pos="4060"/>
          <w:tab w:val="left" w:pos="4760"/>
          <w:tab w:val="left" w:pos="5360"/>
          <w:tab w:val="left" w:pos="5800"/>
          <w:tab w:val="left" w:pos="6735"/>
          <w:tab w:val="left" w:pos="7260"/>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w:t>
      </w:r>
      <w:r>
        <w:rPr>
          <w:rFonts w:hint="eastAsia" w:ascii="宋体" w:hAnsi="宋体"/>
          <w:snapToGrid w:val="0"/>
          <w:kern w:val="0"/>
          <w:szCs w:val="21"/>
        </w:rPr>
        <w:t>通过</w:t>
      </w:r>
      <w:r>
        <w:rPr>
          <w:rFonts w:hint="eastAsia" w:ascii="宋体" w:hAnsi="宋体"/>
          <w:snapToGrid w:val="0"/>
          <w:kern w:val="0"/>
          <w:szCs w:val="21"/>
          <w:lang w:val="en-US" w:eastAsia="zh-CN"/>
        </w:rPr>
        <w:t>书面</w:t>
      </w:r>
      <w:r>
        <w:rPr>
          <w:rFonts w:hint="eastAsia" w:ascii="宋体" w:hAnsi="宋体"/>
          <w:snapToGrid w:val="0"/>
          <w:kern w:val="0"/>
          <w:szCs w:val="21"/>
        </w:rPr>
        <w:t>提交</w:t>
      </w:r>
      <w:r>
        <w:rPr>
          <w:rFonts w:ascii="宋体" w:hAnsi="宋体"/>
          <w:snapToGrid w:val="0"/>
          <w:kern w:val="0"/>
          <w:szCs w:val="21"/>
        </w:rPr>
        <w:t>。</w:t>
      </w:r>
    </w:p>
    <w:p w14:paraId="2EE8D24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20"/>
          <w:szCs w:val="20"/>
        </w:rPr>
      </w:pPr>
    </w:p>
    <w:p w14:paraId="6D4FE1F1">
      <w:pPr>
        <w:pageBreakBefore w:val="0"/>
        <w:tabs>
          <w:tab w:val="left" w:pos="6400"/>
        </w:tabs>
        <w:kinsoku/>
        <w:topLinePunct w:val="0"/>
        <w:autoSpaceDE w:val="0"/>
        <w:autoSpaceDN w:val="0"/>
        <w:bidi w:val="0"/>
        <w:adjustRightInd w:val="0"/>
        <w:snapToGrid w:val="0"/>
        <w:spacing w:line="360" w:lineRule="auto"/>
        <w:ind w:left="0" w:leftChars="0" w:right="0" w:rightChars="0"/>
        <w:jc w:val="right"/>
        <w:textAlignment w:val="auto"/>
        <w:outlineLvl w:val="9"/>
        <w:rPr>
          <w:rFonts w:ascii="宋体" w:hAnsi="宋体"/>
          <w:snapToGrid w:val="0"/>
          <w:kern w:val="0"/>
          <w:szCs w:val="21"/>
        </w:rPr>
      </w:pPr>
      <w:r>
        <w:rPr>
          <w:rFonts w:ascii="宋体" w:hAnsi="宋体"/>
          <w:snapToGrid w:val="0"/>
          <w:kern w:val="0"/>
          <w:szCs w:val="21"/>
        </w:rPr>
        <w:t xml:space="preserve">                             评标委员会：</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p>
    <w:p w14:paraId="35B1F5FE">
      <w:pPr>
        <w:pageBreakBefore w:val="0"/>
        <w:tabs>
          <w:tab w:val="left" w:pos="6400"/>
        </w:tabs>
        <w:kinsoku/>
        <w:topLinePunct w:val="0"/>
        <w:autoSpaceDE w:val="0"/>
        <w:autoSpaceDN w:val="0"/>
        <w:bidi w:val="0"/>
        <w:adjustRightInd w:val="0"/>
        <w:snapToGrid w:val="0"/>
        <w:spacing w:line="360" w:lineRule="auto"/>
        <w:ind w:left="0" w:leftChars="0" w:right="0" w:rightChars="0"/>
        <w:jc w:val="right"/>
        <w:textAlignment w:val="auto"/>
        <w:outlineLvl w:val="9"/>
        <w:rPr>
          <w:rFonts w:ascii="宋体" w:hAnsi="宋体"/>
          <w:snapToGrid w:val="0"/>
          <w:kern w:val="0"/>
          <w:sz w:val="24"/>
        </w:rPr>
      </w:pPr>
      <w:r>
        <w:rPr>
          <w:rFonts w:ascii="宋体" w:hAnsi="宋体"/>
          <w:snapToGrid w:val="0"/>
          <w:kern w:val="0"/>
          <w:sz w:val="24"/>
        </w:rPr>
        <w:t xml:space="preserve"> </w:t>
      </w:r>
    </w:p>
    <w:p w14:paraId="3D061F50">
      <w:pPr>
        <w:pageBreakBefore w:val="0"/>
        <w:kinsoku/>
        <w:topLinePunct w:val="0"/>
        <w:autoSpaceDE w:val="0"/>
        <w:autoSpaceDN w:val="0"/>
        <w:bidi w:val="0"/>
        <w:adjustRightInd w:val="0"/>
        <w:snapToGrid w:val="0"/>
        <w:spacing w:line="360" w:lineRule="auto"/>
        <w:ind w:left="0" w:leftChars="0" w:right="0" w:rightChars="0" w:firstLine="315" w:firstLineChars="150"/>
        <w:jc w:val="right"/>
        <w:textAlignment w:val="auto"/>
        <w:outlineLvl w:val="9"/>
        <w:rPr>
          <w:rFonts w:ascii="宋体" w:hAnsi="宋体"/>
          <w:snapToGrid w:val="0"/>
          <w:kern w:val="0"/>
          <w:szCs w:val="21"/>
        </w:rPr>
      </w:pPr>
      <w:r>
        <w:rPr>
          <w:rFonts w:ascii="宋体" w:hAnsi="宋体"/>
          <w:snapToGrid w:val="0"/>
          <w:kern w:val="0"/>
          <w:szCs w:val="21"/>
        </w:rPr>
        <w:t xml:space="preserve">                            </w:t>
      </w:r>
    </w:p>
    <w:p w14:paraId="7034F348">
      <w:pPr>
        <w:pageBreakBefore w:val="0"/>
        <w:kinsoku/>
        <w:wordWrap w:val="0"/>
        <w:topLinePunct w:val="0"/>
        <w:autoSpaceDE w:val="0"/>
        <w:autoSpaceDN w:val="0"/>
        <w:bidi w:val="0"/>
        <w:adjustRightInd w:val="0"/>
        <w:snapToGrid w:val="0"/>
        <w:spacing w:line="360" w:lineRule="auto"/>
        <w:ind w:left="0" w:leftChars="0" w:right="0" w:rightChars="0" w:firstLine="850" w:firstLineChars="405"/>
        <w:jc w:val="right"/>
        <w:textAlignment w:val="auto"/>
        <w:outlineLvl w:val="9"/>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5073E148">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四</w:t>
      </w:r>
      <w:r>
        <w:rPr>
          <w:rFonts w:ascii="宋体" w:hAnsi="宋体"/>
          <w:b/>
          <w:snapToGrid w:val="0"/>
          <w:kern w:val="0"/>
        </w:rPr>
        <w:t>：问题的澄清</w:t>
      </w:r>
    </w:p>
    <w:p w14:paraId="66B595A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sz w:val="10"/>
          <w:szCs w:val="10"/>
        </w:rPr>
      </w:pPr>
    </w:p>
    <w:p w14:paraId="12F7FE03">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
          <w:snapToGrid w:val="0"/>
          <w:kern w:val="0"/>
          <w:sz w:val="32"/>
          <w:szCs w:val="32"/>
        </w:rPr>
      </w:pPr>
      <w:r>
        <w:rPr>
          <w:rFonts w:ascii="宋体" w:hAnsi="宋体"/>
          <w:b/>
          <w:snapToGrid w:val="0"/>
          <w:w w:val="99"/>
          <w:kern w:val="0"/>
          <w:sz w:val="32"/>
          <w:szCs w:val="32"/>
        </w:rPr>
        <w:t>问题的澄清</w:t>
      </w:r>
    </w:p>
    <w:p w14:paraId="0945798A">
      <w:pPr>
        <w:pageBreakBefore w:val="0"/>
        <w:kinsoku/>
        <w:topLinePunct w:val="0"/>
        <w:autoSpaceDE w:val="0"/>
        <w:autoSpaceDN w:val="0"/>
        <w:bidi w:val="0"/>
        <w:adjustRightInd w:val="0"/>
        <w:snapToGrid w:val="0"/>
        <w:spacing w:line="360" w:lineRule="auto"/>
        <w:ind w:left="0" w:leftChars="0" w:right="0" w:rightChars="0" w:firstLine="3255" w:firstLineChars="1550"/>
        <w:jc w:val="left"/>
        <w:textAlignment w:val="auto"/>
        <w:outlineLvl w:val="9"/>
        <w:rPr>
          <w:rFonts w:ascii="宋体" w:hAnsi="宋体"/>
          <w:snapToGrid w:val="0"/>
          <w:kern w:val="0"/>
          <w:szCs w:val="21"/>
        </w:rPr>
      </w:pPr>
    </w:p>
    <w:p w14:paraId="57908608">
      <w:pPr>
        <w:pageBreakBefore w:val="0"/>
        <w:kinsoku/>
        <w:topLinePunct w:val="0"/>
        <w:autoSpaceDE w:val="0"/>
        <w:autoSpaceDN w:val="0"/>
        <w:bidi w:val="0"/>
        <w:adjustRightInd w:val="0"/>
        <w:snapToGrid w:val="0"/>
        <w:spacing w:line="360" w:lineRule="auto"/>
        <w:ind w:left="0" w:leftChars="0" w:right="0" w:rightChars="0" w:firstLine="3255" w:firstLineChars="1550"/>
        <w:jc w:val="left"/>
        <w:textAlignment w:val="auto"/>
        <w:outlineLvl w:val="9"/>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04DD24B8">
      <w:pPr>
        <w:pageBreakBefore w:val="0"/>
        <w:kinsoku/>
        <w:topLinePunct w:val="0"/>
        <w:autoSpaceDE w:val="0"/>
        <w:autoSpaceDN w:val="0"/>
        <w:bidi w:val="0"/>
        <w:adjustRightInd w:val="0"/>
        <w:snapToGrid w:val="0"/>
        <w:spacing w:line="360" w:lineRule="auto"/>
        <w:ind w:left="0" w:leftChars="0" w:right="0" w:rightChars="0" w:firstLine="3150" w:firstLineChars="1500"/>
        <w:textAlignment w:val="auto"/>
        <w:outlineLvl w:val="9"/>
        <w:rPr>
          <w:rFonts w:ascii="宋体" w:hAnsi="宋体"/>
          <w:snapToGrid w:val="0"/>
          <w:kern w:val="0"/>
          <w:szCs w:val="21"/>
        </w:rPr>
      </w:pPr>
    </w:p>
    <w:p w14:paraId="41578639">
      <w:pPr>
        <w:pageBreakBefore w:val="0"/>
        <w:kinsoku/>
        <w:topLinePunct w:val="0"/>
        <w:autoSpaceDE w:val="0"/>
        <w:autoSpaceDN w:val="0"/>
        <w:bidi w:val="0"/>
        <w:adjustRightInd w:val="0"/>
        <w:snapToGrid w:val="0"/>
        <w:spacing w:line="360" w:lineRule="auto"/>
        <w:ind w:left="0" w:leftChars="0" w:right="0" w:rightChars="0" w:firstLine="3150" w:firstLineChars="1500"/>
        <w:textAlignment w:val="auto"/>
        <w:outlineLvl w:val="9"/>
        <w:rPr>
          <w:rFonts w:ascii="宋体" w:hAnsi="宋体"/>
          <w:snapToGrid w:val="0"/>
          <w:kern w:val="0"/>
          <w:szCs w:val="21"/>
        </w:rPr>
      </w:pPr>
    </w:p>
    <w:p w14:paraId="42B617D7">
      <w:pPr>
        <w:pageBreakBefore w:val="0"/>
        <w:tabs>
          <w:tab w:val="left" w:pos="735"/>
          <w:tab w:val="left" w:pos="4200"/>
        </w:tabs>
        <w:kinsoku/>
        <w:topLinePunct w:val="0"/>
        <w:autoSpaceDE w:val="0"/>
        <w:autoSpaceDN w:val="0"/>
        <w:bidi w:val="0"/>
        <w:adjustRightInd w:val="0"/>
        <w:snapToGrid w:val="0"/>
        <w:spacing w:line="480" w:lineRule="auto"/>
        <w:ind w:left="0" w:leftChars="0" w:right="0" w:rightChars="0"/>
        <w:jc w:val="left"/>
        <w:textAlignment w:val="auto"/>
        <w:outlineLvl w:val="9"/>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u w:val="single"/>
        </w:rPr>
        <w:t xml:space="preserve">    </w:t>
      </w:r>
      <w:r>
        <w:rPr>
          <w:rFonts w:ascii="宋体" w:hAnsi="宋体"/>
          <w:snapToGrid w:val="0"/>
          <w:kern w:val="0"/>
          <w:szCs w:val="21"/>
        </w:rPr>
        <w:t>招标评标委员会：</w:t>
      </w:r>
    </w:p>
    <w:p w14:paraId="399F35F9">
      <w:pPr>
        <w:pageBreakBefore w:val="0"/>
        <w:tabs>
          <w:tab w:val="left" w:pos="2000"/>
          <w:tab w:val="left" w:pos="3480"/>
          <w:tab w:val="left" w:pos="4200"/>
        </w:tabs>
        <w:kinsoku/>
        <w:topLinePunct w:val="0"/>
        <w:autoSpaceDE w:val="0"/>
        <w:autoSpaceDN w:val="0"/>
        <w:bidi w:val="0"/>
        <w:adjustRightInd w:val="0"/>
        <w:snapToGrid w:val="0"/>
        <w:spacing w:line="48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60595E44">
      <w:pPr>
        <w:pageBreakBefore w:val="0"/>
        <w:tabs>
          <w:tab w:val="left" w:pos="2000"/>
          <w:tab w:val="left" w:pos="3480"/>
          <w:tab w:val="left" w:pos="420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p>
    <w:p w14:paraId="24599E2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 xml:space="preserve">1. </w:t>
      </w:r>
    </w:p>
    <w:p w14:paraId="5DC57148">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18"/>
          <w:szCs w:val="18"/>
        </w:rPr>
      </w:pPr>
    </w:p>
    <w:p w14:paraId="0101494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 xml:space="preserve">2. </w:t>
      </w:r>
    </w:p>
    <w:p w14:paraId="41258A2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22"/>
          <w:szCs w:val="22"/>
        </w:rPr>
      </w:pPr>
    </w:p>
    <w:p w14:paraId="69A54BE8">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w:t>
      </w:r>
    </w:p>
    <w:p w14:paraId="54DC33BA">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18"/>
          <w:szCs w:val="18"/>
        </w:rPr>
      </w:pPr>
    </w:p>
    <w:p w14:paraId="115D869D">
      <w:pPr>
        <w:pageBreakBefore w:val="0"/>
        <w:tabs>
          <w:tab w:val="left" w:pos="2000"/>
          <w:tab w:val="left" w:pos="3480"/>
          <w:tab w:val="left" w:pos="4200"/>
        </w:tabs>
        <w:kinsoku/>
        <w:topLinePunct w:val="0"/>
        <w:autoSpaceDE w:val="0"/>
        <w:autoSpaceDN w:val="0"/>
        <w:bidi w:val="0"/>
        <w:adjustRightInd w:val="0"/>
        <w:snapToGrid w:val="0"/>
        <w:spacing w:line="480" w:lineRule="auto"/>
        <w:ind w:left="0" w:leftChars="0" w:right="0" w:rightChars="0"/>
        <w:jc w:val="left"/>
        <w:textAlignment w:val="auto"/>
        <w:outlineLvl w:val="9"/>
        <w:rPr>
          <w:rFonts w:ascii="宋体" w:hAnsi="宋体"/>
          <w:snapToGrid w:val="0"/>
          <w:kern w:val="0"/>
          <w:szCs w:val="21"/>
        </w:rPr>
      </w:pPr>
      <w:r>
        <w:rPr>
          <w:rFonts w:ascii="宋体" w:hAnsi="宋体"/>
          <w:snapToGrid w:val="0"/>
          <w:kern w:val="0"/>
          <w:szCs w:val="21"/>
        </w:rPr>
        <w:t>上述问题</w:t>
      </w:r>
      <w:r>
        <w:rPr>
          <w:rFonts w:hint="eastAsia" w:ascii="宋体" w:hAnsi="宋体"/>
          <w:snapToGrid w:val="0"/>
          <w:kern w:val="0"/>
          <w:szCs w:val="21"/>
        </w:rPr>
        <w:t>的</w:t>
      </w:r>
      <w:r>
        <w:rPr>
          <w:rFonts w:ascii="宋体" w:hAnsi="宋体"/>
          <w:snapToGrid w:val="0"/>
          <w:kern w:val="0"/>
          <w:szCs w:val="21"/>
        </w:rPr>
        <w:t>澄清，不改变我方投标文件的实质性内容，构成我方投标文件的组成部分。</w:t>
      </w:r>
    </w:p>
    <w:p w14:paraId="096808E4">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20"/>
          <w:szCs w:val="20"/>
        </w:rPr>
      </w:pPr>
    </w:p>
    <w:p w14:paraId="70B624A9">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20"/>
          <w:szCs w:val="20"/>
        </w:rPr>
      </w:pPr>
    </w:p>
    <w:p w14:paraId="573B7723">
      <w:pPr>
        <w:pageBreakBefore w:val="0"/>
        <w:tabs>
          <w:tab w:val="left" w:pos="7035"/>
        </w:tabs>
        <w:kinsoku/>
        <w:topLinePunct w:val="0"/>
        <w:autoSpaceDE w:val="0"/>
        <w:autoSpaceDN w:val="0"/>
        <w:bidi w:val="0"/>
        <w:adjustRightInd w:val="0"/>
        <w:snapToGrid w:val="0"/>
        <w:spacing w:line="480" w:lineRule="auto"/>
        <w:ind w:left="0" w:leftChars="0" w:right="0" w:rightChars="0" w:firstLine="2551" w:firstLineChars="1215"/>
        <w:jc w:val="right"/>
        <w:textAlignment w:val="auto"/>
        <w:outlineLvl w:val="9"/>
        <w:rPr>
          <w:rFonts w:ascii="宋体" w:hAnsi="宋体"/>
          <w:snapToGrid w:val="0"/>
          <w:kern w:val="0"/>
          <w:szCs w:val="21"/>
        </w:rPr>
      </w:pPr>
      <w:r>
        <w:rPr>
          <w:rFonts w:ascii="宋体" w:hAnsi="宋体"/>
          <w:snapToGrid w:val="0"/>
          <w:kern w:val="0"/>
          <w:szCs w:val="21"/>
        </w:rPr>
        <w:t>投标人：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 xml:space="preserve">（盖单位法人章） </w:t>
      </w:r>
    </w:p>
    <w:p w14:paraId="216A32C9">
      <w:pPr>
        <w:pageBreakBefore w:val="0"/>
        <w:tabs>
          <w:tab w:val="left" w:pos="6620"/>
          <w:tab w:val="left" w:pos="7040"/>
        </w:tabs>
        <w:kinsoku/>
        <w:topLinePunct w:val="0"/>
        <w:autoSpaceDE w:val="0"/>
        <w:autoSpaceDN w:val="0"/>
        <w:bidi w:val="0"/>
        <w:adjustRightInd w:val="0"/>
        <w:snapToGrid w:val="0"/>
        <w:spacing w:line="480" w:lineRule="auto"/>
        <w:ind w:left="0" w:leftChars="0" w:right="0" w:rightChars="0" w:firstLine="2551" w:firstLineChars="1215"/>
        <w:jc w:val="right"/>
        <w:textAlignment w:val="auto"/>
        <w:outlineLvl w:val="9"/>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45F91BC0">
      <w:pPr>
        <w:pageBreakBefore w:val="0"/>
        <w:kinsoku/>
        <w:topLinePunct w:val="0"/>
        <w:autoSpaceDE w:val="0"/>
        <w:autoSpaceDN w:val="0"/>
        <w:bidi w:val="0"/>
        <w:adjustRightInd w:val="0"/>
        <w:snapToGrid w:val="0"/>
        <w:spacing w:line="360" w:lineRule="auto"/>
        <w:ind w:left="0" w:leftChars="0" w:right="0" w:rightChars="0"/>
        <w:jc w:val="right"/>
        <w:textAlignment w:val="auto"/>
        <w:outlineLvl w:val="9"/>
        <w:rPr>
          <w:rFonts w:ascii="宋体" w:hAnsi="宋体"/>
          <w:snapToGrid w:val="0"/>
          <w:kern w:val="0"/>
          <w:sz w:val="20"/>
          <w:szCs w:val="20"/>
        </w:rPr>
      </w:pPr>
    </w:p>
    <w:p w14:paraId="0CCD4E7B">
      <w:pPr>
        <w:pageBreakBefore w:val="0"/>
        <w:kinsoku/>
        <w:wordWrap w:val="0"/>
        <w:topLinePunct w:val="0"/>
        <w:autoSpaceDE w:val="0"/>
        <w:autoSpaceDN w:val="0"/>
        <w:bidi w:val="0"/>
        <w:adjustRightInd w:val="0"/>
        <w:snapToGrid w:val="0"/>
        <w:spacing w:line="360" w:lineRule="auto"/>
        <w:ind w:left="0" w:leftChars="0" w:right="0" w:rightChars="0" w:firstLine="315" w:firstLineChars="150"/>
        <w:jc w:val="right"/>
        <w:textAlignment w:val="auto"/>
        <w:outlineLvl w:val="9"/>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11A1DF7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snapToGrid w:val="0"/>
          <w:kern w:val="0"/>
          <w:sz w:val="24"/>
        </w:rPr>
      </w:pPr>
    </w:p>
    <w:p w14:paraId="6D504031">
      <w:pPr>
        <w:pageBreakBefore w:val="0"/>
        <w:kinsoku/>
        <w:topLinePunct w:val="0"/>
        <w:autoSpaceDE/>
        <w:autoSpaceDN/>
        <w:bidi w:val="0"/>
        <w:adjustRightInd/>
        <w:snapToGrid/>
        <w:spacing w:line="240" w:lineRule="auto"/>
        <w:ind w:left="0" w:leftChars="0" w:right="0" w:rightChars="0"/>
        <w:jc w:val="left"/>
        <w:textAlignment w:val="auto"/>
        <w:outlineLvl w:val="9"/>
        <w:rPr>
          <w:rFonts w:ascii="宋体" w:hAnsi="宋体"/>
          <w:b/>
          <w:snapToGrid w:val="0"/>
          <w:kern w:val="0"/>
        </w:rPr>
      </w:pPr>
      <w:r>
        <w:rPr>
          <w:rFonts w:ascii="宋体" w:hAnsi="宋体"/>
          <w:b/>
          <w:snapToGrid w:val="0"/>
          <w:kern w:val="0"/>
        </w:rPr>
        <w:br w:type="page"/>
      </w:r>
    </w:p>
    <w:p w14:paraId="4845697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napToGrid w:val="0"/>
          <w:kern w:val="0"/>
          <w:sz w:val="20"/>
          <w:szCs w:val="20"/>
        </w:rPr>
      </w:pPr>
      <w:r>
        <w:rPr>
          <w:rFonts w:ascii="宋体" w:hAnsi="宋体"/>
          <w:b/>
          <w:snapToGrid w:val="0"/>
          <w:kern w:val="0"/>
        </w:rPr>
        <w:t>附表</w:t>
      </w:r>
      <w:r>
        <w:rPr>
          <w:rFonts w:hint="eastAsia" w:ascii="宋体" w:hAnsi="宋体"/>
          <w:b/>
          <w:snapToGrid w:val="0"/>
          <w:kern w:val="0"/>
        </w:rPr>
        <w:t>五</w:t>
      </w:r>
      <w:r>
        <w:rPr>
          <w:rFonts w:ascii="宋体" w:hAnsi="宋体"/>
          <w:b/>
          <w:snapToGrid w:val="0"/>
          <w:kern w:val="0"/>
        </w:rPr>
        <w:t>：中标通知书</w:t>
      </w:r>
    </w:p>
    <w:p w14:paraId="1A16FF01">
      <w:pPr>
        <w:pageBreakBefore w:val="0"/>
        <w:kinsoku/>
        <w:topLinePunct w:val="0"/>
        <w:autoSpaceDE w:val="0"/>
        <w:autoSpaceDN w:val="0"/>
        <w:bidi w:val="0"/>
        <w:adjustRightInd w:val="0"/>
        <w:spacing w:line="360" w:lineRule="auto"/>
        <w:ind w:left="0" w:leftChars="0" w:right="0" w:rightChars="0"/>
        <w:jc w:val="left"/>
        <w:textAlignment w:val="auto"/>
        <w:outlineLvl w:val="9"/>
        <w:rPr>
          <w:rFonts w:ascii="宋体" w:hAnsi="宋体"/>
          <w:snapToGrid w:val="0"/>
          <w:kern w:val="0"/>
          <w:sz w:val="20"/>
          <w:szCs w:val="20"/>
        </w:rPr>
      </w:pPr>
    </w:p>
    <w:p w14:paraId="791F18C5">
      <w:pPr>
        <w:pageBreakBefore w:val="0"/>
        <w:kinsoku/>
        <w:topLinePunct w:val="0"/>
        <w:autoSpaceDE w:val="0"/>
        <w:autoSpaceDN w:val="0"/>
        <w:bidi w:val="0"/>
        <w:adjustRightInd w:val="0"/>
        <w:spacing w:line="360" w:lineRule="auto"/>
        <w:ind w:left="0" w:leftChars="0" w:right="0" w:rightChars="0"/>
        <w:jc w:val="left"/>
        <w:textAlignment w:val="auto"/>
        <w:outlineLvl w:val="9"/>
        <w:rPr>
          <w:rFonts w:ascii="宋体" w:hAnsi="宋体"/>
          <w:snapToGrid w:val="0"/>
          <w:kern w:val="0"/>
          <w:sz w:val="20"/>
          <w:szCs w:val="20"/>
        </w:rPr>
      </w:pPr>
    </w:p>
    <w:p w14:paraId="6265C204">
      <w:pPr>
        <w:pageBreakBefore w:val="0"/>
        <w:kinsoku/>
        <w:topLinePunct w:val="0"/>
        <w:autoSpaceDE w:val="0"/>
        <w:autoSpaceDN w:val="0"/>
        <w:bidi w:val="0"/>
        <w:adjustRightInd w:val="0"/>
        <w:spacing w:line="360" w:lineRule="auto"/>
        <w:ind w:left="0" w:leftChars="0" w:right="0" w:rightChars="0"/>
        <w:jc w:val="left"/>
        <w:textAlignment w:val="auto"/>
        <w:outlineLvl w:val="9"/>
        <w:rPr>
          <w:rFonts w:ascii="宋体" w:hAnsi="宋体"/>
          <w:snapToGrid w:val="0"/>
          <w:kern w:val="0"/>
          <w:sz w:val="20"/>
          <w:szCs w:val="20"/>
        </w:rPr>
      </w:pPr>
    </w:p>
    <w:p w14:paraId="20D0E746">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
          <w:snapToGrid w:val="0"/>
          <w:w w:val="99"/>
          <w:kern w:val="0"/>
          <w:sz w:val="32"/>
          <w:szCs w:val="32"/>
        </w:rPr>
      </w:pPr>
      <w:r>
        <w:rPr>
          <w:rFonts w:hint="eastAsia" w:ascii="宋体" w:hAnsi="宋体"/>
          <w:b/>
          <w:snapToGrid w:val="0"/>
          <w:w w:val="99"/>
          <w:kern w:val="0"/>
          <w:sz w:val="32"/>
          <w:szCs w:val="32"/>
        </w:rPr>
        <w:t>中标通知书</w:t>
      </w:r>
    </w:p>
    <w:p w14:paraId="0075B846">
      <w:pPr>
        <w:pageBreakBefore w:val="0"/>
        <w:kinsoku/>
        <w:topLinePunct w:val="0"/>
        <w:bidi w:val="0"/>
        <w:spacing w:line="360" w:lineRule="auto"/>
        <w:ind w:left="0" w:leftChars="0" w:right="0" w:rightChars="0"/>
        <w:textAlignment w:val="auto"/>
        <w:outlineLvl w:val="9"/>
        <w:rPr>
          <w:rFonts w:ascii="宋体" w:hAnsi="宋体"/>
          <w:bCs/>
          <w:kern w:val="0"/>
          <w:szCs w:val="21"/>
          <w:u w:val="single"/>
        </w:rPr>
      </w:pPr>
      <w:r>
        <w:rPr>
          <w:rFonts w:ascii="宋体" w:hAnsi="宋体"/>
          <w:bCs/>
          <w:kern w:val="0"/>
          <w:szCs w:val="21"/>
          <w:u w:val="single"/>
        </w:rPr>
        <w:t xml:space="preserve">       </w:t>
      </w:r>
      <w:r>
        <w:rPr>
          <w:rFonts w:hint="eastAsia" w:ascii="宋体" w:hAnsi="宋体"/>
          <w:bCs/>
          <w:kern w:val="0"/>
          <w:szCs w:val="21"/>
          <w:u w:val="single"/>
        </w:rPr>
        <w:t>（</w:t>
      </w:r>
      <w:r>
        <w:rPr>
          <w:rFonts w:ascii="宋体" w:hAnsi="宋体"/>
          <w:kern w:val="0"/>
          <w:szCs w:val="21"/>
          <w:u w:val="single"/>
        </w:rPr>
        <w:t>中标单位</w:t>
      </w:r>
      <w:r>
        <w:rPr>
          <w:rFonts w:hint="eastAsia" w:ascii="宋体" w:hAnsi="宋体"/>
          <w:kern w:val="0"/>
          <w:szCs w:val="21"/>
          <w:u w:val="single"/>
        </w:rPr>
        <w:t>名称</w:t>
      </w:r>
      <w:r>
        <w:rPr>
          <w:rFonts w:hint="eastAsia" w:ascii="宋体" w:hAnsi="宋体"/>
          <w:bCs/>
          <w:kern w:val="0"/>
          <w:szCs w:val="21"/>
          <w:u w:val="single"/>
        </w:rPr>
        <w:t>）</w:t>
      </w:r>
      <w:r>
        <w:rPr>
          <w:rFonts w:ascii="宋体" w:hAnsi="宋体"/>
          <w:bCs/>
          <w:kern w:val="0"/>
          <w:szCs w:val="21"/>
          <w:u w:val="single"/>
        </w:rPr>
        <w:t xml:space="preserve">         </w:t>
      </w:r>
      <w:r>
        <w:rPr>
          <w:rFonts w:ascii="宋体" w:hAnsi="宋体"/>
          <w:bCs/>
          <w:kern w:val="0"/>
          <w:szCs w:val="21"/>
        </w:rPr>
        <w:t>：</w:t>
      </w:r>
    </w:p>
    <w:p w14:paraId="0C2DC056">
      <w:pPr>
        <w:pageBreakBefore w:val="0"/>
        <w:kinsoku/>
        <w:topLinePunct w:val="0"/>
        <w:bidi w:val="0"/>
        <w:spacing w:line="360" w:lineRule="auto"/>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你方于</w:t>
      </w:r>
      <w:r>
        <w:rPr>
          <w:rFonts w:ascii="宋体" w:hAnsi="宋体"/>
          <w:bCs/>
          <w:kern w:val="0"/>
          <w:szCs w:val="21"/>
          <w:u w:val="single"/>
        </w:rPr>
        <w:t xml:space="preserve">    </w:t>
      </w:r>
      <w:r>
        <w:rPr>
          <w:rFonts w:ascii="宋体" w:hAnsi="宋体"/>
          <w:kern w:val="0"/>
          <w:szCs w:val="21"/>
        </w:rPr>
        <w:t>年</w:t>
      </w:r>
      <w:r>
        <w:rPr>
          <w:rFonts w:hint="eastAsia" w:ascii="宋体" w:hAnsi="宋体"/>
          <w:bCs/>
          <w:kern w:val="0"/>
          <w:szCs w:val="21"/>
          <w:u w:val="single"/>
        </w:rPr>
        <w:t xml:space="preserve">    </w:t>
      </w:r>
      <w:r>
        <w:rPr>
          <w:rFonts w:ascii="宋体" w:hAnsi="宋体"/>
          <w:kern w:val="0"/>
          <w:szCs w:val="21"/>
        </w:rPr>
        <w:t>月</w:t>
      </w:r>
      <w:r>
        <w:rPr>
          <w:rFonts w:hint="eastAsia" w:ascii="宋体" w:hAnsi="宋体"/>
          <w:bCs/>
          <w:kern w:val="0"/>
          <w:szCs w:val="21"/>
          <w:u w:val="single"/>
        </w:rPr>
        <w:t xml:space="preserve">    </w:t>
      </w:r>
      <w:r>
        <w:rPr>
          <w:rFonts w:ascii="宋体" w:hAnsi="宋体"/>
          <w:kern w:val="0"/>
          <w:szCs w:val="21"/>
        </w:rPr>
        <w:t>日（投标日期）所递交的</w:t>
      </w:r>
      <w:r>
        <w:rPr>
          <w:rFonts w:ascii="宋体" w:hAnsi="宋体"/>
          <w:kern w:val="0"/>
          <w:szCs w:val="21"/>
          <w:u w:val="single"/>
        </w:rPr>
        <w:tab/>
      </w:r>
      <w:r>
        <w:rPr>
          <w:rFonts w:ascii="宋体" w:hAnsi="宋体"/>
          <w:kern w:val="0"/>
          <w:szCs w:val="21"/>
          <w:u w:val="single"/>
        </w:rPr>
        <w:t>（项目名称）</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招标的投标文件已被我方接受，经评标委员会评定，被确定为中标人。</w:t>
      </w:r>
    </w:p>
    <w:p w14:paraId="7C600CAA">
      <w:pPr>
        <w:pageBreakBefore w:val="0"/>
        <w:kinsoku/>
        <w:topLinePunct w:val="0"/>
        <w:bidi w:val="0"/>
        <w:spacing w:line="360" w:lineRule="auto"/>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中标价：</w:t>
      </w:r>
      <w:r>
        <w:rPr>
          <w:rFonts w:ascii="宋体" w:hAnsi="宋体"/>
          <w:kern w:val="0"/>
          <w:szCs w:val="21"/>
          <w:u w:val="single"/>
        </w:rPr>
        <w:tab/>
      </w:r>
      <w:r>
        <w:rPr>
          <w:rFonts w:ascii="宋体" w:hAnsi="宋体"/>
          <w:kern w:val="0"/>
          <w:szCs w:val="21"/>
          <w:u w:val="single"/>
        </w:rPr>
        <w:t xml:space="preserve">      </w:t>
      </w:r>
      <w:r>
        <w:rPr>
          <w:rFonts w:ascii="宋体" w:hAnsi="宋体"/>
          <w:kern w:val="0"/>
          <w:szCs w:val="21"/>
        </w:rPr>
        <w:t>元</w:t>
      </w:r>
      <w:r>
        <w:rPr>
          <w:rFonts w:hint="eastAsia" w:ascii="宋体" w:hAnsi="宋体"/>
          <w:kern w:val="0"/>
          <w:szCs w:val="21"/>
        </w:rPr>
        <w:t>；</w:t>
      </w:r>
    </w:p>
    <w:p w14:paraId="78BF331C">
      <w:pPr>
        <w:pageBreakBefore w:val="0"/>
        <w:kinsoku/>
        <w:topLinePunct w:val="0"/>
        <w:bidi w:val="0"/>
        <w:spacing w:line="360" w:lineRule="auto"/>
        <w:ind w:left="0" w:leftChars="0" w:right="0" w:rightChars="0" w:firstLine="420" w:firstLineChars="200"/>
        <w:textAlignment w:val="auto"/>
        <w:outlineLvl w:val="9"/>
      </w:pPr>
      <w:r>
        <w:rPr>
          <w:rFonts w:hint="eastAsia"/>
        </w:rPr>
        <w:t>供货范围：</w:t>
      </w:r>
      <w:r>
        <w:rPr>
          <w:rFonts w:ascii="宋体" w:hAnsi="宋体"/>
          <w:kern w:val="0"/>
          <w:szCs w:val="21"/>
          <w:u w:val="single"/>
        </w:rPr>
        <w:tab/>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rPr>
        <w:t>；</w:t>
      </w:r>
    </w:p>
    <w:p w14:paraId="2654F740">
      <w:pPr>
        <w:pageBreakBefore w:val="0"/>
        <w:kinsoku/>
        <w:topLinePunct w:val="0"/>
        <w:bidi w:val="0"/>
        <w:spacing w:line="360" w:lineRule="auto"/>
        <w:ind w:left="0" w:leftChars="0" w:right="0" w:rightChars="0" w:firstLine="420" w:firstLineChars="200"/>
        <w:textAlignment w:val="auto"/>
        <w:outlineLvl w:val="9"/>
      </w:pPr>
      <w:r>
        <w:rPr>
          <w:rFonts w:hint="eastAsia"/>
        </w:rPr>
        <w:t>供货期</w:t>
      </w:r>
      <w:r>
        <w:t>：</w:t>
      </w:r>
      <w:r>
        <w:rPr>
          <w:u w:val="single"/>
        </w:rPr>
        <w:t xml:space="preserve"> </w:t>
      </w:r>
      <w:r>
        <w:rPr>
          <w:rFonts w:hint="eastAsia"/>
          <w:u w:val="single"/>
        </w:rPr>
        <w:t xml:space="preserve">     </w:t>
      </w:r>
      <w:r>
        <w:rPr>
          <w:u w:val="single"/>
        </w:rPr>
        <w:t>日历天</w:t>
      </w:r>
      <w:r>
        <w:rPr>
          <w:rFonts w:hint="eastAsia"/>
        </w:rPr>
        <w:t>。</w:t>
      </w:r>
    </w:p>
    <w:p w14:paraId="2EB750A1">
      <w:pPr>
        <w:pageBreakBefore w:val="0"/>
        <w:kinsoku/>
        <w:topLinePunct w:val="0"/>
        <w:bidi w:val="0"/>
        <w:spacing w:line="360" w:lineRule="auto"/>
        <w:ind w:left="0" w:leftChars="0" w:right="0" w:rightChars="0" w:firstLine="420" w:firstLineChars="200"/>
        <w:textAlignment w:val="auto"/>
        <w:outlineLvl w:val="9"/>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u w:val="single"/>
        </w:rPr>
        <w:t>（指定地点）</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hint="eastAsia" w:ascii="宋体" w:hAnsi="宋体"/>
          <w:kern w:val="0"/>
          <w:szCs w:val="21"/>
        </w:rPr>
        <w:t>设备（材料）采购</w:t>
      </w:r>
      <w:r>
        <w:rPr>
          <w:rFonts w:ascii="宋体" w:hAnsi="宋体"/>
          <w:kern w:val="0"/>
          <w:szCs w:val="21"/>
        </w:rPr>
        <w:t>合同。</w:t>
      </w:r>
      <w:r>
        <w:rPr>
          <w:szCs w:val="21"/>
        </w:rPr>
        <w:t>在此之前按招标文件第二章</w:t>
      </w:r>
      <w:r>
        <w:rPr>
          <w:rFonts w:hint="eastAsia"/>
          <w:szCs w:val="21"/>
        </w:rPr>
        <w:t>“</w:t>
      </w:r>
      <w:r>
        <w:rPr>
          <w:szCs w:val="21"/>
        </w:rPr>
        <w:t>投标人须知</w:t>
      </w:r>
      <w:r>
        <w:rPr>
          <w:rFonts w:hint="eastAsia"/>
          <w:szCs w:val="21"/>
        </w:rPr>
        <w:t>”</w:t>
      </w:r>
      <w:r>
        <w:rPr>
          <w:szCs w:val="21"/>
        </w:rPr>
        <w:t>第7.</w:t>
      </w:r>
      <w:r>
        <w:rPr>
          <w:rFonts w:hint="eastAsia"/>
          <w:szCs w:val="21"/>
        </w:rPr>
        <w:t>6</w:t>
      </w:r>
      <w:r>
        <w:rPr>
          <w:szCs w:val="21"/>
        </w:rPr>
        <w:t>款规定向我方提交履约担保。</w:t>
      </w:r>
    </w:p>
    <w:p w14:paraId="2ABB975A">
      <w:pPr>
        <w:pageBreakBefore w:val="0"/>
        <w:kinsoku/>
        <w:topLinePunct w:val="0"/>
        <w:bidi w:val="0"/>
        <w:spacing w:line="360" w:lineRule="auto"/>
        <w:ind w:left="0" w:leftChars="0" w:right="0" w:rightChars="0" w:firstLine="420" w:firstLineChars="200"/>
        <w:textAlignment w:val="auto"/>
        <w:outlineLvl w:val="9"/>
        <w:rPr>
          <w:rFonts w:ascii="宋体" w:hAnsi="宋体"/>
          <w:kern w:val="0"/>
          <w:szCs w:val="21"/>
        </w:rPr>
      </w:pPr>
      <w:r>
        <w:rPr>
          <w:rFonts w:ascii="宋体" w:hAnsi="宋体"/>
          <w:kern w:val="0"/>
          <w:szCs w:val="21"/>
        </w:rPr>
        <w:t>特此通知。</w:t>
      </w:r>
    </w:p>
    <w:p w14:paraId="5E89EB15">
      <w:pPr>
        <w:pageBreakBefore w:val="0"/>
        <w:kinsoku/>
        <w:topLinePunct w:val="0"/>
        <w:bidi w:val="0"/>
        <w:spacing w:line="480" w:lineRule="auto"/>
        <w:ind w:left="0" w:leftChars="0" w:right="0" w:rightChars="0"/>
        <w:textAlignment w:val="auto"/>
        <w:outlineLvl w:val="9"/>
        <w:rPr>
          <w:rFonts w:ascii="宋体" w:hAnsi="宋体"/>
          <w:kern w:val="0"/>
          <w:sz w:val="24"/>
        </w:rPr>
      </w:pPr>
    </w:p>
    <w:p w14:paraId="6C5112CD">
      <w:pPr>
        <w:pageBreakBefore w:val="0"/>
        <w:kinsoku/>
        <w:topLinePunct w:val="0"/>
        <w:bidi w:val="0"/>
        <w:spacing w:line="480" w:lineRule="auto"/>
        <w:ind w:left="0" w:leftChars="0" w:right="0" w:rightChars="0"/>
        <w:textAlignment w:val="auto"/>
        <w:outlineLvl w:val="9"/>
        <w:rPr>
          <w:rFonts w:ascii="宋体" w:hAnsi="宋体"/>
          <w:kern w:val="0"/>
          <w:sz w:val="24"/>
        </w:rPr>
      </w:pPr>
    </w:p>
    <w:p w14:paraId="4B37FF44">
      <w:pPr>
        <w:pageBreakBefore w:val="0"/>
        <w:kinsoku/>
        <w:topLinePunct w:val="0"/>
        <w:bidi w:val="0"/>
        <w:spacing w:line="480" w:lineRule="auto"/>
        <w:ind w:left="0" w:leftChars="0" w:right="0" w:rightChars="0"/>
        <w:textAlignment w:val="auto"/>
        <w:outlineLvl w:val="9"/>
        <w:rPr>
          <w:rFonts w:ascii="宋体" w:hAnsi="宋体"/>
          <w:kern w:val="0"/>
          <w:sz w:val="24"/>
        </w:rPr>
      </w:pPr>
    </w:p>
    <w:p w14:paraId="5FE3BCDD">
      <w:pPr>
        <w:pageBreakBefore w:val="0"/>
        <w:kinsoku/>
        <w:topLinePunct w:val="0"/>
        <w:bidi w:val="0"/>
        <w:spacing w:line="480" w:lineRule="auto"/>
        <w:ind w:left="0" w:leftChars="0" w:right="0" w:rightChars="0"/>
        <w:jc w:val="left"/>
        <w:textAlignment w:val="auto"/>
        <w:outlineLvl w:val="9"/>
        <w:rPr>
          <w:rFonts w:ascii="宋体" w:hAnsi="宋体"/>
          <w:kern w:val="0"/>
          <w:szCs w:val="21"/>
        </w:rPr>
      </w:pPr>
      <w:r>
        <w:rPr>
          <w:rFonts w:ascii="宋体" w:hAnsi="宋体"/>
          <w:kern w:val="0"/>
          <w:sz w:val="24"/>
        </w:rPr>
        <w:t xml:space="preserve">                                </w:t>
      </w:r>
      <w:r>
        <w:rPr>
          <w:rFonts w:ascii="宋体" w:hAnsi="宋体"/>
          <w:kern w:val="0"/>
          <w:szCs w:val="21"/>
        </w:rPr>
        <w:t>招标人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14:paraId="19FA1546">
      <w:pPr>
        <w:pageBreakBefore w:val="0"/>
        <w:kinsoku/>
        <w:topLinePunct w:val="0"/>
        <w:bidi w:val="0"/>
        <w:spacing w:line="480" w:lineRule="auto"/>
        <w:ind w:left="0" w:leftChars="0" w:right="0" w:rightChars="0"/>
        <w:jc w:val="left"/>
        <w:textAlignment w:val="auto"/>
        <w:outlineLvl w:val="9"/>
        <w:rPr>
          <w:rFonts w:ascii="宋体" w:hAnsi="宋体"/>
          <w:kern w:val="0"/>
          <w:szCs w:val="21"/>
          <w:u w:val="single"/>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14:paraId="30F238F2">
      <w:pPr>
        <w:pageBreakBefore w:val="0"/>
        <w:kinsoku/>
        <w:topLinePunct w:val="0"/>
        <w:bidi w:val="0"/>
        <w:spacing w:line="480" w:lineRule="auto"/>
        <w:ind w:left="0" w:leftChars="0" w:right="0" w:rightChars="0"/>
        <w:jc w:val="left"/>
        <w:textAlignment w:val="auto"/>
        <w:outlineLvl w:val="9"/>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14:paraId="210CBF16">
      <w:pPr>
        <w:pageBreakBefore w:val="0"/>
        <w:kinsoku/>
        <w:topLinePunct w:val="0"/>
        <w:bidi w:val="0"/>
        <w:spacing w:line="480" w:lineRule="auto"/>
        <w:ind w:left="0" w:leftChars="0" w:right="0" w:rightChars="0"/>
        <w:jc w:val="right"/>
        <w:textAlignment w:val="auto"/>
        <w:outlineLvl w:val="9"/>
        <w:rPr>
          <w:rFonts w:ascii="宋体" w:hAnsi="宋体"/>
          <w:kern w:val="0"/>
          <w:szCs w:val="21"/>
        </w:rPr>
      </w:pPr>
    </w:p>
    <w:p w14:paraId="762CA0C6">
      <w:pPr>
        <w:pageBreakBefore w:val="0"/>
        <w:kinsoku/>
        <w:topLinePunct w:val="0"/>
        <w:bidi w:val="0"/>
        <w:spacing w:line="480" w:lineRule="auto"/>
        <w:ind w:left="0" w:leftChars="0" w:right="0" w:rightChars="0"/>
        <w:jc w:val="right"/>
        <w:textAlignment w:val="auto"/>
        <w:outlineLvl w:val="9"/>
        <w:rPr>
          <w:rFonts w:ascii="宋体" w:hAnsi="宋体"/>
          <w:kern w:val="0"/>
          <w:szCs w:val="21"/>
        </w:rPr>
      </w:pPr>
    </w:p>
    <w:p w14:paraId="07B69385">
      <w:pPr>
        <w:pageBreakBefore w:val="0"/>
        <w:kinsoku/>
        <w:topLinePunct w:val="0"/>
        <w:bidi w:val="0"/>
        <w:spacing w:line="480" w:lineRule="auto"/>
        <w:ind w:left="0" w:leftChars="0" w:right="0" w:rightChars="0"/>
        <w:jc w:val="right"/>
        <w:textAlignment w:val="auto"/>
        <w:outlineLvl w:val="9"/>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14:paraId="03611E62">
      <w:pPr>
        <w:pageBreakBefore w:val="0"/>
        <w:kinsoku/>
        <w:topLinePunct w:val="0"/>
        <w:bidi w:val="0"/>
        <w:spacing w:line="200" w:lineRule="exact"/>
        <w:ind w:left="0" w:leftChars="0" w:right="0" w:rightChars="0"/>
        <w:textAlignment w:val="auto"/>
        <w:outlineLvl w:val="9"/>
        <w:rPr>
          <w:rFonts w:ascii="宋体" w:hAnsi="宋体"/>
          <w:kern w:val="0"/>
        </w:rPr>
      </w:pPr>
      <w:r>
        <w:rPr>
          <w:rFonts w:ascii="宋体" w:hAnsi="宋体"/>
          <w:snapToGrid w:val="0"/>
          <w:kern w:val="0"/>
        </w:rPr>
        <w:br w:type="page"/>
      </w:r>
      <w:bookmarkStart w:id="505" w:name="招标文件03章02评标办法综合评估法"/>
      <w:bookmarkEnd w:id="505"/>
      <w:bookmarkStart w:id="506" w:name="招标文件03章02评标办法综合评估法00"/>
      <w:bookmarkEnd w:id="506"/>
      <w:bookmarkStart w:id="507" w:name="_Toc277082618"/>
      <w:bookmarkStart w:id="508" w:name="_Toc287607812"/>
      <w:bookmarkStart w:id="509" w:name="_Toc200513198"/>
      <w:bookmarkStart w:id="510" w:name="_Toc224103384"/>
      <w:bookmarkStart w:id="511" w:name="_Toc287620751"/>
      <w:bookmarkStart w:id="512" w:name="_Toc430530500"/>
    </w:p>
    <w:bookmarkEnd w:id="507"/>
    <w:bookmarkEnd w:id="508"/>
    <w:bookmarkEnd w:id="509"/>
    <w:bookmarkEnd w:id="510"/>
    <w:bookmarkEnd w:id="511"/>
    <w:bookmarkEnd w:id="512"/>
    <w:p w14:paraId="0BE43BD2">
      <w:pPr>
        <w:pageBreakBefore w:val="0"/>
        <w:kinsoku/>
        <w:topLinePunct w:val="0"/>
        <w:bidi w:val="0"/>
        <w:spacing w:line="360" w:lineRule="auto"/>
        <w:ind w:left="0" w:leftChars="0" w:right="0" w:rightChars="0"/>
        <w:jc w:val="center"/>
        <w:textAlignment w:val="auto"/>
        <w:outlineLvl w:val="0"/>
        <w:rPr>
          <w:rFonts w:ascii="宋体" w:hAnsi="宋体"/>
          <w:b/>
          <w:bCs/>
          <w:snapToGrid w:val="0"/>
          <w:kern w:val="0"/>
          <w:sz w:val="44"/>
          <w:szCs w:val="44"/>
        </w:rPr>
      </w:pPr>
      <w:bookmarkStart w:id="513" w:name="_Toc11268"/>
      <w:bookmarkStart w:id="514" w:name="_Toc3015"/>
      <w:bookmarkStart w:id="515" w:name="_Toc17047"/>
      <w:bookmarkStart w:id="516" w:name="_Toc509218776"/>
      <w:bookmarkStart w:id="517" w:name="_Toc20523"/>
      <w:r>
        <w:rPr>
          <w:rFonts w:ascii="宋体" w:hAnsi="宋体"/>
          <w:b/>
          <w:bCs/>
          <w:snapToGrid w:val="0"/>
          <w:kern w:val="0"/>
          <w:sz w:val="44"/>
          <w:szCs w:val="44"/>
        </w:rPr>
        <w:t xml:space="preserve">第三章 </w:t>
      </w:r>
      <w:r>
        <w:rPr>
          <w:rFonts w:hint="eastAsia" w:ascii="宋体" w:hAnsi="宋体"/>
          <w:b/>
          <w:bCs/>
          <w:snapToGrid w:val="0"/>
          <w:kern w:val="0"/>
          <w:sz w:val="44"/>
          <w:szCs w:val="44"/>
        </w:rPr>
        <w:t xml:space="preserve"> </w:t>
      </w:r>
      <w:r>
        <w:rPr>
          <w:rFonts w:ascii="宋体" w:hAnsi="宋体"/>
          <w:b/>
          <w:bCs/>
          <w:snapToGrid w:val="0"/>
          <w:kern w:val="0"/>
          <w:sz w:val="44"/>
          <w:szCs w:val="44"/>
        </w:rPr>
        <w:t>评标办法（</w:t>
      </w:r>
      <w:r>
        <w:rPr>
          <w:rFonts w:hint="eastAsia" w:ascii="宋体" w:hAnsi="宋体"/>
          <w:b/>
          <w:bCs/>
          <w:snapToGrid w:val="0"/>
          <w:kern w:val="0"/>
          <w:sz w:val="44"/>
          <w:szCs w:val="44"/>
        </w:rPr>
        <w:t>经评审的最低投标价法</w:t>
      </w:r>
      <w:r>
        <w:rPr>
          <w:rFonts w:ascii="宋体" w:hAnsi="宋体"/>
          <w:b/>
          <w:bCs/>
          <w:snapToGrid w:val="0"/>
          <w:kern w:val="0"/>
          <w:sz w:val="44"/>
          <w:szCs w:val="44"/>
        </w:rPr>
        <w:t>）</w:t>
      </w:r>
      <w:bookmarkEnd w:id="513"/>
      <w:bookmarkEnd w:id="514"/>
    </w:p>
    <w:p w14:paraId="22608B47">
      <w:pPr>
        <w:keepNext/>
        <w:keepLines/>
        <w:pageBreakBefore w:val="0"/>
        <w:kinsoku/>
        <w:topLinePunct w:val="0"/>
        <w:bidi w:val="0"/>
        <w:spacing w:line="360" w:lineRule="auto"/>
        <w:ind w:left="0" w:leftChars="0" w:right="0" w:rightChars="0"/>
        <w:textAlignment w:val="auto"/>
        <w:outlineLvl w:val="9"/>
        <w:rPr>
          <w:rFonts w:ascii="宋体" w:hAnsi="宋体"/>
          <w:b/>
          <w:sz w:val="32"/>
          <w:szCs w:val="32"/>
        </w:rPr>
      </w:pPr>
      <w:bookmarkStart w:id="518" w:name="_Toc22972"/>
      <w:bookmarkStart w:id="519" w:name="_Toc58860122"/>
      <w:bookmarkStart w:id="520" w:name="_Toc3123"/>
      <w:r>
        <w:rPr>
          <w:rFonts w:hint="eastAsia" w:ascii="宋体" w:hAnsi="宋体"/>
          <w:b/>
          <w:sz w:val="32"/>
          <w:szCs w:val="32"/>
        </w:rPr>
        <w:t>评标办法前附表</w:t>
      </w:r>
      <w:bookmarkEnd w:id="518"/>
      <w:bookmarkEnd w:id="519"/>
      <w:bookmarkEnd w:id="520"/>
    </w:p>
    <w:p w14:paraId="0E3F6D4D">
      <w:pPr>
        <w:pageBreakBefore w:val="0"/>
        <w:kinsoku/>
        <w:topLinePunct w:val="0"/>
        <w:bidi w:val="0"/>
        <w:spacing w:line="360" w:lineRule="auto"/>
        <w:ind w:left="0" w:leftChars="0" w:right="0" w:rightChars="0" w:firstLine="436" w:firstLineChars="200"/>
        <w:textAlignment w:val="auto"/>
        <w:outlineLvl w:val="9"/>
        <w:rPr>
          <w:rFonts w:ascii="宋体" w:hAnsi="宋体"/>
          <w:spacing w:val="4"/>
          <w:kern w:val="0"/>
          <w:szCs w:val="21"/>
        </w:rPr>
      </w:pPr>
      <w:bookmarkStart w:id="521" w:name="_Toc13210726"/>
      <w:r>
        <w:rPr>
          <w:rFonts w:ascii="宋体" w:hAnsi="宋体"/>
          <w:spacing w:val="4"/>
          <w:kern w:val="0"/>
          <w:szCs w:val="21"/>
        </w:rPr>
        <w:t>评标办法前中的评审内容必须和投标人须知中的对应内容一致，若投标人须知中未作要求的内容，不得列入评标办法作为评定依据。</w:t>
      </w:r>
      <w:bookmarkEnd w:id="521"/>
    </w:p>
    <w:tbl>
      <w:tblPr>
        <w:tblStyle w:val="48"/>
        <w:tblW w:w="96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43178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68969A4B">
            <w:pPr>
              <w:pageBreakBefore w:val="0"/>
              <w:kinsoku/>
              <w:topLinePunct w:val="0"/>
              <w:bidi w:val="0"/>
              <w:spacing w:line="400" w:lineRule="exact"/>
              <w:ind w:left="0" w:leftChars="0" w:right="0" w:rightChars="0"/>
              <w:jc w:val="center"/>
              <w:textAlignment w:val="auto"/>
              <w:outlineLvl w:val="9"/>
              <w:rPr>
                <w:rFonts w:ascii="宋体" w:hAnsi="宋体"/>
                <w:b/>
                <w:kern w:val="0"/>
              </w:rPr>
            </w:pPr>
            <w:r>
              <w:rPr>
                <w:rFonts w:ascii="宋体" w:hAnsi="宋体"/>
                <w:b/>
                <w:kern w:val="0"/>
              </w:rPr>
              <w:t>条款号</w:t>
            </w:r>
          </w:p>
        </w:tc>
        <w:tc>
          <w:tcPr>
            <w:tcW w:w="1735" w:type="dxa"/>
            <w:tcBorders>
              <w:left w:val="single" w:color="auto" w:sz="4" w:space="0"/>
            </w:tcBorders>
            <w:vAlign w:val="center"/>
          </w:tcPr>
          <w:p w14:paraId="47325745">
            <w:pPr>
              <w:pageBreakBefore w:val="0"/>
              <w:kinsoku/>
              <w:topLinePunct w:val="0"/>
              <w:bidi w:val="0"/>
              <w:spacing w:line="400" w:lineRule="exact"/>
              <w:ind w:left="0" w:leftChars="0" w:right="0" w:rightChars="0"/>
              <w:jc w:val="center"/>
              <w:textAlignment w:val="auto"/>
              <w:outlineLvl w:val="9"/>
              <w:rPr>
                <w:rFonts w:ascii="宋体" w:hAnsi="宋体"/>
                <w:b/>
                <w:kern w:val="0"/>
              </w:rPr>
            </w:pPr>
            <w:r>
              <w:rPr>
                <w:rFonts w:ascii="宋体" w:hAnsi="宋体"/>
                <w:b/>
                <w:kern w:val="0"/>
              </w:rPr>
              <w:t>评审因素</w:t>
            </w:r>
          </w:p>
        </w:tc>
        <w:tc>
          <w:tcPr>
            <w:tcW w:w="6870" w:type="dxa"/>
            <w:gridSpan w:val="2"/>
            <w:vAlign w:val="center"/>
          </w:tcPr>
          <w:p w14:paraId="04E5AB72">
            <w:pPr>
              <w:pageBreakBefore w:val="0"/>
              <w:kinsoku/>
              <w:topLinePunct w:val="0"/>
              <w:bidi w:val="0"/>
              <w:spacing w:line="400" w:lineRule="exact"/>
              <w:ind w:left="0" w:leftChars="0" w:right="0" w:rightChars="0"/>
              <w:jc w:val="center"/>
              <w:textAlignment w:val="auto"/>
              <w:outlineLvl w:val="9"/>
              <w:rPr>
                <w:rFonts w:ascii="宋体" w:hAnsi="宋体"/>
                <w:b/>
                <w:kern w:val="0"/>
              </w:rPr>
            </w:pPr>
            <w:r>
              <w:rPr>
                <w:rFonts w:ascii="宋体" w:hAnsi="宋体"/>
                <w:b/>
                <w:kern w:val="0"/>
              </w:rPr>
              <w:t>评审标准</w:t>
            </w:r>
          </w:p>
        </w:tc>
      </w:tr>
      <w:tr w14:paraId="00C4D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1A707A7F">
            <w:pPr>
              <w:pageBreakBefore w:val="0"/>
              <w:kinsoku/>
              <w:topLinePunct w:val="0"/>
              <w:bidi w:val="0"/>
              <w:spacing w:line="400" w:lineRule="exact"/>
              <w:ind w:left="0" w:leftChars="0" w:right="0" w:rightChars="0"/>
              <w:jc w:val="center"/>
              <w:textAlignment w:val="auto"/>
              <w:outlineLvl w:val="9"/>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lang w:val="en-US" w:eastAsia="zh-CN"/>
              </w:rPr>
              <w:t>1</w:t>
            </w:r>
          </w:p>
        </w:tc>
        <w:tc>
          <w:tcPr>
            <w:tcW w:w="1735" w:type="dxa"/>
            <w:vMerge w:val="restart"/>
            <w:tcBorders>
              <w:left w:val="single" w:color="auto" w:sz="4" w:space="0"/>
              <w:right w:val="single" w:color="auto" w:sz="4" w:space="0"/>
            </w:tcBorders>
            <w:vAlign w:val="center"/>
          </w:tcPr>
          <w:p w14:paraId="77AFA67A">
            <w:pPr>
              <w:pageBreakBefore w:val="0"/>
              <w:kinsoku/>
              <w:topLinePunct w:val="0"/>
              <w:bidi w:val="0"/>
              <w:spacing w:line="400" w:lineRule="exact"/>
              <w:ind w:left="0" w:leftChars="0" w:right="0" w:rightChars="0"/>
              <w:jc w:val="center"/>
              <w:textAlignment w:val="auto"/>
              <w:outlineLvl w:val="9"/>
              <w:rPr>
                <w:rFonts w:ascii="宋体" w:hAnsi="宋体"/>
                <w:kern w:val="0"/>
              </w:rPr>
            </w:pPr>
            <w:r>
              <w:rPr>
                <w:rFonts w:hint="eastAsia" w:ascii="宋体" w:hAnsi="宋体"/>
                <w:kern w:val="0"/>
              </w:rPr>
              <w:t>资格评审标准</w:t>
            </w:r>
          </w:p>
        </w:tc>
        <w:tc>
          <w:tcPr>
            <w:tcW w:w="2115" w:type="dxa"/>
            <w:tcBorders>
              <w:top w:val="single" w:color="auto" w:sz="4" w:space="0"/>
              <w:left w:val="single" w:color="auto" w:sz="4" w:space="0"/>
              <w:right w:val="single" w:color="auto" w:sz="4" w:space="0"/>
            </w:tcBorders>
            <w:vAlign w:val="center"/>
          </w:tcPr>
          <w:p w14:paraId="6FEBE35A">
            <w:pPr>
              <w:pageBreakBefore w:val="0"/>
              <w:kinsoku/>
              <w:topLinePunct w:val="0"/>
              <w:bidi w:val="0"/>
              <w:snapToGrid w:val="0"/>
              <w:spacing w:line="400" w:lineRule="exact"/>
              <w:ind w:left="0" w:leftChars="0" w:right="0" w:rightChars="0"/>
              <w:jc w:val="left"/>
              <w:textAlignment w:val="auto"/>
              <w:outlineLvl w:val="9"/>
              <w:rPr>
                <w:rFonts w:hint="default" w:ascii="宋体" w:hAnsi="宋体" w:eastAsia="宋体" w:cs="宋体"/>
                <w:kern w:val="0"/>
                <w:lang w:val="en-US" w:eastAsia="zh-CN"/>
              </w:rPr>
            </w:pPr>
            <w:r>
              <w:rPr>
                <w:rFonts w:hint="eastAsia" w:ascii="宋体" w:hAnsi="宋体" w:cs="宋体"/>
                <w:kern w:val="0"/>
                <w:lang w:val="en-US" w:eastAsia="zh-CN"/>
              </w:rPr>
              <w:t>独立法人资格</w:t>
            </w:r>
          </w:p>
        </w:tc>
        <w:tc>
          <w:tcPr>
            <w:tcW w:w="4755" w:type="dxa"/>
            <w:tcBorders>
              <w:top w:val="single" w:color="auto" w:sz="4" w:space="0"/>
              <w:left w:val="single" w:color="auto" w:sz="4" w:space="0"/>
            </w:tcBorders>
            <w:vAlign w:val="center"/>
          </w:tcPr>
          <w:p w14:paraId="22F26A0C">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符合第二章“投标人须知”第1.4.1项规定。</w:t>
            </w:r>
          </w:p>
        </w:tc>
      </w:tr>
      <w:tr w14:paraId="402F0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3466DEC3">
            <w:pPr>
              <w:pageBreakBefore w:val="0"/>
              <w:kinsoku/>
              <w:topLinePunct w:val="0"/>
              <w:bidi w:val="0"/>
              <w:spacing w:line="400" w:lineRule="exact"/>
              <w:ind w:left="0" w:leftChars="0" w:right="0" w:rightChars="0"/>
              <w:jc w:val="center"/>
              <w:textAlignment w:val="auto"/>
              <w:outlineLvl w:val="9"/>
              <w:rPr>
                <w:rFonts w:ascii="宋体" w:hAnsi="宋体" w:cs="宋体"/>
                <w:szCs w:val="21"/>
              </w:rPr>
            </w:pPr>
          </w:p>
        </w:tc>
        <w:tc>
          <w:tcPr>
            <w:tcW w:w="1735" w:type="dxa"/>
            <w:vMerge w:val="continue"/>
            <w:tcBorders>
              <w:left w:val="single" w:color="auto" w:sz="4" w:space="0"/>
              <w:right w:val="single" w:color="auto" w:sz="4" w:space="0"/>
            </w:tcBorders>
            <w:vAlign w:val="center"/>
          </w:tcPr>
          <w:p w14:paraId="39BF606B">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7C2654BD">
            <w:pPr>
              <w:pageBreakBefore w:val="0"/>
              <w:kinsoku/>
              <w:topLinePunct w:val="0"/>
              <w:bidi w:val="0"/>
              <w:snapToGrid w:val="0"/>
              <w:spacing w:line="400" w:lineRule="exact"/>
              <w:ind w:left="0" w:leftChars="0" w:right="0" w:rightChars="0"/>
              <w:jc w:val="left"/>
              <w:textAlignment w:val="auto"/>
              <w:outlineLvl w:val="9"/>
              <w:rPr>
                <w:rFonts w:hint="eastAsia" w:ascii="宋体" w:hAnsi="宋体" w:eastAsia="宋体" w:cs="宋体"/>
                <w:kern w:val="0"/>
                <w:lang w:eastAsia="zh-CN"/>
              </w:rPr>
            </w:pPr>
            <w:r>
              <w:rPr>
                <w:rFonts w:hint="eastAsia" w:ascii="宋体" w:hAnsi="宋体"/>
                <w:kern w:val="0"/>
              </w:rPr>
              <w:t>资质要求</w:t>
            </w:r>
            <w:r>
              <w:rPr>
                <w:rFonts w:hint="eastAsia" w:ascii="宋体" w:hAnsi="宋体"/>
                <w:kern w:val="0"/>
                <w:lang w:eastAsia="zh-CN"/>
              </w:rPr>
              <w:t>（</w:t>
            </w:r>
            <w:r>
              <w:rPr>
                <w:rFonts w:hint="eastAsia" w:ascii="宋体" w:hAnsi="宋体"/>
                <w:kern w:val="0"/>
                <w:lang w:val="en-US" w:eastAsia="zh-CN"/>
              </w:rPr>
              <w:t>如有</w:t>
            </w:r>
            <w:r>
              <w:rPr>
                <w:rFonts w:hint="eastAsia" w:ascii="宋体" w:hAnsi="宋体"/>
                <w:kern w:val="0"/>
                <w:lang w:eastAsia="zh-CN"/>
              </w:rPr>
              <w:t>）</w:t>
            </w:r>
          </w:p>
        </w:tc>
        <w:tc>
          <w:tcPr>
            <w:tcW w:w="4755" w:type="dxa"/>
            <w:tcBorders>
              <w:top w:val="single" w:color="auto" w:sz="4" w:space="0"/>
              <w:left w:val="single" w:color="auto" w:sz="4" w:space="0"/>
            </w:tcBorders>
            <w:vAlign w:val="center"/>
          </w:tcPr>
          <w:p w14:paraId="70832C25">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符合第二章“投标人须知”第1.4.1项规定。</w:t>
            </w:r>
          </w:p>
        </w:tc>
      </w:tr>
      <w:tr w14:paraId="54B03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continue"/>
            <w:tcBorders>
              <w:right w:val="single" w:color="auto" w:sz="4" w:space="0"/>
            </w:tcBorders>
            <w:vAlign w:val="center"/>
          </w:tcPr>
          <w:p w14:paraId="48C88B11">
            <w:pPr>
              <w:pageBreakBefore w:val="0"/>
              <w:kinsoku/>
              <w:topLinePunct w:val="0"/>
              <w:bidi w:val="0"/>
              <w:spacing w:line="400" w:lineRule="exact"/>
              <w:ind w:left="0" w:leftChars="0" w:right="0" w:rightChars="0"/>
              <w:jc w:val="center"/>
              <w:textAlignment w:val="auto"/>
              <w:outlineLvl w:val="9"/>
              <w:rPr>
                <w:rFonts w:ascii="宋体" w:hAnsi="宋体" w:cs="宋体"/>
                <w:szCs w:val="21"/>
              </w:rPr>
            </w:pPr>
          </w:p>
        </w:tc>
        <w:tc>
          <w:tcPr>
            <w:tcW w:w="1735" w:type="dxa"/>
            <w:vMerge w:val="continue"/>
            <w:tcBorders>
              <w:left w:val="single" w:color="auto" w:sz="4" w:space="0"/>
              <w:right w:val="single" w:color="auto" w:sz="4" w:space="0"/>
            </w:tcBorders>
            <w:vAlign w:val="center"/>
          </w:tcPr>
          <w:p w14:paraId="6538E081">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24371D98">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财务要求</w:t>
            </w:r>
            <w:r>
              <w:rPr>
                <w:rFonts w:hint="eastAsia" w:ascii="宋体" w:hAnsi="宋体"/>
                <w:kern w:val="0"/>
                <w:lang w:eastAsia="zh-CN"/>
              </w:rPr>
              <w:t>（</w:t>
            </w:r>
            <w:r>
              <w:rPr>
                <w:rFonts w:hint="eastAsia" w:ascii="宋体" w:hAnsi="宋体"/>
                <w:kern w:val="0"/>
                <w:lang w:val="en-US" w:eastAsia="zh-CN"/>
              </w:rPr>
              <w:t>如有</w:t>
            </w:r>
            <w:r>
              <w:rPr>
                <w:rFonts w:hint="eastAsia" w:ascii="宋体" w:hAnsi="宋体"/>
                <w:kern w:val="0"/>
                <w:lang w:eastAsia="zh-CN"/>
              </w:rPr>
              <w:t>）</w:t>
            </w:r>
          </w:p>
        </w:tc>
        <w:tc>
          <w:tcPr>
            <w:tcW w:w="4755" w:type="dxa"/>
            <w:tcBorders>
              <w:top w:val="single" w:color="auto" w:sz="4" w:space="0"/>
              <w:left w:val="single" w:color="auto" w:sz="4" w:space="0"/>
            </w:tcBorders>
            <w:vAlign w:val="center"/>
          </w:tcPr>
          <w:p w14:paraId="24AE2AA1">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符合第二章“投标人须知”第1.4.1项规定。</w:t>
            </w:r>
          </w:p>
        </w:tc>
      </w:tr>
      <w:tr w14:paraId="4D39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626D0A1">
            <w:pPr>
              <w:pageBreakBefore w:val="0"/>
              <w:kinsoku/>
              <w:topLinePunct w:val="0"/>
              <w:bidi w:val="0"/>
              <w:spacing w:line="400" w:lineRule="exact"/>
              <w:ind w:left="0" w:leftChars="0" w:right="0" w:rightChars="0"/>
              <w:jc w:val="center"/>
              <w:textAlignment w:val="auto"/>
              <w:outlineLvl w:val="9"/>
              <w:rPr>
                <w:rFonts w:ascii="宋体" w:hAnsi="宋体" w:cs="宋体"/>
                <w:szCs w:val="21"/>
              </w:rPr>
            </w:pPr>
          </w:p>
        </w:tc>
        <w:tc>
          <w:tcPr>
            <w:tcW w:w="1735" w:type="dxa"/>
            <w:vMerge w:val="continue"/>
            <w:tcBorders>
              <w:left w:val="single" w:color="auto" w:sz="4" w:space="0"/>
              <w:right w:val="single" w:color="auto" w:sz="4" w:space="0"/>
            </w:tcBorders>
            <w:vAlign w:val="center"/>
          </w:tcPr>
          <w:p w14:paraId="2633FC3C">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0D4984A7">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业绩要求</w:t>
            </w:r>
            <w:r>
              <w:rPr>
                <w:rFonts w:hint="eastAsia" w:ascii="宋体" w:hAnsi="宋体"/>
                <w:kern w:val="0"/>
                <w:lang w:eastAsia="zh-CN"/>
              </w:rPr>
              <w:t>（</w:t>
            </w:r>
            <w:r>
              <w:rPr>
                <w:rFonts w:hint="eastAsia" w:ascii="宋体" w:hAnsi="宋体"/>
                <w:kern w:val="0"/>
                <w:lang w:val="en-US" w:eastAsia="zh-CN"/>
              </w:rPr>
              <w:t>如有</w:t>
            </w:r>
            <w:r>
              <w:rPr>
                <w:rFonts w:hint="eastAsia" w:ascii="宋体" w:hAnsi="宋体"/>
                <w:kern w:val="0"/>
                <w:lang w:eastAsia="zh-CN"/>
              </w:rPr>
              <w:t>）</w:t>
            </w:r>
          </w:p>
        </w:tc>
        <w:tc>
          <w:tcPr>
            <w:tcW w:w="4755" w:type="dxa"/>
            <w:tcBorders>
              <w:top w:val="single" w:color="auto" w:sz="4" w:space="0"/>
              <w:left w:val="single" w:color="auto" w:sz="4" w:space="0"/>
            </w:tcBorders>
            <w:vAlign w:val="center"/>
          </w:tcPr>
          <w:p w14:paraId="72E54588">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符合第二章“投标人须知”第1.4.1项规定。</w:t>
            </w:r>
          </w:p>
        </w:tc>
      </w:tr>
      <w:tr w14:paraId="117D4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6B5B6A3F">
            <w:pPr>
              <w:pageBreakBefore w:val="0"/>
              <w:kinsoku/>
              <w:topLinePunct w:val="0"/>
              <w:bidi w:val="0"/>
              <w:spacing w:line="400" w:lineRule="exact"/>
              <w:ind w:left="0" w:leftChars="0" w:right="0" w:rightChars="0"/>
              <w:jc w:val="center"/>
              <w:textAlignment w:val="auto"/>
              <w:outlineLvl w:val="9"/>
              <w:rPr>
                <w:rFonts w:ascii="宋体" w:hAnsi="宋体" w:cs="宋体"/>
                <w:szCs w:val="21"/>
              </w:rPr>
            </w:pPr>
          </w:p>
        </w:tc>
        <w:tc>
          <w:tcPr>
            <w:tcW w:w="1735" w:type="dxa"/>
            <w:vMerge w:val="continue"/>
            <w:tcBorders>
              <w:left w:val="single" w:color="auto" w:sz="4" w:space="0"/>
              <w:right w:val="single" w:color="auto" w:sz="4" w:space="0"/>
            </w:tcBorders>
            <w:vAlign w:val="center"/>
          </w:tcPr>
          <w:p w14:paraId="6AF3A8F0">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652D287F">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rPr>
            </w:pPr>
            <w:r>
              <w:rPr>
                <w:rFonts w:hint="eastAsia" w:ascii="宋体" w:hAnsi="宋体" w:cs="宋体"/>
                <w:szCs w:val="21"/>
              </w:rPr>
              <w:t>投标截止日投标资格情况</w:t>
            </w:r>
          </w:p>
        </w:tc>
        <w:tc>
          <w:tcPr>
            <w:tcW w:w="4755" w:type="dxa"/>
            <w:tcBorders>
              <w:top w:val="single" w:color="auto" w:sz="4" w:space="0"/>
              <w:left w:val="single" w:color="auto" w:sz="4" w:space="0"/>
            </w:tcBorders>
            <w:vAlign w:val="center"/>
          </w:tcPr>
          <w:p w14:paraId="2E24CD29">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符合第二章“投标人须知”第1.4.1项规定。</w:t>
            </w:r>
          </w:p>
        </w:tc>
      </w:tr>
      <w:tr w14:paraId="444B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A51EA80">
            <w:pPr>
              <w:pageBreakBefore w:val="0"/>
              <w:kinsoku/>
              <w:topLinePunct w:val="0"/>
              <w:bidi w:val="0"/>
              <w:spacing w:line="400" w:lineRule="exact"/>
              <w:ind w:left="0" w:leftChars="0" w:right="0" w:rightChars="0"/>
              <w:jc w:val="center"/>
              <w:textAlignment w:val="auto"/>
              <w:outlineLvl w:val="9"/>
              <w:rPr>
                <w:rFonts w:ascii="宋体" w:hAnsi="宋体" w:cs="宋体"/>
                <w:szCs w:val="21"/>
              </w:rPr>
            </w:pPr>
          </w:p>
        </w:tc>
        <w:tc>
          <w:tcPr>
            <w:tcW w:w="1735" w:type="dxa"/>
            <w:vMerge w:val="continue"/>
            <w:tcBorders>
              <w:left w:val="single" w:color="auto" w:sz="4" w:space="0"/>
              <w:right w:val="single" w:color="auto" w:sz="4" w:space="0"/>
            </w:tcBorders>
            <w:vAlign w:val="center"/>
          </w:tcPr>
          <w:p w14:paraId="7916D17F">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1713E527">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其他要求</w:t>
            </w:r>
          </w:p>
        </w:tc>
        <w:tc>
          <w:tcPr>
            <w:tcW w:w="4755" w:type="dxa"/>
            <w:tcBorders>
              <w:top w:val="single" w:color="auto" w:sz="4" w:space="0"/>
              <w:left w:val="single" w:color="auto" w:sz="4" w:space="0"/>
            </w:tcBorders>
            <w:vAlign w:val="center"/>
          </w:tcPr>
          <w:p w14:paraId="6A5243AC">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u w:val="single"/>
              </w:rPr>
            </w:pPr>
            <w:r>
              <w:rPr>
                <w:rFonts w:hint="eastAsia" w:ascii="宋体" w:hAnsi="宋体" w:cs="宋体"/>
                <w:kern w:val="0"/>
              </w:rPr>
              <w:t>符合第二章“投标人须知”第1.4.1项规定。</w:t>
            </w:r>
          </w:p>
        </w:tc>
      </w:tr>
      <w:tr w14:paraId="010C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210D3419">
            <w:pPr>
              <w:pageBreakBefore w:val="0"/>
              <w:kinsoku/>
              <w:topLinePunct w:val="0"/>
              <w:bidi w:val="0"/>
              <w:spacing w:line="400" w:lineRule="exact"/>
              <w:ind w:left="0" w:leftChars="0" w:right="0" w:rightChars="0"/>
              <w:jc w:val="center"/>
              <w:textAlignment w:val="auto"/>
              <w:outlineLvl w:val="9"/>
              <w:rPr>
                <w:rFonts w:hint="eastAsia" w:ascii="宋体" w:hAnsi="宋体" w:eastAsia="宋体"/>
                <w:kern w:val="0"/>
                <w:lang w:eastAsia="zh-CN"/>
              </w:rPr>
            </w:pPr>
            <w:r>
              <w:rPr>
                <w:rFonts w:ascii="宋体" w:hAnsi="宋体"/>
                <w:kern w:val="0"/>
              </w:rPr>
              <w:t>2.</w:t>
            </w:r>
            <w:r>
              <w:rPr>
                <w:rFonts w:hint="eastAsia" w:ascii="宋体" w:hAnsi="宋体"/>
                <w:kern w:val="0"/>
                <w:lang w:val="en-US" w:eastAsia="zh-CN"/>
              </w:rPr>
              <w:t>1</w:t>
            </w:r>
            <w:r>
              <w:rPr>
                <w:rFonts w:ascii="宋体" w:hAnsi="宋体"/>
                <w:kern w:val="0"/>
              </w:rPr>
              <w:t>.</w:t>
            </w:r>
            <w:r>
              <w:rPr>
                <w:rFonts w:hint="eastAsia" w:ascii="宋体" w:hAnsi="宋体"/>
                <w:kern w:val="0"/>
                <w:lang w:val="en-US" w:eastAsia="zh-CN"/>
              </w:rPr>
              <w:t>2</w:t>
            </w:r>
          </w:p>
        </w:tc>
        <w:tc>
          <w:tcPr>
            <w:tcW w:w="1735" w:type="dxa"/>
            <w:vMerge w:val="restart"/>
            <w:tcBorders>
              <w:left w:val="single" w:color="auto" w:sz="4" w:space="0"/>
            </w:tcBorders>
            <w:vAlign w:val="center"/>
          </w:tcPr>
          <w:p w14:paraId="21662275">
            <w:pPr>
              <w:pageBreakBefore w:val="0"/>
              <w:kinsoku/>
              <w:topLinePunct w:val="0"/>
              <w:bidi w:val="0"/>
              <w:spacing w:line="400" w:lineRule="exact"/>
              <w:ind w:left="0" w:leftChars="0" w:right="0" w:rightChars="0"/>
              <w:jc w:val="center"/>
              <w:textAlignment w:val="auto"/>
              <w:outlineLvl w:val="9"/>
              <w:rPr>
                <w:rFonts w:ascii="宋体" w:hAnsi="宋体"/>
                <w:kern w:val="0"/>
              </w:rPr>
            </w:pPr>
            <w:r>
              <w:rPr>
                <w:rFonts w:hint="eastAsia" w:ascii="宋体" w:hAnsi="宋体"/>
                <w:kern w:val="0"/>
              </w:rPr>
              <w:t>形式评审标准</w:t>
            </w:r>
          </w:p>
        </w:tc>
        <w:tc>
          <w:tcPr>
            <w:tcW w:w="2115" w:type="dxa"/>
            <w:tcBorders>
              <w:right w:val="single" w:color="auto" w:sz="4" w:space="0"/>
            </w:tcBorders>
            <w:vAlign w:val="center"/>
          </w:tcPr>
          <w:p w14:paraId="0C84EEF0">
            <w:pPr>
              <w:pageBreakBefore w:val="0"/>
              <w:kinsoku/>
              <w:topLinePunct w:val="0"/>
              <w:bidi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投标人名称</w:t>
            </w:r>
          </w:p>
        </w:tc>
        <w:tc>
          <w:tcPr>
            <w:tcW w:w="4755" w:type="dxa"/>
            <w:tcBorders>
              <w:left w:val="single" w:color="auto" w:sz="4" w:space="0"/>
            </w:tcBorders>
            <w:vAlign w:val="center"/>
          </w:tcPr>
          <w:p w14:paraId="696BABB7">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与营业执照、资质证书</w:t>
            </w:r>
            <w:r>
              <w:rPr>
                <w:rFonts w:hint="eastAsia" w:ascii="宋体" w:hAnsi="宋体"/>
                <w:kern w:val="0"/>
                <w:lang w:eastAsia="zh-CN"/>
              </w:rPr>
              <w:t>（</w:t>
            </w:r>
            <w:r>
              <w:rPr>
                <w:rFonts w:hint="eastAsia" w:ascii="宋体" w:hAnsi="宋体"/>
                <w:kern w:val="0"/>
                <w:lang w:val="en-US" w:eastAsia="zh-CN"/>
              </w:rPr>
              <w:t>如有</w:t>
            </w:r>
            <w:r>
              <w:rPr>
                <w:rFonts w:hint="eastAsia" w:ascii="宋体" w:hAnsi="宋体"/>
                <w:kern w:val="0"/>
                <w:lang w:eastAsia="zh-CN"/>
              </w:rPr>
              <w:t>）</w:t>
            </w:r>
            <w:r>
              <w:rPr>
                <w:rFonts w:hint="eastAsia" w:ascii="宋体" w:hAnsi="宋体" w:cs="宋体"/>
                <w:kern w:val="0"/>
              </w:rPr>
              <w:t>一致。</w:t>
            </w:r>
          </w:p>
        </w:tc>
      </w:tr>
      <w:tr w14:paraId="3F52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E5D70DD">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1735" w:type="dxa"/>
            <w:vMerge w:val="continue"/>
            <w:tcBorders>
              <w:left w:val="single" w:color="auto" w:sz="4" w:space="0"/>
            </w:tcBorders>
            <w:vAlign w:val="center"/>
          </w:tcPr>
          <w:p w14:paraId="7EABCD08">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2115" w:type="dxa"/>
            <w:tcBorders>
              <w:right w:val="single" w:color="auto" w:sz="4" w:space="0"/>
            </w:tcBorders>
            <w:vAlign w:val="center"/>
          </w:tcPr>
          <w:p w14:paraId="27E3A743">
            <w:pPr>
              <w:pageBreakBefore w:val="0"/>
              <w:kinsoku/>
              <w:topLinePunct w:val="0"/>
              <w:bidi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投标文件格式</w:t>
            </w:r>
          </w:p>
        </w:tc>
        <w:tc>
          <w:tcPr>
            <w:tcW w:w="4755" w:type="dxa"/>
            <w:tcBorders>
              <w:left w:val="single" w:color="auto" w:sz="4" w:space="0"/>
            </w:tcBorders>
            <w:vAlign w:val="center"/>
          </w:tcPr>
          <w:p w14:paraId="33F558D0">
            <w:pPr>
              <w:pageBreakBefore w:val="0"/>
              <w:kinsoku/>
              <w:topLinePunct w:val="0"/>
              <w:bidi w:val="0"/>
              <w:snapToGrid w:val="0"/>
              <w:spacing w:line="400" w:lineRule="exact"/>
              <w:ind w:left="0" w:leftChars="0" w:right="0" w:rightChars="0" w:firstLine="380" w:firstLineChars="181"/>
              <w:textAlignment w:val="auto"/>
              <w:outlineLvl w:val="9"/>
              <w:rPr>
                <w:rFonts w:hint="eastAsia"/>
              </w:rPr>
            </w:pPr>
            <w:r>
              <w:rPr>
                <w:rFonts w:hint="eastAsia"/>
              </w:rPr>
              <w:t>符合第二章“投标人须知”第3.7款的要求（不含投标函部分）。</w:t>
            </w:r>
          </w:p>
          <w:p w14:paraId="0A1F5EC0">
            <w:pPr>
              <w:pageBreakBefore w:val="0"/>
              <w:kinsoku/>
              <w:topLinePunct w:val="0"/>
              <w:bidi w:val="0"/>
              <w:snapToGrid w:val="0"/>
              <w:spacing w:line="400" w:lineRule="exact"/>
              <w:ind w:left="0" w:leftChars="0" w:right="0" w:rightChars="0" w:firstLine="380" w:firstLineChars="181"/>
              <w:textAlignment w:val="auto"/>
              <w:outlineLvl w:val="9"/>
            </w:pPr>
            <w:r>
              <w:rPr>
                <w:rFonts w:hint="eastAsia" w:ascii="宋体" w:hAnsi="宋体" w:cs="宋体"/>
                <w:color w:val="auto"/>
                <w:szCs w:val="21"/>
                <w:highlight w:val="none"/>
              </w:rPr>
              <w:t>编制投标文件时</w:t>
            </w:r>
            <w:r>
              <w:rPr>
                <w:rFonts w:hint="eastAsia" w:ascii="宋体" w:hAnsi="宋体" w:cs="宋体"/>
                <w:color w:val="auto"/>
                <w:szCs w:val="21"/>
                <w:highlight w:val="none"/>
                <w:lang w:val="en-US" w:eastAsia="zh-CN"/>
              </w:rPr>
              <w:t>不得</w:t>
            </w:r>
            <w:r>
              <w:rPr>
                <w:rFonts w:hint="eastAsia" w:ascii="宋体" w:hAnsi="宋体" w:cs="宋体"/>
                <w:color w:val="auto"/>
                <w:szCs w:val="21"/>
                <w:highlight w:val="none"/>
              </w:rPr>
              <w:t>对第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章“投标文件格式”的相应要素作实质性修改</w:t>
            </w:r>
            <w:r>
              <w:rPr>
                <w:rFonts w:hint="eastAsia" w:ascii="宋体" w:hAnsi="宋体" w:cs="宋体"/>
                <w:color w:val="auto"/>
                <w:szCs w:val="21"/>
                <w:highlight w:val="none"/>
                <w:lang w:eastAsia="zh-CN"/>
              </w:rPr>
              <w:t>。</w:t>
            </w:r>
          </w:p>
        </w:tc>
      </w:tr>
      <w:tr w14:paraId="5B488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E5E5E04">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1735" w:type="dxa"/>
            <w:vMerge w:val="continue"/>
            <w:tcBorders>
              <w:left w:val="single" w:color="auto" w:sz="4" w:space="0"/>
            </w:tcBorders>
            <w:vAlign w:val="center"/>
          </w:tcPr>
          <w:p w14:paraId="1738EC71">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2115" w:type="dxa"/>
            <w:tcBorders>
              <w:right w:val="single" w:color="auto" w:sz="4" w:space="0"/>
            </w:tcBorders>
            <w:vAlign w:val="center"/>
          </w:tcPr>
          <w:p w14:paraId="599A5E1A">
            <w:pPr>
              <w:pageBreakBefore w:val="0"/>
              <w:kinsoku/>
              <w:topLinePunct w:val="0"/>
              <w:bidi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投标文件的签署</w:t>
            </w:r>
          </w:p>
        </w:tc>
        <w:tc>
          <w:tcPr>
            <w:tcW w:w="4755" w:type="dxa"/>
            <w:tcBorders>
              <w:left w:val="single" w:color="auto" w:sz="4" w:space="0"/>
            </w:tcBorders>
            <w:vAlign w:val="center"/>
          </w:tcPr>
          <w:p w14:paraId="260AF800">
            <w:pPr>
              <w:keepNext w:val="0"/>
              <w:keepLines w:val="0"/>
              <w:pageBreakBefore w:val="0"/>
              <w:kinsoku/>
              <w:bidi w:val="0"/>
              <w:spacing w:line="360" w:lineRule="auto"/>
              <w:ind w:firstLine="420" w:firstLineChars="200"/>
              <w:textAlignment w:val="auto"/>
              <w:outlineLvl w:val="9"/>
              <w:rPr>
                <w:rFonts w:ascii="宋体" w:hAnsi="宋体"/>
                <w:color w:val="auto"/>
                <w:kern w:val="0"/>
              </w:rPr>
            </w:pPr>
            <w:r>
              <w:rPr>
                <w:rFonts w:hint="eastAsia" w:ascii="宋体" w:hAnsi="宋体"/>
                <w:color w:val="auto"/>
                <w:kern w:val="0"/>
              </w:rPr>
              <w:t xml:space="preserve">第六章 </w:t>
            </w:r>
            <w:r>
              <w:rPr>
                <w:rFonts w:ascii="宋体" w:hAnsi="宋体"/>
                <w:color w:val="auto"/>
                <w:kern w:val="0"/>
              </w:rPr>
              <w:t>投标文件</w:t>
            </w:r>
            <w:r>
              <w:rPr>
                <w:rFonts w:hint="eastAsia" w:ascii="宋体" w:hAnsi="宋体"/>
                <w:color w:val="auto"/>
                <w:kern w:val="0"/>
              </w:rPr>
              <w:t>格式（不含投标函部分）要求</w:t>
            </w:r>
            <w:r>
              <w:rPr>
                <w:rFonts w:ascii="宋体" w:hAnsi="宋体"/>
                <w:color w:val="auto"/>
                <w:kern w:val="0"/>
              </w:rPr>
              <w:t>法定代表人或其委托代理人</w:t>
            </w:r>
            <w:r>
              <w:rPr>
                <w:rFonts w:hint="eastAsia" w:ascii="宋体" w:hAnsi="宋体"/>
                <w:color w:val="auto"/>
                <w:kern w:val="0"/>
              </w:rPr>
              <w:t>签名</w:t>
            </w:r>
            <w:r>
              <w:rPr>
                <w:rFonts w:ascii="宋体" w:hAnsi="宋体"/>
                <w:color w:val="auto"/>
                <w:kern w:val="0"/>
              </w:rPr>
              <w:t>（或盖章）</w:t>
            </w:r>
            <w:r>
              <w:rPr>
                <w:rFonts w:hint="eastAsia" w:ascii="宋体" w:hAnsi="宋体"/>
                <w:color w:val="auto"/>
                <w:kern w:val="0"/>
              </w:rPr>
              <w:t>的须</w:t>
            </w:r>
            <w:r>
              <w:rPr>
                <w:rFonts w:ascii="宋体" w:hAnsi="宋体"/>
                <w:color w:val="auto"/>
                <w:kern w:val="0"/>
              </w:rPr>
              <w:t>齐全。</w:t>
            </w:r>
            <w:r>
              <w:rPr>
                <w:rFonts w:hint="eastAsia" w:ascii="宋体" w:hAnsi="宋体"/>
                <w:color w:val="auto"/>
                <w:szCs w:val="21"/>
              </w:rPr>
              <w:t>要求签名的，</w:t>
            </w:r>
            <w:r>
              <w:rPr>
                <w:rFonts w:hint="eastAsia" w:ascii="宋体" w:hAnsi="宋体"/>
                <w:color w:val="auto"/>
                <w:kern w:val="0"/>
              </w:rPr>
              <w:t>签名采用手写签名</w:t>
            </w:r>
            <w:r>
              <w:rPr>
                <w:rFonts w:hint="eastAsia" w:ascii="宋体" w:hAnsi="宋体"/>
                <w:color w:val="auto"/>
                <w:szCs w:val="21"/>
              </w:rPr>
              <w:t>或签章</w:t>
            </w:r>
            <w:r>
              <w:rPr>
                <w:rFonts w:hint="eastAsia" w:ascii="宋体" w:hAnsi="宋体"/>
                <w:color w:val="auto"/>
                <w:kern w:val="0"/>
              </w:rPr>
              <w:t>均可。</w:t>
            </w:r>
          </w:p>
          <w:p w14:paraId="6F6788DA">
            <w:pPr>
              <w:keepNext w:val="0"/>
              <w:keepLines w:val="0"/>
              <w:pageBreakBefore w:val="0"/>
              <w:kinsoku/>
              <w:autoSpaceDE w:val="0"/>
              <w:autoSpaceDN w:val="0"/>
              <w:bidi w:val="0"/>
              <w:adjustRightInd w:val="0"/>
              <w:snapToGrid w:val="0"/>
              <w:spacing w:line="360" w:lineRule="auto"/>
              <w:ind w:firstLine="420" w:firstLineChars="200"/>
              <w:textAlignment w:val="auto"/>
              <w:outlineLvl w:val="9"/>
              <w:rPr>
                <w:rFonts w:ascii="宋体" w:hAnsi="宋体"/>
                <w:color w:val="auto"/>
                <w:kern w:val="0"/>
              </w:rPr>
            </w:pPr>
            <w:r>
              <w:rPr>
                <w:rFonts w:hint="eastAsia" w:ascii="宋体" w:hAnsi="宋体"/>
                <w:color w:val="auto"/>
                <w:kern w:val="0"/>
              </w:rPr>
              <w:t>第六章 投标文件格式（不含投标函部分）要求加盖单位法人章的，</w:t>
            </w:r>
            <w:r>
              <w:rPr>
                <w:rFonts w:hint="eastAsia" w:ascii="宋体" w:hAnsi="宋体" w:eastAsia="宋体" w:cs="宋体"/>
                <w:caps w:val="0"/>
                <w:smallCaps w:val="0"/>
                <w:color w:val="auto"/>
                <w:sz w:val="21"/>
                <w:szCs w:val="21"/>
                <w:highlight w:val="none"/>
                <w:lang w:val="en-US" w:eastAsia="zh-CN"/>
              </w:rPr>
              <w:t>加盖投标人单位法人章或</w:t>
            </w:r>
            <w:r>
              <w:rPr>
                <w:rFonts w:hint="eastAsia" w:ascii="宋体" w:hAnsi="宋体" w:eastAsia="宋体" w:cs="宋体"/>
                <w:color w:val="auto"/>
                <w:szCs w:val="21"/>
                <w:highlight w:val="none"/>
              </w:rPr>
              <w:t>投标人的单位电子印章</w:t>
            </w:r>
            <w:r>
              <w:rPr>
                <w:rFonts w:hint="eastAsia" w:ascii="宋体" w:hAnsi="宋体" w:eastAsia="宋体" w:cs="宋体"/>
                <w:caps w:val="0"/>
                <w:smallCaps w:val="0"/>
                <w:color w:val="auto"/>
                <w:kern w:val="0"/>
                <w:sz w:val="21"/>
                <w:szCs w:val="21"/>
                <w:highlight w:val="none"/>
              </w:rPr>
              <w:t>均可</w:t>
            </w:r>
            <w:r>
              <w:rPr>
                <w:rFonts w:hint="eastAsia" w:ascii="宋体" w:hAnsi="宋体" w:eastAsia="宋体" w:cs="宋体"/>
                <w:color w:val="auto"/>
                <w:szCs w:val="21"/>
                <w:highlight w:val="none"/>
              </w:rPr>
              <w:t>。</w:t>
            </w:r>
          </w:p>
          <w:p w14:paraId="7CEF3E9B">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ascii="宋体" w:hAnsi="宋体" w:cs="宋体"/>
                <w:kern w:val="0"/>
              </w:rPr>
            </w:pPr>
          </w:p>
        </w:tc>
      </w:tr>
      <w:tr w14:paraId="76D3C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E844903">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1735" w:type="dxa"/>
            <w:vMerge w:val="continue"/>
            <w:tcBorders>
              <w:left w:val="single" w:color="auto" w:sz="4" w:space="0"/>
            </w:tcBorders>
            <w:vAlign w:val="center"/>
          </w:tcPr>
          <w:p w14:paraId="4FCF335E">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2115" w:type="dxa"/>
            <w:tcBorders>
              <w:right w:val="single" w:color="auto" w:sz="4" w:space="0"/>
            </w:tcBorders>
            <w:vAlign w:val="center"/>
          </w:tcPr>
          <w:p w14:paraId="20D6708C">
            <w:pPr>
              <w:pageBreakBefore w:val="0"/>
              <w:kinsoku/>
              <w:topLinePunct w:val="0"/>
              <w:bidi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委托代理人</w:t>
            </w:r>
          </w:p>
        </w:tc>
        <w:tc>
          <w:tcPr>
            <w:tcW w:w="4755" w:type="dxa"/>
            <w:tcBorders>
              <w:left w:val="single" w:color="auto" w:sz="4" w:space="0"/>
            </w:tcBorders>
            <w:vAlign w:val="center"/>
          </w:tcPr>
          <w:p w14:paraId="69BEADD8">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投标人法定代表人的委托代理人有法定代表人签署的授权委托书。</w:t>
            </w:r>
          </w:p>
        </w:tc>
      </w:tr>
      <w:tr w14:paraId="14B1E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B9AB8FF">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1735" w:type="dxa"/>
            <w:vMerge w:val="continue"/>
            <w:tcBorders>
              <w:left w:val="single" w:color="auto" w:sz="4" w:space="0"/>
            </w:tcBorders>
            <w:vAlign w:val="center"/>
          </w:tcPr>
          <w:p w14:paraId="10E6C006">
            <w:pPr>
              <w:pageBreakBefore w:val="0"/>
              <w:kinsoku/>
              <w:topLinePunct w:val="0"/>
              <w:bidi w:val="0"/>
              <w:spacing w:line="400" w:lineRule="exact"/>
              <w:ind w:left="0" w:leftChars="0" w:right="0" w:rightChars="0"/>
              <w:jc w:val="center"/>
              <w:textAlignment w:val="auto"/>
              <w:outlineLvl w:val="9"/>
              <w:rPr>
                <w:rFonts w:ascii="宋体" w:hAnsi="宋体"/>
                <w:b/>
                <w:kern w:val="0"/>
              </w:rPr>
            </w:pPr>
          </w:p>
        </w:tc>
        <w:tc>
          <w:tcPr>
            <w:tcW w:w="2115" w:type="dxa"/>
            <w:tcBorders>
              <w:right w:val="single" w:color="auto" w:sz="4" w:space="0"/>
            </w:tcBorders>
            <w:vAlign w:val="center"/>
          </w:tcPr>
          <w:p w14:paraId="42E7C330">
            <w:pPr>
              <w:pageBreakBefore w:val="0"/>
              <w:kinsoku/>
              <w:topLinePunct w:val="0"/>
              <w:bidi w:val="0"/>
              <w:spacing w:line="400" w:lineRule="exact"/>
              <w:ind w:left="0" w:leftChars="0" w:right="0" w:rightChars="0"/>
              <w:jc w:val="left"/>
              <w:textAlignment w:val="auto"/>
              <w:outlineLvl w:val="9"/>
              <w:rPr>
                <w:rFonts w:ascii="宋体" w:hAnsi="宋体" w:cs="宋体"/>
                <w:kern w:val="0"/>
              </w:rPr>
            </w:pPr>
            <w:r>
              <w:t>备选投标方案</w:t>
            </w:r>
          </w:p>
        </w:tc>
        <w:tc>
          <w:tcPr>
            <w:tcW w:w="4755" w:type="dxa"/>
            <w:tcBorders>
              <w:left w:val="single" w:color="auto" w:sz="4" w:space="0"/>
            </w:tcBorders>
            <w:vAlign w:val="center"/>
          </w:tcPr>
          <w:p w14:paraId="6899ECE8">
            <w:pPr>
              <w:pageBreakBefore w:val="0"/>
              <w:kinsoku/>
              <w:topLinePunct w:val="0"/>
              <w:autoSpaceDE w:val="0"/>
              <w:autoSpaceDN w:val="0"/>
              <w:bidi w:val="0"/>
              <w:adjustRightInd w:val="0"/>
              <w:snapToGrid w:val="0"/>
              <w:spacing w:line="400" w:lineRule="exact"/>
              <w:ind w:left="0" w:leftChars="0" w:right="0" w:rightChars="0" w:firstLine="420" w:firstLineChars="200"/>
              <w:textAlignment w:val="auto"/>
              <w:outlineLvl w:val="9"/>
              <w:rPr>
                <w:rFonts w:ascii="宋体" w:hAnsi="宋体" w:cs="宋体"/>
                <w:kern w:val="0"/>
              </w:rPr>
            </w:pPr>
            <w:r>
              <w:rPr>
                <w:rFonts w:ascii="宋体" w:hAnsi="宋体"/>
                <w:kern w:val="0"/>
              </w:rPr>
              <w:t>除招标文件明确允许提交备选投标方案外，投标人不得提交备选投标方案</w:t>
            </w:r>
          </w:p>
        </w:tc>
      </w:tr>
      <w:tr w14:paraId="592C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02" w:type="dxa"/>
            <w:vMerge w:val="restart"/>
            <w:tcBorders>
              <w:top w:val="single" w:color="auto" w:sz="4" w:space="0"/>
              <w:right w:val="single" w:color="auto" w:sz="4" w:space="0"/>
            </w:tcBorders>
            <w:vAlign w:val="center"/>
          </w:tcPr>
          <w:p w14:paraId="5C7ABD16">
            <w:pPr>
              <w:pageBreakBefore w:val="0"/>
              <w:kinsoku/>
              <w:topLinePunct w:val="0"/>
              <w:bidi w:val="0"/>
              <w:spacing w:line="400" w:lineRule="exact"/>
              <w:ind w:left="0" w:leftChars="0" w:right="0" w:rightChars="0"/>
              <w:jc w:val="center"/>
              <w:textAlignment w:val="auto"/>
              <w:outlineLvl w:val="9"/>
              <w:rPr>
                <w:rFonts w:hint="eastAsia" w:ascii="宋体" w:hAnsi="宋体" w:eastAsia="宋体"/>
                <w:kern w:val="0"/>
                <w:lang w:eastAsia="zh-CN"/>
              </w:rPr>
            </w:pPr>
            <w:r>
              <w:rPr>
                <w:rFonts w:hint="eastAsia" w:ascii="宋体" w:hAnsi="宋体"/>
                <w:kern w:val="0"/>
              </w:rPr>
              <w:t>2.</w:t>
            </w:r>
            <w:r>
              <w:rPr>
                <w:rFonts w:hint="eastAsia" w:ascii="宋体" w:hAnsi="宋体"/>
                <w:kern w:val="0"/>
                <w:lang w:val="en-US" w:eastAsia="zh-CN"/>
              </w:rPr>
              <w:t>1</w:t>
            </w:r>
            <w:r>
              <w:rPr>
                <w:rFonts w:hint="eastAsia" w:ascii="宋体" w:hAnsi="宋体"/>
                <w:kern w:val="0"/>
              </w:rPr>
              <w:t>.</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48F86E63">
            <w:pPr>
              <w:pageBreakBefore w:val="0"/>
              <w:kinsoku/>
              <w:topLinePunct w:val="0"/>
              <w:bidi w:val="0"/>
              <w:spacing w:line="400" w:lineRule="exact"/>
              <w:ind w:left="0" w:leftChars="0" w:right="0" w:rightChars="0"/>
              <w:jc w:val="center"/>
              <w:textAlignment w:val="auto"/>
              <w:outlineLvl w:val="9"/>
              <w:rPr>
                <w:rFonts w:ascii="宋体" w:hAnsi="宋体"/>
                <w:kern w:val="0"/>
              </w:rPr>
            </w:pPr>
            <w:r>
              <w:rPr>
                <w:rFonts w:ascii="宋体" w:hAnsi="宋体"/>
                <w:kern w:val="0"/>
              </w:rPr>
              <w:t>响应性评审标准</w:t>
            </w:r>
          </w:p>
        </w:tc>
        <w:tc>
          <w:tcPr>
            <w:tcW w:w="2115" w:type="dxa"/>
            <w:tcBorders>
              <w:right w:val="single" w:color="auto" w:sz="4" w:space="0"/>
            </w:tcBorders>
            <w:vAlign w:val="center"/>
          </w:tcPr>
          <w:p w14:paraId="181B738A">
            <w:pPr>
              <w:pageBreakBefore w:val="0"/>
              <w:kinsoku/>
              <w:topLinePunct w:val="0"/>
              <w:bidi w:val="0"/>
              <w:spacing w:line="400" w:lineRule="exact"/>
              <w:ind w:left="0" w:leftChars="0" w:right="0" w:rightChars="0"/>
              <w:jc w:val="left"/>
              <w:textAlignment w:val="auto"/>
              <w:outlineLvl w:val="9"/>
              <w:rPr>
                <w:rFonts w:ascii="宋体" w:hAnsi="宋体"/>
                <w:kern w:val="0"/>
              </w:rPr>
            </w:pPr>
            <w:r>
              <w:rPr>
                <w:rFonts w:ascii="宋体" w:hAnsi="宋体"/>
                <w:kern w:val="0"/>
              </w:rPr>
              <w:t>投标内容</w:t>
            </w:r>
          </w:p>
        </w:tc>
        <w:tc>
          <w:tcPr>
            <w:tcW w:w="4755" w:type="dxa"/>
            <w:tcBorders>
              <w:left w:val="single" w:color="auto" w:sz="4" w:space="0"/>
            </w:tcBorders>
            <w:vAlign w:val="center"/>
          </w:tcPr>
          <w:p w14:paraId="43453E4B">
            <w:pPr>
              <w:pageBreakBefore w:val="0"/>
              <w:kinsoku/>
              <w:topLinePunct w:val="0"/>
              <w:bidi w:val="0"/>
              <w:spacing w:line="400" w:lineRule="exact"/>
              <w:ind w:left="0" w:leftChars="0" w:right="0" w:rightChars="0" w:firstLine="420" w:firstLineChars="200"/>
              <w:jc w:val="left"/>
              <w:textAlignment w:val="auto"/>
              <w:outlineLvl w:val="9"/>
              <w:rPr>
                <w:rFonts w:ascii="宋体" w:hAnsi="宋体"/>
                <w:kern w:val="0"/>
              </w:rPr>
            </w:pPr>
            <w:r>
              <w:rPr>
                <w:rFonts w:ascii="宋体" w:hAnsi="宋体"/>
                <w:kern w:val="0"/>
              </w:rPr>
              <w:t>符合第二章“投标人须知”第1.3.1项规定</w:t>
            </w:r>
            <w:r>
              <w:rPr>
                <w:rFonts w:hint="eastAsia" w:ascii="宋体" w:hAnsi="宋体"/>
                <w:kern w:val="0"/>
              </w:rPr>
              <w:t>。</w:t>
            </w:r>
          </w:p>
        </w:tc>
      </w:tr>
      <w:tr w14:paraId="1686F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7CE7575">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1735" w:type="dxa"/>
            <w:vMerge w:val="continue"/>
            <w:tcBorders>
              <w:left w:val="single" w:color="auto" w:sz="4" w:space="0"/>
            </w:tcBorders>
            <w:vAlign w:val="center"/>
          </w:tcPr>
          <w:p w14:paraId="4DED9AFA">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right w:val="single" w:color="auto" w:sz="4" w:space="0"/>
            </w:tcBorders>
            <w:vAlign w:val="center"/>
          </w:tcPr>
          <w:p w14:paraId="0A8E1F19">
            <w:pPr>
              <w:pageBreakBefore w:val="0"/>
              <w:kinsoku/>
              <w:topLinePunct w:val="0"/>
              <w:bidi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投标保证金</w:t>
            </w:r>
          </w:p>
        </w:tc>
        <w:tc>
          <w:tcPr>
            <w:tcW w:w="4755" w:type="dxa"/>
            <w:tcBorders>
              <w:left w:val="single" w:color="auto" w:sz="4" w:space="0"/>
            </w:tcBorders>
            <w:vAlign w:val="center"/>
          </w:tcPr>
          <w:p w14:paraId="62EECD91">
            <w:pPr>
              <w:pageBreakBefore w:val="0"/>
              <w:tabs>
                <w:tab w:val="left" w:pos="611"/>
                <w:tab w:val="left" w:pos="669"/>
              </w:tabs>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cs="宋体"/>
                <w:kern w:val="0"/>
              </w:rPr>
              <w:t>符合第二章“投标人须知</w:t>
            </w:r>
            <w:r>
              <w:rPr>
                <w:rFonts w:hint="eastAsia" w:ascii="宋体" w:hAnsi="宋体" w:cs="宋体"/>
                <w:kern w:val="0"/>
                <w:lang w:val="en-US" w:eastAsia="zh-CN"/>
              </w:rPr>
              <w:t>前附表</w:t>
            </w:r>
            <w:r>
              <w:rPr>
                <w:rFonts w:hint="eastAsia" w:ascii="宋体" w:hAnsi="宋体" w:cs="宋体"/>
                <w:kern w:val="0"/>
              </w:rPr>
              <w:t>”第3.4</w:t>
            </w:r>
            <w:r>
              <w:rPr>
                <w:rFonts w:ascii="宋体" w:hAnsi="宋体" w:cs="宋体"/>
                <w:kern w:val="0"/>
              </w:rPr>
              <w:t>.1</w:t>
            </w:r>
            <w:r>
              <w:rPr>
                <w:rFonts w:hint="eastAsia" w:ascii="宋体" w:hAnsi="宋体" w:cs="宋体"/>
                <w:kern w:val="0"/>
              </w:rPr>
              <w:t>项规定。</w:t>
            </w:r>
          </w:p>
        </w:tc>
      </w:tr>
      <w:tr w14:paraId="26693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D372FDB">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1735" w:type="dxa"/>
            <w:vMerge w:val="continue"/>
            <w:tcBorders>
              <w:left w:val="single" w:color="auto" w:sz="4" w:space="0"/>
            </w:tcBorders>
            <w:vAlign w:val="center"/>
          </w:tcPr>
          <w:p w14:paraId="0709DB67">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right w:val="single" w:color="auto" w:sz="4" w:space="0"/>
            </w:tcBorders>
            <w:vAlign w:val="center"/>
          </w:tcPr>
          <w:p w14:paraId="775446D8">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权利义务</w:t>
            </w:r>
          </w:p>
        </w:tc>
        <w:tc>
          <w:tcPr>
            <w:tcW w:w="4755" w:type="dxa"/>
            <w:tcBorders>
              <w:left w:val="single" w:color="auto" w:sz="4" w:space="0"/>
            </w:tcBorders>
            <w:vAlign w:val="center"/>
          </w:tcPr>
          <w:p w14:paraId="0322B0FE">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kern w:val="0"/>
              </w:rPr>
              <w:t>符合</w:t>
            </w:r>
            <w:r>
              <w:rPr>
                <w:rFonts w:ascii="宋体" w:hAnsi="宋体"/>
                <w:kern w:val="0"/>
              </w:rPr>
              <w:t>第四章“合同条款及格式”</w:t>
            </w:r>
            <w:r>
              <w:rPr>
                <w:rFonts w:hint="eastAsia" w:ascii="宋体" w:hAnsi="宋体" w:cs="宋体"/>
                <w:kern w:val="0"/>
              </w:rPr>
              <w:t>中的实质性要求和条件，投标文件不应附有招标人不能接受的条件。（由投标人承诺，承诺书格式详见第六章投标文件格式。）</w:t>
            </w:r>
          </w:p>
        </w:tc>
      </w:tr>
      <w:tr w14:paraId="0F9B4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29AA6E21">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1735" w:type="dxa"/>
            <w:vMerge w:val="continue"/>
            <w:tcBorders>
              <w:left w:val="single" w:color="auto" w:sz="4" w:space="0"/>
            </w:tcBorders>
            <w:vAlign w:val="center"/>
          </w:tcPr>
          <w:p w14:paraId="1AABEC07">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right w:val="single" w:color="auto" w:sz="4" w:space="0"/>
            </w:tcBorders>
            <w:vAlign w:val="center"/>
          </w:tcPr>
          <w:p w14:paraId="0E40306A">
            <w:pPr>
              <w:pageBreakBefore w:val="0"/>
              <w:kinsoku/>
              <w:topLinePunct w:val="0"/>
              <w:bidi w:val="0"/>
              <w:snapToGrid w:val="0"/>
              <w:spacing w:line="400" w:lineRule="exact"/>
              <w:ind w:left="0" w:leftChars="0" w:right="0" w:rightChars="0"/>
              <w:jc w:val="left"/>
              <w:textAlignment w:val="auto"/>
              <w:outlineLvl w:val="9"/>
              <w:rPr>
                <w:rFonts w:hint="eastAsia" w:ascii="宋体" w:hAnsi="宋体" w:cs="宋体"/>
                <w:kern w:val="0"/>
              </w:rPr>
            </w:pP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p>
        </w:tc>
        <w:tc>
          <w:tcPr>
            <w:tcW w:w="4755" w:type="dxa"/>
            <w:tcBorders>
              <w:left w:val="single" w:color="auto" w:sz="4" w:space="0"/>
            </w:tcBorders>
            <w:vAlign w:val="center"/>
          </w:tcPr>
          <w:p w14:paraId="1F18CD8A">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kern w:val="0"/>
              </w:rPr>
            </w:pP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kern w:val="0"/>
              </w:rPr>
              <w:t>。</w:t>
            </w:r>
          </w:p>
        </w:tc>
      </w:tr>
      <w:tr w14:paraId="6D99F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7274052B">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1735" w:type="dxa"/>
            <w:vMerge w:val="continue"/>
            <w:tcBorders>
              <w:left w:val="single" w:color="auto" w:sz="4" w:space="0"/>
              <w:bottom w:val="single" w:color="auto" w:sz="4" w:space="0"/>
            </w:tcBorders>
            <w:vAlign w:val="center"/>
          </w:tcPr>
          <w:p w14:paraId="23832D2A">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right w:val="single" w:color="auto" w:sz="4" w:space="0"/>
            </w:tcBorders>
            <w:vAlign w:val="center"/>
          </w:tcPr>
          <w:p w14:paraId="08C4AE93">
            <w:pPr>
              <w:pageBreakBefore w:val="0"/>
              <w:kinsoku/>
              <w:topLinePunct w:val="0"/>
              <w:bidi w:val="0"/>
              <w:spacing w:line="400" w:lineRule="exact"/>
              <w:ind w:left="0" w:leftChars="0" w:right="0" w:rightChars="0"/>
              <w:jc w:val="left"/>
              <w:textAlignment w:val="auto"/>
              <w:outlineLvl w:val="9"/>
              <w:rPr>
                <w:rFonts w:ascii="宋体" w:hAnsi="宋体"/>
                <w:kern w:val="0"/>
              </w:rPr>
            </w:pPr>
            <w:r>
              <w:rPr>
                <w:rFonts w:hint="eastAsia" w:ascii="宋体" w:hAnsi="宋体"/>
                <w:kern w:val="0"/>
                <w:lang w:val="en-US" w:eastAsia="zh-CN"/>
              </w:rPr>
              <w:t>其他</w:t>
            </w:r>
            <w:r>
              <w:rPr>
                <w:rFonts w:ascii="宋体" w:hAnsi="宋体"/>
                <w:kern w:val="0"/>
              </w:rPr>
              <w:t>实质性要求</w:t>
            </w:r>
          </w:p>
        </w:tc>
        <w:tc>
          <w:tcPr>
            <w:tcW w:w="4755" w:type="dxa"/>
            <w:tcBorders>
              <w:left w:val="single" w:color="auto" w:sz="4" w:space="0"/>
            </w:tcBorders>
            <w:vAlign w:val="center"/>
          </w:tcPr>
          <w:p w14:paraId="725E0C24">
            <w:pPr>
              <w:pageBreakBefore w:val="0"/>
              <w:kinsoku/>
              <w:topLinePunct w:val="0"/>
              <w:bidi w:val="0"/>
              <w:spacing w:line="400" w:lineRule="exact"/>
              <w:ind w:left="0" w:leftChars="0" w:right="0" w:rightChars="0" w:firstLine="420" w:firstLineChars="200"/>
              <w:textAlignment w:val="auto"/>
              <w:outlineLvl w:val="9"/>
              <w:rPr>
                <w:rFonts w:ascii="宋体" w:hAnsi="宋体"/>
                <w:kern w:val="0"/>
              </w:rPr>
            </w:pPr>
            <w:r>
              <w:rPr>
                <w:rFonts w:hint="eastAsia" w:ascii="宋体" w:hAnsi="宋体"/>
                <w:kern w:val="0"/>
              </w:rPr>
              <w:t>本次投标不得</w:t>
            </w:r>
            <w:r>
              <w:rPr>
                <w:rFonts w:hint="eastAsia" w:ascii="宋体" w:hAnsi="宋体"/>
                <w:kern w:val="0"/>
                <w:lang w:val="en-US" w:eastAsia="zh-CN"/>
              </w:rPr>
              <w:t>存在</w:t>
            </w:r>
            <w:r>
              <w:t>弄虚作假</w:t>
            </w:r>
            <w:r>
              <w:rPr>
                <w:rFonts w:ascii="宋体" w:hAnsi="宋体"/>
                <w:kern w:val="0"/>
              </w:rPr>
              <w:t>等其他违反招投标相关法律、法规行为。</w:t>
            </w:r>
          </w:p>
          <w:p w14:paraId="4511F88F">
            <w:pPr>
              <w:pageBreakBefore w:val="0"/>
              <w:kinsoku/>
              <w:topLinePunct w:val="0"/>
              <w:bidi w:val="0"/>
              <w:spacing w:line="400" w:lineRule="exact"/>
              <w:ind w:left="0" w:leftChars="0" w:right="0" w:rightChars="0" w:firstLine="420" w:firstLineChars="200"/>
              <w:textAlignment w:val="auto"/>
              <w:outlineLvl w:val="9"/>
              <w:rPr>
                <w:rFonts w:ascii="宋体" w:hAnsi="宋体"/>
                <w:kern w:val="0"/>
              </w:rPr>
            </w:pPr>
            <w:r>
              <w:rPr>
                <w:rFonts w:hint="eastAsia" w:ascii="宋体" w:hAnsi="宋体"/>
                <w:kern w:val="0"/>
              </w:rPr>
              <w:t>按评标委员会要求澄清、说明或补正。</w:t>
            </w:r>
          </w:p>
        </w:tc>
      </w:tr>
      <w:tr w14:paraId="4EC5E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21F081EE">
            <w:pPr>
              <w:pageBreakBefore w:val="0"/>
              <w:kinsoku/>
              <w:topLinePunct w:val="0"/>
              <w:bidi w:val="0"/>
              <w:spacing w:line="400" w:lineRule="exact"/>
              <w:ind w:left="0" w:leftChars="0" w:right="0" w:rightChars="0"/>
              <w:jc w:val="center"/>
              <w:textAlignment w:val="auto"/>
              <w:outlineLvl w:val="9"/>
              <w:rPr>
                <w:rFonts w:hint="eastAsia" w:ascii="宋体" w:hAnsi="宋体" w:eastAsia="宋体"/>
                <w:kern w:val="0"/>
                <w:lang w:eastAsia="zh-CN"/>
              </w:rPr>
            </w:pPr>
            <w:r>
              <w:rPr>
                <w:rFonts w:hint="eastAsia" w:ascii="宋体" w:hAnsi="宋体"/>
                <w:kern w:val="0"/>
              </w:rPr>
              <w:t>2.2.</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516E332C">
            <w:pPr>
              <w:pageBreakBefore w:val="0"/>
              <w:kinsoku/>
              <w:topLinePunct w:val="0"/>
              <w:bidi w:val="0"/>
              <w:spacing w:line="400" w:lineRule="exact"/>
              <w:ind w:left="0" w:leftChars="0" w:right="0" w:rightChars="0"/>
              <w:jc w:val="center"/>
              <w:textAlignment w:val="auto"/>
              <w:outlineLvl w:val="9"/>
              <w:rPr>
                <w:rFonts w:ascii="宋体" w:hAnsi="宋体"/>
                <w:kern w:val="0"/>
              </w:rPr>
            </w:pPr>
            <w:r>
              <w:rPr>
                <w:rFonts w:hint="eastAsia" w:ascii="宋体" w:hAnsi="宋体"/>
                <w:kern w:val="0"/>
              </w:rPr>
              <w:t>投标</w:t>
            </w:r>
            <w:r>
              <w:rPr>
                <w:rFonts w:ascii="宋体" w:hAnsi="宋体"/>
                <w:kern w:val="0"/>
              </w:rPr>
              <w:t>函部分</w:t>
            </w:r>
            <w:r>
              <w:rPr>
                <w:rFonts w:hint="eastAsia" w:ascii="宋体" w:hAnsi="宋体"/>
                <w:kern w:val="0"/>
              </w:rPr>
              <w:t>评审标准</w:t>
            </w:r>
          </w:p>
        </w:tc>
        <w:tc>
          <w:tcPr>
            <w:tcW w:w="2115" w:type="dxa"/>
            <w:tcBorders>
              <w:right w:val="single" w:color="auto" w:sz="4" w:space="0"/>
            </w:tcBorders>
            <w:vAlign w:val="center"/>
          </w:tcPr>
          <w:p w14:paraId="503E15BD">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rPr>
            </w:pPr>
            <w:r>
              <w:rPr>
                <w:rFonts w:hint="eastAsia" w:ascii="宋体" w:hAnsi="宋体" w:cs="宋体"/>
                <w:kern w:val="0"/>
              </w:rPr>
              <w:t>投标函部分的签名盖章</w:t>
            </w:r>
          </w:p>
        </w:tc>
        <w:tc>
          <w:tcPr>
            <w:tcW w:w="4755" w:type="dxa"/>
            <w:tcBorders>
              <w:left w:val="single" w:color="auto" w:sz="4" w:space="0"/>
            </w:tcBorders>
            <w:vAlign w:val="center"/>
          </w:tcPr>
          <w:p w14:paraId="0C50E60E">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cs="宋体"/>
                <w:kern w:val="0"/>
              </w:rPr>
            </w:pPr>
            <w:r>
              <w:rPr>
                <w:rFonts w:hint="eastAsia" w:ascii="宋体" w:hAnsi="宋体" w:eastAsia="宋体" w:cs="宋体"/>
                <w:caps w:val="0"/>
                <w:smallCaps w:val="0"/>
                <w:snapToGrid w:val="0"/>
                <w:color w:val="auto"/>
                <w:kern w:val="0"/>
                <w:sz w:val="21"/>
                <w:szCs w:val="21"/>
                <w:highlight w:val="none"/>
                <w:lang w:val="en-US" w:eastAsia="zh-CN"/>
              </w:rPr>
              <w:t>投标函部分的格式要求法定代表人或其委托代理人签名（或盖章）的须齐全。要求签名的，</w:t>
            </w:r>
            <w:r>
              <w:rPr>
                <w:rFonts w:hint="eastAsia" w:ascii="宋体" w:hAnsi="宋体" w:eastAsia="宋体" w:cs="宋体"/>
                <w:color w:val="auto"/>
                <w:szCs w:val="21"/>
                <w:highlight w:val="none"/>
              </w:rPr>
              <w:t>签名采用手写签名</w:t>
            </w:r>
            <w:r>
              <w:rPr>
                <w:rFonts w:hint="eastAsia" w:ascii="宋体" w:hAnsi="宋体" w:eastAsia="宋体" w:cs="宋体"/>
                <w:color w:val="auto"/>
                <w:szCs w:val="21"/>
                <w:highlight w:val="none"/>
                <w:lang w:eastAsia="zh-CN"/>
              </w:rPr>
              <w:t>或签章</w:t>
            </w:r>
            <w:r>
              <w:rPr>
                <w:rFonts w:hint="eastAsia" w:ascii="宋体" w:hAnsi="宋体" w:eastAsia="宋体" w:cs="宋体"/>
                <w:color w:val="auto"/>
                <w:szCs w:val="21"/>
                <w:highlight w:val="none"/>
                <w:lang w:val="en-US" w:eastAsia="zh-CN"/>
              </w:rPr>
              <w:t>均可</w:t>
            </w:r>
            <w:r>
              <w:rPr>
                <w:rFonts w:hint="eastAsia" w:ascii="宋体" w:hAnsi="宋体" w:eastAsia="宋体" w:cs="宋体"/>
                <w:caps w:val="0"/>
                <w:smallCaps w:val="0"/>
                <w:snapToGrid w:val="0"/>
                <w:color w:val="auto"/>
                <w:kern w:val="0"/>
                <w:sz w:val="21"/>
                <w:szCs w:val="21"/>
                <w:highlight w:val="none"/>
                <w:lang w:val="en-US" w:eastAsia="zh-CN"/>
              </w:rPr>
              <w:t>。要求加盖单位法人章的，</w:t>
            </w:r>
            <w:r>
              <w:rPr>
                <w:rFonts w:hint="eastAsia" w:ascii="宋体" w:hAnsi="宋体" w:eastAsia="宋体" w:cs="宋体"/>
                <w:caps w:val="0"/>
                <w:smallCaps w:val="0"/>
                <w:color w:val="auto"/>
                <w:sz w:val="21"/>
                <w:szCs w:val="21"/>
                <w:highlight w:val="none"/>
                <w:lang w:val="en-US" w:eastAsia="zh-CN"/>
              </w:rPr>
              <w:t>加盖投标人单位法人章或</w:t>
            </w:r>
            <w:r>
              <w:rPr>
                <w:rFonts w:hint="eastAsia" w:ascii="宋体" w:hAnsi="宋体" w:eastAsia="宋体" w:cs="宋体"/>
                <w:color w:val="auto"/>
                <w:szCs w:val="21"/>
                <w:highlight w:val="none"/>
              </w:rPr>
              <w:t>投标人的单位电子印章</w:t>
            </w:r>
            <w:r>
              <w:rPr>
                <w:rFonts w:hint="eastAsia" w:ascii="宋体" w:hAnsi="宋体" w:eastAsia="宋体" w:cs="宋体"/>
                <w:caps w:val="0"/>
                <w:smallCaps w:val="0"/>
                <w:color w:val="auto"/>
                <w:kern w:val="0"/>
                <w:sz w:val="21"/>
                <w:szCs w:val="21"/>
                <w:highlight w:val="none"/>
              </w:rPr>
              <w:t>均可</w:t>
            </w:r>
            <w:r>
              <w:rPr>
                <w:rFonts w:hint="eastAsia" w:ascii="宋体" w:hAnsi="宋体" w:eastAsia="宋体" w:cs="宋体"/>
                <w:caps w:val="0"/>
                <w:smallCaps w:val="0"/>
                <w:color w:val="auto"/>
                <w:kern w:val="0"/>
                <w:sz w:val="21"/>
                <w:szCs w:val="21"/>
                <w:highlight w:val="none"/>
                <w:lang w:val="en-US" w:eastAsia="zh-CN"/>
              </w:rPr>
              <w:t>。</w:t>
            </w:r>
          </w:p>
        </w:tc>
      </w:tr>
      <w:tr w14:paraId="7C014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90D369E">
            <w:pPr>
              <w:pageBreakBefore w:val="0"/>
              <w:kinsoku/>
              <w:topLinePunct w:val="0"/>
              <w:bidi w:val="0"/>
              <w:spacing w:line="400" w:lineRule="exact"/>
              <w:ind w:left="0" w:leftChars="0" w:right="0" w:rightChars="0"/>
              <w:jc w:val="center"/>
              <w:textAlignment w:val="auto"/>
              <w:outlineLvl w:val="9"/>
              <w:rPr>
                <w:rFonts w:hint="eastAsia" w:ascii="宋体" w:hAnsi="宋体"/>
                <w:kern w:val="0"/>
              </w:rPr>
            </w:pPr>
          </w:p>
        </w:tc>
        <w:tc>
          <w:tcPr>
            <w:tcW w:w="1735" w:type="dxa"/>
            <w:vMerge w:val="continue"/>
            <w:tcBorders>
              <w:left w:val="single" w:color="auto" w:sz="4" w:space="0"/>
            </w:tcBorders>
            <w:vAlign w:val="center"/>
          </w:tcPr>
          <w:p w14:paraId="4302B4E2">
            <w:pPr>
              <w:pageBreakBefore w:val="0"/>
              <w:kinsoku/>
              <w:topLinePunct w:val="0"/>
              <w:bidi w:val="0"/>
              <w:spacing w:line="400" w:lineRule="exact"/>
              <w:ind w:left="0" w:leftChars="0" w:right="0" w:rightChars="0"/>
              <w:jc w:val="center"/>
              <w:textAlignment w:val="auto"/>
              <w:outlineLvl w:val="9"/>
              <w:rPr>
                <w:rFonts w:hint="eastAsia" w:ascii="宋体" w:hAnsi="宋体"/>
                <w:kern w:val="0"/>
              </w:rPr>
            </w:pPr>
          </w:p>
        </w:tc>
        <w:tc>
          <w:tcPr>
            <w:tcW w:w="2115" w:type="dxa"/>
            <w:tcBorders>
              <w:right w:val="single" w:color="auto" w:sz="4" w:space="0"/>
            </w:tcBorders>
            <w:vAlign w:val="center"/>
          </w:tcPr>
          <w:p w14:paraId="36B58DB8">
            <w:pPr>
              <w:pageBreakBefore w:val="0"/>
              <w:kinsoku/>
              <w:topLinePunct w:val="0"/>
              <w:bidi w:val="0"/>
              <w:snapToGrid w:val="0"/>
              <w:spacing w:line="400" w:lineRule="exact"/>
              <w:ind w:left="0" w:leftChars="0" w:right="0" w:rightChars="0"/>
              <w:jc w:val="left"/>
              <w:textAlignment w:val="auto"/>
              <w:outlineLvl w:val="9"/>
              <w:rPr>
                <w:rFonts w:hint="eastAsia" w:ascii="宋体" w:hAnsi="宋体"/>
                <w:kern w:val="0"/>
              </w:rPr>
            </w:pPr>
            <w:r>
              <w:rPr>
                <w:rFonts w:hint="eastAsia" w:ascii="宋体" w:hAnsi="宋体" w:cs="宋体"/>
                <w:kern w:val="0"/>
              </w:rPr>
              <w:t>交货期</w:t>
            </w:r>
          </w:p>
        </w:tc>
        <w:tc>
          <w:tcPr>
            <w:tcW w:w="4755" w:type="dxa"/>
            <w:tcBorders>
              <w:left w:val="single" w:color="auto" w:sz="4" w:space="0"/>
            </w:tcBorders>
            <w:vAlign w:val="center"/>
          </w:tcPr>
          <w:p w14:paraId="29F918E3">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kern w:val="0"/>
              </w:rPr>
            </w:pPr>
            <w:r>
              <w:rPr>
                <w:rFonts w:hint="eastAsia" w:ascii="宋体" w:hAnsi="宋体" w:cs="宋体"/>
                <w:kern w:val="0"/>
              </w:rPr>
              <w:t>符合第二章“投标人须知”第1.3.2项规定。</w:t>
            </w:r>
          </w:p>
        </w:tc>
      </w:tr>
      <w:tr w14:paraId="519D2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C19DE94">
            <w:pPr>
              <w:pageBreakBefore w:val="0"/>
              <w:kinsoku/>
              <w:topLinePunct w:val="0"/>
              <w:bidi w:val="0"/>
              <w:spacing w:line="400" w:lineRule="exact"/>
              <w:ind w:left="0" w:leftChars="0" w:right="0" w:rightChars="0"/>
              <w:jc w:val="center"/>
              <w:textAlignment w:val="auto"/>
              <w:outlineLvl w:val="9"/>
              <w:rPr>
                <w:rFonts w:hint="eastAsia" w:ascii="宋体" w:hAnsi="宋体"/>
                <w:kern w:val="0"/>
              </w:rPr>
            </w:pPr>
          </w:p>
        </w:tc>
        <w:tc>
          <w:tcPr>
            <w:tcW w:w="1735" w:type="dxa"/>
            <w:vMerge w:val="continue"/>
            <w:tcBorders>
              <w:left w:val="single" w:color="auto" w:sz="4" w:space="0"/>
            </w:tcBorders>
            <w:vAlign w:val="center"/>
          </w:tcPr>
          <w:p w14:paraId="0ABF6EB1">
            <w:pPr>
              <w:pageBreakBefore w:val="0"/>
              <w:kinsoku/>
              <w:topLinePunct w:val="0"/>
              <w:bidi w:val="0"/>
              <w:spacing w:line="400" w:lineRule="exact"/>
              <w:ind w:left="0" w:leftChars="0" w:right="0" w:rightChars="0"/>
              <w:jc w:val="center"/>
              <w:textAlignment w:val="auto"/>
              <w:outlineLvl w:val="9"/>
              <w:rPr>
                <w:rFonts w:hint="eastAsia" w:ascii="宋体" w:hAnsi="宋体"/>
                <w:kern w:val="0"/>
              </w:rPr>
            </w:pPr>
          </w:p>
        </w:tc>
        <w:tc>
          <w:tcPr>
            <w:tcW w:w="2115" w:type="dxa"/>
            <w:tcBorders>
              <w:right w:val="single" w:color="auto" w:sz="4" w:space="0"/>
            </w:tcBorders>
            <w:vAlign w:val="center"/>
          </w:tcPr>
          <w:p w14:paraId="5113F138">
            <w:pPr>
              <w:pageBreakBefore w:val="0"/>
              <w:kinsoku/>
              <w:topLinePunct w:val="0"/>
              <w:bidi w:val="0"/>
              <w:snapToGrid w:val="0"/>
              <w:spacing w:line="400" w:lineRule="exact"/>
              <w:ind w:left="0" w:leftChars="0" w:right="0" w:rightChars="0"/>
              <w:jc w:val="left"/>
              <w:textAlignment w:val="auto"/>
              <w:outlineLvl w:val="9"/>
              <w:rPr>
                <w:rFonts w:hint="eastAsia" w:ascii="宋体" w:hAnsi="宋体"/>
                <w:kern w:val="0"/>
              </w:rPr>
            </w:pPr>
            <w:r>
              <w:rPr>
                <w:rFonts w:hint="eastAsia" w:ascii="宋体" w:hAnsi="宋体" w:cs="宋体"/>
                <w:kern w:val="0"/>
              </w:rPr>
              <w:t>交货地点</w:t>
            </w:r>
          </w:p>
        </w:tc>
        <w:tc>
          <w:tcPr>
            <w:tcW w:w="4755" w:type="dxa"/>
            <w:tcBorders>
              <w:left w:val="single" w:color="auto" w:sz="4" w:space="0"/>
            </w:tcBorders>
            <w:vAlign w:val="center"/>
          </w:tcPr>
          <w:p w14:paraId="228D7488">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kern w:val="0"/>
              </w:rPr>
            </w:pPr>
            <w:r>
              <w:rPr>
                <w:rFonts w:hint="eastAsia" w:ascii="宋体" w:hAnsi="宋体" w:cs="宋体"/>
                <w:kern w:val="0"/>
              </w:rPr>
              <w:t>符合第二章“投标人须知”第1.3.3项规定。</w:t>
            </w:r>
          </w:p>
        </w:tc>
      </w:tr>
      <w:tr w14:paraId="175EE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4C8AFE8">
            <w:pPr>
              <w:pageBreakBefore w:val="0"/>
              <w:kinsoku/>
              <w:topLinePunct w:val="0"/>
              <w:bidi w:val="0"/>
              <w:spacing w:line="400" w:lineRule="exact"/>
              <w:ind w:left="0" w:leftChars="0" w:right="0" w:rightChars="0"/>
              <w:jc w:val="center"/>
              <w:textAlignment w:val="auto"/>
              <w:outlineLvl w:val="9"/>
              <w:rPr>
                <w:rFonts w:hint="eastAsia" w:ascii="宋体" w:hAnsi="宋体"/>
                <w:kern w:val="0"/>
              </w:rPr>
            </w:pPr>
          </w:p>
        </w:tc>
        <w:tc>
          <w:tcPr>
            <w:tcW w:w="1735" w:type="dxa"/>
            <w:vMerge w:val="continue"/>
            <w:tcBorders>
              <w:left w:val="single" w:color="auto" w:sz="4" w:space="0"/>
            </w:tcBorders>
            <w:vAlign w:val="center"/>
          </w:tcPr>
          <w:p w14:paraId="47D4E794">
            <w:pPr>
              <w:pageBreakBefore w:val="0"/>
              <w:kinsoku/>
              <w:topLinePunct w:val="0"/>
              <w:bidi w:val="0"/>
              <w:spacing w:line="400" w:lineRule="exact"/>
              <w:ind w:left="0" w:leftChars="0" w:right="0" w:rightChars="0"/>
              <w:jc w:val="center"/>
              <w:textAlignment w:val="auto"/>
              <w:outlineLvl w:val="9"/>
              <w:rPr>
                <w:rFonts w:hint="eastAsia" w:ascii="宋体" w:hAnsi="宋体"/>
                <w:kern w:val="0"/>
              </w:rPr>
            </w:pPr>
          </w:p>
        </w:tc>
        <w:tc>
          <w:tcPr>
            <w:tcW w:w="2115" w:type="dxa"/>
            <w:tcBorders>
              <w:right w:val="single" w:color="auto" w:sz="4" w:space="0"/>
            </w:tcBorders>
            <w:vAlign w:val="center"/>
          </w:tcPr>
          <w:p w14:paraId="703A8C91">
            <w:pPr>
              <w:pageBreakBefore w:val="0"/>
              <w:kinsoku/>
              <w:topLinePunct w:val="0"/>
              <w:bidi w:val="0"/>
              <w:snapToGrid w:val="0"/>
              <w:spacing w:line="400" w:lineRule="exact"/>
              <w:ind w:left="0" w:leftChars="0" w:right="0" w:rightChars="0"/>
              <w:jc w:val="left"/>
              <w:textAlignment w:val="auto"/>
              <w:outlineLvl w:val="9"/>
              <w:rPr>
                <w:rFonts w:hint="eastAsia" w:ascii="宋体" w:hAnsi="宋体"/>
                <w:kern w:val="0"/>
              </w:rPr>
            </w:pPr>
            <w:r>
              <w:rPr>
                <w:rFonts w:hint="eastAsia" w:ascii="宋体" w:hAnsi="宋体" w:cs="宋体"/>
                <w:kern w:val="0"/>
              </w:rPr>
              <w:t>投标有效期</w:t>
            </w:r>
          </w:p>
        </w:tc>
        <w:tc>
          <w:tcPr>
            <w:tcW w:w="4755" w:type="dxa"/>
            <w:tcBorders>
              <w:left w:val="single" w:color="auto" w:sz="4" w:space="0"/>
            </w:tcBorders>
            <w:vAlign w:val="center"/>
          </w:tcPr>
          <w:p w14:paraId="73080080">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kern w:val="0"/>
              </w:rPr>
            </w:pPr>
            <w:r>
              <w:rPr>
                <w:rFonts w:hint="eastAsia" w:ascii="宋体" w:hAnsi="宋体" w:cs="宋体"/>
                <w:kern w:val="0"/>
              </w:rPr>
              <w:t>符合第二章“投标人须知”第3.3.1项规定。</w:t>
            </w:r>
          </w:p>
        </w:tc>
      </w:tr>
      <w:tr w14:paraId="03F79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CC814CC">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1735" w:type="dxa"/>
            <w:vMerge w:val="continue"/>
            <w:tcBorders>
              <w:left w:val="single" w:color="auto" w:sz="4" w:space="0"/>
            </w:tcBorders>
            <w:vAlign w:val="center"/>
          </w:tcPr>
          <w:p w14:paraId="04430E9E">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right w:val="single" w:color="auto" w:sz="4" w:space="0"/>
            </w:tcBorders>
            <w:vAlign w:val="center"/>
          </w:tcPr>
          <w:p w14:paraId="4DCA9C28">
            <w:pPr>
              <w:pageBreakBefore w:val="0"/>
              <w:kinsoku/>
              <w:topLinePunct w:val="0"/>
              <w:bidi w:val="0"/>
              <w:spacing w:line="400" w:lineRule="exact"/>
              <w:ind w:left="0" w:leftChars="0" w:right="0" w:rightChars="0"/>
              <w:jc w:val="left"/>
              <w:textAlignment w:val="auto"/>
              <w:outlineLvl w:val="9"/>
              <w:rPr>
                <w:rFonts w:ascii="宋体" w:hAnsi="宋体"/>
                <w:kern w:val="0"/>
              </w:rPr>
            </w:pPr>
            <w:r>
              <w:rPr>
                <w:rFonts w:hint="eastAsia" w:ascii="宋体" w:hAnsi="宋体"/>
                <w:kern w:val="0"/>
              </w:rPr>
              <w:t>投标报价</w:t>
            </w:r>
          </w:p>
        </w:tc>
        <w:tc>
          <w:tcPr>
            <w:tcW w:w="4755" w:type="dxa"/>
            <w:tcBorders>
              <w:left w:val="single" w:color="auto" w:sz="4" w:space="0"/>
            </w:tcBorders>
            <w:vAlign w:val="center"/>
          </w:tcPr>
          <w:p w14:paraId="1B7F9697">
            <w:pPr>
              <w:pageBreakBefore w:val="0"/>
              <w:kinsoku/>
              <w:topLinePunct w:val="0"/>
              <w:bidi w:val="0"/>
              <w:spacing w:line="400" w:lineRule="exact"/>
              <w:ind w:left="0" w:leftChars="0" w:right="0" w:rightChars="0" w:firstLine="420" w:firstLineChars="200"/>
              <w:jc w:val="left"/>
              <w:textAlignment w:val="auto"/>
              <w:outlineLvl w:val="9"/>
            </w:pPr>
            <w:r>
              <w:rPr>
                <w:rFonts w:hint="eastAsia"/>
              </w:rPr>
              <w:t>1</w:t>
            </w:r>
            <w:r>
              <w:rPr>
                <w:rFonts w:hint="eastAsia" w:ascii="宋体" w:hAnsi="宋体" w:cs="宋体"/>
              </w:rPr>
              <w:t>.</w:t>
            </w:r>
            <w:r>
              <w:rPr>
                <w:rFonts w:hint="eastAsia" w:ascii="宋体" w:hAnsi="宋体" w:cs="宋体"/>
                <w:szCs w:val="21"/>
              </w:rPr>
              <w:t>投标函</w:t>
            </w:r>
            <w:r>
              <w:rPr>
                <w:rFonts w:hint="eastAsia" w:ascii="宋体" w:hAnsi="宋体" w:cs="宋体"/>
                <w:szCs w:val="21"/>
                <w:lang w:val="en-US" w:eastAsia="zh-CN"/>
              </w:rPr>
              <w:t>及分项报价表</w:t>
            </w:r>
            <w:r>
              <w:rPr>
                <w:rFonts w:hint="eastAsia" w:ascii="宋体" w:hAnsi="宋体" w:cs="宋体"/>
                <w:szCs w:val="21"/>
              </w:rPr>
              <w:t>中的投标报价不得高于招标人公布的投标报价最高限价。</w:t>
            </w:r>
            <w:r>
              <w:rPr>
                <w:rFonts w:hint="eastAsia" w:ascii="宋体" w:hAnsi="宋体" w:cs="宋体"/>
                <w:color w:val="auto"/>
                <w:szCs w:val="21"/>
                <w:highlight w:val="none"/>
              </w:rPr>
              <w:t>投标函中的</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总报价必须与已</w:t>
            </w:r>
            <w:r>
              <w:rPr>
                <w:rFonts w:hint="eastAsia" w:ascii="宋体" w:hAnsi="宋体" w:cs="宋体"/>
                <w:color w:val="auto"/>
                <w:szCs w:val="21"/>
                <w:highlight w:val="none"/>
                <w:lang w:val="en-US" w:eastAsia="zh-CN"/>
              </w:rPr>
              <w:t>报价的分项报价表中的投标</w:t>
            </w:r>
            <w:r>
              <w:rPr>
                <w:rFonts w:hint="eastAsia" w:ascii="宋体" w:hAnsi="宋体" w:cs="宋体"/>
                <w:color w:val="auto"/>
                <w:szCs w:val="21"/>
                <w:highlight w:val="none"/>
              </w:rPr>
              <w:t>总报价一致</w:t>
            </w:r>
            <w:r>
              <w:rPr>
                <w:rFonts w:hint="eastAsia"/>
              </w:rPr>
              <w:t>。</w:t>
            </w:r>
          </w:p>
          <w:p w14:paraId="631BF884">
            <w:pPr>
              <w:pageBreakBefore w:val="0"/>
              <w:kinsoku/>
              <w:topLinePunct w:val="0"/>
              <w:bidi w:val="0"/>
              <w:spacing w:line="400" w:lineRule="exact"/>
              <w:ind w:left="0" w:leftChars="0" w:right="0" w:rightChars="0" w:firstLine="420" w:firstLineChars="200"/>
              <w:jc w:val="left"/>
              <w:textAlignment w:val="auto"/>
              <w:outlineLvl w:val="9"/>
            </w:pPr>
            <w:r>
              <w:rPr>
                <w:rFonts w:hint="eastAsia"/>
              </w:rPr>
              <w:t>2</w:t>
            </w:r>
            <w:r>
              <w:rPr>
                <w:rFonts w:hint="eastAsia" w:ascii="宋体" w:hAnsi="宋体" w:cs="宋体"/>
              </w:rPr>
              <w:t>.</w:t>
            </w:r>
            <w:r>
              <w:rPr>
                <w:rFonts w:hint="eastAsia" w:ascii="宋体" w:hAnsi="宋体" w:eastAsia="宋体" w:cs="宋体"/>
                <w:lang w:val="en-US" w:eastAsia="zh-CN"/>
              </w:rPr>
              <w:t>投标人</w:t>
            </w:r>
            <w:r>
              <w:rPr>
                <w:rFonts w:hint="eastAsia"/>
              </w:rPr>
              <w:t>分项报价表中各分项</w:t>
            </w:r>
            <w:r>
              <w:rPr>
                <w:rFonts w:hint="eastAsia"/>
                <w:lang w:val="en-US" w:eastAsia="zh-CN"/>
              </w:rPr>
              <w:t>合价</w:t>
            </w:r>
            <w:r>
              <w:rPr>
                <w:rFonts w:hint="eastAsia"/>
              </w:rPr>
              <w:t>必须与依据</w:t>
            </w:r>
            <w:r>
              <w:t>单价</w:t>
            </w:r>
            <w:r>
              <w:rPr>
                <w:rFonts w:hint="eastAsia"/>
                <w:lang w:val="en-US" w:eastAsia="zh-CN"/>
              </w:rPr>
              <w:t>和数量</w:t>
            </w:r>
            <w:r>
              <w:rPr>
                <w:rFonts w:hint="eastAsia"/>
              </w:rPr>
              <w:t>计算出的结果</w:t>
            </w:r>
            <w:r>
              <w:t>一致</w:t>
            </w:r>
            <w:r>
              <w:rPr>
                <w:rFonts w:hint="eastAsia"/>
              </w:rPr>
              <w:t>，</w:t>
            </w:r>
            <w:r>
              <w:t>投标</w:t>
            </w:r>
            <w:r>
              <w:rPr>
                <w:rFonts w:hint="eastAsia"/>
                <w:lang w:val="en-US" w:eastAsia="zh-CN"/>
              </w:rPr>
              <w:t>总</w:t>
            </w:r>
            <w:r>
              <w:t>报价</w:t>
            </w:r>
            <w:r>
              <w:rPr>
                <w:rFonts w:hint="eastAsia"/>
              </w:rPr>
              <w:t>必须</w:t>
            </w:r>
            <w:r>
              <w:t>与</w:t>
            </w:r>
            <w:r>
              <w:rPr>
                <w:rFonts w:hint="eastAsia"/>
              </w:rPr>
              <w:t>各</w:t>
            </w:r>
            <w:r>
              <w:t>分项合价</w:t>
            </w:r>
            <w:r>
              <w:rPr>
                <w:rFonts w:hint="eastAsia"/>
                <w:lang w:val="en-US" w:eastAsia="zh-CN"/>
              </w:rPr>
              <w:t>汇总计算出的结果</w:t>
            </w:r>
            <w:r>
              <w:t>一致</w:t>
            </w:r>
            <w:r>
              <w:rPr>
                <w:rFonts w:hint="eastAsia"/>
              </w:rPr>
              <w:t>。</w:t>
            </w:r>
          </w:p>
        </w:tc>
      </w:tr>
      <w:tr w14:paraId="55DFB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8B201F9">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1735" w:type="dxa"/>
            <w:vMerge w:val="continue"/>
            <w:tcBorders>
              <w:left w:val="single" w:color="auto" w:sz="4" w:space="0"/>
            </w:tcBorders>
            <w:vAlign w:val="center"/>
          </w:tcPr>
          <w:p w14:paraId="7C8A1E09">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right w:val="single" w:color="auto" w:sz="4" w:space="0"/>
            </w:tcBorders>
            <w:vAlign w:val="center"/>
          </w:tcPr>
          <w:p w14:paraId="7ADF833B">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szCs w:val="21"/>
                <w:lang w:bidi="ar"/>
              </w:rPr>
            </w:pPr>
            <w:r>
              <w:rPr>
                <w:rFonts w:hint="eastAsia" w:ascii="宋体" w:hAnsi="宋体" w:cs="宋体"/>
                <w:kern w:val="0"/>
                <w:szCs w:val="21"/>
                <w:lang w:bidi="ar"/>
              </w:rPr>
              <w:t>报价唯一</w:t>
            </w:r>
          </w:p>
        </w:tc>
        <w:tc>
          <w:tcPr>
            <w:tcW w:w="4755" w:type="dxa"/>
            <w:tcBorders>
              <w:left w:val="single" w:color="auto" w:sz="4" w:space="0"/>
            </w:tcBorders>
            <w:vAlign w:val="center"/>
          </w:tcPr>
          <w:p w14:paraId="5350DA9E">
            <w:pPr>
              <w:pageBreakBefore w:val="0"/>
              <w:kinsoku/>
              <w:topLinePunct w:val="0"/>
              <w:bidi w:val="0"/>
              <w:snapToGrid w:val="0"/>
              <w:spacing w:line="400" w:lineRule="exact"/>
              <w:ind w:left="0" w:leftChars="0" w:right="0" w:rightChars="0" w:firstLine="420" w:firstLineChars="200"/>
              <w:jc w:val="left"/>
              <w:textAlignment w:val="auto"/>
              <w:outlineLvl w:val="9"/>
              <w:rPr>
                <w:rFonts w:ascii="宋体" w:hAnsi="宋体" w:cs="宋体"/>
              </w:rPr>
            </w:pPr>
            <w:r>
              <w:rPr>
                <w:rFonts w:hint="eastAsia" w:ascii="宋体" w:hAnsi="宋体" w:cs="宋体"/>
              </w:rPr>
              <w:t>只能有一个有效报价，在招标文件没有规定的情况下，不得提交选择性报价。</w:t>
            </w:r>
          </w:p>
        </w:tc>
      </w:tr>
      <w:tr w14:paraId="573BF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FBD9152">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1735" w:type="dxa"/>
            <w:vMerge w:val="continue"/>
            <w:tcBorders>
              <w:left w:val="single" w:color="auto" w:sz="4" w:space="0"/>
            </w:tcBorders>
            <w:vAlign w:val="center"/>
          </w:tcPr>
          <w:p w14:paraId="6CE734E4">
            <w:pPr>
              <w:pageBreakBefore w:val="0"/>
              <w:kinsoku/>
              <w:topLinePunct w:val="0"/>
              <w:bidi w:val="0"/>
              <w:spacing w:line="400" w:lineRule="exact"/>
              <w:ind w:left="0" w:leftChars="0" w:right="0" w:rightChars="0"/>
              <w:jc w:val="center"/>
              <w:textAlignment w:val="auto"/>
              <w:outlineLvl w:val="9"/>
              <w:rPr>
                <w:rFonts w:ascii="宋体" w:hAnsi="宋体"/>
                <w:kern w:val="0"/>
              </w:rPr>
            </w:pPr>
          </w:p>
        </w:tc>
        <w:tc>
          <w:tcPr>
            <w:tcW w:w="2115" w:type="dxa"/>
            <w:tcBorders>
              <w:right w:val="single" w:color="auto" w:sz="4" w:space="0"/>
            </w:tcBorders>
            <w:vAlign w:val="center"/>
          </w:tcPr>
          <w:p w14:paraId="22487965">
            <w:pPr>
              <w:pageBreakBefore w:val="0"/>
              <w:kinsoku/>
              <w:topLinePunct w:val="0"/>
              <w:bidi w:val="0"/>
              <w:snapToGrid w:val="0"/>
              <w:spacing w:line="400" w:lineRule="exact"/>
              <w:ind w:left="0" w:leftChars="0" w:right="0" w:rightChars="0"/>
              <w:jc w:val="left"/>
              <w:textAlignment w:val="auto"/>
              <w:outlineLvl w:val="9"/>
              <w:rPr>
                <w:rFonts w:ascii="宋体" w:hAnsi="宋体" w:cs="宋体"/>
                <w:kern w:val="0"/>
                <w:szCs w:val="21"/>
                <w:lang w:bidi="ar"/>
              </w:rPr>
            </w:pPr>
            <w:r>
              <w:rPr>
                <w:rFonts w:hint="eastAsia" w:ascii="宋体" w:hAnsi="宋体" w:cs="宋体"/>
                <w:kern w:val="0"/>
              </w:rPr>
              <w:t>投标报价大小写不一致修正</w:t>
            </w:r>
          </w:p>
        </w:tc>
        <w:tc>
          <w:tcPr>
            <w:tcW w:w="4755" w:type="dxa"/>
            <w:tcBorders>
              <w:left w:val="single" w:color="auto" w:sz="4" w:space="0"/>
            </w:tcBorders>
            <w:vAlign w:val="center"/>
          </w:tcPr>
          <w:p w14:paraId="10B96391">
            <w:pPr>
              <w:pageBreakBefore w:val="0"/>
              <w:kinsoku/>
              <w:topLinePunct w:val="0"/>
              <w:bidi w:val="0"/>
              <w:snapToGrid w:val="0"/>
              <w:spacing w:line="400" w:lineRule="exact"/>
              <w:ind w:left="0" w:leftChars="0" w:right="0" w:rightChars="0" w:firstLine="420" w:firstLineChars="200"/>
              <w:jc w:val="left"/>
              <w:textAlignment w:val="auto"/>
              <w:outlineLvl w:val="9"/>
              <w:rPr>
                <w:rFonts w:ascii="宋体" w:hAnsi="宋体" w:cs="宋体"/>
                <w:u w:val="single"/>
              </w:rPr>
            </w:pPr>
            <w:r>
              <w:rPr>
                <w:rFonts w:hint="eastAsia" w:ascii="宋体" w:hAnsi="宋体" w:cs="宋体"/>
                <w:kern w:val="0"/>
              </w:rPr>
              <w:t>符合第三章“评标办法”第3.2.</w:t>
            </w:r>
            <w:r>
              <w:rPr>
                <w:rFonts w:hint="eastAsia" w:ascii="宋体" w:hAnsi="宋体" w:cs="宋体"/>
                <w:kern w:val="0"/>
                <w:lang w:val="en-US" w:eastAsia="zh-CN"/>
              </w:rPr>
              <w:t>2</w:t>
            </w:r>
            <w:r>
              <w:rPr>
                <w:rFonts w:hint="eastAsia" w:ascii="宋体" w:hAnsi="宋体" w:cs="宋体"/>
                <w:kern w:val="0"/>
              </w:rPr>
              <w:t>项规定。</w:t>
            </w:r>
          </w:p>
        </w:tc>
      </w:tr>
      <w:tr w14:paraId="20E56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0BC1D61B">
            <w:pPr>
              <w:pageBreakBefore w:val="0"/>
              <w:kinsoku/>
              <w:topLinePunct w:val="0"/>
              <w:bidi w:val="0"/>
              <w:spacing w:line="400" w:lineRule="exact"/>
              <w:ind w:left="0" w:leftChars="0" w:right="0" w:rightChars="0"/>
              <w:jc w:val="center"/>
              <w:textAlignment w:val="auto"/>
              <w:outlineLvl w:val="9"/>
              <w:rPr>
                <w:rFonts w:ascii="宋体" w:hAnsi="宋体"/>
              </w:rPr>
            </w:pPr>
            <w:r>
              <w:rPr>
                <w:rFonts w:ascii="宋体" w:hAnsi="宋体"/>
              </w:rPr>
              <w:t>3</w:t>
            </w:r>
          </w:p>
        </w:tc>
        <w:tc>
          <w:tcPr>
            <w:tcW w:w="1735" w:type="dxa"/>
            <w:tcBorders>
              <w:left w:val="single" w:color="auto" w:sz="4" w:space="0"/>
              <w:right w:val="single" w:color="auto" w:sz="4" w:space="0"/>
            </w:tcBorders>
            <w:vAlign w:val="center"/>
          </w:tcPr>
          <w:p w14:paraId="37EF9DBC">
            <w:pPr>
              <w:pageBreakBefore w:val="0"/>
              <w:kinsoku/>
              <w:topLinePunct w:val="0"/>
              <w:bidi w:val="0"/>
              <w:spacing w:line="400" w:lineRule="exact"/>
              <w:ind w:left="0" w:leftChars="0" w:right="0" w:rightChars="0"/>
              <w:jc w:val="center"/>
              <w:textAlignment w:val="auto"/>
              <w:outlineLvl w:val="9"/>
              <w:rPr>
                <w:rFonts w:ascii="宋体" w:hAnsi="宋体"/>
              </w:rPr>
            </w:pPr>
            <w:r>
              <w:rPr>
                <w:rFonts w:hint="eastAsia" w:ascii="宋体" w:hAnsi="宋体"/>
              </w:rPr>
              <w:t>评标程序</w:t>
            </w:r>
          </w:p>
        </w:tc>
        <w:tc>
          <w:tcPr>
            <w:tcW w:w="6870" w:type="dxa"/>
            <w:gridSpan w:val="2"/>
            <w:tcBorders>
              <w:left w:val="single" w:color="auto" w:sz="4" w:space="0"/>
            </w:tcBorders>
            <w:vAlign w:val="center"/>
          </w:tcPr>
          <w:p w14:paraId="63746E95">
            <w:pPr>
              <w:pageBreakBefore w:val="0"/>
              <w:kinsoku/>
              <w:topLinePunct w:val="0"/>
              <w:bidi w:val="0"/>
              <w:spacing w:line="400" w:lineRule="exact"/>
              <w:ind w:left="0" w:leftChars="0" w:right="0" w:rightChars="0" w:firstLine="420" w:firstLineChars="200"/>
              <w:jc w:val="left"/>
              <w:textAlignment w:val="auto"/>
              <w:outlineLvl w:val="9"/>
              <w:rPr>
                <w:rFonts w:hint="eastAsia" w:ascii="宋体" w:hAnsi="宋体"/>
                <w:kern w:val="0"/>
                <w:szCs w:val="21"/>
              </w:rPr>
            </w:pPr>
            <w:r>
              <w:rPr>
                <w:rFonts w:hint="eastAsia" w:ascii="宋体" w:hAnsi="宋体"/>
                <w:kern w:val="0"/>
                <w:szCs w:val="21"/>
              </w:rPr>
              <w:t>1.对报价不高于最高限价的所有投标人的投标文件，按照报价由低到高的顺序排序。</w:t>
            </w:r>
          </w:p>
          <w:p w14:paraId="58C3E315">
            <w:pPr>
              <w:pageBreakBefore w:val="0"/>
              <w:kinsoku/>
              <w:topLinePunct w:val="0"/>
              <w:bidi w:val="0"/>
              <w:spacing w:line="400" w:lineRule="exact"/>
              <w:ind w:left="0" w:leftChars="0" w:right="0" w:rightChars="0" w:firstLine="420" w:firstLineChars="200"/>
              <w:jc w:val="left"/>
              <w:textAlignment w:val="auto"/>
              <w:outlineLvl w:val="9"/>
              <w:rPr>
                <w:rFonts w:ascii="宋体" w:hAnsi="宋体"/>
                <w:kern w:val="0"/>
                <w:szCs w:val="21"/>
              </w:rPr>
            </w:pPr>
            <w:r>
              <w:rPr>
                <w:rFonts w:hint="eastAsia" w:ascii="宋体" w:hAnsi="宋体"/>
                <w:kern w:val="0"/>
                <w:szCs w:val="21"/>
              </w:rPr>
              <w:t>2.取</w:t>
            </w:r>
            <w:r>
              <w:rPr>
                <w:rFonts w:hint="eastAsia" w:ascii="宋体" w:hAnsi="宋体"/>
                <w:kern w:val="0"/>
                <w:szCs w:val="21"/>
                <w:lang w:val="en-US" w:eastAsia="zh-CN"/>
              </w:rPr>
              <w:t>投标</w:t>
            </w:r>
            <w:r>
              <w:rPr>
                <w:rFonts w:hint="eastAsia" w:ascii="宋体" w:hAnsi="宋体"/>
                <w:kern w:val="0"/>
                <w:szCs w:val="21"/>
              </w:rPr>
              <w:t>报价排序前</w:t>
            </w:r>
            <w:r>
              <w:rPr>
                <w:rFonts w:hint="eastAsia" w:ascii="宋体" w:hAnsi="宋体"/>
                <w:kern w:val="0"/>
                <w:szCs w:val="21"/>
                <w:u w:val="single"/>
                <w:lang w:val="en-US" w:eastAsia="zh-CN"/>
              </w:rPr>
              <w:t>10</w:t>
            </w:r>
            <w:r>
              <w:rPr>
                <w:rFonts w:hint="eastAsia" w:ascii="宋体" w:hAnsi="宋体"/>
                <w:kern w:val="0"/>
                <w:szCs w:val="21"/>
                <w:lang w:val="en-US" w:eastAsia="zh-CN"/>
              </w:rPr>
              <w:t>名</w:t>
            </w:r>
            <w:r>
              <w:rPr>
                <w:rFonts w:hint="eastAsia" w:ascii="宋体" w:hAnsi="宋体"/>
                <w:b/>
                <w:bCs/>
                <w:i w:val="0"/>
                <w:iCs w:val="0"/>
                <w:kern w:val="0"/>
                <w:szCs w:val="21"/>
                <w:lang w:val="en-US" w:eastAsia="zh-CN"/>
              </w:rPr>
              <w:t>（注：</w:t>
            </w:r>
            <w:r>
              <w:rPr>
                <w:rFonts w:hint="eastAsia" w:ascii="宋体" w:hAnsi="宋体" w:cs="宋体"/>
                <w:b/>
                <w:bCs/>
                <w:szCs w:val="21"/>
                <w:lang w:eastAsia="zh-CN"/>
              </w:rPr>
              <w:t>与第</w:t>
            </w:r>
            <w:r>
              <w:rPr>
                <w:rFonts w:hint="eastAsia" w:ascii="宋体" w:hAnsi="宋体" w:cs="宋体"/>
                <w:b/>
                <w:bCs/>
                <w:szCs w:val="21"/>
                <w:u w:val="single"/>
                <w:lang w:val="en-US" w:eastAsia="zh-CN"/>
              </w:rPr>
              <w:t>10</w:t>
            </w:r>
            <w:r>
              <w:rPr>
                <w:rFonts w:hint="eastAsia" w:ascii="宋体" w:hAnsi="宋体" w:cs="宋体"/>
                <w:b/>
                <w:bCs/>
                <w:szCs w:val="21"/>
                <w:u w:val="none"/>
                <w:lang w:val="en-US" w:eastAsia="zh-CN"/>
              </w:rPr>
              <w:t>名</w:t>
            </w:r>
            <w:r>
              <w:rPr>
                <w:rFonts w:hint="eastAsia" w:ascii="宋体" w:hAnsi="宋体" w:cs="宋体"/>
                <w:b/>
                <w:bCs/>
                <w:szCs w:val="21"/>
              </w:rPr>
              <w:t>投标文件</w:t>
            </w:r>
            <w:r>
              <w:rPr>
                <w:rFonts w:hint="eastAsia" w:ascii="宋体" w:hAnsi="宋体" w:cs="宋体"/>
                <w:b/>
                <w:bCs/>
                <w:szCs w:val="21"/>
                <w:lang w:eastAsia="zh-CN"/>
              </w:rPr>
              <w:t>的报价相同的所有投标文件</w:t>
            </w:r>
            <w:r>
              <w:rPr>
                <w:rFonts w:hint="eastAsia" w:ascii="宋体" w:hAnsi="宋体" w:cs="宋体"/>
                <w:b/>
                <w:bCs/>
                <w:szCs w:val="21"/>
                <w:lang w:val="en-US" w:eastAsia="zh-CN"/>
              </w:rPr>
              <w:t>应全部纳入；</w:t>
            </w:r>
            <w:r>
              <w:rPr>
                <w:rFonts w:hint="eastAsia" w:ascii="宋体" w:hAnsi="宋体"/>
                <w:b/>
                <w:bCs/>
                <w:i w:val="0"/>
                <w:iCs w:val="0"/>
                <w:kern w:val="0"/>
                <w:szCs w:val="21"/>
              </w:rPr>
              <w:t>若实际投标人数量小于</w:t>
            </w:r>
            <w:r>
              <w:rPr>
                <w:rFonts w:hint="eastAsia" w:ascii="宋体" w:hAnsi="宋体"/>
                <w:b/>
                <w:bCs/>
                <w:i w:val="0"/>
                <w:iCs w:val="0"/>
                <w:kern w:val="0"/>
                <w:szCs w:val="21"/>
                <w:u w:val="single"/>
                <w:lang w:val="en-US" w:eastAsia="zh-CN"/>
              </w:rPr>
              <w:t>10</w:t>
            </w:r>
            <w:r>
              <w:rPr>
                <w:rFonts w:hint="eastAsia" w:ascii="宋体" w:hAnsi="宋体"/>
                <w:b/>
                <w:bCs/>
                <w:i w:val="0"/>
                <w:iCs w:val="0"/>
                <w:kern w:val="0"/>
                <w:szCs w:val="21"/>
                <w:u w:val="none"/>
                <w:lang w:val="en-US" w:eastAsia="zh-CN"/>
              </w:rPr>
              <w:t>名</w:t>
            </w:r>
            <w:r>
              <w:rPr>
                <w:rFonts w:hint="eastAsia" w:ascii="宋体" w:hAnsi="宋体"/>
                <w:b/>
                <w:bCs/>
                <w:i w:val="0"/>
                <w:iCs w:val="0"/>
                <w:kern w:val="0"/>
                <w:szCs w:val="21"/>
                <w:lang w:val="en-US" w:eastAsia="zh-CN"/>
              </w:rPr>
              <w:t>时应</w:t>
            </w:r>
            <w:r>
              <w:rPr>
                <w:rFonts w:hint="eastAsia" w:ascii="宋体" w:hAnsi="宋体"/>
                <w:b/>
                <w:bCs/>
                <w:i w:val="0"/>
                <w:iCs w:val="0"/>
                <w:kern w:val="0"/>
                <w:szCs w:val="21"/>
              </w:rPr>
              <w:t>全部纳入</w:t>
            </w:r>
            <w:r>
              <w:rPr>
                <w:rFonts w:hint="eastAsia" w:ascii="宋体" w:hAnsi="宋体"/>
                <w:b/>
                <w:bCs/>
                <w:i w:val="0"/>
                <w:iCs w:val="0"/>
                <w:kern w:val="0"/>
                <w:szCs w:val="21"/>
                <w:lang w:eastAsia="zh-CN"/>
              </w:rPr>
              <w:t>）</w:t>
            </w:r>
            <w:r>
              <w:rPr>
                <w:rFonts w:hint="eastAsia" w:ascii="宋体" w:hAnsi="宋体"/>
                <w:kern w:val="0"/>
                <w:szCs w:val="21"/>
                <w:lang w:val="en-US" w:eastAsia="zh-CN"/>
              </w:rPr>
              <w:t>的投标文件</w:t>
            </w:r>
            <w:r>
              <w:rPr>
                <w:rFonts w:hint="eastAsia" w:ascii="宋体" w:hAnsi="宋体"/>
                <w:kern w:val="0"/>
                <w:szCs w:val="21"/>
              </w:rPr>
              <w:t>进行</w:t>
            </w:r>
            <w:r>
              <w:rPr>
                <w:rFonts w:hint="eastAsia" w:ascii="宋体" w:hAnsi="宋体"/>
                <w:kern w:val="0"/>
                <w:szCs w:val="21"/>
                <w:lang w:val="en-US" w:eastAsia="zh-CN"/>
              </w:rPr>
              <w:t>评审</w:t>
            </w:r>
            <w:r>
              <w:rPr>
                <w:rFonts w:hint="eastAsia" w:ascii="宋体" w:hAnsi="宋体"/>
                <w:kern w:val="0"/>
                <w:szCs w:val="21"/>
              </w:rPr>
              <w:t>。</w:t>
            </w:r>
            <w:r>
              <w:rPr>
                <w:rFonts w:hint="eastAsia" w:ascii="宋体" w:hAnsi="宋体"/>
                <w:kern w:val="0"/>
                <w:szCs w:val="21"/>
                <w:lang w:eastAsia="zh-CN"/>
              </w:rPr>
              <w:t>评审顺序为</w:t>
            </w:r>
            <w:r>
              <w:rPr>
                <w:rFonts w:hint="eastAsia" w:ascii="宋体" w:hAnsi="宋体"/>
                <w:kern w:val="0"/>
                <w:szCs w:val="21"/>
              </w:rPr>
              <w:t>：</w:t>
            </w:r>
            <w:r>
              <w:rPr>
                <w:rFonts w:hint="eastAsia" w:ascii="宋体" w:hAnsi="宋体"/>
                <w:kern w:val="0"/>
                <w:szCs w:val="21"/>
                <w:lang w:val="en-US" w:eastAsia="zh-CN"/>
              </w:rPr>
              <w:t>初步评审（包括</w:t>
            </w:r>
            <w:r>
              <w:rPr>
                <w:rFonts w:hint="eastAsia" w:ascii="宋体" w:hAnsi="宋体"/>
                <w:kern w:val="0"/>
                <w:szCs w:val="21"/>
              </w:rPr>
              <w:t>资格评审、形式评审、响应性评审</w:t>
            </w:r>
            <w:r>
              <w:rPr>
                <w:rFonts w:hint="eastAsia" w:ascii="宋体" w:hAnsi="宋体"/>
                <w:kern w:val="0"/>
                <w:szCs w:val="21"/>
                <w:lang w:eastAsia="zh-CN"/>
              </w:rPr>
              <w:t>）</w:t>
            </w:r>
            <w:r>
              <w:rPr>
                <w:rFonts w:hint="eastAsia" w:ascii="宋体" w:hAnsi="宋体"/>
                <w:kern w:val="0"/>
                <w:szCs w:val="21"/>
              </w:rPr>
              <w:t>、投标函</w:t>
            </w:r>
            <w:r>
              <w:rPr>
                <w:rFonts w:hint="eastAsia" w:ascii="宋体" w:hAnsi="宋体"/>
                <w:kern w:val="0"/>
                <w:szCs w:val="21"/>
                <w:lang w:val="en-US" w:eastAsia="zh-CN"/>
              </w:rPr>
              <w:t>部分</w:t>
            </w:r>
            <w:r>
              <w:rPr>
                <w:rFonts w:hint="eastAsia" w:ascii="宋体" w:hAnsi="宋体"/>
                <w:kern w:val="0"/>
                <w:szCs w:val="21"/>
              </w:rPr>
              <w:t>评审。</w:t>
            </w:r>
            <w:r>
              <w:rPr>
                <w:rFonts w:hint="eastAsia" w:ascii="宋体" w:hAnsi="宋体"/>
                <w:kern w:val="0"/>
                <w:szCs w:val="21"/>
                <w:lang w:eastAsia="zh-CN"/>
              </w:rPr>
              <w:t>初步评审和投标函部分评审均</w:t>
            </w:r>
            <w:r>
              <w:rPr>
                <w:rFonts w:hint="eastAsia" w:ascii="宋体" w:hAnsi="宋体"/>
                <w:kern w:val="0"/>
                <w:szCs w:val="21"/>
              </w:rPr>
              <w:t>合格的投标人中，</w:t>
            </w:r>
            <w:r>
              <w:rPr>
                <w:rFonts w:hint="eastAsia" w:ascii="宋体" w:hAnsi="宋体"/>
                <w:kern w:val="0"/>
              </w:rPr>
              <w:t>经评审的投标价格最低的投标人</w:t>
            </w:r>
            <w:r>
              <w:rPr>
                <w:rFonts w:hint="eastAsia" w:ascii="宋体" w:hAnsi="宋体"/>
                <w:kern w:val="0"/>
                <w:szCs w:val="21"/>
              </w:rPr>
              <w:t>为第一中标候选人，</w:t>
            </w:r>
            <w:r>
              <w:rPr>
                <w:rFonts w:hint="eastAsia" w:ascii="宋体" w:hAnsi="宋体"/>
                <w:kern w:val="0"/>
              </w:rPr>
              <w:t>经评审的投标价格</w:t>
            </w:r>
            <w:r>
              <w:rPr>
                <w:rFonts w:hint="eastAsia" w:ascii="宋体" w:hAnsi="宋体"/>
                <w:kern w:val="0"/>
                <w:szCs w:val="21"/>
              </w:rPr>
              <w:t>次低的为第二中标候选人，</w:t>
            </w:r>
            <w:r>
              <w:rPr>
                <w:rFonts w:hint="eastAsia" w:ascii="宋体" w:hAnsi="宋体"/>
                <w:kern w:val="0"/>
                <w:szCs w:val="21"/>
                <w:lang w:eastAsia="zh-CN"/>
              </w:rPr>
              <w:t>以此类推。</w:t>
            </w:r>
          </w:p>
          <w:p w14:paraId="2E9851F8">
            <w:pPr>
              <w:pageBreakBefore w:val="0"/>
              <w:kinsoku/>
              <w:topLinePunct w:val="0"/>
              <w:bidi w:val="0"/>
              <w:spacing w:line="400" w:lineRule="exact"/>
              <w:ind w:left="0" w:leftChars="0" w:right="0" w:rightChars="0" w:firstLine="420" w:firstLineChars="200"/>
              <w:jc w:val="left"/>
              <w:textAlignment w:val="auto"/>
              <w:outlineLvl w:val="9"/>
              <w:rPr>
                <w:rFonts w:hint="eastAsia" w:ascii="宋体" w:hAnsi="宋体"/>
                <w:kern w:val="0"/>
                <w:szCs w:val="21"/>
              </w:rPr>
            </w:pPr>
            <w:r>
              <w:rPr>
                <w:rFonts w:hint="eastAsia" w:ascii="宋体" w:hAnsi="宋体"/>
                <w:kern w:val="0"/>
                <w:szCs w:val="21"/>
              </w:rPr>
              <w:t>3.</w:t>
            </w:r>
            <w:r>
              <w:rPr>
                <w:rFonts w:hint="eastAsia" w:ascii="宋体" w:hAnsi="宋体"/>
                <w:kern w:val="0"/>
                <w:szCs w:val="21"/>
                <w:lang w:eastAsia="zh-CN"/>
              </w:rPr>
              <w:t>如果初步评审均</w:t>
            </w:r>
            <w:r>
              <w:rPr>
                <w:rFonts w:hint="eastAsia" w:ascii="宋体" w:hAnsi="宋体"/>
                <w:kern w:val="0"/>
                <w:szCs w:val="21"/>
              </w:rPr>
              <w:t>合格</w:t>
            </w:r>
            <w:r>
              <w:rPr>
                <w:rFonts w:hint="eastAsia" w:ascii="宋体" w:hAnsi="宋体"/>
                <w:kern w:val="0"/>
                <w:szCs w:val="21"/>
                <w:lang w:eastAsia="zh-CN"/>
              </w:rPr>
              <w:t>的投标人数量少</w:t>
            </w:r>
            <w:r>
              <w:rPr>
                <w:rFonts w:hint="eastAsia" w:ascii="宋体" w:hAnsi="宋体"/>
                <w:kern w:val="0"/>
                <w:szCs w:val="21"/>
              </w:rPr>
              <w:t>于</w:t>
            </w:r>
            <w:r>
              <w:rPr>
                <w:rFonts w:hint="eastAsia" w:ascii="宋体" w:hAnsi="宋体"/>
                <w:kern w:val="0"/>
                <w:szCs w:val="21"/>
                <w:lang w:val="en-US" w:eastAsia="zh-CN"/>
              </w:rPr>
              <w:t>3</w:t>
            </w:r>
            <w:r>
              <w:rPr>
                <w:rFonts w:hint="eastAsia" w:ascii="宋体" w:hAnsi="宋体"/>
                <w:kern w:val="0"/>
                <w:szCs w:val="21"/>
              </w:rPr>
              <w:t>名，按</w:t>
            </w:r>
            <w:r>
              <w:rPr>
                <w:rFonts w:hint="eastAsia" w:ascii="宋体" w:hAnsi="宋体"/>
                <w:spacing w:val="4"/>
                <w:kern w:val="0"/>
                <w:szCs w:val="21"/>
                <w:lang w:val="en-US" w:eastAsia="zh-CN"/>
              </w:rPr>
              <w:t>投标报价顺序每次增补（3</w:t>
            </w:r>
            <w:r>
              <w:rPr>
                <w:rFonts w:hint="eastAsia" w:ascii="宋体" w:hAnsi="宋体"/>
                <w:kern w:val="0"/>
                <w:lang w:val="en-US" w:eastAsia="zh-CN"/>
              </w:rPr>
              <w:t>﹣</w:t>
            </w:r>
            <w:r>
              <w:rPr>
                <w:rFonts w:hint="eastAsia" w:ascii="宋体" w:hAnsi="宋体"/>
                <w:spacing w:val="4"/>
                <w:kern w:val="0"/>
                <w:szCs w:val="21"/>
                <w:lang w:val="en-US" w:eastAsia="zh-CN"/>
              </w:rPr>
              <w:t>合格投标人数量）</w:t>
            </w:r>
            <w:r>
              <w:rPr>
                <w:rFonts w:hint="eastAsia" w:ascii="宋体" w:hAnsi="宋体"/>
                <w:b/>
                <w:bCs/>
                <w:spacing w:val="4"/>
                <w:kern w:val="0"/>
                <w:szCs w:val="21"/>
                <w:lang w:val="en-US" w:eastAsia="zh-CN"/>
              </w:rPr>
              <w:t>（注：与增补数量末位的投标报价相同的所有投标文件应全部纳入</w:t>
            </w:r>
            <w:r>
              <w:rPr>
                <w:rFonts w:hint="eastAsia" w:ascii="宋体" w:hAnsi="宋体"/>
                <w:spacing w:val="4"/>
                <w:kern w:val="0"/>
                <w:szCs w:val="21"/>
                <w:lang w:val="en-US" w:eastAsia="zh-CN"/>
              </w:rPr>
              <w:t>）个</w:t>
            </w:r>
            <w:r>
              <w:rPr>
                <w:rFonts w:hint="eastAsia" w:ascii="宋体" w:hAnsi="宋体"/>
                <w:kern w:val="0"/>
                <w:lang w:val="en-US" w:eastAsia="zh-CN"/>
              </w:rPr>
              <w:t>投标文件进行</w:t>
            </w:r>
            <w:r>
              <w:rPr>
                <w:rFonts w:hint="eastAsia" w:ascii="宋体" w:hAnsi="宋体"/>
                <w:spacing w:val="4"/>
                <w:kern w:val="0"/>
                <w:szCs w:val="21"/>
                <w:lang w:val="en-US" w:eastAsia="zh-CN"/>
              </w:rPr>
              <w:t>初步评审</w:t>
            </w:r>
            <w:r>
              <w:rPr>
                <w:rFonts w:hint="eastAsia" w:ascii="宋体" w:hAnsi="宋体"/>
                <w:kern w:val="0"/>
                <w:lang w:val="en-US" w:eastAsia="zh-CN"/>
              </w:rPr>
              <w:t>，直至</w:t>
            </w:r>
            <w:r>
              <w:rPr>
                <w:rFonts w:hint="eastAsia" w:ascii="宋体" w:hAnsi="宋体"/>
                <w:kern w:val="0"/>
              </w:rPr>
              <w:t>评出3名中标候选人</w:t>
            </w:r>
            <w:r>
              <w:rPr>
                <w:rFonts w:hint="eastAsia" w:ascii="宋体" w:hAnsi="宋体"/>
                <w:kern w:val="0"/>
                <w:szCs w:val="21"/>
              </w:rPr>
              <w:t>，或者评审完所有投标文件。</w:t>
            </w:r>
          </w:p>
          <w:p w14:paraId="4903C6FF">
            <w:pPr>
              <w:spacing w:after="24" w:afterLines="10" w:line="400" w:lineRule="exact"/>
              <w:ind w:firstLine="420" w:firstLineChars="200"/>
              <w:jc w:val="left"/>
              <w:rPr>
                <w:rFonts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因评标委员会作否决投标处理，导致有效投标人不足三个的，评标委员会应当</w:t>
            </w:r>
            <w:r>
              <w:rPr>
                <w:rFonts w:hint="eastAsia" w:ascii="宋体" w:hAnsi="宋体"/>
                <w:color w:val="auto"/>
                <w:spacing w:val="4"/>
                <w:kern w:val="0"/>
                <w:szCs w:val="21"/>
                <w:highlight w:val="none"/>
                <w:lang w:eastAsia="zh-CN"/>
              </w:rPr>
              <w:t>对有效投标人是否仍具有竞争性进行论证</w:t>
            </w:r>
            <w:r>
              <w:rPr>
                <w:rFonts w:hint="eastAsia" w:ascii="宋体" w:hAnsi="宋体"/>
                <w:color w:val="auto"/>
                <w:spacing w:val="4"/>
                <w:kern w:val="0"/>
                <w:szCs w:val="21"/>
                <w:highlight w:val="none"/>
              </w:rPr>
              <w:t>。评标委员会</w:t>
            </w:r>
            <w:r>
              <w:rPr>
                <w:rFonts w:hint="eastAsia" w:ascii="宋体" w:hAnsi="宋体"/>
                <w:color w:val="auto"/>
                <w:spacing w:val="4"/>
                <w:kern w:val="0"/>
                <w:szCs w:val="21"/>
                <w:highlight w:val="none"/>
                <w:lang w:eastAsia="zh-CN"/>
              </w:rPr>
              <w:t>认为有效投标人的</w:t>
            </w:r>
            <w:r>
              <w:rPr>
                <w:rFonts w:hint="eastAsia" w:ascii="宋体" w:hAnsi="宋体"/>
                <w:kern w:val="0"/>
                <w:szCs w:val="21"/>
              </w:rPr>
              <w:t>经济、技术等指标仍然具有市场竞争力，并满足招标文件要求的，评标委员会可以继续评标并确定中标候选人。</w:t>
            </w:r>
          </w:p>
          <w:p w14:paraId="712545AD">
            <w:pPr>
              <w:pageBreakBefore w:val="0"/>
              <w:kinsoku/>
              <w:topLinePunct w:val="0"/>
              <w:bidi w:val="0"/>
              <w:spacing w:line="400" w:lineRule="exact"/>
              <w:ind w:left="0" w:leftChars="0" w:right="0" w:rightChars="0" w:firstLine="420" w:firstLineChars="200"/>
              <w:jc w:val="left"/>
              <w:textAlignment w:val="auto"/>
              <w:outlineLvl w:val="9"/>
              <w:rPr>
                <w:rFonts w:hint="eastAsia" w:ascii="宋体" w:hAnsi="宋体"/>
                <w:spacing w:val="4"/>
                <w:kern w:val="0"/>
                <w:szCs w:val="21"/>
              </w:rPr>
            </w:pPr>
            <w:r>
              <w:rPr>
                <w:rFonts w:hint="eastAsia" w:ascii="宋体" w:hAnsi="宋体"/>
                <w:kern w:val="0"/>
                <w:szCs w:val="21"/>
              </w:rPr>
              <w:t>注：若出现投标人投标报价相同的</w:t>
            </w:r>
            <w:r>
              <w:rPr>
                <w:rFonts w:hint="eastAsia" w:ascii="宋体" w:hAnsi="宋体"/>
                <w:spacing w:val="4"/>
                <w:kern w:val="0"/>
                <w:szCs w:val="21"/>
              </w:rPr>
              <w:t>，由评标委员会</w:t>
            </w:r>
            <w:r>
              <w:rPr>
                <w:rFonts w:hint="eastAsia" w:ascii="宋体" w:hAnsi="宋体"/>
                <w:spacing w:val="4"/>
                <w:kern w:val="0"/>
                <w:szCs w:val="21"/>
                <w:lang w:val="en-US" w:eastAsia="zh-CN"/>
              </w:rPr>
              <w:t>投票</w:t>
            </w:r>
            <w:r>
              <w:rPr>
                <w:rFonts w:hint="eastAsia" w:ascii="宋体" w:hAnsi="宋体"/>
                <w:spacing w:val="4"/>
                <w:kern w:val="0"/>
                <w:szCs w:val="21"/>
              </w:rPr>
              <w:t>排序。</w:t>
            </w:r>
          </w:p>
          <w:p w14:paraId="2045C4A4">
            <w:pPr>
              <w:pageBreakBefore w:val="0"/>
              <w:kinsoku/>
              <w:topLinePunct w:val="0"/>
              <w:bidi w:val="0"/>
              <w:spacing w:line="400" w:lineRule="exact"/>
              <w:ind w:left="0" w:leftChars="0" w:right="0" w:rightChars="0" w:firstLine="420" w:firstLineChars="200"/>
              <w:jc w:val="left"/>
              <w:textAlignment w:val="auto"/>
              <w:outlineLvl w:val="9"/>
              <w:rPr>
                <w:rFonts w:ascii="宋体" w:hAnsi="宋体"/>
                <w:kern w:val="0"/>
                <w:szCs w:val="21"/>
              </w:rPr>
            </w:pPr>
          </w:p>
        </w:tc>
      </w:tr>
      <w:tr w14:paraId="1B71C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636BD551">
            <w:pPr>
              <w:pageBreakBefore w:val="0"/>
              <w:kinsoku/>
              <w:topLinePunct w:val="0"/>
              <w:bidi w:val="0"/>
              <w:spacing w:line="400" w:lineRule="exact"/>
              <w:ind w:left="0" w:leftChars="0" w:right="0" w:rightChars="0"/>
              <w:jc w:val="center"/>
              <w:textAlignment w:val="auto"/>
              <w:outlineLvl w:val="9"/>
              <w:rPr>
                <w:rFonts w:ascii="宋体" w:hAnsi="宋体"/>
              </w:rPr>
            </w:pPr>
            <w:r>
              <w:rPr>
                <w:rFonts w:hint="eastAsia" w:ascii="宋体" w:hAnsi="宋体"/>
              </w:rPr>
              <w:t>3.4</w:t>
            </w:r>
          </w:p>
        </w:tc>
        <w:tc>
          <w:tcPr>
            <w:tcW w:w="1735" w:type="dxa"/>
            <w:tcBorders>
              <w:left w:val="single" w:color="auto" w:sz="4" w:space="0"/>
              <w:right w:val="single" w:color="auto" w:sz="4" w:space="0"/>
            </w:tcBorders>
            <w:vAlign w:val="center"/>
          </w:tcPr>
          <w:p w14:paraId="014AE1F5">
            <w:pPr>
              <w:pageBreakBefore w:val="0"/>
              <w:kinsoku/>
              <w:topLinePunct w:val="0"/>
              <w:bidi w:val="0"/>
              <w:spacing w:line="400" w:lineRule="exact"/>
              <w:ind w:left="0" w:leftChars="0" w:right="0" w:rightChars="0"/>
              <w:jc w:val="center"/>
              <w:textAlignment w:val="auto"/>
              <w:outlineLvl w:val="9"/>
              <w:rPr>
                <w:rFonts w:ascii="宋体" w:hAnsi="宋体"/>
              </w:rPr>
            </w:pPr>
            <w:r>
              <w:rPr>
                <w:rFonts w:ascii="宋体" w:hAnsi="宋体"/>
              </w:rPr>
              <w:t>评标结果</w:t>
            </w:r>
          </w:p>
        </w:tc>
        <w:tc>
          <w:tcPr>
            <w:tcW w:w="6870" w:type="dxa"/>
            <w:gridSpan w:val="2"/>
            <w:tcBorders>
              <w:left w:val="single" w:color="auto" w:sz="4" w:space="0"/>
            </w:tcBorders>
            <w:vAlign w:val="center"/>
          </w:tcPr>
          <w:p w14:paraId="3AB58CEC">
            <w:pPr>
              <w:pageBreakBefore w:val="0"/>
              <w:kinsoku/>
              <w:topLinePunct w:val="0"/>
              <w:autoSpaceDE w:val="0"/>
              <w:autoSpaceDN w:val="0"/>
              <w:bidi w:val="0"/>
              <w:adjustRightInd w:val="0"/>
              <w:snapToGrid w:val="0"/>
              <w:spacing w:line="400" w:lineRule="exact"/>
              <w:ind w:left="0" w:leftChars="0" w:right="0" w:rightChars="0" w:firstLine="420"/>
              <w:jc w:val="left"/>
              <w:textAlignment w:val="auto"/>
              <w:outlineLvl w:val="9"/>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66A723FA">
            <w:pPr>
              <w:pageBreakBefore w:val="0"/>
              <w:kinsoku/>
              <w:topLinePunct w:val="0"/>
              <w:bidi w:val="0"/>
              <w:spacing w:line="400" w:lineRule="exact"/>
              <w:ind w:left="0" w:leftChars="0" w:right="0" w:rightChars="0" w:firstLine="424" w:firstLineChars="200"/>
              <w:textAlignment w:val="auto"/>
              <w:outlineLvl w:val="9"/>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hint="eastAsia" w:ascii="宋体" w:hAnsi="宋体" w:cs="宋体"/>
                <w:szCs w:val="21"/>
              </w:rPr>
              <w:t>和中标候选人名单</w:t>
            </w:r>
            <w:r>
              <w:rPr>
                <w:rFonts w:ascii="宋体" w:hAnsi="宋体"/>
                <w:kern w:val="0"/>
                <w:szCs w:val="21"/>
              </w:rPr>
              <w:t>。</w:t>
            </w:r>
          </w:p>
        </w:tc>
      </w:tr>
    </w:tbl>
    <w:p w14:paraId="1657EAA6">
      <w:pPr>
        <w:pageBreakBefore w:val="0"/>
        <w:kinsoku/>
        <w:topLinePunct w:val="0"/>
        <w:bidi w:val="0"/>
        <w:spacing w:line="360" w:lineRule="auto"/>
        <w:ind w:left="0" w:leftChars="0" w:right="0" w:rightChars="0"/>
        <w:textAlignment w:val="auto"/>
        <w:outlineLvl w:val="9"/>
        <w:rPr>
          <w:rFonts w:ascii="宋体" w:hAnsi="宋体"/>
          <w:bCs w:val="0"/>
          <w:snapToGrid w:val="0"/>
        </w:rPr>
      </w:pPr>
      <w:r>
        <w:rPr>
          <w:rFonts w:ascii="宋体" w:hAnsi="宋体"/>
          <w:bCs w:val="0"/>
          <w:snapToGrid w:val="0"/>
        </w:rPr>
        <w:br w:type="page"/>
      </w:r>
      <w:bookmarkStart w:id="522" w:name="_Toc16724"/>
      <w:bookmarkStart w:id="523" w:name="_Toc58860123"/>
      <w:bookmarkStart w:id="524" w:name="_Toc29822"/>
      <w:r>
        <w:rPr>
          <w:rFonts w:ascii="宋体" w:hAnsi="宋体"/>
          <w:b w:val="0"/>
          <w:snapToGrid w:val="0"/>
        </w:rPr>
        <w:t>1.  评标方法</w:t>
      </w:r>
      <w:bookmarkEnd w:id="522"/>
      <w:bookmarkEnd w:id="523"/>
      <w:bookmarkEnd w:id="524"/>
    </w:p>
    <w:p w14:paraId="5F8B78ED">
      <w:pPr>
        <w:pageBreakBefore w:val="0"/>
        <w:kinsoku/>
        <w:topLinePunct w:val="0"/>
        <w:bidi w:val="0"/>
        <w:spacing w:line="360" w:lineRule="auto"/>
        <w:ind w:left="0" w:leftChars="0" w:right="0" w:rightChars="0" w:firstLine="420" w:firstLineChars="200"/>
        <w:textAlignment w:val="auto"/>
        <w:outlineLvl w:val="9"/>
        <w:rPr>
          <w:rFonts w:ascii="宋体" w:hAnsi="宋体"/>
        </w:rPr>
      </w:pPr>
      <w:r>
        <w:rPr>
          <w:rFonts w:hint="eastAsia" w:ascii="宋体" w:hAnsi="宋体"/>
        </w:rPr>
        <w:t>本次评标采用经评审的最低投标价法，评标委员会对满足招标文件实质要求的投标文件，按照评标办法前附表的要求进行评审，按照经评审的投标价格由低到高的顺序推荐中标候选人，或根据招标人授权直接确定中标人。经评审的投标价格相等时，以评标办法前附表约定的原则确定排序。</w:t>
      </w:r>
    </w:p>
    <w:p w14:paraId="16DE2149">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525" w:name="_Toc11412"/>
      <w:bookmarkStart w:id="526" w:name="_Toc6405"/>
      <w:bookmarkStart w:id="527" w:name="_Toc58860124"/>
      <w:r>
        <w:rPr>
          <w:rFonts w:ascii="宋体" w:hAnsi="宋体"/>
          <w:b w:val="0"/>
          <w:snapToGrid w:val="0"/>
        </w:rPr>
        <w:t>2.  评审标准</w:t>
      </w:r>
      <w:bookmarkEnd w:id="525"/>
      <w:bookmarkEnd w:id="526"/>
      <w:bookmarkEnd w:id="527"/>
    </w:p>
    <w:p w14:paraId="61F84E5F">
      <w:pPr>
        <w:pageBreakBefore w:val="0"/>
        <w:kinsoku/>
        <w:topLinePunct w:val="0"/>
        <w:bidi w:val="0"/>
        <w:spacing w:line="360" w:lineRule="auto"/>
        <w:ind w:left="0" w:leftChars="0" w:right="0" w:rightChars="0"/>
        <w:textAlignment w:val="auto"/>
        <w:outlineLvl w:val="9"/>
        <w:rPr>
          <w:rFonts w:ascii="宋体" w:hAnsi="宋体" w:cs="宋体"/>
          <w:sz w:val="21"/>
          <w:szCs w:val="21"/>
        </w:rPr>
      </w:pPr>
      <w:bookmarkStart w:id="528" w:name="_Toc1272"/>
      <w:bookmarkStart w:id="529" w:name="_Toc58860125"/>
      <w:bookmarkStart w:id="530" w:name="_Toc26589"/>
      <w:r>
        <w:rPr>
          <w:rFonts w:ascii="宋体" w:hAnsi="宋体" w:cs="宋体"/>
          <w:sz w:val="21"/>
          <w:szCs w:val="21"/>
        </w:rPr>
        <w:t>2.1</w:t>
      </w:r>
      <w:r>
        <w:rPr>
          <w:rFonts w:hint="eastAsia" w:ascii="宋体" w:hAnsi="宋体" w:cs="宋体"/>
          <w:sz w:val="21"/>
          <w:szCs w:val="21"/>
          <w:lang w:val="en-US" w:eastAsia="zh-CN"/>
        </w:rPr>
        <w:t>初步评审</w:t>
      </w:r>
      <w:r>
        <w:rPr>
          <w:rFonts w:hint="eastAsia" w:ascii="宋体" w:hAnsi="宋体" w:cs="宋体"/>
          <w:sz w:val="21"/>
          <w:szCs w:val="21"/>
        </w:rPr>
        <w:t>标准</w:t>
      </w:r>
      <w:bookmarkEnd w:id="528"/>
      <w:bookmarkEnd w:id="529"/>
      <w:bookmarkEnd w:id="530"/>
    </w:p>
    <w:p w14:paraId="00E3B8F8">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A  资格评审标准：见资格预审文件第三章“资格审查办法”详细审查标准（适用于已进行资格预审的）。</w:t>
      </w:r>
    </w:p>
    <w:p w14:paraId="5A6281D6">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B  资格评审标准：见评标办法前附表（适用于未进行资格预审的）。</w:t>
      </w:r>
    </w:p>
    <w:p w14:paraId="16EE1D21">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2</w:t>
      </w:r>
      <w:r>
        <w:rPr>
          <w:rFonts w:hint="eastAsia" w:ascii="宋体" w:hAnsi="宋体" w:cs="宋体"/>
          <w:szCs w:val="21"/>
        </w:rPr>
        <w:t xml:space="preserve">  形式评审标准：见评标办法前附表。</w:t>
      </w:r>
    </w:p>
    <w:p w14:paraId="2CC79E10">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3</w:t>
      </w:r>
      <w:r>
        <w:rPr>
          <w:rFonts w:hint="eastAsia" w:ascii="宋体" w:hAnsi="宋体" w:cs="宋体"/>
          <w:szCs w:val="21"/>
        </w:rPr>
        <w:t xml:space="preserve">  响应性评审标准：见评标办法前附表。</w:t>
      </w:r>
    </w:p>
    <w:p w14:paraId="1E480382">
      <w:pPr>
        <w:pageBreakBefore w:val="0"/>
        <w:kinsoku/>
        <w:topLinePunct w:val="0"/>
        <w:bidi w:val="0"/>
        <w:spacing w:line="360" w:lineRule="auto"/>
        <w:ind w:left="0" w:leftChars="0" w:right="0" w:rightChars="0"/>
        <w:textAlignment w:val="auto"/>
        <w:outlineLvl w:val="9"/>
        <w:rPr>
          <w:rFonts w:ascii="宋体" w:hAnsi="宋体" w:cs="宋体"/>
          <w:sz w:val="21"/>
          <w:szCs w:val="21"/>
        </w:rPr>
      </w:pPr>
      <w:bookmarkStart w:id="531" w:name="_Toc10263"/>
      <w:bookmarkStart w:id="532" w:name="_Toc19640"/>
      <w:bookmarkStart w:id="533" w:name="_Toc58860126"/>
      <w:r>
        <w:rPr>
          <w:rFonts w:ascii="宋体" w:hAnsi="宋体" w:cs="宋体"/>
          <w:sz w:val="21"/>
          <w:szCs w:val="21"/>
        </w:rPr>
        <w:t>2.</w:t>
      </w:r>
      <w:r>
        <w:rPr>
          <w:rFonts w:hint="eastAsia" w:ascii="宋体" w:hAnsi="宋体" w:cs="宋体"/>
          <w:sz w:val="21"/>
          <w:szCs w:val="21"/>
        </w:rPr>
        <w:t>2</w:t>
      </w:r>
      <w:r>
        <w:rPr>
          <w:rFonts w:hint="eastAsia" w:ascii="宋体" w:hAnsi="宋体" w:cs="宋体"/>
          <w:sz w:val="21"/>
          <w:szCs w:val="21"/>
          <w:lang w:val="en-US" w:eastAsia="zh-CN"/>
        </w:rPr>
        <w:t>详细评审</w:t>
      </w:r>
      <w:r>
        <w:rPr>
          <w:rFonts w:hint="eastAsia" w:ascii="宋体" w:hAnsi="宋体" w:cs="宋体"/>
          <w:sz w:val="21"/>
          <w:szCs w:val="21"/>
        </w:rPr>
        <w:t>标准</w:t>
      </w:r>
      <w:bookmarkEnd w:id="531"/>
      <w:bookmarkEnd w:id="532"/>
      <w:bookmarkEnd w:id="533"/>
    </w:p>
    <w:p w14:paraId="2DC1A9A4">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hint="eastAsia" w:ascii="宋体" w:hAnsi="宋体" w:cs="宋体"/>
          <w:szCs w:val="21"/>
        </w:rPr>
      </w:pPr>
      <w:r>
        <w:rPr>
          <w:rFonts w:hint="eastAsia" w:ascii="宋体" w:hAnsi="宋体" w:cs="宋体"/>
          <w:szCs w:val="21"/>
        </w:rPr>
        <w:t>2.2.1 技术评审标准：见评标办法前附表。</w:t>
      </w:r>
    </w:p>
    <w:p w14:paraId="33AA5B5B">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hint="eastAsia" w:ascii="宋体" w:hAnsi="宋体" w:cs="宋体"/>
          <w:szCs w:val="21"/>
        </w:rPr>
      </w:pPr>
      <w:r>
        <w:rPr>
          <w:rFonts w:hint="eastAsia" w:ascii="宋体" w:hAnsi="宋体" w:cs="宋体"/>
          <w:szCs w:val="21"/>
        </w:rPr>
        <w:t>2.2.2 商务评审标准：见评标办法前附表。</w:t>
      </w:r>
    </w:p>
    <w:p w14:paraId="42A95BD2">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cs="宋体"/>
          <w:szCs w:val="21"/>
        </w:rPr>
      </w:pPr>
      <w:r>
        <w:rPr>
          <w:rFonts w:hint="eastAsia" w:ascii="宋体" w:hAnsi="宋体" w:cs="宋体"/>
          <w:szCs w:val="21"/>
        </w:rPr>
        <w:t>2.2.3 投标函</w:t>
      </w:r>
      <w:r>
        <w:rPr>
          <w:rFonts w:hint="eastAsia" w:ascii="宋体" w:hAnsi="宋体" w:cs="宋体"/>
          <w:szCs w:val="21"/>
          <w:lang w:val="en-US" w:eastAsia="zh-CN"/>
        </w:rPr>
        <w:t>部分</w:t>
      </w:r>
      <w:r>
        <w:rPr>
          <w:rFonts w:hint="eastAsia" w:ascii="宋体" w:hAnsi="宋体" w:cs="宋体"/>
          <w:szCs w:val="21"/>
        </w:rPr>
        <w:t>评审标准：见评标办法前附表。</w:t>
      </w:r>
    </w:p>
    <w:p w14:paraId="1AD85DC0">
      <w:pPr>
        <w:pageBreakBefore w:val="0"/>
        <w:kinsoku/>
        <w:topLinePunct w:val="0"/>
        <w:bidi w:val="0"/>
        <w:spacing w:line="360" w:lineRule="auto"/>
        <w:ind w:left="0" w:leftChars="0" w:right="0" w:rightChars="0"/>
        <w:textAlignment w:val="auto"/>
        <w:outlineLvl w:val="9"/>
        <w:rPr>
          <w:rFonts w:ascii="宋体" w:hAnsi="宋体"/>
          <w:b w:val="0"/>
          <w:snapToGrid w:val="0"/>
        </w:rPr>
      </w:pPr>
      <w:bookmarkStart w:id="534" w:name="_Toc5526"/>
      <w:bookmarkStart w:id="535" w:name="_Toc58860127"/>
      <w:bookmarkStart w:id="536" w:name="_Toc18979"/>
      <w:r>
        <w:rPr>
          <w:rFonts w:ascii="宋体" w:hAnsi="宋体"/>
          <w:b w:val="0"/>
          <w:snapToGrid w:val="0"/>
        </w:rPr>
        <w:t>3.  评标程序</w:t>
      </w:r>
      <w:bookmarkEnd w:id="534"/>
      <w:bookmarkEnd w:id="535"/>
      <w:bookmarkEnd w:id="536"/>
    </w:p>
    <w:p w14:paraId="6D38ABCF">
      <w:pPr>
        <w:pageBreakBefore w:val="0"/>
        <w:kinsoku/>
        <w:topLinePunct w:val="0"/>
        <w:bidi w:val="0"/>
        <w:spacing w:line="360" w:lineRule="auto"/>
        <w:ind w:left="0" w:leftChars="0" w:right="0" w:rightChars="0"/>
        <w:textAlignment w:val="auto"/>
        <w:outlineLvl w:val="9"/>
        <w:rPr>
          <w:rFonts w:ascii="宋体" w:hAnsi="宋体" w:cs="宋体"/>
          <w:sz w:val="21"/>
          <w:szCs w:val="21"/>
        </w:rPr>
      </w:pPr>
      <w:bookmarkStart w:id="537" w:name="_Toc30018"/>
      <w:bookmarkStart w:id="538" w:name="_Toc11666"/>
      <w:bookmarkStart w:id="539" w:name="_Toc58860128"/>
      <w:r>
        <w:rPr>
          <w:rFonts w:ascii="宋体" w:hAnsi="宋体" w:cs="宋体"/>
          <w:sz w:val="21"/>
          <w:szCs w:val="21"/>
        </w:rPr>
        <w:t>3.1</w:t>
      </w:r>
      <w:r>
        <w:rPr>
          <w:rFonts w:hint="eastAsia" w:ascii="宋体" w:hAnsi="宋体" w:cs="宋体"/>
          <w:sz w:val="21"/>
          <w:szCs w:val="21"/>
          <w:lang w:val="en-US" w:eastAsia="zh-CN"/>
        </w:rPr>
        <w:t>投标</w:t>
      </w:r>
      <w:r>
        <w:rPr>
          <w:rFonts w:hint="eastAsia" w:ascii="宋体" w:hAnsi="宋体" w:cs="宋体"/>
          <w:sz w:val="21"/>
          <w:szCs w:val="21"/>
        </w:rPr>
        <w:t>报价排序</w:t>
      </w:r>
      <w:bookmarkEnd w:id="537"/>
      <w:bookmarkEnd w:id="538"/>
      <w:bookmarkEnd w:id="539"/>
    </w:p>
    <w:p w14:paraId="4C39B282">
      <w:pPr>
        <w:pageBreakBefore w:val="0"/>
        <w:kinsoku/>
        <w:topLinePunct w:val="0"/>
        <w:bidi w:val="0"/>
        <w:spacing w:line="360" w:lineRule="auto"/>
        <w:ind w:left="0" w:leftChars="0" w:right="0" w:rightChars="0" w:firstLine="413" w:firstLineChars="197"/>
        <w:textAlignment w:val="auto"/>
        <w:outlineLvl w:val="9"/>
        <w:rPr>
          <w:rFonts w:ascii="宋体" w:hAnsi="宋体" w:cs="宋体"/>
          <w:szCs w:val="21"/>
        </w:rPr>
      </w:pPr>
      <w:r>
        <w:rPr>
          <w:rFonts w:hint="eastAsia" w:ascii="宋体" w:hAnsi="宋体" w:cs="宋体"/>
          <w:szCs w:val="21"/>
        </w:rPr>
        <w:t>对报价不高于最高限价的所有投标人的投标文件，按照报价由低到高的顺序排序。在投标函部分评审前，推送给评标委员会的投标文件不得显示排序。</w:t>
      </w:r>
    </w:p>
    <w:p w14:paraId="175E64EC">
      <w:pPr>
        <w:pageBreakBefore w:val="0"/>
        <w:kinsoku/>
        <w:topLinePunct w:val="0"/>
        <w:bidi w:val="0"/>
        <w:spacing w:line="360" w:lineRule="auto"/>
        <w:ind w:left="0" w:leftChars="0" w:right="0" w:rightChars="0"/>
        <w:textAlignment w:val="auto"/>
        <w:outlineLvl w:val="9"/>
        <w:rPr>
          <w:rFonts w:ascii="宋体" w:hAnsi="宋体" w:cs="宋体"/>
          <w:sz w:val="21"/>
          <w:szCs w:val="21"/>
        </w:rPr>
      </w:pPr>
      <w:bookmarkStart w:id="540" w:name="_Toc58860129"/>
      <w:bookmarkStart w:id="541" w:name="_Toc1459"/>
      <w:bookmarkStart w:id="542" w:name="_Toc8996"/>
      <w:r>
        <w:rPr>
          <w:rFonts w:ascii="宋体" w:hAnsi="宋体" w:cs="宋体"/>
          <w:sz w:val="21"/>
          <w:szCs w:val="21"/>
        </w:rPr>
        <w:t>3.</w:t>
      </w:r>
      <w:r>
        <w:rPr>
          <w:rFonts w:hint="eastAsia" w:ascii="宋体" w:hAnsi="宋体" w:cs="宋体"/>
          <w:sz w:val="21"/>
          <w:szCs w:val="21"/>
        </w:rPr>
        <w:t>2初步评审和详细评审</w:t>
      </w:r>
      <w:bookmarkEnd w:id="540"/>
      <w:bookmarkEnd w:id="541"/>
      <w:bookmarkEnd w:id="542"/>
    </w:p>
    <w:p w14:paraId="59E2A5EF">
      <w:pPr>
        <w:pageBreakBefore w:val="0"/>
        <w:kinsoku/>
        <w:topLinePunct w:val="0"/>
        <w:bidi w:val="0"/>
        <w:spacing w:line="360" w:lineRule="auto"/>
        <w:ind w:left="0" w:leftChars="0" w:right="0" w:rightChars="0" w:firstLine="413" w:firstLineChars="197"/>
        <w:textAlignment w:val="auto"/>
        <w:outlineLvl w:val="9"/>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color w:val="auto"/>
          <w:szCs w:val="21"/>
          <w:highlight w:val="none"/>
          <w:lang w:val="en-US" w:eastAsia="zh-CN"/>
        </w:rPr>
        <w:t>评审</w:t>
      </w:r>
      <w:r>
        <w:rPr>
          <w:rFonts w:hint="eastAsia" w:ascii="宋体" w:hAnsi="宋体" w:cs="宋体"/>
          <w:color w:val="auto"/>
          <w:szCs w:val="22"/>
          <w:highlight w:val="none"/>
          <w:lang w:val="en-US" w:eastAsia="zh-CN"/>
        </w:rPr>
        <w:t>程序：</w:t>
      </w:r>
      <w:r>
        <w:rPr>
          <w:rFonts w:hint="eastAsia" w:ascii="宋体" w:hAnsi="宋体" w:eastAsia="宋体" w:cs="宋体"/>
          <w:color w:val="auto"/>
          <w:kern w:val="2"/>
          <w:szCs w:val="22"/>
          <w:highlight w:val="none"/>
        </w:rPr>
        <w:t>见评标办法前附表</w:t>
      </w:r>
      <w:r>
        <w:rPr>
          <w:rFonts w:hint="eastAsia" w:ascii="宋体" w:hAnsi="宋体" w:cs="宋体"/>
          <w:szCs w:val="21"/>
        </w:rPr>
        <w:t>。</w:t>
      </w:r>
    </w:p>
    <w:p w14:paraId="4460E965">
      <w:pPr>
        <w:pageBreakBefore w:val="0"/>
        <w:kinsoku/>
        <w:topLinePunct w:val="0"/>
        <w:bidi w:val="0"/>
        <w:spacing w:line="360" w:lineRule="auto"/>
        <w:ind w:left="0" w:leftChars="0" w:right="0" w:rightChars="0" w:firstLine="420" w:firstLineChars="200"/>
        <w:textAlignment w:val="auto"/>
        <w:outlineLvl w:val="9"/>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投标文件中的大写金额与小写金额不一致的，评标委员会按</w:t>
      </w:r>
      <w:r>
        <w:rPr>
          <w:rFonts w:hint="eastAsia" w:ascii="宋体" w:hAnsi="宋体" w:cs="宋体"/>
          <w:szCs w:val="21"/>
          <w:lang w:val="en-US" w:eastAsia="zh-CN"/>
        </w:rPr>
        <w:t>照以大写金额为准的</w:t>
      </w:r>
      <w:r>
        <w:rPr>
          <w:rFonts w:hint="eastAsia" w:ascii="宋体" w:hAnsi="宋体" w:cs="宋体"/>
          <w:szCs w:val="21"/>
        </w:rPr>
        <w:t>原则对投标报价进行修正，修正的价格经投标人书面确认后具有约束力</w:t>
      </w:r>
      <w:r>
        <w:rPr>
          <w:rFonts w:ascii="宋体" w:hAnsi="宋体"/>
          <w:kern w:val="0"/>
          <w:szCs w:val="21"/>
        </w:rPr>
        <w:t>。</w:t>
      </w:r>
    </w:p>
    <w:p w14:paraId="5A8E6C48">
      <w:pPr>
        <w:pageBreakBefore w:val="0"/>
        <w:kinsoku/>
        <w:topLinePunct w:val="0"/>
        <w:bidi w:val="0"/>
        <w:spacing w:line="360" w:lineRule="auto"/>
        <w:ind w:left="0" w:leftChars="0" w:right="0" w:rightChars="0"/>
        <w:textAlignment w:val="auto"/>
        <w:outlineLvl w:val="9"/>
        <w:rPr>
          <w:rFonts w:ascii="宋体" w:hAnsi="宋体" w:cs="宋体"/>
          <w:sz w:val="21"/>
          <w:szCs w:val="21"/>
        </w:rPr>
      </w:pPr>
      <w:bookmarkStart w:id="543" w:name="_Toc58860130"/>
      <w:bookmarkStart w:id="544" w:name="_Toc2559"/>
      <w:bookmarkStart w:id="545" w:name="_Toc3636"/>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rPr>
        <w:t>投标文件的澄清</w:t>
      </w:r>
      <w:bookmarkEnd w:id="543"/>
      <w:bookmarkEnd w:id="544"/>
      <w:bookmarkEnd w:id="545"/>
    </w:p>
    <w:p w14:paraId="586F0901">
      <w:pPr>
        <w:pageBreakBefore w:val="0"/>
        <w:kinsoku/>
        <w:topLinePunct w:val="0"/>
        <w:bidi w:val="0"/>
        <w:spacing w:line="360" w:lineRule="auto"/>
        <w:ind w:left="0" w:leftChars="0" w:right="0" w:rightChars="0" w:firstLine="420" w:firstLineChars="200"/>
        <w:textAlignment w:val="auto"/>
        <w:outlineLvl w:val="9"/>
        <w:rPr>
          <w:rFonts w:ascii="宋体" w:hAnsi="宋体" w:cs="宋体"/>
          <w:szCs w:val="21"/>
        </w:rPr>
      </w:pPr>
      <w:r>
        <w:rPr>
          <w:rFonts w:ascii="宋体" w:hAnsi="宋体" w:cs="宋体"/>
          <w:szCs w:val="21"/>
        </w:rPr>
        <w:t>3.3.1  在评标过程中，评标委员会可以书面形式要求投标人对所提交投标文件中</w:t>
      </w:r>
      <w:r>
        <w:rPr>
          <w:rFonts w:ascii="宋体" w:hAnsi="宋体"/>
          <w:kern w:val="0"/>
          <w:szCs w:val="21"/>
        </w:rPr>
        <w:t>不明确的内容进行</w:t>
      </w:r>
      <w:r>
        <w:rPr>
          <w:rFonts w:hint="eastAsia" w:ascii="宋体" w:hAnsi="宋体"/>
          <w:kern w:val="0"/>
          <w:szCs w:val="21"/>
          <w:lang w:val="en-US" w:eastAsia="zh-CN"/>
        </w:rPr>
        <w:t>书面</w:t>
      </w:r>
      <w:r>
        <w:rPr>
          <w:rFonts w:hint="eastAsia" w:ascii="宋体" w:hAnsi="宋体" w:cs="宋体"/>
          <w:szCs w:val="21"/>
        </w:rPr>
        <w:t>澄清、说明或补正。评标委员会不接受投标人主动提出的澄清、说明或补正。</w:t>
      </w:r>
    </w:p>
    <w:p w14:paraId="2E410A1F">
      <w:pPr>
        <w:pageBreakBefore w:val="0"/>
        <w:kinsoku/>
        <w:topLinePunct w:val="0"/>
        <w:bidi w:val="0"/>
        <w:spacing w:line="360" w:lineRule="auto"/>
        <w:ind w:left="0" w:leftChars="0" w:right="0" w:rightChars="0" w:firstLine="420" w:firstLineChars="200"/>
        <w:textAlignment w:val="auto"/>
        <w:outlineLvl w:val="9"/>
        <w:rPr>
          <w:rFonts w:ascii="宋体" w:hAnsi="宋体" w:cs="宋体"/>
          <w:szCs w:val="21"/>
        </w:rPr>
      </w:pPr>
      <w:r>
        <w:rPr>
          <w:rFonts w:ascii="宋体" w:hAnsi="宋体" w:cs="宋体"/>
          <w:szCs w:val="21"/>
        </w:rPr>
        <w:t>3.3.2  澄清、说明或补正不得超出投标文件的范围且不得改变投标文件的实质性内容，并构成投标文件的组成部分。</w:t>
      </w:r>
    </w:p>
    <w:p w14:paraId="2C89293B">
      <w:pPr>
        <w:pageBreakBefore w:val="0"/>
        <w:kinsoku/>
        <w:topLinePunct w:val="0"/>
        <w:bidi w:val="0"/>
        <w:spacing w:line="360" w:lineRule="auto"/>
        <w:ind w:left="0" w:leftChars="0" w:right="0" w:rightChars="0" w:firstLine="420" w:firstLineChars="200"/>
        <w:textAlignment w:val="auto"/>
        <w:outlineLvl w:val="9"/>
        <w:rPr>
          <w:rFonts w:ascii="宋体" w:hAnsi="宋体" w:cs="宋体"/>
          <w:szCs w:val="21"/>
        </w:rPr>
      </w:pPr>
      <w:r>
        <w:rPr>
          <w:rFonts w:ascii="宋体" w:hAnsi="宋体" w:cs="宋体"/>
          <w:szCs w:val="21"/>
        </w:rPr>
        <w:t>3.3.3  评标委员会对投标人提交的澄清、说明或补正有疑问的，可以要求投标人进一步澄清、说明或补正，直至满足评标委员会的要求。</w:t>
      </w:r>
    </w:p>
    <w:p w14:paraId="770DD139">
      <w:pPr>
        <w:pageBreakBefore w:val="0"/>
        <w:kinsoku/>
        <w:topLinePunct w:val="0"/>
        <w:bidi w:val="0"/>
        <w:spacing w:line="360" w:lineRule="auto"/>
        <w:ind w:left="0" w:leftChars="0" w:right="0" w:rightChars="0"/>
        <w:textAlignment w:val="auto"/>
        <w:outlineLvl w:val="9"/>
        <w:rPr>
          <w:rFonts w:ascii="宋体" w:hAnsi="宋体" w:cs="宋体"/>
          <w:sz w:val="21"/>
          <w:szCs w:val="21"/>
        </w:rPr>
      </w:pPr>
      <w:bookmarkStart w:id="546" w:name="_Toc484465184"/>
      <w:bookmarkStart w:id="547" w:name="_Toc18734"/>
      <w:bookmarkStart w:id="548" w:name="_Toc11944"/>
      <w:bookmarkStart w:id="549" w:name="_Toc58860131"/>
      <w:bookmarkStart w:id="550" w:name="_Toc479262406"/>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546"/>
      <w:bookmarkEnd w:id="547"/>
      <w:bookmarkEnd w:id="548"/>
      <w:bookmarkEnd w:id="549"/>
      <w:bookmarkEnd w:id="550"/>
    </w:p>
    <w:p w14:paraId="623D833B">
      <w:pPr>
        <w:pageBreakBefore w:val="0"/>
        <w:kinsoku/>
        <w:topLinePunct w:val="0"/>
        <w:autoSpaceDE w:val="0"/>
        <w:autoSpaceDN w:val="0"/>
        <w:bidi w:val="0"/>
        <w:adjustRightInd w:val="0"/>
        <w:spacing w:line="360" w:lineRule="auto"/>
        <w:ind w:left="0" w:leftChars="0" w:right="0" w:rightChars="0" w:firstLine="420" w:firstLineChars="200"/>
        <w:jc w:val="left"/>
        <w:textAlignment w:val="auto"/>
        <w:outlineLvl w:val="9"/>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 xml:space="preserve">.1 </w:t>
      </w:r>
      <w:r>
        <w:rPr>
          <w:rFonts w:hint="eastAsia" w:ascii="宋体" w:hAnsi="宋体" w:cs="宋体"/>
          <w:szCs w:val="21"/>
        </w:rPr>
        <w:t>除第二章“投标人须知”前附表授权直接确定中标人外，评标委员会按经评审的最低投标价法推荐中标候选人。</w:t>
      </w:r>
    </w:p>
    <w:p w14:paraId="5F0D6253">
      <w:pPr>
        <w:pageBreakBefore w:val="0"/>
        <w:kinsoku/>
        <w:topLinePunct w:val="0"/>
        <w:bidi w:val="0"/>
        <w:spacing w:line="360" w:lineRule="auto"/>
        <w:ind w:left="0" w:leftChars="0" w:right="0" w:rightChars="0" w:firstLine="420" w:firstLineChars="200"/>
        <w:jc w:val="left"/>
        <w:textAlignment w:val="auto"/>
        <w:outlineLvl w:val="9"/>
        <w:rPr>
          <w:rFonts w:hint="eastAsia"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评标委员会完成评标后，应当向招标人提交书面评标报告和中标候选人名单。</w:t>
      </w:r>
    </w:p>
    <w:p w14:paraId="30134BAA">
      <w:pPr>
        <w:pStyle w:val="35"/>
        <w:pageBreakBefore w:val="0"/>
        <w:kinsoku/>
        <w:topLinePunct w:val="0"/>
        <w:bidi w:val="0"/>
        <w:spacing w:line="360" w:lineRule="auto"/>
        <w:ind w:left="0" w:leftChars="0" w:right="0" w:rightChars="0"/>
        <w:textAlignment w:val="auto"/>
        <w:outlineLvl w:val="1"/>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经评审的最低投标价法</w:t>
      </w:r>
      <w:r>
        <w:rPr>
          <w:rFonts w:ascii="宋体" w:hAnsi="宋体"/>
          <w:b/>
          <w:sz w:val="28"/>
          <w:szCs w:val="28"/>
          <w:u w:val="none"/>
          <w:lang w:eastAsia="zh-CN"/>
        </w:rPr>
        <w:t>否决投标情况一览表</w:t>
      </w:r>
    </w:p>
    <w:p w14:paraId="007D73AF">
      <w:pPr>
        <w:pStyle w:val="35"/>
        <w:pageBreakBefore w:val="0"/>
        <w:kinsoku/>
        <w:topLinePunct w:val="0"/>
        <w:bidi w:val="0"/>
        <w:spacing w:line="360" w:lineRule="auto"/>
        <w:ind w:left="0" w:leftChars="0" w:right="0" w:rightChars="0" w:firstLine="420" w:firstLineChars="200"/>
        <w:jc w:val="both"/>
        <w:textAlignment w:val="auto"/>
        <w:outlineLvl w:val="9"/>
        <w:rPr>
          <w:rFonts w:ascii="宋体" w:hAnsi="宋体"/>
          <w:sz w:val="21"/>
          <w:szCs w:val="21"/>
          <w:u w:val="none"/>
          <w:lang w:eastAsia="zh-CN"/>
        </w:rPr>
      </w:pPr>
      <w:r>
        <w:rPr>
          <w:rFonts w:hint="eastAsia" w:ascii="宋体" w:hAnsi="宋体"/>
          <w:sz w:val="21"/>
          <w:szCs w:val="21"/>
          <w:u w:val="none"/>
          <w:lang w:eastAsia="zh-CN"/>
        </w:rPr>
        <w:t>投标文件存在本一览表下列情形之一的，投标文件视为重大偏差并作否决投标处理，否则，评标委员会不得视为重大偏差而否决投标人的投标文件。</w:t>
      </w:r>
    </w:p>
    <w:tbl>
      <w:tblPr>
        <w:tblStyle w:val="48"/>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0445D1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2300B1B6">
            <w:pPr>
              <w:pageBreakBefore w:val="0"/>
              <w:kinsoku/>
              <w:topLinePunct w:val="0"/>
              <w:bidi w:val="0"/>
              <w:spacing w:line="400" w:lineRule="exact"/>
              <w:ind w:left="0" w:leftChars="0" w:right="0" w:rightChars="0"/>
              <w:jc w:val="center"/>
              <w:textAlignment w:val="auto"/>
              <w:outlineLvl w:val="9"/>
              <w:rPr>
                <w:rFonts w:hint="default" w:ascii="宋体" w:hAnsi="宋体" w:eastAsia="宋体"/>
                <w:b/>
                <w:szCs w:val="21"/>
                <w:lang w:val="en-US" w:eastAsia="zh-CN"/>
              </w:rPr>
            </w:pPr>
            <w:r>
              <w:rPr>
                <w:rFonts w:hint="eastAsia" w:ascii="宋体" w:hAnsi="宋体"/>
                <w:b/>
                <w:szCs w:val="21"/>
                <w:lang w:val="en-US" w:eastAsia="zh-CN"/>
              </w:rPr>
              <w:t>章节号</w:t>
            </w:r>
          </w:p>
        </w:tc>
        <w:tc>
          <w:tcPr>
            <w:tcW w:w="1547" w:type="dxa"/>
            <w:vAlign w:val="center"/>
          </w:tcPr>
          <w:p w14:paraId="3186D09A">
            <w:pPr>
              <w:pageBreakBefore w:val="0"/>
              <w:kinsoku/>
              <w:topLinePunct w:val="0"/>
              <w:bidi w:val="0"/>
              <w:spacing w:line="400" w:lineRule="exact"/>
              <w:ind w:left="0" w:leftChars="0" w:right="0" w:rightChars="0"/>
              <w:jc w:val="center"/>
              <w:textAlignment w:val="auto"/>
              <w:outlineLvl w:val="9"/>
              <w:rPr>
                <w:rFonts w:ascii="宋体" w:hAnsi="宋体"/>
                <w:b/>
                <w:szCs w:val="21"/>
              </w:rPr>
            </w:pPr>
            <w:r>
              <w:rPr>
                <w:rFonts w:ascii="宋体" w:hAnsi="宋体"/>
                <w:b/>
                <w:szCs w:val="21"/>
              </w:rPr>
              <w:t>条款名称</w:t>
            </w:r>
          </w:p>
        </w:tc>
        <w:tc>
          <w:tcPr>
            <w:tcW w:w="6847" w:type="dxa"/>
            <w:vAlign w:val="center"/>
          </w:tcPr>
          <w:p w14:paraId="05CC2000">
            <w:pPr>
              <w:pageBreakBefore w:val="0"/>
              <w:kinsoku/>
              <w:topLinePunct w:val="0"/>
              <w:bidi w:val="0"/>
              <w:spacing w:line="400" w:lineRule="exact"/>
              <w:ind w:left="0" w:leftChars="0" w:right="0" w:rightChars="0"/>
              <w:jc w:val="center"/>
              <w:textAlignment w:val="auto"/>
              <w:outlineLvl w:val="9"/>
              <w:rPr>
                <w:rFonts w:ascii="宋体" w:hAnsi="宋体"/>
                <w:b/>
                <w:szCs w:val="21"/>
              </w:rPr>
            </w:pPr>
            <w:r>
              <w:rPr>
                <w:rFonts w:ascii="宋体" w:hAnsi="宋体"/>
                <w:b/>
                <w:szCs w:val="21"/>
              </w:rPr>
              <w:t>否决投标条件</w:t>
            </w:r>
          </w:p>
        </w:tc>
      </w:tr>
      <w:tr w14:paraId="49B1E2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7EEF9B42">
            <w:pPr>
              <w:pageBreakBefore w:val="0"/>
              <w:kinsoku/>
              <w:topLinePunct w:val="0"/>
              <w:bidi w:val="0"/>
              <w:spacing w:line="400" w:lineRule="exact"/>
              <w:ind w:left="0" w:leftChars="0" w:right="0" w:rightChars="0"/>
              <w:jc w:val="center"/>
              <w:textAlignment w:val="auto"/>
              <w:outlineLvl w:val="9"/>
              <w:rPr>
                <w:rFonts w:hint="eastAsia" w:ascii="宋体" w:hAnsi="宋体" w:eastAsia="宋体"/>
                <w:szCs w:val="21"/>
                <w:lang w:val="en-US" w:eastAsia="zh-CN"/>
              </w:rPr>
            </w:pPr>
            <w:r>
              <w:rPr>
                <w:rFonts w:hint="eastAsia" w:ascii="宋体" w:hAnsi="宋体"/>
                <w:szCs w:val="21"/>
                <w:lang w:val="en-US" w:eastAsia="zh-CN"/>
              </w:rPr>
              <w:t>第三章</w:t>
            </w:r>
          </w:p>
        </w:tc>
        <w:tc>
          <w:tcPr>
            <w:tcW w:w="1547" w:type="dxa"/>
            <w:vMerge w:val="restart"/>
            <w:tcBorders>
              <w:top w:val="single" w:color="auto" w:sz="4" w:space="0"/>
            </w:tcBorders>
            <w:vAlign w:val="center"/>
          </w:tcPr>
          <w:p w14:paraId="1D5BA9FB">
            <w:pPr>
              <w:pageBreakBefore w:val="0"/>
              <w:kinsoku/>
              <w:topLinePunct w:val="0"/>
              <w:bidi w:val="0"/>
              <w:spacing w:line="400" w:lineRule="exact"/>
              <w:ind w:left="0" w:leftChars="0" w:right="0" w:rightChars="0"/>
              <w:jc w:val="center"/>
              <w:textAlignment w:val="auto"/>
              <w:outlineLvl w:val="9"/>
              <w:rPr>
                <w:rFonts w:ascii="宋体" w:hAnsi="宋体"/>
                <w:szCs w:val="21"/>
              </w:rPr>
            </w:pPr>
            <w:r>
              <w:rPr>
                <w:rFonts w:hint="eastAsia" w:ascii="宋体" w:hAnsi="宋体"/>
                <w:szCs w:val="21"/>
              </w:rPr>
              <w:t>资格评审</w:t>
            </w:r>
          </w:p>
        </w:tc>
        <w:tc>
          <w:tcPr>
            <w:tcW w:w="6847" w:type="dxa"/>
            <w:vAlign w:val="center"/>
          </w:tcPr>
          <w:p w14:paraId="0D0D890B">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1</w:t>
            </w:r>
            <w:r>
              <w:rPr>
                <w:rFonts w:hint="eastAsia" w:ascii="宋体" w:hAnsi="宋体"/>
                <w:szCs w:val="21"/>
              </w:rPr>
              <w:t>投标人的</w:t>
            </w:r>
            <w:r>
              <w:rPr>
                <w:rFonts w:hint="eastAsia" w:ascii="宋体" w:hAnsi="宋体"/>
                <w:szCs w:val="21"/>
                <w:lang w:val="en-US" w:eastAsia="zh-CN"/>
              </w:rPr>
              <w:t>独立法人资格</w:t>
            </w:r>
            <w:r>
              <w:rPr>
                <w:rFonts w:hint="eastAsia" w:ascii="宋体" w:hAnsi="宋体"/>
                <w:szCs w:val="21"/>
              </w:rPr>
              <w:t>、资质条件（如有）</w:t>
            </w:r>
            <w:r>
              <w:rPr>
                <w:rFonts w:hint="eastAsia" w:ascii="宋体" w:hAnsi="宋体"/>
                <w:szCs w:val="21"/>
                <w:lang w:val="en-US" w:eastAsia="zh-CN"/>
              </w:rPr>
              <w:t>不</w:t>
            </w:r>
            <w:r>
              <w:rPr>
                <w:rFonts w:hint="eastAsia" w:ascii="宋体" w:hAnsi="宋体"/>
                <w:szCs w:val="21"/>
              </w:rPr>
              <w:t>满足投标人须知前附表第1.4.1项的要求。</w:t>
            </w:r>
          </w:p>
        </w:tc>
      </w:tr>
      <w:tr w14:paraId="499968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004F45A1">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7894C1A8">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73453B20">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2</w:t>
            </w:r>
            <w:r>
              <w:rPr>
                <w:rFonts w:hint="eastAsia" w:ascii="宋体" w:hAnsi="宋体"/>
                <w:szCs w:val="21"/>
              </w:rPr>
              <w:t>投标人的财务</w:t>
            </w:r>
            <w:r>
              <w:rPr>
                <w:rFonts w:hint="eastAsia" w:ascii="宋体" w:hAnsi="宋体"/>
                <w:szCs w:val="21"/>
                <w:lang w:val="en-US" w:eastAsia="zh-CN"/>
              </w:rPr>
              <w:t>不</w:t>
            </w:r>
            <w:r>
              <w:rPr>
                <w:rFonts w:hint="eastAsia" w:ascii="宋体" w:hAnsi="宋体"/>
                <w:szCs w:val="21"/>
              </w:rPr>
              <w:t>满足投标人须知前附表第1.4.1项的要求（如有）。</w:t>
            </w:r>
          </w:p>
        </w:tc>
      </w:tr>
      <w:tr w14:paraId="655635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ED966BC">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69E314F8">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346D38E8">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3</w:t>
            </w:r>
            <w:r>
              <w:rPr>
                <w:rFonts w:hint="eastAsia" w:ascii="宋体" w:hAnsi="宋体"/>
                <w:szCs w:val="21"/>
              </w:rPr>
              <w:t>投标人的业绩</w:t>
            </w:r>
            <w:r>
              <w:rPr>
                <w:rFonts w:hint="eastAsia" w:ascii="宋体" w:hAnsi="宋体"/>
                <w:szCs w:val="21"/>
                <w:lang w:val="en-US" w:eastAsia="zh-CN"/>
              </w:rPr>
              <w:t>不</w:t>
            </w:r>
            <w:r>
              <w:rPr>
                <w:rFonts w:hint="eastAsia" w:ascii="宋体" w:hAnsi="宋体"/>
                <w:szCs w:val="21"/>
              </w:rPr>
              <w:t>满足投标人须知前附表第1.4.1项的要求（如有）。</w:t>
            </w:r>
          </w:p>
        </w:tc>
      </w:tr>
      <w:tr w14:paraId="28B28C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76C7843A">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7C8205A9">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29BEA00A">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4</w:t>
            </w:r>
            <w:r>
              <w:rPr>
                <w:rFonts w:hint="eastAsia" w:ascii="宋体" w:hAnsi="宋体"/>
                <w:szCs w:val="21"/>
              </w:rPr>
              <w:t>投标人的</w:t>
            </w:r>
            <w:r>
              <w:rPr>
                <w:rFonts w:hint="eastAsia" w:ascii="宋体" w:hAnsi="宋体" w:cs="宋体"/>
                <w:szCs w:val="21"/>
              </w:rPr>
              <w:t>投标截止日投标资格情况</w:t>
            </w:r>
            <w:r>
              <w:rPr>
                <w:rFonts w:hint="eastAsia" w:ascii="宋体" w:hAnsi="宋体"/>
                <w:szCs w:val="21"/>
                <w:lang w:val="en-US" w:eastAsia="zh-CN"/>
              </w:rPr>
              <w:t>不</w:t>
            </w:r>
            <w:r>
              <w:rPr>
                <w:rFonts w:hint="eastAsia" w:ascii="宋体" w:hAnsi="宋体"/>
                <w:szCs w:val="21"/>
              </w:rPr>
              <w:t>满足投标人须知前附表第1.4.1项的要求。</w:t>
            </w:r>
          </w:p>
        </w:tc>
      </w:tr>
      <w:tr w14:paraId="0178F2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FF93040">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0BFABD21">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6202B5FF">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5</w:t>
            </w:r>
            <w:r>
              <w:rPr>
                <w:rFonts w:hint="eastAsia" w:ascii="宋体" w:hAnsi="宋体"/>
                <w:szCs w:val="21"/>
              </w:rPr>
              <w:t>投标人的其他要求</w:t>
            </w:r>
            <w:r>
              <w:rPr>
                <w:rFonts w:hint="eastAsia" w:ascii="宋体" w:hAnsi="宋体"/>
                <w:szCs w:val="21"/>
                <w:lang w:val="en-US" w:eastAsia="zh-CN"/>
              </w:rPr>
              <w:t>不</w:t>
            </w:r>
            <w:r>
              <w:rPr>
                <w:rFonts w:hint="eastAsia" w:ascii="宋体" w:hAnsi="宋体"/>
                <w:szCs w:val="21"/>
              </w:rPr>
              <w:t>满足投标人须知前附表第1.4.1项的要求。</w:t>
            </w:r>
          </w:p>
        </w:tc>
      </w:tr>
      <w:tr w14:paraId="6BC2FD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370229B">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1547" w:type="dxa"/>
            <w:vMerge w:val="restart"/>
            <w:vAlign w:val="center"/>
          </w:tcPr>
          <w:p w14:paraId="6DD07ACC">
            <w:pPr>
              <w:pageBreakBefore w:val="0"/>
              <w:kinsoku/>
              <w:topLinePunct w:val="0"/>
              <w:bidi w:val="0"/>
              <w:spacing w:line="400" w:lineRule="exact"/>
              <w:ind w:left="0" w:leftChars="0" w:right="0" w:rightChars="0"/>
              <w:jc w:val="center"/>
              <w:textAlignment w:val="auto"/>
              <w:outlineLvl w:val="9"/>
              <w:rPr>
                <w:rFonts w:ascii="宋体" w:hAnsi="宋体"/>
                <w:szCs w:val="21"/>
              </w:rPr>
            </w:pPr>
            <w:r>
              <w:rPr>
                <w:rFonts w:hint="eastAsia" w:ascii="宋体" w:hAnsi="宋体"/>
                <w:szCs w:val="21"/>
              </w:rPr>
              <w:t>形式评审</w:t>
            </w:r>
          </w:p>
        </w:tc>
        <w:tc>
          <w:tcPr>
            <w:tcW w:w="6847" w:type="dxa"/>
          </w:tcPr>
          <w:p w14:paraId="3DDF6EC6">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6</w:t>
            </w:r>
            <w:r>
              <w:rPr>
                <w:rFonts w:hint="eastAsia" w:ascii="宋体" w:hAnsi="宋体"/>
                <w:szCs w:val="21"/>
              </w:rPr>
              <w:t>投标人名称与营业执照、资质证书（如有）</w:t>
            </w:r>
            <w:r>
              <w:rPr>
                <w:rFonts w:hint="eastAsia" w:ascii="宋体" w:hAnsi="宋体"/>
                <w:szCs w:val="21"/>
                <w:lang w:val="en-US" w:eastAsia="zh-CN"/>
              </w:rPr>
              <w:t>不</w:t>
            </w:r>
            <w:r>
              <w:rPr>
                <w:rFonts w:hint="eastAsia" w:ascii="宋体" w:hAnsi="宋体"/>
                <w:szCs w:val="21"/>
              </w:rPr>
              <w:t>一致</w:t>
            </w:r>
            <w:r>
              <w:rPr>
                <w:rFonts w:ascii="宋体" w:hAnsi="宋体"/>
                <w:szCs w:val="21"/>
              </w:rPr>
              <w:t>。</w:t>
            </w:r>
          </w:p>
        </w:tc>
      </w:tr>
      <w:tr w14:paraId="6A0D92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871D09C">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7352ED34">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tcPr>
          <w:p w14:paraId="5D8B1037">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7</w:t>
            </w:r>
            <w:r>
              <w:rPr>
                <w:rFonts w:hint="eastAsia" w:ascii="宋体" w:hAnsi="宋体"/>
                <w:szCs w:val="21"/>
              </w:rPr>
              <w:t>投标文件格式（不含投标函部分）</w:t>
            </w:r>
            <w:r>
              <w:rPr>
                <w:rFonts w:hint="eastAsia" w:ascii="宋体" w:hAnsi="宋体"/>
                <w:szCs w:val="21"/>
                <w:lang w:val="en-US" w:eastAsia="zh-CN"/>
              </w:rPr>
              <w:t>不</w:t>
            </w:r>
            <w:r>
              <w:rPr>
                <w:rFonts w:hint="eastAsia" w:ascii="宋体" w:hAnsi="宋体"/>
                <w:szCs w:val="21"/>
              </w:rPr>
              <w:t>符合第二章“投标人须知”第3.7款的要求。</w:t>
            </w:r>
          </w:p>
          <w:p w14:paraId="126B419D">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编制投标文件时对第六章“投标文件格式”的相应要素作实质性修改。</w:t>
            </w:r>
          </w:p>
        </w:tc>
      </w:tr>
      <w:tr w14:paraId="08434E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4D7804D">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21FC5DC5">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tcPr>
          <w:p w14:paraId="0A95B071">
            <w:pPr>
              <w:keepNext w:val="0"/>
              <w:keepLines w:val="0"/>
              <w:pageBreakBefore w:val="0"/>
              <w:kinsoku/>
              <w:bidi w:val="0"/>
              <w:spacing w:line="360" w:lineRule="auto"/>
              <w:ind w:firstLine="420" w:firstLineChars="200"/>
              <w:textAlignment w:val="auto"/>
              <w:outlineLvl w:val="9"/>
              <w:rPr>
                <w:rFonts w:ascii="宋体" w:hAnsi="宋体"/>
                <w:color w:val="auto"/>
                <w:kern w:val="0"/>
              </w:rPr>
            </w:pPr>
            <w:r>
              <w:rPr>
                <w:rFonts w:ascii="宋体" w:hAnsi="宋体" w:cs="宋体"/>
                <w:kern w:val="0"/>
              </w:rPr>
              <w:t>A-</w:t>
            </w:r>
            <w:r>
              <w:rPr>
                <w:rFonts w:hint="eastAsia" w:ascii="宋体" w:hAnsi="宋体" w:cs="宋体"/>
                <w:kern w:val="0"/>
                <w:lang w:val="en-US" w:eastAsia="zh-CN"/>
              </w:rPr>
              <w:t>8</w:t>
            </w:r>
            <w:r>
              <w:rPr>
                <w:rFonts w:hint="eastAsia" w:ascii="宋体" w:hAnsi="宋体" w:cs="宋体"/>
                <w:kern w:val="0"/>
              </w:rPr>
              <w:t xml:space="preserve">第六章 </w:t>
            </w:r>
            <w:r>
              <w:rPr>
                <w:rFonts w:hint="eastAsia" w:ascii="宋体" w:hAnsi="宋体"/>
                <w:color w:val="auto"/>
                <w:kern w:val="0"/>
              </w:rPr>
              <w:t xml:space="preserve">第六章 </w:t>
            </w:r>
            <w:r>
              <w:rPr>
                <w:rFonts w:ascii="宋体" w:hAnsi="宋体"/>
                <w:color w:val="auto"/>
                <w:kern w:val="0"/>
              </w:rPr>
              <w:t>投标文件</w:t>
            </w:r>
            <w:r>
              <w:rPr>
                <w:rFonts w:hint="eastAsia" w:ascii="宋体" w:hAnsi="宋体"/>
                <w:color w:val="auto"/>
                <w:kern w:val="0"/>
              </w:rPr>
              <w:t>格式（不含投标函部分）要求</w:t>
            </w:r>
            <w:r>
              <w:rPr>
                <w:rFonts w:ascii="宋体" w:hAnsi="宋体"/>
                <w:color w:val="auto"/>
                <w:kern w:val="0"/>
              </w:rPr>
              <w:t>法定代表人或其委托代理人</w:t>
            </w:r>
            <w:r>
              <w:rPr>
                <w:rFonts w:hint="eastAsia" w:ascii="宋体" w:hAnsi="宋体"/>
                <w:color w:val="auto"/>
                <w:kern w:val="0"/>
              </w:rPr>
              <w:t>签名</w:t>
            </w:r>
            <w:r>
              <w:rPr>
                <w:rFonts w:ascii="宋体" w:hAnsi="宋体"/>
                <w:color w:val="auto"/>
                <w:kern w:val="0"/>
              </w:rPr>
              <w:t>（或盖章）</w:t>
            </w:r>
            <w:r>
              <w:rPr>
                <w:rFonts w:hint="eastAsia" w:ascii="宋体" w:hAnsi="宋体"/>
                <w:color w:val="auto"/>
                <w:kern w:val="0"/>
              </w:rPr>
              <w:t>的须</w:t>
            </w:r>
            <w:r>
              <w:rPr>
                <w:rFonts w:ascii="宋体" w:hAnsi="宋体"/>
                <w:color w:val="auto"/>
                <w:kern w:val="0"/>
              </w:rPr>
              <w:t>齐全。</w:t>
            </w:r>
            <w:r>
              <w:rPr>
                <w:rFonts w:hint="eastAsia" w:ascii="宋体" w:hAnsi="宋体"/>
                <w:color w:val="auto"/>
                <w:szCs w:val="21"/>
              </w:rPr>
              <w:t>要求签名的，</w:t>
            </w:r>
            <w:r>
              <w:rPr>
                <w:rFonts w:hint="eastAsia" w:ascii="宋体" w:hAnsi="宋体"/>
                <w:color w:val="auto"/>
                <w:kern w:val="0"/>
              </w:rPr>
              <w:t>签名采用手写签名</w:t>
            </w:r>
            <w:r>
              <w:rPr>
                <w:rFonts w:hint="eastAsia" w:ascii="宋体" w:hAnsi="宋体"/>
                <w:color w:val="auto"/>
                <w:szCs w:val="21"/>
              </w:rPr>
              <w:t>或签章</w:t>
            </w:r>
            <w:r>
              <w:rPr>
                <w:rFonts w:hint="eastAsia" w:ascii="宋体" w:hAnsi="宋体"/>
                <w:color w:val="auto"/>
                <w:kern w:val="0"/>
              </w:rPr>
              <w:t>均可。</w:t>
            </w:r>
          </w:p>
          <w:p w14:paraId="340BC1EB">
            <w:pPr>
              <w:keepNext w:val="0"/>
              <w:keepLines w:val="0"/>
              <w:pageBreakBefore w:val="0"/>
              <w:kinsoku/>
              <w:autoSpaceDE w:val="0"/>
              <w:autoSpaceDN w:val="0"/>
              <w:bidi w:val="0"/>
              <w:adjustRightInd w:val="0"/>
              <w:snapToGrid w:val="0"/>
              <w:spacing w:line="360" w:lineRule="auto"/>
              <w:ind w:firstLine="420" w:firstLineChars="200"/>
              <w:textAlignment w:val="auto"/>
              <w:outlineLvl w:val="9"/>
              <w:rPr>
                <w:rFonts w:ascii="宋体" w:hAnsi="宋体"/>
                <w:color w:val="auto"/>
                <w:kern w:val="0"/>
              </w:rPr>
            </w:pPr>
            <w:r>
              <w:rPr>
                <w:rFonts w:hint="eastAsia" w:ascii="宋体" w:hAnsi="宋体"/>
                <w:color w:val="auto"/>
                <w:kern w:val="0"/>
              </w:rPr>
              <w:t>第六章 投标文件格式（不含投标函部分）要求加盖单位法人章的，</w:t>
            </w:r>
            <w:r>
              <w:rPr>
                <w:rFonts w:hint="eastAsia" w:ascii="宋体" w:hAnsi="宋体" w:eastAsia="宋体" w:cs="宋体"/>
                <w:caps w:val="0"/>
                <w:smallCaps w:val="0"/>
                <w:color w:val="auto"/>
                <w:sz w:val="21"/>
                <w:szCs w:val="21"/>
                <w:highlight w:val="none"/>
                <w:lang w:val="en-US" w:eastAsia="zh-CN"/>
              </w:rPr>
              <w:t>加盖投标人单位法人章或</w:t>
            </w:r>
            <w:r>
              <w:rPr>
                <w:rFonts w:hint="eastAsia" w:ascii="宋体" w:hAnsi="宋体" w:eastAsia="宋体" w:cs="宋体"/>
                <w:color w:val="auto"/>
                <w:szCs w:val="21"/>
                <w:highlight w:val="none"/>
              </w:rPr>
              <w:t>投标人的单位电子印章</w:t>
            </w:r>
            <w:r>
              <w:rPr>
                <w:rFonts w:hint="eastAsia" w:ascii="宋体" w:hAnsi="宋体" w:eastAsia="宋体" w:cs="宋体"/>
                <w:caps w:val="0"/>
                <w:smallCaps w:val="0"/>
                <w:color w:val="auto"/>
                <w:kern w:val="0"/>
                <w:sz w:val="21"/>
                <w:szCs w:val="21"/>
                <w:highlight w:val="none"/>
              </w:rPr>
              <w:t>均可</w:t>
            </w:r>
            <w:r>
              <w:rPr>
                <w:rFonts w:hint="eastAsia" w:ascii="宋体" w:hAnsi="宋体" w:eastAsia="宋体" w:cs="宋体"/>
                <w:color w:val="auto"/>
                <w:szCs w:val="21"/>
                <w:highlight w:val="none"/>
              </w:rPr>
              <w:t>。</w:t>
            </w:r>
          </w:p>
          <w:p w14:paraId="642C6E52">
            <w:pPr>
              <w:pageBreakBefore w:val="0"/>
              <w:kinsoku/>
              <w:topLinePunct w:val="0"/>
              <w:bidi w:val="0"/>
              <w:spacing w:line="400" w:lineRule="exact"/>
              <w:ind w:left="0" w:leftChars="0" w:right="0" w:rightChars="0" w:firstLine="420" w:firstLineChars="200"/>
              <w:textAlignment w:val="auto"/>
              <w:outlineLvl w:val="9"/>
              <w:rPr>
                <w:rFonts w:ascii="宋体" w:hAnsi="宋体" w:cs="宋体"/>
                <w:kern w:val="0"/>
              </w:rPr>
            </w:pPr>
          </w:p>
        </w:tc>
      </w:tr>
      <w:tr w14:paraId="395B6B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8749343">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1B9945E2">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tcPr>
          <w:p w14:paraId="079B94E1">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9</w:t>
            </w:r>
            <w:r>
              <w:rPr>
                <w:rFonts w:hint="eastAsia" w:ascii="宋体" w:hAnsi="宋体"/>
                <w:szCs w:val="21"/>
              </w:rPr>
              <w:t>投标人法定代表人的委托代理人</w:t>
            </w:r>
            <w:r>
              <w:rPr>
                <w:rFonts w:hint="eastAsia" w:ascii="宋体" w:hAnsi="宋体"/>
                <w:szCs w:val="21"/>
                <w:lang w:val="en-US" w:eastAsia="zh-CN"/>
              </w:rPr>
              <w:t>无</w:t>
            </w:r>
            <w:r>
              <w:rPr>
                <w:rFonts w:hint="eastAsia" w:ascii="宋体" w:hAnsi="宋体"/>
                <w:szCs w:val="21"/>
              </w:rPr>
              <w:t>法定代表人签署的授权委托书。</w:t>
            </w:r>
          </w:p>
        </w:tc>
      </w:tr>
      <w:tr w14:paraId="45582A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1716E91">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316B7AE1">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tcPr>
          <w:p w14:paraId="6677BF8F">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10</w:t>
            </w:r>
            <w:r>
              <w:rPr>
                <w:rFonts w:ascii="宋体" w:hAnsi="宋体"/>
                <w:szCs w:val="21"/>
              </w:rPr>
              <w:t>招标文件</w:t>
            </w:r>
            <w:r>
              <w:rPr>
                <w:rFonts w:hint="eastAsia" w:ascii="宋体" w:hAnsi="宋体"/>
                <w:szCs w:val="21"/>
                <w:lang w:val="en-US" w:eastAsia="zh-CN"/>
              </w:rPr>
              <w:t>未</w:t>
            </w:r>
            <w:r>
              <w:rPr>
                <w:rFonts w:ascii="宋体" w:hAnsi="宋体"/>
                <w:szCs w:val="21"/>
              </w:rPr>
              <w:t>明确允许提交备选投标方案，投标人提交备选投标方案</w:t>
            </w:r>
            <w:r>
              <w:rPr>
                <w:rFonts w:hint="eastAsia" w:ascii="宋体" w:hAnsi="宋体"/>
                <w:szCs w:val="21"/>
              </w:rPr>
              <w:t>。</w:t>
            </w:r>
          </w:p>
        </w:tc>
      </w:tr>
      <w:tr w14:paraId="10DFFD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0C4A2A0">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1547" w:type="dxa"/>
            <w:vMerge w:val="restart"/>
            <w:vAlign w:val="center"/>
          </w:tcPr>
          <w:p w14:paraId="795794C5">
            <w:pPr>
              <w:pageBreakBefore w:val="0"/>
              <w:kinsoku/>
              <w:topLinePunct w:val="0"/>
              <w:bidi w:val="0"/>
              <w:spacing w:line="400" w:lineRule="exact"/>
              <w:ind w:left="0" w:leftChars="0" w:right="0" w:rightChars="0"/>
              <w:jc w:val="center"/>
              <w:textAlignment w:val="auto"/>
              <w:outlineLvl w:val="9"/>
              <w:rPr>
                <w:rFonts w:ascii="宋体" w:hAnsi="宋体"/>
                <w:szCs w:val="21"/>
              </w:rPr>
            </w:pPr>
            <w:r>
              <w:rPr>
                <w:rFonts w:hint="eastAsia" w:ascii="宋体" w:hAnsi="宋体"/>
                <w:szCs w:val="21"/>
              </w:rPr>
              <w:t>响应性评审</w:t>
            </w:r>
          </w:p>
        </w:tc>
        <w:tc>
          <w:tcPr>
            <w:tcW w:w="6847" w:type="dxa"/>
            <w:vAlign w:val="center"/>
          </w:tcPr>
          <w:p w14:paraId="6933012C">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11</w:t>
            </w:r>
            <w:r>
              <w:rPr>
                <w:rFonts w:hint="eastAsia" w:ascii="宋体" w:hAnsi="宋体"/>
                <w:szCs w:val="21"/>
              </w:rPr>
              <w:t>投标内容</w:t>
            </w:r>
            <w:r>
              <w:rPr>
                <w:rFonts w:hint="eastAsia" w:ascii="宋体" w:hAnsi="宋体"/>
                <w:szCs w:val="21"/>
                <w:lang w:val="en-US" w:eastAsia="zh-CN"/>
              </w:rPr>
              <w:t>不</w:t>
            </w:r>
            <w:r>
              <w:rPr>
                <w:rFonts w:hint="eastAsia" w:ascii="宋体" w:hAnsi="宋体"/>
                <w:szCs w:val="21"/>
              </w:rPr>
              <w:t>符合第二章“投标人须知”第1.3.1项规定。</w:t>
            </w:r>
          </w:p>
        </w:tc>
      </w:tr>
      <w:tr w14:paraId="7976CB5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EBC6667">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5062DC2D">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39D29CA1">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A-1</w:t>
            </w:r>
            <w:r>
              <w:rPr>
                <w:rFonts w:hint="eastAsia" w:ascii="宋体" w:hAnsi="宋体"/>
                <w:szCs w:val="21"/>
                <w:lang w:val="en-US" w:eastAsia="zh-CN"/>
              </w:rPr>
              <w:t>2</w:t>
            </w:r>
            <w:r>
              <w:rPr>
                <w:rFonts w:hint="eastAsia" w:ascii="宋体" w:hAnsi="宋体" w:cs="宋体"/>
                <w:color w:val="auto"/>
                <w:szCs w:val="21"/>
                <w:highlight w:val="none"/>
              </w:rPr>
              <w:t>投标保证金</w:t>
            </w:r>
            <w:r>
              <w:rPr>
                <w:rFonts w:hint="eastAsia" w:ascii="宋体" w:hAnsi="宋体" w:cs="宋体"/>
                <w:color w:val="auto"/>
                <w:szCs w:val="21"/>
                <w:highlight w:val="none"/>
                <w:lang w:val="en-US" w:eastAsia="zh-CN"/>
              </w:rPr>
              <w:t>不</w:t>
            </w:r>
            <w:r>
              <w:rPr>
                <w:rFonts w:hint="eastAsia" w:ascii="宋体" w:hAnsi="宋体" w:cs="宋体"/>
                <w:kern w:val="0"/>
              </w:rPr>
              <w:t>符合第二章“投标人须知前附表”第3.4</w:t>
            </w:r>
            <w:r>
              <w:rPr>
                <w:rFonts w:hint="eastAsia" w:ascii="宋体" w:hAnsi="宋体" w:cs="宋体"/>
                <w:kern w:val="0"/>
                <w:lang w:val="en-US" w:eastAsia="zh-CN"/>
              </w:rPr>
              <w:t>.1项</w:t>
            </w:r>
            <w:r>
              <w:rPr>
                <w:rFonts w:hint="eastAsia" w:ascii="宋体" w:hAnsi="宋体" w:cs="宋体"/>
                <w:kern w:val="0"/>
              </w:rPr>
              <w:t>规定</w:t>
            </w:r>
            <w:r>
              <w:rPr>
                <w:rFonts w:hint="eastAsia" w:ascii="宋体" w:hAnsi="宋体"/>
                <w:szCs w:val="21"/>
                <w:lang w:eastAsia="zh-CN"/>
              </w:rPr>
              <w:t>。</w:t>
            </w:r>
          </w:p>
        </w:tc>
      </w:tr>
      <w:tr w14:paraId="2CB034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50930EC">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50E3CC9B">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3E4F4143">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A-1</w:t>
            </w:r>
            <w:r>
              <w:rPr>
                <w:rFonts w:hint="eastAsia" w:ascii="宋体" w:hAnsi="宋体"/>
                <w:szCs w:val="21"/>
                <w:lang w:val="en-US" w:eastAsia="zh-CN"/>
              </w:rPr>
              <w:t>3不</w:t>
            </w:r>
            <w:r>
              <w:rPr>
                <w:rFonts w:hint="eastAsia" w:ascii="宋体" w:hAnsi="宋体"/>
                <w:kern w:val="0"/>
              </w:rPr>
              <w:t>符合</w:t>
            </w:r>
            <w:r>
              <w:rPr>
                <w:rFonts w:ascii="宋体" w:hAnsi="宋体"/>
                <w:szCs w:val="21"/>
              </w:rPr>
              <w:t>第四章“合同条款及格式”</w:t>
            </w:r>
            <w:r>
              <w:rPr>
                <w:rFonts w:hint="eastAsia" w:ascii="宋体" w:hAnsi="宋体" w:cs="宋体"/>
                <w:kern w:val="0"/>
              </w:rPr>
              <w:t>中的实质性要求和条件</w:t>
            </w:r>
            <w:r>
              <w:rPr>
                <w:rFonts w:ascii="宋体" w:hAnsi="宋体"/>
                <w:szCs w:val="21"/>
              </w:rPr>
              <w:t>，投标文件附有招标人不能接受的条件。</w:t>
            </w:r>
            <w:r>
              <w:rPr>
                <w:rFonts w:hint="eastAsia" w:ascii="宋体" w:hAnsi="宋体"/>
                <w:szCs w:val="21"/>
              </w:rPr>
              <w:t>（由投标人承诺，承诺书格式详见第六章投标文件格式。）</w:t>
            </w:r>
          </w:p>
        </w:tc>
      </w:tr>
      <w:tr w14:paraId="5DB196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48ED0DC">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7F1DBF9D">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1F420242">
            <w:pPr>
              <w:pageBreakBefore w:val="0"/>
              <w:kinsoku/>
              <w:topLinePunct w:val="0"/>
              <w:bidi w:val="0"/>
              <w:spacing w:line="400" w:lineRule="exact"/>
              <w:ind w:left="0" w:leftChars="0" w:right="0" w:rightChars="0" w:firstLine="420" w:firstLineChars="200"/>
              <w:textAlignment w:val="auto"/>
              <w:outlineLvl w:val="9"/>
              <w:rPr>
                <w:rFonts w:hint="eastAsia" w:ascii="宋体" w:hAnsi="宋体"/>
                <w:szCs w:val="21"/>
              </w:rPr>
            </w:pPr>
            <w:r>
              <w:rPr>
                <w:rFonts w:hint="eastAsia" w:ascii="宋体" w:hAnsi="宋体"/>
                <w:szCs w:val="21"/>
              </w:rPr>
              <w:t>A-1</w:t>
            </w:r>
            <w:r>
              <w:rPr>
                <w:rFonts w:hint="eastAsia" w:ascii="宋体" w:hAnsi="宋体"/>
                <w:szCs w:val="21"/>
                <w:lang w:val="en-US" w:eastAsia="zh-CN"/>
              </w:rPr>
              <w:t>4</w:t>
            </w: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r>
              <w:rPr>
                <w:rFonts w:hint="eastAsia" w:ascii="宋体" w:hAnsi="宋体"/>
                <w:kern w:val="0"/>
                <w:lang w:val="en-US" w:eastAsia="zh-CN"/>
              </w:rPr>
              <w:t>不</w:t>
            </w: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szCs w:val="21"/>
              </w:rPr>
              <w:t>。</w:t>
            </w:r>
          </w:p>
        </w:tc>
      </w:tr>
      <w:tr w14:paraId="081B52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9A53B75">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7F23DB84">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59A86AB7">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15</w:t>
            </w:r>
            <w:r>
              <w:rPr>
                <w:rFonts w:hint="eastAsia" w:ascii="宋体" w:hAnsi="宋体"/>
                <w:szCs w:val="21"/>
              </w:rPr>
              <w:t>投标人有以下情形之一的：</w:t>
            </w:r>
          </w:p>
          <w:p w14:paraId="4061FF6A">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1.本次投标</w:t>
            </w:r>
            <w:r>
              <w:rPr>
                <w:rFonts w:hint="eastAsia" w:ascii="宋体" w:hAnsi="宋体"/>
                <w:kern w:val="0"/>
                <w:lang w:val="en-US" w:eastAsia="zh-CN"/>
              </w:rPr>
              <w:t>存在</w:t>
            </w:r>
            <w:r>
              <w:t>弄虚作假</w:t>
            </w:r>
            <w:r>
              <w:rPr>
                <w:rFonts w:ascii="宋体" w:hAnsi="宋体"/>
                <w:kern w:val="0"/>
              </w:rPr>
              <w:t>等其他违反招投标相关法律、法规行为</w:t>
            </w:r>
            <w:r>
              <w:rPr>
                <w:rFonts w:hint="eastAsia" w:ascii="宋体" w:hAnsi="宋体"/>
                <w:szCs w:val="21"/>
              </w:rPr>
              <w:t>；</w:t>
            </w:r>
          </w:p>
          <w:p w14:paraId="33AB4BF3">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2.拒绝按评标委员会要求澄清、说明或补正的。</w:t>
            </w:r>
          </w:p>
        </w:tc>
      </w:tr>
      <w:tr w14:paraId="359569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74E953F">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1547" w:type="dxa"/>
            <w:vMerge w:val="restart"/>
            <w:vAlign w:val="center"/>
          </w:tcPr>
          <w:p w14:paraId="3F27B35B">
            <w:pPr>
              <w:pageBreakBefore w:val="0"/>
              <w:kinsoku/>
              <w:topLinePunct w:val="0"/>
              <w:bidi w:val="0"/>
              <w:spacing w:line="400" w:lineRule="exact"/>
              <w:ind w:left="0" w:leftChars="0" w:right="0" w:rightChars="0"/>
              <w:jc w:val="center"/>
              <w:textAlignment w:val="auto"/>
              <w:outlineLvl w:val="9"/>
              <w:rPr>
                <w:rFonts w:ascii="宋体" w:hAnsi="宋体"/>
                <w:szCs w:val="21"/>
              </w:rPr>
            </w:pPr>
            <w:r>
              <w:rPr>
                <w:rFonts w:hint="eastAsia" w:ascii="宋体" w:hAnsi="宋体"/>
                <w:szCs w:val="21"/>
              </w:rPr>
              <w:t>投标</w:t>
            </w:r>
            <w:r>
              <w:rPr>
                <w:rFonts w:ascii="宋体" w:hAnsi="宋体"/>
                <w:szCs w:val="21"/>
              </w:rPr>
              <w:t>函部分</w:t>
            </w:r>
            <w:r>
              <w:rPr>
                <w:rFonts w:hint="eastAsia" w:ascii="宋体" w:hAnsi="宋体"/>
                <w:szCs w:val="21"/>
              </w:rPr>
              <w:t>评审</w:t>
            </w:r>
          </w:p>
        </w:tc>
        <w:tc>
          <w:tcPr>
            <w:tcW w:w="6847" w:type="dxa"/>
            <w:vAlign w:val="center"/>
          </w:tcPr>
          <w:p w14:paraId="7199E0DF">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16</w:t>
            </w:r>
            <w:r>
              <w:rPr>
                <w:rFonts w:hint="eastAsia" w:ascii="宋体" w:hAnsi="宋体" w:eastAsia="宋体" w:cs="宋体"/>
                <w:caps w:val="0"/>
                <w:smallCaps w:val="0"/>
                <w:snapToGrid w:val="0"/>
                <w:color w:val="auto"/>
                <w:kern w:val="0"/>
                <w:sz w:val="21"/>
                <w:szCs w:val="21"/>
                <w:highlight w:val="none"/>
                <w:lang w:val="en-US" w:eastAsia="zh-CN"/>
              </w:rPr>
              <w:t>投标函部分的格式要求法定代表人或其委托代理人签名（或盖章）的须齐全。要求签名的，</w:t>
            </w:r>
            <w:r>
              <w:rPr>
                <w:rFonts w:hint="eastAsia" w:ascii="宋体" w:hAnsi="宋体" w:eastAsia="宋体" w:cs="宋体"/>
                <w:color w:val="auto"/>
                <w:szCs w:val="21"/>
                <w:highlight w:val="none"/>
              </w:rPr>
              <w:t>签名采用手写签名</w:t>
            </w:r>
            <w:r>
              <w:rPr>
                <w:rFonts w:hint="eastAsia" w:ascii="宋体" w:hAnsi="宋体" w:eastAsia="宋体" w:cs="宋体"/>
                <w:color w:val="auto"/>
                <w:szCs w:val="21"/>
                <w:highlight w:val="none"/>
                <w:lang w:eastAsia="zh-CN"/>
              </w:rPr>
              <w:t>或签章</w:t>
            </w:r>
            <w:r>
              <w:rPr>
                <w:rFonts w:hint="eastAsia" w:ascii="宋体" w:hAnsi="宋体" w:eastAsia="宋体" w:cs="宋体"/>
                <w:color w:val="auto"/>
                <w:szCs w:val="21"/>
                <w:highlight w:val="none"/>
                <w:lang w:val="en-US" w:eastAsia="zh-CN"/>
              </w:rPr>
              <w:t>均可</w:t>
            </w:r>
            <w:r>
              <w:rPr>
                <w:rFonts w:hint="eastAsia" w:ascii="宋体" w:hAnsi="宋体" w:eastAsia="宋体" w:cs="宋体"/>
                <w:caps w:val="0"/>
                <w:smallCaps w:val="0"/>
                <w:snapToGrid w:val="0"/>
                <w:color w:val="auto"/>
                <w:kern w:val="0"/>
                <w:sz w:val="21"/>
                <w:szCs w:val="21"/>
                <w:highlight w:val="none"/>
                <w:lang w:val="en-US" w:eastAsia="zh-CN"/>
              </w:rPr>
              <w:t>。要求加盖单位法人章的，</w:t>
            </w:r>
            <w:r>
              <w:rPr>
                <w:rFonts w:hint="eastAsia" w:ascii="宋体" w:hAnsi="宋体" w:eastAsia="宋体" w:cs="宋体"/>
                <w:caps w:val="0"/>
                <w:smallCaps w:val="0"/>
                <w:color w:val="auto"/>
                <w:sz w:val="21"/>
                <w:szCs w:val="21"/>
                <w:highlight w:val="none"/>
                <w:lang w:val="en-US" w:eastAsia="zh-CN"/>
              </w:rPr>
              <w:t>加盖投标人单位法人章或</w:t>
            </w:r>
            <w:r>
              <w:rPr>
                <w:rFonts w:hint="eastAsia" w:ascii="宋体" w:hAnsi="宋体" w:eastAsia="宋体" w:cs="宋体"/>
                <w:color w:val="auto"/>
                <w:szCs w:val="21"/>
                <w:highlight w:val="none"/>
              </w:rPr>
              <w:t>投标人的单位电子印章</w:t>
            </w:r>
            <w:r>
              <w:rPr>
                <w:rFonts w:hint="eastAsia" w:ascii="宋体" w:hAnsi="宋体" w:eastAsia="宋体" w:cs="宋体"/>
                <w:caps w:val="0"/>
                <w:smallCaps w:val="0"/>
                <w:color w:val="auto"/>
                <w:kern w:val="0"/>
                <w:sz w:val="21"/>
                <w:szCs w:val="21"/>
                <w:highlight w:val="none"/>
              </w:rPr>
              <w:t>均可</w:t>
            </w:r>
            <w:r>
              <w:rPr>
                <w:rFonts w:hint="eastAsia" w:ascii="宋体" w:hAnsi="宋体" w:eastAsia="宋体" w:cs="宋体"/>
                <w:caps w:val="0"/>
                <w:smallCaps w:val="0"/>
                <w:color w:val="auto"/>
                <w:kern w:val="0"/>
                <w:sz w:val="21"/>
                <w:szCs w:val="21"/>
                <w:highlight w:val="none"/>
                <w:lang w:val="en-US" w:eastAsia="zh-CN"/>
              </w:rPr>
              <w:t>。</w:t>
            </w:r>
          </w:p>
        </w:tc>
      </w:tr>
      <w:tr w14:paraId="7AEBE5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52C0B42">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1547" w:type="dxa"/>
            <w:vMerge w:val="continue"/>
            <w:vAlign w:val="center"/>
          </w:tcPr>
          <w:p w14:paraId="0795A384">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6847" w:type="dxa"/>
            <w:vAlign w:val="center"/>
          </w:tcPr>
          <w:p w14:paraId="1DB68A67">
            <w:pPr>
              <w:pageBreakBefore w:val="0"/>
              <w:kinsoku/>
              <w:topLinePunct w:val="0"/>
              <w:bidi w:val="0"/>
              <w:spacing w:line="400" w:lineRule="exact"/>
              <w:ind w:left="0" w:leftChars="0" w:right="0" w:rightChars="0" w:firstLine="420" w:firstLineChars="200"/>
              <w:textAlignment w:val="auto"/>
              <w:outlineLvl w:val="9"/>
              <w:rPr>
                <w:rFonts w:hint="eastAsia" w:ascii="宋体" w:hAnsi="宋体"/>
                <w:szCs w:val="21"/>
              </w:rPr>
            </w:pPr>
            <w:r>
              <w:rPr>
                <w:rFonts w:hint="eastAsia" w:ascii="宋体" w:hAnsi="宋体"/>
                <w:szCs w:val="21"/>
              </w:rPr>
              <w:t>A-</w:t>
            </w:r>
            <w:r>
              <w:rPr>
                <w:rFonts w:hint="eastAsia" w:ascii="宋体" w:hAnsi="宋体"/>
                <w:szCs w:val="21"/>
                <w:lang w:val="en-US" w:eastAsia="zh-CN"/>
              </w:rPr>
              <w:t>17</w:t>
            </w:r>
            <w:r>
              <w:rPr>
                <w:rFonts w:hint="eastAsia" w:ascii="宋体" w:hAnsi="宋体"/>
                <w:szCs w:val="21"/>
              </w:rPr>
              <w:t>交货期</w:t>
            </w:r>
            <w:r>
              <w:rPr>
                <w:rFonts w:hint="eastAsia" w:ascii="宋体" w:hAnsi="宋体"/>
                <w:szCs w:val="21"/>
                <w:lang w:val="en-US" w:eastAsia="zh-CN"/>
              </w:rPr>
              <w:t>不</w:t>
            </w:r>
            <w:r>
              <w:rPr>
                <w:rFonts w:hint="eastAsia" w:ascii="宋体" w:hAnsi="宋体"/>
                <w:szCs w:val="21"/>
              </w:rPr>
              <w:t>符合第二章“投标人须知”第1.3.2项规定。</w:t>
            </w:r>
          </w:p>
        </w:tc>
      </w:tr>
      <w:tr w14:paraId="0616DE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742C006">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1547" w:type="dxa"/>
            <w:vMerge w:val="continue"/>
            <w:vAlign w:val="center"/>
          </w:tcPr>
          <w:p w14:paraId="0B570297">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6847" w:type="dxa"/>
            <w:vAlign w:val="center"/>
          </w:tcPr>
          <w:p w14:paraId="3A2A1484">
            <w:pPr>
              <w:pageBreakBefore w:val="0"/>
              <w:kinsoku/>
              <w:topLinePunct w:val="0"/>
              <w:bidi w:val="0"/>
              <w:spacing w:line="400" w:lineRule="exact"/>
              <w:ind w:left="0" w:leftChars="0" w:right="0" w:rightChars="0" w:firstLine="420" w:firstLineChars="200"/>
              <w:textAlignment w:val="auto"/>
              <w:outlineLvl w:val="9"/>
              <w:rPr>
                <w:rFonts w:hint="eastAsia" w:ascii="宋体" w:hAnsi="宋体"/>
                <w:szCs w:val="21"/>
              </w:rPr>
            </w:pPr>
            <w:r>
              <w:rPr>
                <w:rFonts w:hint="eastAsia" w:ascii="宋体" w:hAnsi="宋体"/>
                <w:szCs w:val="21"/>
              </w:rPr>
              <w:t>A-</w:t>
            </w:r>
            <w:r>
              <w:rPr>
                <w:rFonts w:hint="eastAsia" w:ascii="宋体" w:hAnsi="宋体"/>
                <w:szCs w:val="21"/>
                <w:lang w:val="en-US" w:eastAsia="zh-CN"/>
              </w:rPr>
              <w:t>18</w:t>
            </w:r>
            <w:r>
              <w:rPr>
                <w:rFonts w:hint="eastAsia" w:ascii="宋体" w:hAnsi="宋体"/>
                <w:szCs w:val="21"/>
              </w:rPr>
              <w:t>交货地点</w:t>
            </w:r>
            <w:r>
              <w:rPr>
                <w:rFonts w:hint="eastAsia" w:ascii="宋体" w:hAnsi="宋体"/>
                <w:szCs w:val="21"/>
                <w:lang w:val="en-US" w:eastAsia="zh-CN"/>
              </w:rPr>
              <w:t>不</w:t>
            </w:r>
            <w:r>
              <w:rPr>
                <w:rFonts w:hint="eastAsia" w:ascii="宋体" w:hAnsi="宋体"/>
                <w:szCs w:val="21"/>
              </w:rPr>
              <w:t>符合第二章“投标人须知”第1.3.3项规定。</w:t>
            </w:r>
          </w:p>
        </w:tc>
      </w:tr>
      <w:tr w14:paraId="628CE8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C9104ED">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1547" w:type="dxa"/>
            <w:vMerge w:val="continue"/>
            <w:vAlign w:val="center"/>
          </w:tcPr>
          <w:p w14:paraId="12345C9D">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p>
        </w:tc>
        <w:tc>
          <w:tcPr>
            <w:tcW w:w="6847" w:type="dxa"/>
            <w:vAlign w:val="center"/>
          </w:tcPr>
          <w:p w14:paraId="3A2D54EF">
            <w:pPr>
              <w:pageBreakBefore w:val="0"/>
              <w:kinsoku/>
              <w:topLinePunct w:val="0"/>
              <w:bidi w:val="0"/>
              <w:spacing w:line="400" w:lineRule="exact"/>
              <w:ind w:left="0" w:leftChars="0" w:right="0" w:rightChars="0" w:firstLine="420" w:firstLineChars="200"/>
              <w:textAlignment w:val="auto"/>
              <w:outlineLvl w:val="9"/>
              <w:rPr>
                <w:rFonts w:hint="eastAsia" w:ascii="宋体" w:hAnsi="宋体"/>
                <w:szCs w:val="21"/>
              </w:rPr>
            </w:pPr>
            <w:r>
              <w:rPr>
                <w:rFonts w:hint="eastAsia" w:ascii="宋体" w:hAnsi="宋体"/>
                <w:szCs w:val="21"/>
              </w:rPr>
              <w:t>A-</w:t>
            </w:r>
            <w:r>
              <w:rPr>
                <w:rFonts w:hint="eastAsia" w:ascii="宋体" w:hAnsi="宋体"/>
                <w:szCs w:val="21"/>
                <w:lang w:val="en-US" w:eastAsia="zh-CN"/>
              </w:rPr>
              <w:t>19</w:t>
            </w:r>
            <w:r>
              <w:rPr>
                <w:rFonts w:hint="eastAsia" w:ascii="宋体" w:hAnsi="宋体"/>
                <w:szCs w:val="21"/>
              </w:rPr>
              <w:t>投标有效期</w:t>
            </w:r>
            <w:r>
              <w:rPr>
                <w:rFonts w:hint="eastAsia" w:ascii="宋体" w:hAnsi="宋体"/>
                <w:szCs w:val="21"/>
                <w:lang w:val="en-US" w:eastAsia="zh-CN"/>
              </w:rPr>
              <w:t>不</w:t>
            </w:r>
            <w:r>
              <w:rPr>
                <w:rFonts w:hint="eastAsia" w:ascii="宋体" w:hAnsi="宋体"/>
                <w:szCs w:val="21"/>
              </w:rPr>
              <w:t>符合第二章“投标人须知”第3.3.1项规定。</w:t>
            </w:r>
          </w:p>
        </w:tc>
      </w:tr>
      <w:tr w14:paraId="4298E8A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BAED85A">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3CA65ADA">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485ABD83">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A-2</w:t>
            </w:r>
            <w:r>
              <w:rPr>
                <w:rFonts w:hint="eastAsia" w:ascii="宋体" w:hAnsi="宋体"/>
                <w:szCs w:val="21"/>
                <w:lang w:val="en-US" w:eastAsia="zh-CN"/>
              </w:rPr>
              <w:t>0</w:t>
            </w:r>
            <w:r>
              <w:rPr>
                <w:rFonts w:hint="eastAsia" w:ascii="宋体" w:hAnsi="宋体" w:cs="宋体"/>
                <w:szCs w:val="21"/>
              </w:rPr>
              <w:t>投标函</w:t>
            </w:r>
            <w:r>
              <w:rPr>
                <w:rFonts w:hint="eastAsia" w:ascii="宋体" w:hAnsi="宋体" w:cs="宋体"/>
                <w:szCs w:val="21"/>
                <w:lang w:val="en-US" w:eastAsia="zh-CN"/>
              </w:rPr>
              <w:t>及分项报价表</w:t>
            </w:r>
            <w:r>
              <w:rPr>
                <w:rFonts w:hint="eastAsia" w:ascii="宋体" w:hAnsi="宋体" w:cs="宋体"/>
                <w:szCs w:val="21"/>
              </w:rPr>
              <w:t>中的投标报价高于招标人公布的投标报价最高限价。</w:t>
            </w:r>
            <w:r>
              <w:rPr>
                <w:rFonts w:hint="eastAsia" w:ascii="宋体" w:hAnsi="宋体" w:cs="宋体"/>
                <w:color w:val="auto"/>
                <w:szCs w:val="21"/>
                <w:highlight w:val="none"/>
              </w:rPr>
              <w:t>投标函中的</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总报价与已</w:t>
            </w:r>
            <w:r>
              <w:rPr>
                <w:rFonts w:hint="eastAsia" w:ascii="宋体" w:hAnsi="宋体" w:cs="宋体"/>
                <w:color w:val="auto"/>
                <w:szCs w:val="21"/>
                <w:highlight w:val="none"/>
                <w:lang w:val="en-US" w:eastAsia="zh-CN"/>
              </w:rPr>
              <w:t>报价的分项报价表中的投标</w:t>
            </w:r>
            <w:r>
              <w:rPr>
                <w:rFonts w:hint="eastAsia" w:ascii="宋体" w:hAnsi="宋体" w:cs="宋体"/>
                <w:color w:val="auto"/>
                <w:szCs w:val="21"/>
                <w:highlight w:val="none"/>
              </w:rPr>
              <w:t>总报价</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一致</w:t>
            </w:r>
            <w:r>
              <w:rPr>
                <w:rFonts w:hint="eastAsia"/>
              </w:rPr>
              <w:t>。</w:t>
            </w:r>
          </w:p>
        </w:tc>
      </w:tr>
      <w:tr w14:paraId="360D54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24EEB6A">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6CF0E35E">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vAlign w:val="center"/>
          </w:tcPr>
          <w:p w14:paraId="7B564614">
            <w:pPr>
              <w:pageBreakBefore w:val="0"/>
              <w:kinsoku/>
              <w:topLinePunct w:val="0"/>
              <w:bidi w:val="0"/>
              <w:spacing w:line="400" w:lineRule="exact"/>
              <w:ind w:left="0" w:leftChars="0" w:right="0" w:rightChars="0" w:firstLine="420" w:firstLineChars="200"/>
              <w:textAlignment w:val="auto"/>
              <w:outlineLvl w:val="9"/>
              <w:rPr>
                <w:rFonts w:ascii="宋体" w:hAnsi="宋体"/>
                <w:i/>
                <w:szCs w:val="21"/>
              </w:rPr>
            </w:pPr>
            <w:r>
              <w:rPr>
                <w:rFonts w:hint="eastAsia" w:ascii="宋体" w:hAnsi="宋体"/>
                <w:szCs w:val="21"/>
              </w:rPr>
              <w:t>A-2</w:t>
            </w:r>
            <w:r>
              <w:rPr>
                <w:rFonts w:hint="eastAsia" w:ascii="宋体" w:hAnsi="宋体"/>
                <w:szCs w:val="21"/>
                <w:lang w:val="en-US" w:eastAsia="zh-CN"/>
              </w:rPr>
              <w:t>1</w:t>
            </w:r>
            <w:r>
              <w:rPr>
                <w:rFonts w:hint="eastAsia" w:ascii="宋体" w:hAnsi="宋体" w:eastAsia="宋体" w:cs="宋体"/>
                <w:lang w:val="en-US" w:eastAsia="zh-CN"/>
              </w:rPr>
              <w:t>投标人</w:t>
            </w:r>
            <w:r>
              <w:rPr>
                <w:rFonts w:hint="eastAsia"/>
              </w:rPr>
              <w:t>分项报价表中各分项</w:t>
            </w:r>
            <w:r>
              <w:rPr>
                <w:rFonts w:hint="eastAsia"/>
                <w:lang w:val="en-US" w:eastAsia="zh-CN"/>
              </w:rPr>
              <w:t>合价</w:t>
            </w:r>
            <w:r>
              <w:rPr>
                <w:rFonts w:hint="eastAsia"/>
              </w:rPr>
              <w:t>与依据</w:t>
            </w:r>
            <w:r>
              <w:t>单价</w:t>
            </w:r>
            <w:r>
              <w:rPr>
                <w:rFonts w:hint="eastAsia"/>
                <w:lang w:val="en-US" w:eastAsia="zh-CN"/>
              </w:rPr>
              <w:t>和数量</w:t>
            </w:r>
            <w:r>
              <w:rPr>
                <w:rFonts w:hint="eastAsia"/>
              </w:rPr>
              <w:t>计算出的结果</w:t>
            </w:r>
            <w:r>
              <w:rPr>
                <w:rFonts w:hint="eastAsia"/>
                <w:lang w:val="en-US" w:eastAsia="zh-CN"/>
              </w:rPr>
              <w:t>不</w:t>
            </w:r>
            <w:r>
              <w:t>一致</w:t>
            </w:r>
            <w:r>
              <w:rPr>
                <w:rFonts w:hint="eastAsia"/>
              </w:rPr>
              <w:t>，</w:t>
            </w:r>
            <w:r>
              <w:t>投标</w:t>
            </w:r>
            <w:r>
              <w:rPr>
                <w:rFonts w:hint="eastAsia"/>
                <w:lang w:val="en-US" w:eastAsia="zh-CN"/>
              </w:rPr>
              <w:t>总</w:t>
            </w:r>
            <w:r>
              <w:t>报价与</w:t>
            </w:r>
            <w:r>
              <w:rPr>
                <w:rFonts w:hint="eastAsia"/>
              </w:rPr>
              <w:t>各</w:t>
            </w:r>
            <w:r>
              <w:t>分项合价</w:t>
            </w:r>
            <w:r>
              <w:rPr>
                <w:rFonts w:hint="eastAsia"/>
                <w:lang w:val="en-US" w:eastAsia="zh-CN"/>
              </w:rPr>
              <w:t>汇总计算出的结果不</w:t>
            </w:r>
            <w:r>
              <w:t>一致</w:t>
            </w:r>
            <w:r>
              <w:rPr>
                <w:rFonts w:hint="eastAsia"/>
                <w:lang w:eastAsia="zh-CN"/>
              </w:rPr>
              <w:t>。</w:t>
            </w:r>
          </w:p>
        </w:tc>
      </w:tr>
      <w:tr w14:paraId="579206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1D1900F">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1A967857">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tcPr>
          <w:p w14:paraId="483067E7">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A-2</w:t>
            </w:r>
            <w:r>
              <w:rPr>
                <w:rFonts w:hint="eastAsia" w:ascii="宋体" w:hAnsi="宋体"/>
                <w:szCs w:val="21"/>
                <w:lang w:val="en-US" w:eastAsia="zh-CN"/>
              </w:rPr>
              <w:t>2</w:t>
            </w:r>
            <w:r>
              <w:rPr>
                <w:rFonts w:hint="eastAsia" w:ascii="宋体" w:hAnsi="宋体"/>
                <w:szCs w:val="21"/>
              </w:rPr>
              <w:t>有</w:t>
            </w:r>
            <w:r>
              <w:rPr>
                <w:rFonts w:hint="eastAsia" w:ascii="宋体" w:hAnsi="宋体"/>
                <w:szCs w:val="21"/>
                <w:lang w:val="en-US" w:eastAsia="zh-CN"/>
              </w:rPr>
              <w:t>多</w:t>
            </w:r>
            <w:r>
              <w:rPr>
                <w:rFonts w:hint="eastAsia" w:ascii="宋体" w:hAnsi="宋体"/>
                <w:szCs w:val="21"/>
              </w:rPr>
              <w:t>个有效报价。在招标文件没有规定的情况下，提交选择性报价。</w:t>
            </w:r>
          </w:p>
        </w:tc>
      </w:tr>
      <w:tr w14:paraId="534304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1FB75A3">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1547" w:type="dxa"/>
            <w:vMerge w:val="continue"/>
            <w:vAlign w:val="center"/>
          </w:tcPr>
          <w:p w14:paraId="0EB6D471">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tcPr>
          <w:p w14:paraId="2995DD64">
            <w:pPr>
              <w:pageBreakBefore w:val="0"/>
              <w:kinsoku/>
              <w:topLinePunct w:val="0"/>
              <w:bidi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A-</w:t>
            </w:r>
            <w:r>
              <w:rPr>
                <w:rFonts w:hint="eastAsia" w:ascii="宋体" w:hAnsi="宋体"/>
                <w:szCs w:val="21"/>
                <w:lang w:val="en-US" w:eastAsia="zh-CN"/>
              </w:rPr>
              <w:t>23</w:t>
            </w:r>
            <w:r>
              <w:rPr>
                <w:rFonts w:hint="eastAsia" w:ascii="宋体" w:hAnsi="宋体"/>
                <w:szCs w:val="21"/>
              </w:rPr>
              <w:t>投标报价</w:t>
            </w:r>
            <w:r>
              <w:rPr>
                <w:rFonts w:hint="eastAsia" w:ascii="宋体" w:hAnsi="宋体"/>
                <w:szCs w:val="21"/>
                <w:lang w:val="en-US" w:eastAsia="zh-CN"/>
              </w:rPr>
              <w:t>有大小写不一致</w:t>
            </w:r>
            <w:r>
              <w:rPr>
                <w:rFonts w:hint="eastAsia" w:ascii="宋体" w:hAnsi="宋体"/>
                <w:szCs w:val="21"/>
              </w:rPr>
              <w:t>的，</w:t>
            </w:r>
            <w:r>
              <w:rPr>
                <w:rFonts w:hint="eastAsia" w:ascii="宋体" w:hAnsi="宋体"/>
                <w:szCs w:val="21"/>
                <w:lang w:val="en-US" w:eastAsia="zh-CN"/>
              </w:rPr>
              <w:t>未</w:t>
            </w:r>
            <w:r>
              <w:rPr>
                <w:rFonts w:hint="eastAsia" w:ascii="宋体" w:hAnsi="宋体"/>
                <w:szCs w:val="21"/>
              </w:rPr>
              <w:t>按照第三章“评标办法”第3.2.</w:t>
            </w:r>
            <w:r>
              <w:rPr>
                <w:rFonts w:hint="eastAsia" w:ascii="宋体" w:hAnsi="宋体"/>
                <w:szCs w:val="21"/>
                <w:lang w:val="en-US" w:eastAsia="zh-CN"/>
              </w:rPr>
              <w:t>2</w:t>
            </w:r>
            <w:r>
              <w:rPr>
                <w:rFonts w:hint="eastAsia" w:ascii="宋体" w:hAnsi="宋体"/>
                <w:szCs w:val="21"/>
              </w:rPr>
              <w:t>项规定执行。</w:t>
            </w:r>
          </w:p>
        </w:tc>
      </w:tr>
      <w:tr w14:paraId="69DF5B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186F0497">
            <w:pPr>
              <w:pageBreakBefore w:val="0"/>
              <w:kinsoku/>
              <w:topLinePunct w:val="0"/>
              <w:bidi w:val="0"/>
              <w:spacing w:line="400" w:lineRule="exact"/>
              <w:ind w:left="0" w:leftChars="0" w:right="0" w:rightChars="0"/>
              <w:jc w:val="center"/>
              <w:textAlignment w:val="auto"/>
              <w:outlineLvl w:val="9"/>
              <w:rPr>
                <w:rFonts w:hint="eastAsia" w:ascii="宋体" w:hAnsi="宋体"/>
                <w:szCs w:val="21"/>
              </w:rPr>
            </w:pPr>
            <w:r>
              <w:rPr>
                <w:rFonts w:hint="eastAsia" w:ascii="宋体" w:hAnsi="宋体"/>
                <w:szCs w:val="21"/>
              </w:rPr>
              <w:t>其他</w:t>
            </w:r>
          </w:p>
        </w:tc>
        <w:tc>
          <w:tcPr>
            <w:tcW w:w="1547" w:type="dxa"/>
            <w:vAlign w:val="center"/>
          </w:tcPr>
          <w:p w14:paraId="4331BEA4">
            <w:pPr>
              <w:pageBreakBefore w:val="0"/>
              <w:kinsoku/>
              <w:topLinePunct w:val="0"/>
              <w:bidi w:val="0"/>
              <w:spacing w:line="400" w:lineRule="exact"/>
              <w:ind w:left="0" w:leftChars="0" w:right="0" w:rightChars="0"/>
              <w:jc w:val="center"/>
              <w:textAlignment w:val="auto"/>
              <w:outlineLvl w:val="9"/>
              <w:rPr>
                <w:rFonts w:ascii="宋体" w:hAnsi="宋体"/>
                <w:szCs w:val="21"/>
              </w:rPr>
            </w:pPr>
          </w:p>
        </w:tc>
        <w:tc>
          <w:tcPr>
            <w:tcW w:w="6847" w:type="dxa"/>
          </w:tcPr>
          <w:p w14:paraId="18561171">
            <w:pPr>
              <w:pageBreakBefore w:val="0"/>
              <w:kinsoku/>
              <w:topLinePunct w:val="0"/>
              <w:bidi w:val="0"/>
              <w:spacing w:line="400" w:lineRule="exact"/>
              <w:ind w:left="0" w:leftChars="0" w:right="0" w:rightChars="0" w:firstLine="420" w:firstLineChars="200"/>
              <w:textAlignment w:val="auto"/>
              <w:outlineLvl w:val="9"/>
              <w:rPr>
                <w:rFonts w:hint="eastAsia" w:ascii="宋体" w:hAnsi="宋体" w:eastAsia="宋体"/>
                <w:i/>
                <w:szCs w:val="21"/>
                <w:lang w:eastAsia="zh-CN"/>
              </w:rPr>
            </w:pPr>
            <w:r>
              <w:rPr>
                <w:rFonts w:hint="eastAsia" w:ascii="宋体" w:hAnsi="宋体"/>
                <w:i/>
                <w:szCs w:val="21"/>
                <w:lang w:val="en-US" w:eastAsia="zh-CN"/>
              </w:rPr>
              <w:t>/</w:t>
            </w:r>
          </w:p>
        </w:tc>
      </w:tr>
    </w:tbl>
    <w:p w14:paraId="3EFA7F75">
      <w:pPr>
        <w:pStyle w:val="35"/>
        <w:pageBreakBefore w:val="0"/>
        <w:kinsoku/>
        <w:topLinePunct w:val="0"/>
        <w:bidi w:val="0"/>
        <w:spacing w:line="360" w:lineRule="auto"/>
        <w:ind w:left="0" w:leftChars="0" w:right="0" w:rightChars="0"/>
        <w:jc w:val="both"/>
        <w:textAlignment w:val="auto"/>
        <w:outlineLvl w:val="9"/>
        <w:rPr>
          <w:rFonts w:ascii="宋体" w:hAnsi="宋体"/>
          <w:sz w:val="21"/>
          <w:szCs w:val="21"/>
          <w:u w:val="none"/>
          <w:lang w:eastAsia="zh-CN"/>
        </w:rPr>
      </w:pPr>
    </w:p>
    <w:bookmarkEnd w:id="515"/>
    <w:bookmarkEnd w:id="516"/>
    <w:bookmarkEnd w:id="517"/>
    <w:p w14:paraId="44DA2A5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6C539C8E">
      <w:pPr>
        <w:pageBreakBefore w:val="0"/>
        <w:kinsoku/>
        <w:topLinePunct w:val="0"/>
        <w:bidi w:val="0"/>
        <w:ind w:left="0" w:leftChars="0" w:right="0" w:rightChars="0"/>
        <w:textAlignment w:val="auto"/>
        <w:outlineLvl w:val="9"/>
      </w:pPr>
    </w:p>
    <w:p w14:paraId="44D373CE">
      <w:pPr>
        <w:pageBreakBefore w:val="0"/>
        <w:kinsoku/>
        <w:topLinePunct w:val="0"/>
        <w:bidi w:val="0"/>
        <w:ind w:left="0" w:leftChars="0" w:right="0" w:rightChars="0"/>
        <w:textAlignment w:val="auto"/>
        <w:outlineLvl w:val="9"/>
        <w:rPr>
          <w:rFonts w:ascii="宋体" w:hAnsi="宋体"/>
          <w:snapToGrid w:val="0"/>
          <w:kern w:val="0"/>
        </w:rPr>
      </w:pPr>
      <w:bookmarkStart w:id="551" w:name="_Toc58860121"/>
      <w:r>
        <w:rPr>
          <w:rFonts w:ascii="宋体" w:hAnsi="宋体"/>
          <w:snapToGrid w:val="0"/>
          <w:kern w:val="0"/>
        </w:rPr>
        <w:br w:type="page"/>
      </w:r>
    </w:p>
    <w:bookmarkEnd w:id="551"/>
    <w:p w14:paraId="5FC8ABC4">
      <w:pPr>
        <w:pageBreakBefore w:val="0"/>
        <w:kinsoku/>
        <w:topLinePunct w:val="0"/>
        <w:bidi w:val="0"/>
        <w:spacing w:line="360" w:lineRule="auto"/>
        <w:ind w:left="0" w:leftChars="0" w:right="0" w:rightChars="0"/>
        <w:jc w:val="center"/>
        <w:textAlignment w:val="auto"/>
        <w:outlineLvl w:val="0"/>
        <w:rPr>
          <w:rFonts w:hint="eastAsia" w:ascii="宋体" w:hAnsi="宋体"/>
          <w:b/>
          <w:bCs/>
          <w:kern w:val="0"/>
          <w:sz w:val="44"/>
          <w:szCs w:val="44"/>
        </w:rPr>
      </w:pPr>
      <w:bookmarkStart w:id="552" w:name="_Toc10519"/>
      <w:bookmarkStart w:id="553" w:name="_Toc430530509"/>
      <w:bookmarkStart w:id="554" w:name="_Toc509218785"/>
      <w:r>
        <w:rPr>
          <w:rFonts w:hint="eastAsia" w:ascii="宋体" w:hAnsi="宋体"/>
          <w:b/>
          <w:bCs/>
          <w:kern w:val="0"/>
          <w:sz w:val="44"/>
          <w:szCs w:val="44"/>
        </w:rPr>
        <w:t>第四章  合同</w:t>
      </w:r>
      <w:r>
        <w:rPr>
          <w:rFonts w:hint="eastAsia" w:ascii="宋体" w:hAnsi="宋体"/>
          <w:b/>
          <w:bCs/>
          <w:kern w:val="0"/>
          <w:sz w:val="44"/>
          <w:szCs w:val="44"/>
          <w:lang w:val="en-US" w:eastAsia="zh-CN"/>
        </w:rPr>
        <w:t>主要</w:t>
      </w:r>
      <w:r>
        <w:rPr>
          <w:rFonts w:hint="eastAsia" w:ascii="宋体" w:hAnsi="宋体"/>
          <w:b/>
          <w:bCs/>
          <w:kern w:val="0"/>
          <w:sz w:val="44"/>
          <w:szCs w:val="44"/>
        </w:rPr>
        <w:t>条款及格式</w:t>
      </w:r>
      <w:bookmarkEnd w:id="552"/>
      <w:bookmarkEnd w:id="553"/>
      <w:bookmarkEnd w:id="554"/>
    </w:p>
    <w:p w14:paraId="6A0D5C6D">
      <w:pPr>
        <w:pageBreakBefore w:val="0"/>
        <w:kinsoku/>
        <w:topLinePunct w:val="0"/>
        <w:bidi w:val="0"/>
        <w:ind w:left="0" w:leftChars="0" w:right="0" w:rightChars="0"/>
        <w:textAlignment w:val="auto"/>
        <w:outlineLvl w:val="9"/>
        <w:rPr>
          <w:rFonts w:hint="eastAsia" w:ascii="宋体" w:hAnsi="宋体" w:eastAsia="宋体" w:cs="宋体"/>
          <w:color w:val="FF0000"/>
          <w:sz w:val="21"/>
          <w:szCs w:val="21"/>
        </w:rPr>
      </w:pPr>
      <w:r>
        <w:rPr>
          <w:rFonts w:hint="eastAsia" w:ascii="宋体" w:hAnsi="宋体"/>
          <w:b/>
          <w:bCs/>
          <w:kern w:val="0"/>
          <w:sz w:val="44"/>
          <w:szCs w:val="44"/>
        </w:rPr>
        <w:br w:type="page"/>
      </w:r>
    </w:p>
    <w:p w14:paraId="27DBC8BD">
      <w:pPr>
        <w:spacing w:line="360" w:lineRule="auto"/>
        <w:jc w:val="center"/>
        <w:rPr>
          <w:rFonts w:hint="default" w:ascii="宋体" w:hAnsi="宋体" w:eastAsia="宋体" w:cs="Times New Roman"/>
          <w:b/>
          <w:bCs/>
          <w:kern w:val="2"/>
          <w:sz w:val="32"/>
          <w:szCs w:val="32"/>
          <w:lang w:val="en-US" w:eastAsia="zh-CN" w:bidi="ar-SA"/>
        </w:rPr>
      </w:pPr>
      <w:r>
        <w:rPr>
          <w:rFonts w:hint="eastAsia" w:ascii="宋体" w:hAnsi="宋体" w:eastAsia="宋体" w:cs="Times New Roman"/>
          <w:b/>
          <w:bCs/>
          <w:kern w:val="2"/>
          <w:sz w:val="32"/>
          <w:szCs w:val="32"/>
          <w:lang w:val="en-US" w:eastAsia="zh-CN" w:bidi="ar-SA"/>
        </w:rPr>
        <w:t>食品级液氮供应合同</w:t>
      </w:r>
    </w:p>
    <w:p w14:paraId="28723A6E">
      <w:pPr>
        <w:spacing w:line="360" w:lineRule="auto"/>
        <w:ind w:left="-105" w:leftChars="-50" w:right="-105" w:rightChars="-50"/>
        <w:rPr>
          <w:rFonts w:hint="eastAsia" w:ascii="宋体" w:hAnsi="宋体" w:eastAsia="宋体" w:cs="Times New Roman"/>
          <w:kern w:val="2"/>
          <w:sz w:val="22"/>
          <w:szCs w:val="22"/>
          <w:lang w:val="en-US" w:eastAsia="zh-CN" w:bidi="ar-SA"/>
        </w:rPr>
      </w:pPr>
    </w:p>
    <w:p w14:paraId="7E0A05A6">
      <w:pPr>
        <w:spacing w:line="360" w:lineRule="auto"/>
        <w:ind w:left="-105" w:leftChars="-50" w:right="-105" w:rightChars="-5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甲方：重庆市涪陵榨菜集团股份有限公司</w:t>
      </w:r>
    </w:p>
    <w:p w14:paraId="6873394A">
      <w:pPr>
        <w:spacing w:line="360" w:lineRule="auto"/>
        <w:ind w:left="-105" w:leftChars="-50" w:right="-105" w:rightChars="-5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乙方：XXX</w:t>
      </w:r>
    </w:p>
    <w:p w14:paraId="19E562D6">
      <w:pPr>
        <w:numPr>
          <w:ilvl w:val="0"/>
          <w:numId w:val="2"/>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乙双方经友好协商，就乙方承接甲方白鹤梁厂、华富厂“食品级液氮集中管道供气站”（共计2套），以及液氮的供应事宜，达成如下协议：</w:t>
      </w:r>
    </w:p>
    <w:p w14:paraId="24BBD841">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一、乙方按甲方生产日耗氮气量要求，全额出资订制“液氮集中管道供气系统”工装设备，布置在甲方指定场地，将供气管道引入甲方生产车间指定位置，液氮气站（单套）容量为15立方。经重庆特种设备监督检验中心检验合格后，报区市场监管局备案后交户使用，费用由乙方负责。</w:t>
      </w:r>
    </w:p>
    <w:p w14:paraId="75DAEDB9">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二、甲、乙双方的责任与义务</w:t>
      </w:r>
    </w:p>
    <w:p w14:paraId="7AAD3691">
      <w:pPr>
        <w:numPr>
          <w:ilvl w:val="0"/>
          <w:numId w:val="3"/>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甲方责任与义务</w:t>
      </w:r>
    </w:p>
    <w:p w14:paraId="1E853E0C">
      <w:pPr>
        <w:numPr>
          <w:ilvl w:val="0"/>
          <w:numId w:val="4"/>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甲方负责指派操作人员，学习气站安全操作规程和工艺规程。</w:t>
      </w:r>
    </w:p>
    <w:p w14:paraId="7FC58CC5">
      <w:pPr>
        <w:numPr>
          <w:ilvl w:val="0"/>
          <w:numId w:val="4"/>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甲方负责气站现场日常安全管理和日常维护工作。</w:t>
      </w:r>
    </w:p>
    <w:p w14:paraId="35DE8E22">
      <w:pPr>
        <w:numPr>
          <w:ilvl w:val="0"/>
          <w:numId w:val="4"/>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甲方统计液氮耗量，在每周四前报下一周所需液氮量，通知乙方送货，确保生产所需。</w:t>
      </w:r>
    </w:p>
    <w:p w14:paraId="6596BFE4">
      <w:pPr>
        <w:numPr>
          <w:ilvl w:val="0"/>
          <w:numId w:val="4"/>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甲方保护设备安全设施，建立压力容器、安全阀压力表到期检验档案，监督乙方做好设备安全装置到期检验工作。</w:t>
      </w:r>
    </w:p>
    <w:p w14:paraId="07F72092">
      <w:pPr>
        <w:numPr>
          <w:ilvl w:val="0"/>
          <w:numId w:val="4"/>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甲方切实做好日常安全巡查管理工作，并组织操作人员的技能培训学习。</w:t>
      </w:r>
    </w:p>
    <w:p w14:paraId="6058532B">
      <w:pPr>
        <w:numPr>
          <w:ilvl w:val="0"/>
          <w:numId w:val="3"/>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乙方的责任与义务</w:t>
      </w:r>
    </w:p>
    <w:p w14:paraId="676AFF12">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工装设备应具备相关生产制造资质许可，保证设备安全运行。</w:t>
      </w:r>
    </w:p>
    <w:p w14:paraId="7A153323">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在为甲方提供食品级液氮气体的装卸、运输过程的所有安全责任及事故由乙方自行承担。白鹤梁厂内的液氮储存罐体及管道系统由乙方负责维护和检定，因乙方对该罐体及管道系统的维护及检定不到位而发生的安全责任事故及经济损失由乙方自行承担。</w:t>
      </w:r>
    </w:p>
    <w:p w14:paraId="3FB196E9">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按照国家相关标准设计安装就位，并具有安装资质的企业单位进场安装作业。经重庆市特种设备监督检验中心检验合格，并取得市场监管局特种设备使用登记许可，方能投入使用。</w:t>
      </w:r>
    </w:p>
    <w:p w14:paraId="2114C03F">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食品级液氮集中供气站所用设备及配件材料应符合食品安全条件要求，保证甲方产品质量不受影响。</w:t>
      </w:r>
    </w:p>
    <w:p w14:paraId="0B1E36A8">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供应的液氮产品是具有法定机构检验符合［GB/29202］《食品添加剂 氮气》国家标准,并签发检验报告。</w:t>
      </w:r>
    </w:p>
    <w:p w14:paraId="376B8CB1">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免费为甲方培训设备安全操作人员，保证甲方指派人员具有独立操作设备和处理一般性故障能力，熟练把握工艺规程和操作技能。</w:t>
      </w:r>
    </w:p>
    <w:p w14:paraId="52A9A26B">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气站设备相关配件由乙方提供，因设备故障导致液氮的外漏出现的损失由乙方承担。</w:t>
      </w:r>
    </w:p>
    <w:p w14:paraId="6FEB1FA5">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接受甲方的日常安全监督管理及遵守甲方相关规章制度。</w:t>
      </w:r>
    </w:p>
    <w:p w14:paraId="66F7708C">
      <w:pPr>
        <w:numPr>
          <w:ilvl w:val="0"/>
          <w:numId w:val="5"/>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乙方如为液氮经销商，要求其液氮供应商必须有食品级氮的生产资质，如果乙方要更换供应商，必须提前通知甲方，经甲方审查新单位资质合格，乙方可更换。</w:t>
      </w:r>
    </w:p>
    <w:p w14:paraId="6537CD54">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三、乙方投资食品级集中管道供气系统装置，设备产权归乙方所有。乙方负责安装、调试、报相关行政职能部门备案、经重庆特检中心检验合格后交甲方使用，甲方不承担任何费用。</w:t>
      </w:r>
      <w:r>
        <w:rPr>
          <w:rFonts w:hint="eastAsia" w:ascii="宋体" w:hAnsi="宋体" w:eastAsia="宋体" w:cs="宋体"/>
          <w:b w:val="0"/>
          <w:bCs w:val="0"/>
          <w:kern w:val="2"/>
          <w:sz w:val="21"/>
          <w:szCs w:val="21"/>
          <w:lang w:val="en-US" w:eastAsia="zh-CN" w:bidi="ar-SA"/>
        </w:rPr>
        <w:t>乙方享有甲方生产中所需要的食品级液氮气体的供应权。</w:t>
      </w:r>
    </w:p>
    <w:p w14:paraId="280150C5">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四、乙方供应液氮质量标准：执行GB29202《食品添加剂 氮气》国家标准，提供法定检验机构出据的检验报告和液氮出厂批次检验报告。</w:t>
      </w:r>
    </w:p>
    <w:p w14:paraId="6DEE2F67">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五、液氮气体供应数量、方式与计量办法：</w:t>
      </w:r>
    </w:p>
    <w:p w14:paraId="4BBECEFA">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1、液氮气体产品使用专用低温槽车送到气站，随货提供批次出厂检验报告，经甲方验证或取样验收合格后放进低温真空绝热储罐中。</w:t>
      </w:r>
    </w:p>
    <w:p w14:paraId="3A3D8583">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2、计量办法以过磅的净重量为依据吨换算成立方量。（液氮：1立方米等于808.2Kg液氮）</w:t>
      </w:r>
    </w:p>
    <w:p w14:paraId="1A2A71D0">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3、供应数量以甲方电话或微信申报计划量为准。</w:t>
      </w:r>
    </w:p>
    <w:p w14:paraId="5CB47810">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六、食品级液氮供应价格为：</w:t>
      </w:r>
    </w:p>
    <w:p w14:paraId="6AD78DCD">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1、到厂价每立方米  XXX元，含13%增值税专用发票、送货制。</w:t>
      </w:r>
    </w:p>
    <w:p w14:paraId="52EAA9F4">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2、本次价格约定时间：2026年11月22日至209年11月21日止，（原则上3年价格不变，如遇特殊情况，经双方协商核价确定）。</w:t>
      </w:r>
    </w:p>
    <w:p w14:paraId="32D5ECC2">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七、货款结算：</w:t>
      </w:r>
    </w:p>
    <w:p w14:paraId="05E87B25">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每月结算一次（月结），乙方向甲方办完付款手续，发票送达甲方财务，甲方收到发票后应于7个工作日内付清乙方货款。</w:t>
      </w:r>
    </w:p>
    <w:p w14:paraId="7401A205">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开票信息如下：</w:t>
      </w:r>
    </w:p>
    <w:p w14:paraId="56686786">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名称：重庆市涪陵榨菜集团股份有限公司</w:t>
      </w:r>
    </w:p>
    <w:p w14:paraId="27A88388">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纳税人识别号：91500102208552322T</w:t>
      </w:r>
    </w:p>
    <w:p w14:paraId="44C41310">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地址、电话：重庆市涪陵区江北街道办事处二渡村一组023-72244804</w:t>
      </w:r>
    </w:p>
    <w:p w14:paraId="6B3D5993">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开户行及账号：农行涪陵分行营业部31-610101040006411</w:t>
      </w:r>
    </w:p>
    <w:p w14:paraId="0B209818">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八、违约责任：</w:t>
      </w:r>
    </w:p>
    <w:p w14:paraId="6D43BEB3">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乙方不按照甲方要求组织供应符合国家标准的液氮产品，造成甲方停工待料或因氮气质量问题造成的甲方产品质量损失，乙方要承担经济损失，并承担相关法律责任，合作终止。因时间延误供应不及时导致甲方停产，一次支付违约金5000元，在乙方货款中扣除。</w:t>
      </w:r>
    </w:p>
    <w:p w14:paraId="2664F7AF">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如因乙方原因导致发生事故产生人身损害、财产损害，应由乙方自行处理，不得影响甲方生产经营。若第三方（受害方、行政机关）向甲方索赔、处罚，甲方为此产生赔偿、罚金、诉讼费、律师费、保函费、鉴定费、公证费、执行费等费用的，有权全额向乙方追偿。同时甲方向乙方追偿而产生的诉讼费、律师费、保函费、鉴定费、公证费、执行费等费用均应由乙方承担。</w:t>
      </w:r>
    </w:p>
    <w:p w14:paraId="77633E71">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3、运输液氮槽车为专用车辆，不能运输其它介质气体，以免造成氮气污染或纯度不合格。</w:t>
      </w:r>
    </w:p>
    <w:p w14:paraId="5C5DDED7">
      <w:pPr>
        <w:numPr>
          <w:ilvl w:val="0"/>
          <w:numId w:val="0"/>
        </w:numPr>
        <w:spacing w:line="360" w:lineRule="auto"/>
        <w:ind w:left="113" w:leftChars="54" w:right="-105" w:rightChars="-50" w:firstLine="210" w:firstLineChars="1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4、在合作期间甲方不能无故终止合同，如因不当竞争终止合作，乙方有权要求甲方全额赔偿投资损失和追诉违约金。</w:t>
      </w:r>
    </w:p>
    <w:p w14:paraId="60F71437">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5、甲方不按照约定时间付清乙方货款视为违约，乙方有权停止供货，造成甲方停工停产，乙方不承担任何相关责任。</w:t>
      </w:r>
    </w:p>
    <w:p w14:paraId="1187091B">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6、在合作期间，如因交通全面中断、暴乱、地震、自然灾害、战争等人力不可抗力的因素造成甲方停工，乙方不承担责任。</w:t>
      </w:r>
    </w:p>
    <w:p w14:paraId="5D217C3A">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7、在合作期间如发生争议（非原则性问题）双方协商解决，如（原则性问题）不能达成共识，诉讼本地法院裁决。</w:t>
      </w:r>
    </w:p>
    <w:p w14:paraId="6E90F767">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九、其他：</w:t>
      </w:r>
    </w:p>
    <w:p w14:paraId="30D637D6">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甲方的招标文件和乙方的投标文件及本合同的所有附件作为本合同不可分割的组成部分，具有同等法律效力；若上述文件与本合同正文约定不一致的，以本合同正文约定为准；本合同正文未约定的，以甲方招标文件约定为准。</w:t>
      </w:r>
    </w:p>
    <w:p w14:paraId="6AB7C21B">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2.本合同未尽事宜，双方可签订补充协议，补充协议与本合同效力一致。</w:t>
      </w:r>
    </w:p>
    <w:p w14:paraId="2DC58A55">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3.本合同一式肆份，甲方执贰份，乙方执贰份，自双方签字盖章之日起生效，具有同等法律效力。</w:t>
      </w:r>
    </w:p>
    <w:p w14:paraId="0D8DB132">
      <w:pPr>
        <w:numPr>
          <w:ilvl w:val="0"/>
          <w:numId w:val="0"/>
        </w:numPr>
        <w:spacing w:line="360" w:lineRule="auto"/>
        <w:ind w:left="0" w:leftChars="0" w:right="-105" w:rightChars="-50" w:firstLine="0" w:firstLineChars="0"/>
        <w:rPr>
          <w:rFonts w:hint="eastAsia" w:ascii="宋体" w:hAnsi="宋体" w:eastAsia="宋体" w:cs="宋体"/>
          <w:kern w:val="2"/>
          <w:sz w:val="21"/>
          <w:szCs w:val="21"/>
          <w:lang w:val="en-US" w:eastAsia="zh-CN" w:bidi="ar-SA"/>
        </w:rPr>
      </w:pPr>
    </w:p>
    <w:p w14:paraId="5AE4C234">
      <w:pPr>
        <w:numPr>
          <w:ilvl w:val="0"/>
          <w:numId w:val="0"/>
        </w:numPr>
        <w:spacing w:line="360" w:lineRule="auto"/>
        <w:ind w:left="0" w:leftChars="0" w:right="-105" w:rightChars="-50"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（以下无正文）</w:t>
      </w:r>
    </w:p>
    <w:p w14:paraId="7AF1FC1A">
      <w:pPr>
        <w:numPr>
          <w:ilvl w:val="0"/>
          <w:numId w:val="0"/>
        </w:numPr>
        <w:spacing w:line="360" w:lineRule="auto"/>
        <w:ind w:left="-105" w:leftChars="-50" w:right="-105" w:rightChars="-50" w:firstLine="420" w:firstLineChars="200"/>
        <w:rPr>
          <w:rFonts w:hint="eastAsia" w:ascii="宋体" w:hAnsi="宋体" w:eastAsia="宋体" w:cs="宋体"/>
          <w:kern w:val="2"/>
          <w:sz w:val="21"/>
          <w:szCs w:val="21"/>
          <w:lang w:val="en-US" w:eastAsia="zh-CN" w:bidi="ar-SA"/>
        </w:rPr>
      </w:pPr>
    </w:p>
    <w:p w14:paraId="2871FB5A">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shd w:val="clear" w:color="auto" w:fill="FFFFFF"/>
          <w:lang w:val="en-US" w:eastAsia="zh-CN" w:bidi="ar-SA"/>
        </w:rPr>
      </w:pPr>
      <w:r>
        <w:rPr>
          <w:rFonts w:hint="eastAsia" w:ascii="宋体" w:hAnsi="宋体" w:eastAsia="宋体" w:cs="宋体"/>
          <w:color w:val="000000"/>
          <w:kern w:val="0"/>
          <w:sz w:val="21"/>
          <w:szCs w:val="21"/>
          <w:shd w:val="clear" w:color="auto" w:fill="FFFFFF"/>
          <w:lang w:val="en-US" w:eastAsia="zh-CN" w:bidi="ar-SA"/>
        </w:rPr>
        <w:t>（合同签署页）</w:t>
      </w:r>
    </w:p>
    <w:p w14:paraId="2F17BB07">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shd w:val="clear" w:color="auto" w:fill="FFFFFF"/>
          <w:lang w:val="en-US" w:eastAsia="zh-CN" w:bidi="ar-SA"/>
        </w:rPr>
      </w:pPr>
    </w:p>
    <w:p w14:paraId="2E784A69">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shd w:val="clear" w:color="auto" w:fill="FFFFFF"/>
          <w:lang w:val="en-US" w:eastAsia="zh-CN" w:bidi="ar-SA"/>
        </w:rPr>
        <w:t xml:space="preserve">甲方：重庆市涪陵榨菜集团股份有限公司          </w:t>
      </w:r>
      <w:r>
        <w:rPr>
          <w:rFonts w:hint="eastAsia" w:ascii="宋体" w:hAnsi="宋体" w:eastAsia="宋体" w:cs="宋体"/>
          <w:color w:val="000000"/>
          <w:kern w:val="0"/>
          <w:sz w:val="21"/>
          <w:szCs w:val="21"/>
          <w:lang w:val="en-US" w:eastAsia="zh-CN" w:bidi="ar-SA"/>
        </w:rPr>
        <w:t>乙方：</w:t>
      </w:r>
    </w:p>
    <w:p w14:paraId="7E5D71AC">
      <w:pPr>
        <w:spacing w:beforeLines="0" w:afterLines="0" w:line="360" w:lineRule="auto"/>
        <w:rPr>
          <w:rFonts w:hint="eastAsia" w:ascii="宋体" w:hAnsi="宋体" w:eastAsia="宋体" w:cs="宋体"/>
          <w:color w:val="000000"/>
          <w:kern w:val="2"/>
          <w:sz w:val="21"/>
          <w:szCs w:val="21"/>
          <w:shd w:val="clear" w:color="auto" w:fill="FFFFFF"/>
          <w:lang w:val="en-US" w:eastAsia="zh-CN" w:bidi="ar-SA"/>
        </w:rPr>
      </w:pPr>
      <w:r>
        <w:rPr>
          <w:rFonts w:hint="eastAsia" w:ascii="宋体" w:hAnsi="宋体" w:eastAsia="宋体" w:cs="宋体"/>
          <w:color w:val="000000"/>
          <w:kern w:val="2"/>
          <w:sz w:val="21"/>
          <w:szCs w:val="21"/>
          <w:shd w:val="clear" w:color="auto" w:fill="FFFFFF"/>
          <w:lang w:val="en-US" w:eastAsia="zh-CN" w:bidi="ar-SA"/>
        </w:rPr>
        <w:t>委托代理人：                                  委托代理人：</w:t>
      </w:r>
    </w:p>
    <w:p w14:paraId="0077F728">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shd w:val="clear" w:color="auto" w:fill="FFFFFF"/>
          <w:lang w:val="en-US" w:eastAsia="zh-CN" w:bidi="ar-SA"/>
        </w:rPr>
      </w:pPr>
      <w:r>
        <w:rPr>
          <w:rFonts w:hint="eastAsia" w:ascii="宋体" w:hAnsi="宋体" w:eastAsia="宋体" w:cs="宋体"/>
          <w:color w:val="000000"/>
          <w:kern w:val="0"/>
          <w:sz w:val="21"/>
          <w:szCs w:val="21"/>
          <w:shd w:val="clear" w:color="auto" w:fill="FFFFFF"/>
          <w:lang w:val="en-US" w:eastAsia="zh-CN" w:bidi="ar-SA"/>
        </w:rPr>
        <w:t>税号：91500102208552322T                      税号：</w:t>
      </w:r>
    </w:p>
    <w:p w14:paraId="3EC24373">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shd w:val="clear" w:color="auto" w:fill="FFFFFF"/>
          <w:lang w:val="en-US" w:eastAsia="zh-CN" w:bidi="ar-SA"/>
        </w:rPr>
      </w:pPr>
      <w:r>
        <w:rPr>
          <w:rFonts w:hint="eastAsia" w:ascii="宋体" w:hAnsi="宋体" w:eastAsia="宋体" w:cs="宋体"/>
          <w:color w:val="000000"/>
          <w:kern w:val="0"/>
          <w:sz w:val="21"/>
          <w:szCs w:val="21"/>
          <w:shd w:val="clear" w:color="auto" w:fill="FFFFFF"/>
          <w:lang w:val="en-US" w:eastAsia="zh-CN" w:bidi="ar-SA"/>
        </w:rPr>
        <w:t>帐号：31-6101 0104 0006 411                   帐号：</w:t>
      </w:r>
    </w:p>
    <w:p w14:paraId="38FDE7CF">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shd w:val="clear" w:color="auto" w:fill="FFFFFF"/>
          <w:lang w:val="en-US" w:eastAsia="zh-CN" w:bidi="ar-SA"/>
        </w:rPr>
      </w:pPr>
      <w:r>
        <w:rPr>
          <w:rFonts w:hint="eastAsia" w:ascii="宋体" w:hAnsi="宋体" w:eastAsia="宋体" w:cs="宋体"/>
          <w:color w:val="000000"/>
          <w:kern w:val="0"/>
          <w:sz w:val="21"/>
          <w:szCs w:val="21"/>
          <w:shd w:val="clear" w:color="auto" w:fill="FFFFFF"/>
          <w:lang w:val="en-US" w:eastAsia="zh-CN" w:bidi="ar-SA"/>
        </w:rPr>
        <w:t>开户行：农行涪陵分行营业部                    开户行：</w:t>
      </w:r>
    </w:p>
    <w:p w14:paraId="18258E97">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shd w:val="clear" w:color="auto" w:fill="FFFFFF"/>
          <w:lang w:val="en-US" w:eastAsia="zh-CN" w:bidi="ar-SA"/>
        </w:rPr>
      </w:pPr>
      <w:r>
        <w:rPr>
          <w:rFonts w:hint="eastAsia" w:ascii="宋体" w:hAnsi="宋体" w:eastAsia="宋体" w:cs="宋体"/>
          <w:color w:val="000000"/>
          <w:kern w:val="0"/>
          <w:sz w:val="21"/>
          <w:szCs w:val="21"/>
          <w:shd w:val="clear" w:color="auto" w:fill="FFFFFF"/>
          <w:lang w:val="en-US" w:eastAsia="zh-CN" w:bidi="ar-SA"/>
        </w:rPr>
        <w:t>地址：重庆市涪陵区江北街道办事处              地址：</w:t>
      </w:r>
    </w:p>
    <w:p w14:paraId="7F70B7A2">
      <w:pPr>
        <w:widowControl/>
        <w:spacing w:before="0" w:beforeLines="0" w:beforeAutospacing="0" w:after="0" w:afterLines="0" w:afterAutospacing="0" w:line="360" w:lineRule="auto"/>
        <w:jc w:val="left"/>
        <w:rPr>
          <w:rFonts w:hint="eastAsia" w:ascii="宋体" w:hAnsi="宋体" w:eastAsia="宋体" w:cs="宋体"/>
          <w:color w:val="000000"/>
          <w:kern w:val="0"/>
          <w:sz w:val="21"/>
          <w:szCs w:val="21"/>
          <w:shd w:val="clear" w:color="auto" w:fill="FFFFFF"/>
          <w:lang w:val="en-US" w:eastAsia="zh-CN" w:bidi="ar-SA"/>
        </w:rPr>
      </w:pPr>
      <w:r>
        <w:rPr>
          <w:rFonts w:hint="eastAsia" w:ascii="宋体" w:hAnsi="宋体" w:eastAsia="宋体" w:cs="宋体"/>
          <w:color w:val="000000"/>
          <w:kern w:val="0"/>
          <w:sz w:val="21"/>
          <w:szCs w:val="21"/>
          <w:shd w:val="clear" w:color="auto" w:fill="FFFFFF"/>
          <w:lang w:val="en-US" w:eastAsia="zh-CN" w:bidi="ar-SA"/>
        </w:rPr>
        <w:t xml:space="preserve">      二渡村1社                                    </w:t>
      </w:r>
    </w:p>
    <w:p w14:paraId="55468F2D">
      <w:pPr>
        <w:spacing w:beforeLines="0" w:afterLines="0" w:line="360" w:lineRule="auto"/>
        <w:rPr>
          <w:rFonts w:hint="eastAsia" w:ascii="宋体" w:hAnsi="宋体" w:eastAsia="宋体" w:cs="宋体"/>
          <w:color w:val="000000"/>
          <w:kern w:val="2"/>
          <w:sz w:val="21"/>
          <w:szCs w:val="21"/>
          <w:shd w:val="clear" w:color="auto" w:fill="FFFFFF"/>
          <w:lang w:val="en-US" w:eastAsia="zh-CN" w:bidi="ar-SA"/>
        </w:rPr>
      </w:pPr>
    </w:p>
    <w:p w14:paraId="68F96890">
      <w:pPr>
        <w:spacing w:beforeLines="0" w:afterLines="0" w:line="360" w:lineRule="auto"/>
        <w:rPr>
          <w:rFonts w:hint="eastAsia" w:ascii="宋体" w:hAnsi="宋体" w:eastAsia="宋体" w:cs="宋体"/>
          <w:kern w:val="2"/>
          <w:sz w:val="21"/>
          <w:szCs w:val="21"/>
          <w:lang w:val="en-US" w:eastAsia="zh-CN" w:bidi="ar-SA"/>
        </w:rPr>
      </w:pPr>
      <w:r>
        <w:rPr>
          <w:rFonts w:hint="eastAsia" w:ascii="宋体" w:hAnsi="宋体" w:eastAsia="宋体" w:cs="宋体"/>
          <w:color w:val="000000"/>
          <w:kern w:val="2"/>
          <w:sz w:val="21"/>
          <w:szCs w:val="21"/>
          <w:shd w:val="clear" w:color="auto" w:fill="FFFFFF"/>
          <w:lang w:val="en-US" w:eastAsia="zh-CN" w:bidi="ar-SA"/>
        </w:rPr>
        <w:t>签订日期：                                    签订日期：</w:t>
      </w:r>
    </w:p>
    <w:p w14:paraId="515BD653">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5D3CFB0B">
      <w:pPr>
        <w:ind w:leftChars="0" w:firstLine="0" w:firstLineChars="0"/>
        <w:rPr>
          <w:color w:val="auto"/>
        </w:rPr>
      </w:pPr>
    </w:p>
    <w:p w14:paraId="033BF7D9">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436EEEBE">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7D845B53">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21809B74">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4F9EF2A0">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4D4E99E6">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208FF700">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28DB64AC">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4413044D">
      <w:pPr>
        <w:spacing w:line="360" w:lineRule="auto"/>
        <w:ind w:left="0" w:leftChars="0" w:right="-105" w:rightChars="-50" w:firstLine="0" w:firstLineChars="0"/>
        <w:rPr>
          <w:rFonts w:hint="default" w:ascii="Calibri" w:hAnsi="Calibri" w:eastAsia="宋体" w:cs="Times New Roman"/>
          <w:kern w:val="2"/>
          <w:sz w:val="24"/>
          <w:szCs w:val="24"/>
          <w:lang w:val="en-US" w:eastAsia="zh-CN" w:bidi="ar-SA"/>
        </w:rPr>
      </w:pPr>
    </w:p>
    <w:p w14:paraId="6FB5A38A">
      <w:pPr>
        <w:pStyle w:val="18"/>
        <w:pageBreakBefore w:val="0"/>
        <w:kinsoku/>
        <w:topLinePunct w:val="0"/>
        <w:bidi w:val="0"/>
        <w:spacing w:after="0"/>
        <w:ind w:left="0" w:leftChars="0" w:right="0" w:rightChars="0"/>
        <w:textAlignment w:val="auto"/>
        <w:outlineLvl w:val="9"/>
        <w:rPr>
          <w:sz w:val="32"/>
          <w:szCs w:val="32"/>
        </w:rPr>
      </w:pPr>
    </w:p>
    <w:p w14:paraId="7E82FACB">
      <w:pPr>
        <w:pageBreakBefore w:val="0"/>
        <w:kinsoku/>
        <w:topLinePunct w:val="0"/>
        <w:bidi w:val="0"/>
        <w:spacing w:line="360" w:lineRule="auto"/>
        <w:ind w:left="0" w:leftChars="0" w:right="0" w:rightChars="0"/>
        <w:jc w:val="center"/>
        <w:textAlignment w:val="auto"/>
        <w:outlineLvl w:val="0"/>
        <w:rPr>
          <w:rFonts w:hint="eastAsia" w:ascii="宋体" w:hAnsi="宋体"/>
          <w:b/>
          <w:bCs/>
          <w:sz w:val="44"/>
          <w:szCs w:val="44"/>
        </w:rPr>
      </w:pPr>
      <w:bookmarkStart w:id="555" w:name="招标文件06章图纸"/>
      <w:bookmarkEnd w:id="555"/>
      <w:bookmarkStart w:id="556" w:name="_Toc430530519"/>
      <w:bookmarkStart w:id="557" w:name="_Toc287620803"/>
      <w:bookmarkStart w:id="558" w:name="_Toc534185825"/>
      <w:bookmarkStart w:id="559" w:name="_Toc509218846"/>
      <w:bookmarkStart w:id="560" w:name="_Toc287607861"/>
      <w:bookmarkStart w:id="561" w:name="_Toc14742"/>
      <w:bookmarkStart w:id="562" w:name="_Toc296890982"/>
      <w:bookmarkStart w:id="563" w:name="_Toc351203480"/>
      <w:bookmarkStart w:id="564" w:name="_Toc296503025"/>
      <w:r>
        <w:rPr>
          <w:rFonts w:hint="eastAsia" w:ascii="宋体" w:hAnsi="宋体"/>
          <w:b/>
          <w:bCs/>
          <w:sz w:val="44"/>
          <w:szCs w:val="44"/>
        </w:rPr>
        <w:t xml:space="preserve">第五章  </w:t>
      </w:r>
      <w:bookmarkEnd w:id="556"/>
      <w:bookmarkEnd w:id="557"/>
      <w:bookmarkEnd w:id="558"/>
      <w:bookmarkEnd w:id="559"/>
      <w:bookmarkEnd w:id="560"/>
      <w:r>
        <w:rPr>
          <w:rFonts w:hint="eastAsia" w:ascii="宋体" w:hAnsi="宋体"/>
          <w:b/>
          <w:bCs/>
          <w:sz w:val="44"/>
          <w:szCs w:val="44"/>
        </w:rPr>
        <w:t>供货要求</w:t>
      </w:r>
      <w:bookmarkEnd w:id="561"/>
    </w:p>
    <w:p w14:paraId="360E517B">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bookmarkStart w:id="565" w:name="_Toc430530520"/>
      <w:bookmarkStart w:id="566" w:name="_Toc287620804"/>
    </w:p>
    <w:p w14:paraId="1BF3C2CD">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1114D1D6">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3473C631">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0521A1C8">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DC9263A">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15BA53F0">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7D7087B1">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67A8AD09">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9B49EBF">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3F5FBB5">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0432538B">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383600EA">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C06C65D">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21A22CF0">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12127D1F">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3C7A9D35">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9ACD2F3">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05CA737B">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1CEE1335">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EBE7CED">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73A088DE">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5BB9C3B0">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9B80F7E">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3BD1101A">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4CA07F44">
      <w:pPr>
        <w:rPr>
          <w:rFonts w:hint="eastAsia" w:ascii="宋体" w:hAnsi="宋体" w:eastAsia="宋体" w:cs="宋体"/>
          <w:color w:val="auto"/>
          <w:sz w:val="21"/>
          <w:szCs w:val="21"/>
        </w:rPr>
      </w:pPr>
    </w:p>
    <w:p w14:paraId="2E64C9B6">
      <w:pPr>
        <w:rPr>
          <w:rFonts w:hint="eastAsia" w:ascii="宋体" w:hAnsi="宋体" w:eastAsia="宋体" w:cs="宋体"/>
          <w:color w:val="auto"/>
          <w:sz w:val="21"/>
          <w:szCs w:val="21"/>
        </w:rPr>
      </w:pPr>
    </w:p>
    <w:p w14:paraId="75A211E4">
      <w:pPr>
        <w:pStyle w:val="4"/>
        <w:pageBreakBefore w:val="0"/>
        <w:kinsoku/>
        <w:wordWrap/>
        <w:overflowPunct/>
        <w:topLinePunct w:val="0"/>
        <w:autoSpaceDE/>
        <w:autoSpaceDN/>
        <w:bidi w:val="0"/>
        <w:adjustRightInd/>
        <w:snapToGrid/>
        <w:spacing w:before="0" w:after="0" w:line="360" w:lineRule="auto"/>
        <w:ind w:firstLine="422" w:firstLineChars="200"/>
        <w:textAlignment w:val="auto"/>
        <w:rPr>
          <w:rFonts w:hint="eastAsia" w:ascii="宋体" w:hAnsi="宋体" w:eastAsia="宋体" w:cs="宋体"/>
          <w:color w:val="auto"/>
          <w:sz w:val="21"/>
          <w:szCs w:val="21"/>
        </w:rPr>
      </w:pPr>
    </w:p>
    <w:p w14:paraId="534DF895">
      <w:pPr>
        <w:rPr>
          <w:rFonts w:hint="eastAsia" w:ascii="宋体" w:hAnsi="宋体" w:eastAsia="宋体" w:cs="宋体"/>
          <w:color w:val="auto"/>
          <w:sz w:val="21"/>
          <w:szCs w:val="21"/>
        </w:rPr>
      </w:pPr>
    </w:p>
    <w:p w14:paraId="646F8571">
      <w:pPr>
        <w:rPr>
          <w:rFonts w:hint="eastAsia" w:ascii="宋体" w:hAnsi="宋体" w:eastAsia="宋体" w:cs="宋体"/>
          <w:color w:val="auto"/>
          <w:sz w:val="21"/>
          <w:szCs w:val="21"/>
        </w:rPr>
      </w:pPr>
    </w:p>
    <w:p w14:paraId="70C63AD2">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一、总体说明</w:t>
      </w:r>
    </w:p>
    <w:p w14:paraId="35F1049C">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本</w:t>
      </w:r>
      <w:r>
        <w:rPr>
          <w:rFonts w:hint="eastAsia" w:ascii="宋体" w:hAnsi="宋体" w:eastAsia="宋体" w:cs="宋体"/>
          <w:color w:val="auto"/>
          <w:sz w:val="21"/>
          <w:szCs w:val="21"/>
          <w:lang w:val="en-US" w:eastAsia="zh-CN"/>
        </w:rPr>
        <w:t>次招标</w:t>
      </w:r>
      <w:r>
        <w:rPr>
          <w:rFonts w:hint="eastAsia" w:ascii="宋体" w:hAnsi="宋体" w:eastAsia="宋体" w:cs="宋体"/>
          <w:color w:val="auto"/>
          <w:sz w:val="21"/>
          <w:szCs w:val="21"/>
        </w:rPr>
        <w:t>为液氮常态化供应项目，包含液氮原料、生产检测、设备租赁/安装、运输装卸、维保巡检、税费、应急保障、年检校验、耗材配件等所有费用，采购人无需额外付费，最终按实际供货量据实结算。</w:t>
      </w:r>
    </w:p>
    <w:p w14:paraId="2AC2F4C8">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本项目液氮供应全程遵循国家现行规范标准，涵盖产品质量、储存设备、运输配送、现场运维、安全管理、检测验收全流程，适用于</w:t>
      </w:r>
      <w:r>
        <w:rPr>
          <w:rFonts w:hint="eastAsia" w:ascii="宋体" w:hAnsi="宋体" w:eastAsia="宋体" w:cs="宋体"/>
          <w:color w:val="auto"/>
          <w:sz w:val="21"/>
          <w:szCs w:val="21"/>
          <w:lang w:val="en-US" w:eastAsia="zh-CN"/>
        </w:rPr>
        <w:t>食品</w:t>
      </w:r>
      <w:r>
        <w:rPr>
          <w:rFonts w:hint="eastAsia" w:ascii="宋体" w:hAnsi="宋体" w:eastAsia="宋体" w:cs="宋体"/>
          <w:color w:val="auto"/>
          <w:sz w:val="21"/>
          <w:szCs w:val="21"/>
        </w:rPr>
        <w:t>工业生产、常规工艺用气等通用场景。</w:t>
      </w:r>
    </w:p>
    <w:p w14:paraId="10390274">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3.交货地点：重庆市涪陵榨菜集团股份有限公司华富厂、白鹤梁厂</w:t>
      </w:r>
    </w:p>
    <w:p w14:paraId="419DA429">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211" w:firstLineChars="1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4.交货期：90天，其中设备安装工期5天（以甲方电话通知进场时间为准）</w:t>
      </w:r>
    </w:p>
    <w:p w14:paraId="464A0778">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210" w:firstLineChars="1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投标报价为</w:t>
      </w:r>
      <w:r>
        <w:rPr>
          <w:rFonts w:hint="eastAsia" w:ascii="宋体" w:hAnsi="宋体" w:eastAsia="宋体" w:cs="宋体"/>
          <w:b/>
          <w:bCs/>
          <w:color w:val="auto"/>
          <w:sz w:val="21"/>
          <w:szCs w:val="21"/>
          <w:lang w:val="en-US" w:eastAsia="zh-CN"/>
        </w:rPr>
        <w:t>氮气单价</w:t>
      </w:r>
      <w:r>
        <w:rPr>
          <w:rFonts w:hint="eastAsia" w:ascii="宋体" w:hAnsi="宋体" w:eastAsia="宋体" w:cs="宋体"/>
          <w:color w:val="auto"/>
          <w:sz w:val="21"/>
          <w:szCs w:val="21"/>
          <w:lang w:val="en-US" w:eastAsia="zh-CN"/>
        </w:rPr>
        <w:t>（</w:t>
      </w:r>
      <w:r>
        <w:rPr>
          <w:rFonts w:hint="eastAsia" w:ascii="宋体" w:hAnsi="宋体" w:eastAsia="宋体" w:cs="宋体"/>
          <w:b/>
          <w:bCs/>
          <w:color w:val="auto"/>
          <w:sz w:val="21"/>
          <w:szCs w:val="21"/>
        </w:rPr>
        <w:t>含税全费用综合单价</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按立方米计算。</w:t>
      </w:r>
    </w:p>
    <w:p w14:paraId="50F8D104">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6.供货期：3年（原则上3年价格不变，如遇特殊情况，双方协商核价确定）。</w:t>
      </w:r>
    </w:p>
    <w:p w14:paraId="2EC7FCF2">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210" w:firstLineChars="1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7.结算方式：月结，以过磅净重（Kg）/0.8082 。</w:t>
      </w:r>
    </w:p>
    <w:p w14:paraId="6AA5013A">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二、产品质量技术标准</w:t>
      </w:r>
    </w:p>
    <w:p w14:paraId="771A5B53">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（一）执行标准</w:t>
      </w:r>
    </w:p>
    <w:p w14:paraId="4E28CB61">
      <w:pPr>
        <w:pStyle w:val="335"/>
        <w:pageBreakBefore w:val="0"/>
        <w:kinsoku/>
        <w:wordWrap/>
        <w:overflowPunct/>
        <w:topLinePunct w:val="0"/>
        <w:autoSpaceDE/>
        <w:autoSpaceDN/>
        <w:bidi w:val="0"/>
        <w:adjustRightInd/>
        <w:snapToGrid/>
        <w:spacing w:before="0" w:after="0" w:line="360" w:lineRule="auto"/>
        <w:ind w:firstLine="210" w:firstLine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所有供应液氮严格执行 </w:t>
      </w:r>
      <w:r>
        <w:rPr>
          <w:rFonts w:hint="eastAsia" w:ascii="宋体" w:hAnsi="宋体" w:eastAsia="宋体" w:cs="宋体"/>
          <w:b/>
          <w:bCs/>
          <w:color w:val="auto"/>
          <w:sz w:val="21"/>
          <w:szCs w:val="21"/>
        </w:rPr>
        <w:t>GB</w:t>
      </w:r>
      <w:r>
        <w:rPr>
          <w:rFonts w:hint="eastAsia" w:ascii="宋体" w:hAnsi="宋体" w:eastAsia="宋体" w:cs="宋体"/>
          <w:b/>
          <w:bCs/>
          <w:color w:val="auto"/>
          <w:sz w:val="21"/>
          <w:szCs w:val="21"/>
          <w:lang w:val="en-US" w:eastAsia="zh-CN"/>
        </w:rPr>
        <w:t>29202</w:t>
      </w: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val="en-US" w:eastAsia="zh-CN"/>
        </w:rPr>
        <w:t>食品添加剂 氮气</w:t>
      </w:r>
      <w:r>
        <w:rPr>
          <w:rFonts w:hint="eastAsia" w:ascii="宋体" w:hAnsi="宋体" w:eastAsia="宋体" w:cs="宋体"/>
          <w:b/>
          <w:bCs/>
          <w:color w:val="auto"/>
          <w:sz w:val="21"/>
          <w:szCs w:val="21"/>
        </w:rPr>
        <w:t>》</w:t>
      </w:r>
      <w:r>
        <w:rPr>
          <w:rFonts w:hint="eastAsia" w:ascii="宋体" w:hAnsi="宋体" w:eastAsia="宋体" w:cs="宋体"/>
          <w:color w:val="auto"/>
          <w:sz w:val="21"/>
          <w:szCs w:val="21"/>
        </w:rPr>
        <w:t xml:space="preserve"> 国家标准，各项指标优于或等同于国标高纯氮等级要求。</w:t>
      </w:r>
    </w:p>
    <w:p w14:paraId="337E8563">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（二）核心纯度及杂质指标</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4290"/>
      </w:tblGrid>
      <w:tr w14:paraId="3D15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4" w:type="dxa"/>
          </w:tcPr>
          <w:p w14:paraId="58CD5791">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项目</w:t>
            </w:r>
          </w:p>
        </w:tc>
        <w:tc>
          <w:tcPr>
            <w:tcW w:w="4290" w:type="dxa"/>
          </w:tcPr>
          <w:p w14:paraId="1D45238D">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指标</w:t>
            </w:r>
          </w:p>
        </w:tc>
      </w:tr>
      <w:tr w14:paraId="0777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4584" w:type="dxa"/>
          </w:tcPr>
          <w:p w14:paraId="70FD1685">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氮（N2)含量，φ/％</w:t>
            </w:r>
          </w:p>
        </w:tc>
        <w:tc>
          <w:tcPr>
            <w:tcW w:w="4290" w:type="dxa"/>
          </w:tcPr>
          <w:p w14:paraId="0BC0E10B">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≥99.99</w:t>
            </w:r>
          </w:p>
        </w:tc>
      </w:tr>
      <w:tr w14:paraId="3D29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84" w:type="dxa"/>
          </w:tcPr>
          <w:p w14:paraId="5B1670E9">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氧（O2)，φ/％</w:t>
            </w:r>
          </w:p>
        </w:tc>
        <w:tc>
          <w:tcPr>
            <w:tcW w:w="4290" w:type="dxa"/>
          </w:tcPr>
          <w:p w14:paraId="6EBA2206">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≤1.0</w:t>
            </w:r>
          </w:p>
        </w:tc>
      </w:tr>
      <w:tr w14:paraId="0715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4" w:type="dxa"/>
          </w:tcPr>
          <w:p w14:paraId="68CA45B4">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二氧化碳（CO2)，φ/％</w:t>
            </w:r>
          </w:p>
        </w:tc>
        <w:tc>
          <w:tcPr>
            <w:tcW w:w="4290" w:type="dxa"/>
          </w:tcPr>
          <w:p w14:paraId="1CC511EB">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≤0.003</w:t>
            </w:r>
          </w:p>
        </w:tc>
      </w:tr>
      <w:tr w14:paraId="55E8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4" w:type="dxa"/>
          </w:tcPr>
          <w:p w14:paraId="6C0C3706">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一氧化碳（CO)，φ/％</w:t>
            </w:r>
          </w:p>
        </w:tc>
        <w:tc>
          <w:tcPr>
            <w:tcW w:w="4290" w:type="dxa"/>
          </w:tcPr>
          <w:p w14:paraId="605AA18F">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≤0.001</w:t>
            </w:r>
          </w:p>
        </w:tc>
      </w:tr>
      <w:tr w14:paraId="2892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4" w:type="dxa"/>
          </w:tcPr>
          <w:p w14:paraId="626E5F12">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水分（24000mL气体)，φ/％</w:t>
            </w:r>
          </w:p>
        </w:tc>
        <w:tc>
          <w:tcPr>
            <w:tcW w:w="4290" w:type="dxa"/>
          </w:tcPr>
          <w:p w14:paraId="2C88E2C9">
            <w:pPr>
              <w:pStyle w:val="335"/>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≤0.005</w:t>
            </w:r>
          </w:p>
        </w:tc>
      </w:tr>
    </w:tbl>
    <w:p w14:paraId="36840493">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lang w:val="en-US" w:eastAsia="zh-CN"/>
        </w:rPr>
      </w:pPr>
    </w:p>
    <w:p w14:paraId="2AC3C512">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备注：</w:t>
      </w:r>
      <w:r>
        <w:rPr>
          <w:rFonts w:hint="eastAsia" w:ascii="宋体" w:hAnsi="宋体" w:eastAsia="宋体" w:cs="宋体"/>
          <w:color w:val="auto"/>
          <w:sz w:val="21"/>
          <w:szCs w:val="21"/>
        </w:rPr>
        <w:t>无油污、无固体杂质、无异味，气化后气体洁净、干燥，满足</w:t>
      </w:r>
      <w:r>
        <w:rPr>
          <w:rFonts w:hint="eastAsia" w:ascii="宋体" w:hAnsi="宋体" w:eastAsia="宋体" w:cs="宋体"/>
          <w:color w:val="auto"/>
          <w:sz w:val="21"/>
          <w:szCs w:val="21"/>
          <w:lang w:val="en-US" w:eastAsia="zh-CN"/>
        </w:rPr>
        <w:t>食品</w:t>
      </w:r>
      <w:r>
        <w:rPr>
          <w:rFonts w:hint="eastAsia" w:ascii="宋体" w:hAnsi="宋体" w:eastAsia="宋体" w:cs="宋体"/>
          <w:color w:val="auto"/>
          <w:sz w:val="21"/>
          <w:szCs w:val="21"/>
        </w:rPr>
        <w:t>工业纯化用气要求。</w:t>
      </w:r>
    </w:p>
    <w:p w14:paraId="069E8937">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（三）批次质量要求</w:t>
      </w:r>
    </w:p>
    <w:p w14:paraId="01B4EABC">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每批次供货须附带</w:t>
      </w:r>
      <w:r>
        <w:rPr>
          <w:rFonts w:hint="eastAsia" w:ascii="宋体" w:hAnsi="宋体" w:eastAsia="宋体" w:cs="宋体"/>
          <w:b/>
          <w:bCs/>
          <w:color w:val="auto"/>
          <w:sz w:val="21"/>
          <w:szCs w:val="21"/>
        </w:rPr>
        <w:t>产品质量检测报告、出厂合格证</w:t>
      </w:r>
      <w:r>
        <w:rPr>
          <w:rFonts w:hint="eastAsia" w:ascii="宋体" w:hAnsi="宋体" w:eastAsia="宋体" w:cs="宋体"/>
          <w:color w:val="auto"/>
          <w:sz w:val="21"/>
          <w:szCs w:val="21"/>
        </w:rPr>
        <w:t>，标注批次号、检测时间、各项杂质指标、执行标准。</w:t>
      </w:r>
    </w:p>
    <w:p w14:paraId="01C7B123">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采购人有权随时随机抽检，抽检指标不满足上述标准，视为批次不合格，供应商无条件退换货，并承担全部损失及检测费用。</w:t>
      </w:r>
    </w:p>
    <w:p w14:paraId="6E8A058B">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三、配套设备技术要求</w:t>
      </w:r>
    </w:p>
    <w:p w14:paraId="33CD738B">
      <w:pPr>
        <w:pStyle w:val="335"/>
        <w:pageBreakBefore w:val="0"/>
        <w:kinsoku/>
        <w:wordWrap/>
        <w:overflowPunct/>
        <w:topLinePunct w:val="0"/>
        <w:autoSpaceDE/>
        <w:autoSpaceDN/>
        <w:bidi w:val="0"/>
        <w:adjustRightInd/>
        <w:snapToGrid/>
        <w:spacing w:before="0" w:after="0"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针对采购人现场液氮储存、稳压供气需求，中标供应商</w:t>
      </w:r>
      <w:r>
        <w:rPr>
          <w:rFonts w:hint="eastAsia" w:ascii="宋体" w:hAnsi="宋体" w:eastAsia="宋体" w:cs="宋体"/>
          <w:b/>
          <w:bCs/>
          <w:color w:val="auto"/>
          <w:sz w:val="21"/>
          <w:szCs w:val="21"/>
        </w:rPr>
        <w:t>免费提供、安装、运维全套低温储供设备</w:t>
      </w:r>
      <w:r>
        <w:rPr>
          <w:rFonts w:hint="eastAsia" w:ascii="宋体" w:hAnsi="宋体" w:eastAsia="宋体" w:cs="宋体"/>
          <w:color w:val="auto"/>
          <w:sz w:val="21"/>
          <w:szCs w:val="21"/>
        </w:rPr>
        <w:t>，设备产权归供应商所有，全程免费维保。</w:t>
      </w:r>
    </w:p>
    <w:p w14:paraId="26EDF441">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（一）低温液氮储罐</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2套）</w:t>
      </w:r>
    </w:p>
    <w:p w14:paraId="1516D66A">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规格参数：标准容积1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m³，设计压力1.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MPa，低温真空绝热储罐，适配工业常态化供气。</w:t>
      </w:r>
    </w:p>
    <w:p w14:paraId="19FE11E0">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设备材质：内胆</w:t>
      </w:r>
      <w:r>
        <w:rPr>
          <w:rFonts w:hint="eastAsia" w:ascii="宋体" w:hAnsi="宋体" w:eastAsia="宋体" w:cs="宋体"/>
          <w:color w:val="auto"/>
          <w:sz w:val="21"/>
          <w:szCs w:val="21"/>
          <w:lang w:val="en-US" w:eastAsia="zh-CN"/>
        </w:rPr>
        <w:t>SUS304</w:t>
      </w:r>
      <w:r>
        <w:rPr>
          <w:rFonts w:hint="eastAsia" w:ascii="宋体" w:hAnsi="宋体" w:eastAsia="宋体" w:cs="宋体"/>
          <w:color w:val="auto"/>
          <w:sz w:val="21"/>
          <w:szCs w:val="21"/>
        </w:rPr>
        <w:t>不锈钢材质，外层防腐碳钢，真空绝热层保温性能优异，日蒸发损耗率≤0.3%。</w:t>
      </w:r>
    </w:p>
    <w:p w14:paraId="052B5530">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配置要求：自带液位计、压力表、安全阀、泄压阀、紧急切断阀、排污阀、防超压保护装置，配备远程</w:t>
      </w:r>
      <w:r>
        <w:rPr>
          <w:rFonts w:hint="eastAsia" w:ascii="宋体" w:hAnsi="宋体" w:eastAsia="宋体" w:cs="宋体"/>
          <w:color w:val="auto"/>
          <w:sz w:val="21"/>
          <w:szCs w:val="21"/>
          <w:lang w:val="en-US" w:eastAsia="zh-CN"/>
        </w:rPr>
        <w:t>压力、</w:t>
      </w:r>
      <w:r>
        <w:rPr>
          <w:rFonts w:hint="eastAsia" w:ascii="宋体" w:hAnsi="宋体" w:eastAsia="宋体" w:cs="宋体"/>
          <w:color w:val="auto"/>
          <w:sz w:val="21"/>
          <w:szCs w:val="21"/>
        </w:rPr>
        <w:t>液位监测接口。</w:t>
      </w:r>
    </w:p>
    <w:p w14:paraId="655CA6AE">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合规资质：储罐具备特种设备合格证、出厂检测报告，可正常通过市场监管部门年检。</w:t>
      </w:r>
    </w:p>
    <w:p w14:paraId="46AC48D0">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（二）附属配套系统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2套）</w:t>
      </w:r>
    </w:p>
    <w:p w14:paraId="12FC2C3D">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配套增压汽化器、稳压调压阀组、过滤装置、管道连接件，实现自动稳压、连续稳定供气，供气压力稳定无波动。</w:t>
      </w:r>
    </w:p>
    <w:p w14:paraId="3658F629">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全套管道采用低温专用管材，耐低温、防泄漏、耐腐蚀，管道铺设规范，标识清晰，符合低温气体安全敷设标准。</w:t>
      </w:r>
    </w:p>
    <w:p w14:paraId="1A1FF4EF">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配备</w:t>
      </w:r>
      <w:r>
        <w:rPr>
          <w:rFonts w:hint="eastAsia" w:ascii="宋体" w:hAnsi="宋体" w:eastAsia="宋体" w:cs="宋体"/>
          <w:color w:val="auto"/>
          <w:sz w:val="21"/>
          <w:szCs w:val="21"/>
          <w:lang w:val="en-US" w:eastAsia="zh-CN"/>
        </w:rPr>
        <w:t>压力、</w:t>
      </w:r>
      <w:r>
        <w:rPr>
          <w:rFonts w:hint="eastAsia" w:ascii="宋体" w:hAnsi="宋体" w:eastAsia="宋体" w:cs="宋体"/>
          <w:color w:val="auto"/>
          <w:sz w:val="21"/>
          <w:szCs w:val="21"/>
        </w:rPr>
        <w:t>液位报警装置，低液位自动预警，提前提醒补货，保障采购人不间断用气。</w:t>
      </w:r>
    </w:p>
    <w:p w14:paraId="4F24F4F9">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（三）设备安装与调试</w:t>
      </w:r>
    </w:p>
    <w:p w14:paraId="652F23A4">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中标人负责免费勘测现场、制定安装方案、全套设备安装、管道对接、调试通气、试运行，直至设备正常稳定运行。</w:t>
      </w:r>
    </w:p>
    <w:p w14:paraId="2FF2AA48">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安装工期满足采购人要求，完工后完成现场清洁、安全交底、操作培训，提供设备操作手册、维保说明。</w:t>
      </w:r>
    </w:p>
    <w:p w14:paraId="1969CDF1">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设备安装符合《低温液体</w:t>
      </w:r>
      <w:r>
        <w:rPr>
          <w:rFonts w:hint="eastAsia" w:ascii="宋体" w:hAnsi="宋体" w:eastAsia="宋体" w:cs="宋体"/>
          <w:color w:val="auto"/>
          <w:sz w:val="21"/>
          <w:szCs w:val="21"/>
          <w:lang w:val="en-US" w:eastAsia="zh-CN"/>
        </w:rPr>
        <w:t>贮运</w:t>
      </w:r>
      <w:r>
        <w:rPr>
          <w:rFonts w:hint="eastAsia" w:ascii="宋体" w:hAnsi="宋体" w:eastAsia="宋体" w:cs="宋体"/>
          <w:color w:val="auto"/>
          <w:sz w:val="21"/>
          <w:szCs w:val="21"/>
        </w:rPr>
        <w:t>设备</w:t>
      </w:r>
      <w:r>
        <w:rPr>
          <w:rFonts w:hint="eastAsia" w:ascii="宋体" w:hAnsi="宋体" w:eastAsia="宋体" w:cs="宋体"/>
          <w:color w:val="auto"/>
          <w:sz w:val="21"/>
          <w:szCs w:val="21"/>
          <w:lang w:val="en-US" w:eastAsia="zh-CN"/>
        </w:rPr>
        <w:t>使用</w:t>
      </w:r>
      <w:r>
        <w:rPr>
          <w:rFonts w:hint="eastAsia" w:ascii="宋体" w:hAnsi="宋体" w:eastAsia="宋体" w:cs="宋体"/>
          <w:color w:val="auto"/>
          <w:sz w:val="21"/>
          <w:szCs w:val="21"/>
        </w:rPr>
        <w:t>安全</w:t>
      </w:r>
      <w:r>
        <w:rPr>
          <w:rFonts w:hint="eastAsia" w:ascii="宋体" w:hAnsi="宋体" w:eastAsia="宋体" w:cs="宋体"/>
          <w:color w:val="auto"/>
          <w:sz w:val="21"/>
          <w:szCs w:val="21"/>
          <w:lang w:val="en-US" w:eastAsia="zh-CN"/>
        </w:rPr>
        <w:t>规则</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JB/T6898）、</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工业</w:t>
      </w:r>
      <w:r>
        <w:rPr>
          <w:rFonts w:hint="eastAsia" w:ascii="宋体" w:hAnsi="宋体" w:eastAsia="宋体" w:cs="宋体"/>
          <w:color w:val="auto"/>
          <w:sz w:val="21"/>
          <w:szCs w:val="21"/>
        </w:rPr>
        <w:t>管道安全技术</w:t>
      </w:r>
      <w:r>
        <w:rPr>
          <w:rFonts w:hint="eastAsia" w:ascii="宋体" w:hAnsi="宋体" w:eastAsia="宋体" w:cs="宋体"/>
          <w:color w:val="auto"/>
          <w:sz w:val="21"/>
          <w:szCs w:val="21"/>
          <w:lang w:val="en-US" w:eastAsia="zh-CN"/>
        </w:rPr>
        <w:t>规程</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TSG31）</w:t>
      </w:r>
      <w:r>
        <w:rPr>
          <w:rFonts w:hint="eastAsia" w:ascii="宋体" w:hAnsi="宋体" w:eastAsia="宋体" w:cs="宋体"/>
          <w:color w:val="auto"/>
          <w:sz w:val="21"/>
          <w:szCs w:val="21"/>
        </w:rPr>
        <w:t>，杜绝安全隐患。</w:t>
      </w:r>
    </w:p>
    <w:p w14:paraId="2D8FC736">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四、运输与交付技术要求</w:t>
      </w:r>
    </w:p>
    <w:p w14:paraId="084AAC7E">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（一）运输资质与设备</w:t>
      </w:r>
    </w:p>
    <w:p w14:paraId="04231A18">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供应商须具备</w:t>
      </w:r>
      <w:r>
        <w:rPr>
          <w:rFonts w:hint="eastAsia" w:ascii="宋体" w:hAnsi="宋体" w:eastAsia="宋体" w:cs="宋体"/>
          <w:b/>
          <w:bCs/>
          <w:color w:val="auto"/>
          <w:sz w:val="21"/>
          <w:szCs w:val="21"/>
        </w:rPr>
        <w:t>危险化学品经营许可证（含氮气品类）</w:t>
      </w:r>
      <w:r>
        <w:rPr>
          <w:rFonts w:hint="eastAsia" w:ascii="宋体" w:hAnsi="宋体" w:eastAsia="宋体" w:cs="宋体"/>
          <w:color w:val="auto"/>
          <w:sz w:val="21"/>
          <w:szCs w:val="21"/>
        </w:rPr>
        <w:t>、</w:t>
      </w:r>
      <w:r>
        <w:rPr>
          <w:rFonts w:hint="eastAsia" w:ascii="宋体" w:hAnsi="宋体" w:eastAsia="宋体" w:cs="宋体"/>
          <w:b/>
          <w:bCs/>
          <w:color w:val="auto"/>
          <w:sz w:val="21"/>
          <w:szCs w:val="21"/>
        </w:rPr>
        <w:t>道路危险货物运输许可证（2类2项）</w:t>
      </w:r>
      <w:r>
        <w:rPr>
          <w:rFonts w:hint="eastAsia" w:ascii="宋体" w:hAnsi="宋体" w:eastAsia="宋体" w:cs="宋体"/>
          <w:color w:val="auto"/>
          <w:sz w:val="21"/>
          <w:szCs w:val="21"/>
        </w:rPr>
        <w:t>。</w:t>
      </w:r>
    </w:p>
    <w:p w14:paraId="4E65400C">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运输罐车、牵引车具备有效道路运输证，驾驶员、押运员持有效从业资格证，人、车、证资质齐全且在有效期内。</w:t>
      </w:r>
    </w:p>
    <w:p w14:paraId="44E98FE3">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所有运输车辆定期检测、维保，罐体密闭性、低温保温性能达标，运输全程无泄漏、无超量损耗。</w:t>
      </w:r>
    </w:p>
    <w:p w14:paraId="2F14A060">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（二）交付时效与标准</w:t>
      </w:r>
    </w:p>
    <w:p w14:paraId="40488FAE">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 xml:space="preserve">常规供货：接到采购人补货通知后 </w:t>
      </w:r>
      <w:r>
        <w:rPr>
          <w:rFonts w:hint="eastAsia" w:ascii="宋体" w:hAnsi="宋体" w:eastAsia="宋体" w:cs="宋体"/>
          <w:b/>
          <w:bCs/>
          <w:color w:val="auto"/>
          <w:sz w:val="21"/>
          <w:szCs w:val="21"/>
          <w:lang w:val="en-US" w:eastAsia="zh-CN"/>
        </w:rPr>
        <w:t>48</w:t>
      </w:r>
      <w:r>
        <w:rPr>
          <w:rFonts w:hint="eastAsia" w:ascii="宋体" w:hAnsi="宋体" w:eastAsia="宋体" w:cs="宋体"/>
          <w:b/>
          <w:bCs/>
          <w:color w:val="auto"/>
          <w:sz w:val="21"/>
          <w:szCs w:val="21"/>
        </w:rPr>
        <w:t>小时内</w:t>
      </w:r>
      <w:r>
        <w:rPr>
          <w:rFonts w:hint="eastAsia" w:ascii="宋体" w:hAnsi="宋体" w:eastAsia="宋体" w:cs="宋体"/>
          <w:color w:val="auto"/>
          <w:sz w:val="21"/>
          <w:szCs w:val="21"/>
        </w:rPr>
        <w:t xml:space="preserve"> 完成送货、充装、验收完毕。</w:t>
      </w:r>
    </w:p>
    <w:p w14:paraId="18C496C2">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应急供货：突发缺气、设备故障等紧急情况，</w:t>
      </w:r>
      <w:r>
        <w:rPr>
          <w:rFonts w:hint="eastAsia" w:ascii="宋体" w:hAnsi="宋体" w:eastAsia="宋体" w:cs="宋体"/>
          <w:b/>
          <w:bCs/>
          <w:color w:val="auto"/>
          <w:sz w:val="21"/>
          <w:szCs w:val="21"/>
        </w:rPr>
        <w:t>4小时内到场处置、优先补货</w:t>
      </w:r>
      <w:r>
        <w:rPr>
          <w:rFonts w:hint="eastAsia" w:ascii="宋体" w:hAnsi="宋体" w:eastAsia="宋体" w:cs="宋体"/>
          <w:color w:val="auto"/>
          <w:sz w:val="21"/>
          <w:szCs w:val="21"/>
        </w:rPr>
        <w:t>，保障采购人连续生产不中断。</w:t>
      </w:r>
    </w:p>
    <w:p w14:paraId="10A085C4">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现场充装规范：全程标准化作业，做好防低温冻伤、防泄漏防护，充装完成后核对液位、压力，清理现场，做好交付记录，双方签字确认。</w:t>
      </w:r>
    </w:p>
    <w:p w14:paraId="04C1DC13">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五、运维、巡检与售后服务要求</w:t>
      </w:r>
    </w:p>
    <w:p w14:paraId="5139F4A3">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（一）日常运维巡检</w:t>
      </w:r>
    </w:p>
    <w:p w14:paraId="73C80248">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供应商安排专人对接服务，</w:t>
      </w:r>
      <w:r>
        <w:rPr>
          <w:rFonts w:hint="eastAsia" w:ascii="宋体" w:hAnsi="宋体" w:eastAsia="宋体" w:cs="宋体"/>
          <w:b/>
          <w:bCs/>
          <w:color w:val="auto"/>
          <w:sz w:val="21"/>
          <w:szCs w:val="21"/>
        </w:rPr>
        <w:t>每月不少于1次</w:t>
      </w:r>
      <w:r>
        <w:rPr>
          <w:rFonts w:hint="eastAsia" w:ascii="宋体" w:hAnsi="宋体" w:eastAsia="宋体" w:cs="宋体"/>
          <w:color w:val="auto"/>
          <w:sz w:val="21"/>
          <w:szCs w:val="21"/>
        </w:rPr>
        <w:t xml:space="preserve"> 上门巡检，对储罐、管道、阀组、仪表、安全装置全面检测、调试、排污、紧固，留存巡检记录。</w:t>
      </w:r>
    </w:p>
    <w:p w14:paraId="1822E0C7">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定期对设备真空度、保温性能、仪表精度、安全阀门校验，确保设备长期稳定运行。</w:t>
      </w:r>
    </w:p>
    <w:p w14:paraId="6C6B8EF5">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免费更换设备易损件、耗材，全程零费用。</w:t>
      </w:r>
    </w:p>
    <w:p w14:paraId="379390DA">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（二）故障应急处置</w:t>
      </w:r>
    </w:p>
    <w:p w14:paraId="0160AAFC">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设备故障报修后，</w:t>
      </w:r>
      <w:r>
        <w:rPr>
          <w:rFonts w:hint="eastAsia" w:ascii="宋体" w:hAnsi="宋体" w:eastAsia="宋体" w:cs="宋体"/>
          <w:b/>
          <w:bCs/>
          <w:color w:val="auto"/>
          <w:sz w:val="21"/>
          <w:szCs w:val="21"/>
        </w:rPr>
        <w:t>2小时内响应、4小时内到场、24小时内修复</w:t>
      </w:r>
      <w:r>
        <w:rPr>
          <w:rFonts w:hint="eastAsia" w:ascii="宋体" w:hAnsi="宋体" w:eastAsia="宋体" w:cs="宋体"/>
          <w:color w:val="auto"/>
          <w:sz w:val="21"/>
          <w:szCs w:val="21"/>
        </w:rPr>
        <w:t>，无法即时修复的，提供临时供气方案，杜绝停气风险。</w:t>
      </w:r>
    </w:p>
    <w:p w14:paraId="30F414F9">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（三）培训与技术支持</w:t>
      </w:r>
    </w:p>
    <w:p w14:paraId="13EFF70A">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免费为采购人操作人员提供</w:t>
      </w:r>
      <w:r>
        <w:rPr>
          <w:rFonts w:hint="eastAsia" w:ascii="宋体" w:hAnsi="宋体" w:eastAsia="宋体" w:cs="宋体"/>
          <w:b/>
          <w:bCs/>
          <w:color w:val="auto"/>
          <w:sz w:val="21"/>
          <w:szCs w:val="21"/>
        </w:rPr>
        <w:t>设备操作、日常巡检、应急处置、安全防护</w:t>
      </w:r>
      <w:r>
        <w:rPr>
          <w:rFonts w:hint="eastAsia" w:ascii="宋体" w:hAnsi="宋体" w:eastAsia="宋体" w:cs="宋体"/>
          <w:color w:val="auto"/>
          <w:sz w:val="21"/>
          <w:szCs w:val="21"/>
        </w:rPr>
        <w:t>专项培训，确保人员熟练操作。</w:t>
      </w:r>
    </w:p>
    <w:p w14:paraId="105C8A96">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全程提供技术咨询、用气优化指导，针对采购人用气工况，优化供气方案，降低损耗、提升稳定性。</w:t>
      </w:r>
    </w:p>
    <w:p w14:paraId="5A9B7BE1">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六、安全管理技术要求</w:t>
      </w:r>
    </w:p>
    <w:p w14:paraId="676419C4">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严格遵守《危险化学品安全管理条例》《低温液体安全使用规范》，全程合规作业，杜绝违规操作。</w:t>
      </w:r>
    </w:p>
    <w:p w14:paraId="3581D4D5">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现场作业人员持证上岗，配备防冻服、防冻手套、护目镜、检漏设备等全套安全防护用具。</w:t>
      </w:r>
    </w:p>
    <w:p w14:paraId="4BA6B1C1">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储罐、管道区域设置安全警示标识、防护围栏，配备应急堵漏、泄压、灭火防护器材。</w:t>
      </w:r>
    </w:p>
    <w:p w14:paraId="232643A5">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定期开展安全隐患排查，建立安全台账，杜绝泄漏、超压、冻伤等安全事故，若因设备、运输、运维不当引发安全事故，由供应商承担全部责任及经济损失。</w:t>
      </w:r>
    </w:p>
    <w:p w14:paraId="2A8997C3">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七、验收与质保要求</w:t>
      </w:r>
    </w:p>
    <w:p w14:paraId="1AABC8A9">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（一）到货验收</w:t>
      </w:r>
    </w:p>
    <w:p w14:paraId="2E4F297D">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每批次到货后，双方共同核验产品合格证、检测报告、纯度指标、充装量、外观状态，指标达标、数量无误方可验收。</w:t>
      </w:r>
    </w:p>
    <w:p w14:paraId="2BB20143">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采购人可委托第三方检测机构抽样检测，检测费用由供应商承担，不合格产品无条件退货、补货，并承担相应违约责任。</w:t>
      </w:r>
    </w:p>
    <w:p w14:paraId="5420ADCA">
      <w:pPr>
        <w:pStyle w:val="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（二）质保服务</w:t>
      </w:r>
    </w:p>
    <w:p w14:paraId="2710DF8A">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整套储供气设备</w:t>
      </w:r>
      <w:r>
        <w:rPr>
          <w:rFonts w:hint="eastAsia" w:ascii="宋体" w:hAnsi="宋体" w:eastAsia="宋体" w:cs="宋体"/>
          <w:b/>
          <w:bCs/>
          <w:color w:val="auto"/>
          <w:sz w:val="21"/>
          <w:szCs w:val="21"/>
        </w:rPr>
        <w:t>全程免费质保</w:t>
      </w:r>
      <w:r>
        <w:rPr>
          <w:rFonts w:hint="eastAsia" w:ascii="宋体" w:hAnsi="宋体" w:eastAsia="宋体" w:cs="宋体"/>
          <w:color w:val="auto"/>
          <w:sz w:val="21"/>
          <w:szCs w:val="21"/>
        </w:rPr>
        <w:t>，覆盖整个合作周期，质保期内所有故障、损耗、维修、更换均免费。</w:t>
      </w:r>
    </w:p>
    <w:p w14:paraId="7666E2D4">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液氮产品质保期满足行业标准，正常储存条件下，无纯度衰减、无杂质超标问题。</w:t>
      </w:r>
    </w:p>
    <w:p w14:paraId="0684AA17">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八、供应商资质技术佐证要求</w:t>
      </w:r>
    </w:p>
    <w:p w14:paraId="7D27CF8B">
      <w:pPr>
        <w:pStyle w:val="335"/>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投标文件须提供以下有效佐证材料（加盖公章、清晰可查）：</w:t>
      </w:r>
    </w:p>
    <w:p w14:paraId="45051F59">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企业营业执照、危险化学品经营许可证；</w:t>
      </w:r>
    </w:p>
    <w:p w14:paraId="64054BDB">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液氮生产/供货资质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近三年</w:t>
      </w:r>
      <w:r>
        <w:rPr>
          <w:rFonts w:hint="eastAsia" w:ascii="宋体" w:hAnsi="宋体" w:eastAsia="宋体" w:cs="宋体"/>
          <w:color w:val="auto"/>
          <w:sz w:val="21"/>
          <w:szCs w:val="21"/>
          <w:lang w:val="en-US" w:eastAsia="zh-CN"/>
        </w:rPr>
        <w:t>食品企业</w:t>
      </w:r>
      <w:r>
        <w:rPr>
          <w:rFonts w:hint="eastAsia" w:ascii="宋体" w:hAnsi="宋体" w:eastAsia="宋体" w:cs="宋体"/>
          <w:color w:val="auto"/>
          <w:sz w:val="21"/>
          <w:szCs w:val="21"/>
        </w:rPr>
        <w:t>液氮批量供应业绩证明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提供1个合同）</w:t>
      </w:r>
    </w:p>
    <w:p w14:paraId="56F82876">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储罐、汽化器等设备出厂合格证、检测报告、特种设备资质文件；</w:t>
      </w:r>
    </w:p>
    <w:p w14:paraId="409A229D">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投标人基本情况简介及承诺书（在”信用中国”信息公示系统中查询未被列入“严重失信主体名单”，“重大税收违法失信主体名单”），公司营业执照复印件。</w:t>
      </w:r>
    </w:p>
    <w:p w14:paraId="0F9AACFC">
      <w:pPr>
        <w:pStyle w:val="4"/>
        <w:pageBreakBefore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九、禁止性要求</w:t>
      </w:r>
    </w:p>
    <w:p w14:paraId="321642BD">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本项目</w:t>
      </w:r>
      <w:r>
        <w:rPr>
          <w:rFonts w:hint="eastAsia" w:ascii="宋体" w:hAnsi="宋体" w:eastAsia="宋体" w:cs="宋体"/>
          <w:b/>
          <w:bCs/>
          <w:color w:val="auto"/>
          <w:sz w:val="21"/>
          <w:szCs w:val="21"/>
        </w:rPr>
        <w:t>不接受联合体投标</w:t>
      </w:r>
      <w:r>
        <w:rPr>
          <w:rFonts w:hint="eastAsia" w:ascii="宋体" w:hAnsi="宋体" w:eastAsia="宋体" w:cs="宋体"/>
          <w:color w:val="auto"/>
          <w:sz w:val="21"/>
          <w:szCs w:val="21"/>
        </w:rPr>
        <w:t>，中标后严禁转包、分包，一经发现立即终止合同、扣除履约保证金。</w:t>
      </w:r>
    </w:p>
    <w:p w14:paraId="481ED5D9">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严禁供应纯度不达标、过期、劣质液氮，严禁使用不合格、超期未检设备。</w:t>
      </w:r>
    </w:p>
    <w:p w14:paraId="1D15974B">
      <w:pPr>
        <w:pStyle w:val="335"/>
        <w:pageBreakBefore w:val="0"/>
        <w:numPr>
          <w:ilvl w:val="0"/>
          <w:numId w:val="0"/>
        </w:numPr>
        <w:kinsoku/>
        <w:wordWrap/>
        <w:overflowPunct/>
        <w:topLinePunct w:val="0"/>
        <w:autoSpaceDE/>
        <w:autoSpaceDN/>
        <w:bidi w:val="0"/>
        <w:adjustRightInd/>
        <w:snapToGrid/>
        <w:spacing w:before="0" w:after="0"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所有技术参数、服务承诺均纳入合同条款，全程履约考核，未达标按违约处理。</w:t>
      </w:r>
    </w:p>
    <w:p w14:paraId="45D5B406">
      <w:pPr>
        <w:pStyle w:val="4"/>
        <w:pageBreakBefore w:val="0"/>
        <w:numPr>
          <w:ilvl w:val="0"/>
          <w:numId w:val="6"/>
        </w:numPr>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本项目预估费用</w:t>
      </w:r>
    </w:p>
    <w:p w14:paraId="69429A67">
      <w:pPr>
        <w:pStyle w:val="335"/>
        <w:pageBreakBefore w:val="0"/>
        <w:numPr>
          <w:ilvl w:val="0"/>
          <w:numId w:val="0"/>
        </w:numPr>
        <w:tabs>
          <w:tab w:val="left" w:pos="312"/>
        </w:tabs>
        <w:kinsoku/>
        <w:wordWrap/>
        <w:overflowPunct/>
        <w:topLinePunct w:val="0"/>
        <w:autoSpaceDE/>
        <w:autoSpaceDN/>
        <w:bidi w:val="0"/>
        <w:adjustRightInd/>
        <w:snapToGrid/>
        <w:spacing w:before="0" w:after="0" w:line="360" w:lineRule="auto"/>
        <w:ind w:left="474"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1.白鹤梁厂预计全年用量：90m³。</w:t>
      </w:r>
    </w:p>
    <w:p w14:paraId="4809B7BB">
      <w:pPr>
        <w:pStyle w:val="335"/>
        <w:pageBreakBefore w:val="0"/>
        <w:numPr>
          <w:ilvl w:val="0"/>
          <w:numId w:val="0"/>
        </w:numPr>
        <w:tabs>
          <w:tab w:val="left" w:pos="312"/>
        </w:tabs>
        <w:kinsoku/>
        <w:wordWrap/>
        <w:overflowPunct/>
        <w:topLinePunct w:val="0"/>
        <w:autoSpaceDE/>
        <w:autoSpaceDN/>
        <w:bidi w:val="0"/>
        <w:adjustRightInd/>
        <w:snapToGrid/>
        <w:spacing w:before="0" w:after="0" w:line="360" w:lineRule="auto"/>
        <w:ind w:left="474"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2.华富厂预计全年用量：  370m³。</w:t>
      </w:r>
    </w:p>
    <w:p w14:paraId="3A4BEDAB">
      <w:pPr>
        <w:pStyle w:val="335"/>
        <w:pageBreakBefore w:val="0"/>
        <w:numPr>
          <w:ilvl w:val="0"/>
          <w:numId w:val="0"/>
        </w:numPr>
        <w:tabs>
          <w:tab w:val="left" w:pos="312"/>
        </w:tabs>
        <w:kinsoku/>
        <w:wordWrap/>
        <w:overflowPunct/>
        <w:topLinePunct w:val="0"/>
        <w:autoSpaceDE/>
        <w:autoSpaceDN/>
        <w:bidi w:val="0"/>
        <w:adjustRightInd/>
        <w:snapToGrid/>
        <w:spacing w:before="0" w:after="0" w:line="360" w:lineRule="auto"/>
        <w:ind w:left="474"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3.总量：约460m³。</w:t>
      </w:r>
    </w:p>
    <w:p w14:paraId="6103E8F7">
      <w:pPr>
        <w:pStyle w:val="335"/>
        <w:pageBreakBefore w:val="0"/>
        <w:numPr>
          <w:ilvl w:val="0"/>
          <w:numId w:val="0"/>
        </w:numPr>
        <w:tabs>
          <w:tab w:val="left" w:pos="312"/>
        </w:tabs>
        <w:kinsoku/>
        <w:wordWrap/>
        <w:overflowPunct/>
        <w:topLinePunct w:val="0"/>
        <w:autoSpaceDE/>
        <w:autoSpaceDN/>
        <w:bidi w:val="0"/>
        <w:adjustRightInd/>
        <w:snapToGrid/>
        <w:spacing w:before="0" w:after="0" w:line="360" w:lineRule="auto"/>
        <w:ind w:left="474"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4.总价：48万元。</w:t>
      </w:r>
    </w:p>
    <w:p w14:paraId="02524C3A">
      <w:pPr>
        <w:keepNext w:val="0"/>
        <w:keepLines w:val="0"/>
        <w:pageBreakBefore w:val="0"/>
        <w:widowControl/>
        <w:kinsoku/>
        <w:wordWrap/>
        <w:overflowPunct/>
        <w:topLinePunct w:val="0"/>
        <w:autoSpaceDE/>
        <w:autoSpaceDN/>
        <w:bidi w:val="0"/>
        <w:adjustRightInd/>
        <w:snapToGrid/>
        <w:spacing w:line="360" w:lineRule="auto"/>
        <w:ind w:left="0" w:right="0" w:rightChars="0" w:firstLine="420" w:firstLineChars="200"/>
        <w:jc w:val="left"/>
        <w:textAlignment w:val="auto"/>
        <w:outlineLvl w:val="9"/>
        <w:rPr>
          <w:rFonts w:hint="eastAsia" w:ascii="宋体" w:hAnsi="宋体" w:eastAsia="宋体" w:cs="宋体"/>
          <w:sz w:val="21"/>
          <w:szCs w:val="21"/>
        </w:rPr>
      </w:pPr>
      <w:r>
        <w:rPr>
          <w:rFonts w:hint="eastAsia" w:ascii="宋体" w:hAnsi="宋体" w:eastAsia="宋体" w:cs="宋体"/>
          <w:sz w:val="21"/>
          <w:szCs w:val="21"/>
        </w:rPr>
        <w:br w:type="page"/>
      </w:r>
    </w:p>
    <w:bookmarkEnd w:id="565"/>
    <w:bookmarkEnd w:id="566"/>
    <w:p w14:paraId="177F22C5">
      <w:pPr>
        <w:pageBreakBefore w:val="0"/>
        <w:kinsoku/>
        <w:topLinePunct w:val="0"/>
        <w:bidi w:val="0"/>
        <w:ind w:left="0" w:leftChars="0" w:right="0" w:rightChars="0"/>
        <w:textAlignment w:val="auto"/>
        <w:outlineLvl w:val="9"/>
      </w:pPr>
    </w:p>
    <w:p w14:paraId="27A8C89C">
      <w:pPr>
        <w:pageBreakBefore w:val="0"/>
        <w:kinsoku/>
        <w:topLinePunct w:val="0"/>
        <w:bidi w:val="0"/>
        <w:spacing w:line="360" w:lineRule="auto"/>
        <w:ind w:left="0" w:leftChars="0" w:right="0" w:rightChars="0"/>
        <w:jc w:val="center"/>
        <w:textAlignment w:val="auto"/>
        <w:outlineLvl w:val="0"/>
        <w:rPr>
          <w:rFonts w:hint="eastAsia" w:ascii="宋体" w:hAnsi="宋体"/>
          <w:b/>
          <w:bCs/>
          <w:sz w:val="44"/>
          <w:szCs w:val="44"/>
        </w:rPr>
      </w:pPr>
      <w:bookmarkStart w:id="567" w:name="招标文件07章技术标准和要求"/>
      <w:bookmarkEnd w:id="567"/>
      <w:bookmarkStart w:id="568" w:name="_Toc20567"/>
      <w:bookmarkStart w:id="569" w:name="_Toc509218852"/>
      <w:bookmarkStart w:id="570" w:name="_Toc287607865"/>
      <w:bookmarkStart w:id="571" w:name="_Toc534185829"/>
      <w:bookmarkStart w:id="572" w:name="_Toc430530528"/>
      <w:bookmarkStart w:id="573" w:name="_Toc287620812"/>
      <w:r>
        <w:rPr>
          <w:rFonts w:hint="eastAsia" w:ascii="宋体" w:hAnsi="宋体"/>
          <w:b/>
          <w:bCs/>
          <w:sz w:val="44"/>
          <w:szCs w:val="44"/>
        </w:rPr>
        <w:t>第六章  投标文件格式</w:t>
      </w:r>
      <w:bookmarkEnd w:id="568"/>
      <w:bookmarkEnd w:id="569"/>
      <w:bookmarkEnd w:id="570"/>
      <w:bookmarkEnd w:id="571"/>
      <w:bookmarkEnd w:id="572"/>
      <w:bookmarkEnd w:id="573"/>
    </w:p>
    <w:p w14:paraId="715DF42C">
      <w:pPr>
        <w:rPr>
          <w:rFonts w:hint="eastAsia" w:ascii="宋体" w:hAnsi="宋体"/>
          <w:b/>
          <w:bCs/>
          <w:sz w:val="44"/>
          <w:szCs w:val="44"/>
        </w:rPr>
      </w:pPr>
      <w:r>
        <w:rPr>
          <w:rFonts w:hint="eastAsia" w:ascii="宋体" w:hAnsi="宋体"/>
          <w:b/>
          <w:bCs/>
          <w:sz w:val="44"/>
          <w:szCs w:val="44"/>
        </w:rPr>
        <w:br w:type="page"/>
      </w:r>
    </w:p>
    <w:p w14:paraId="55DBBD38">
      <w:pPr>
        <w:pageBreakBefore w:val="0"/>
        <w:kinsoku/>
        <w:topLinePunct w:val="0"/>
        <w:bidi w:val="0"/>
        <w:spacing w:line="360" w:lineRule="auto"/>
        <w:ind w:left="0" w:leftChars="0" w:right="0" w:rightChars="0"/>
        <w:jc w:val="center"/>
        <w:textAlignment w:val="auto"/>
        <w:outlineLvl w:val="9"/>
        <w:rPr>
          <w:rFonts w:hint="eastAsia" w:ascii="宋体" w:hAnsi="宋体"/>
          <w:kern w:val="0"/>
          <w:sz w:val="32"/>
          <w:szCs w:val="32"/>
          <w:u w:val="single"/>
        </w:rPr>
      </w:pPr>
      <w:r>
        <w:rPr>
          <w:rFonts w:hint="eastAsia" w:ascii="宋体" w:hAnsi="宋体"/>
          <w:kern w:val="0"/>
          <w:sz w:val="32"/>
          <w:szCs w:val="32"/>
          <w:u w:val="single"/>
        </w:rPr>
        <w:t xml:space="preserve">                   （项目名称）</w:t>
      </w:r>
    </w:p>
    <w:p w14:paraId="7785D63E">
      <w:pPr>
        <w:pStyle w:val="18"/>
        <w:jc w:val="right"/>
        <w:rPr>
          <w:rFonts w:hint="eastAsia" w:eastAsia="宋体"/>
          <w:b/>
          <w:bCs/>
          <w:u w:val="none"/>
          <w:lang w:eastAsia="zh-CN"/>
        </w:rPr>
      </w:pPr>
      <w:r>
        <w:rPr>
          <w:rFonts w:hint="eastAsia" w:ascii="宋体" w:hAnsi="宋体"/>
          <w:b/>
          <w:bCs/>
          <w:kern w:val="0"/>
          <w:sz w:val="32"/>
          <w:szCs w:val="32"/>
          <w:u w:val="none"/>
          <w:lang w:eastAsia="zh-CN"/>
        </w:rPr>
        <w:t>（</w:t>
      </w:r>
      <w:r>
        <w:rPr>
          <w:rFonts w:hint="eastAsia" w:ascii="宋体" w:hAnsi="宋体"/>
          <w:b/>
          <w:bCs/>
          <w:kern w:val="0"/>
          <w:sz w:val="32"/>
          <w:szCs w:val="32"/>
          <w:u w:val="none"/>
          <w:lang w:val="en-US" w:eastAsia="zh-CN"/>
        </w:rPr>
        <w:t>正本或副本</w:t>
      </w:r>
      <w:r>
        <w:rPr>
          <w:rFonts w:hint="eastAsia" w:ascii="宋体" w:hAnsi="宋体"/>
          <w:b/>
          <w:bCs/>
          <w:kern w:val="0"/>
          <w:sz w:val="32"/>
          <w:szCs w:val="32"/>
          <w:u w:val="none"/>
          <w:lang w:eastAsia="zh-CN"/>
        </w:rPr>
        <w:t>）</w:t>
      </w:r>
    </w:p>
    <w:p w14:paraId="55D924B9">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7CD37498">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3B2DAA63">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2BFE8AC7">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634C8969">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5C355D4D">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72"/>
          <w:szCs w:val="72"/>
        </w:rPr>
      </w:pPr>
      <w:r>
        <w:rPr>
          <w:rFonts w:hint="eastAsia" w:ascii="宋体" w:hAnsi="宋体"/>
          <w:kern w:val="0"/>
          <w:sz w:val="72"/>
          <w:szCs w:val="72"/>
        </w:rPr>
        <w:t>投 标 文 件</w:t>
      </w:r>
    </w:p>
    <w:p w14:paraId="7B6092B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16"/>
          <w:szCs w:val="16"/>
        </w:rPr>
      </w:pPr>
    </w:p>
    <w:p w14:paraId="7081AD4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0E35A731">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073BF0B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7CD4A02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5D4948A4">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2595D9C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3897323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2D67952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1709523F">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5CFD3602">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541D4929">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AB0E679">
      <w:pPr>
        <w:pageBreakBefore w:val="0"/>
        <w:tabs>
          <w:tab w:val="left" w:pos="6080"/>
          <w:tab w:val="left" w:pos="664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509D8BF7">
      <w:pPr>
        <w:pageBreakBefore w:val="0"/>
        <w:tabs>
          <w:tab w:val="left" w:pos="6080"/>
          <w:tab w:val="left" w:pos="664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7F8405EA">
      <w:pPr>
        <w:pStyle w:val="18"/>
        <w:jc w:val="center"/>
      </w:pP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p>
    <w:p w14:paraId="75C0AD89">
      <w:pPr>
        <w:pageBreakBefore w:val="0"/>
        <w:kinsoku/>
        <w:topLinePunct w:val="0"/>
        <w:bidi w:val="0"/>
        <w:spacing w:line="360" w:lineRule="auto"/>
        <w:ind w:left="0" w:leftChars="0" w:right="0" w:rightChars="0"/>
        <w:textAlignment w:val="auto"/>
        <w:outlineLvl w:val="9"/>
        <w:rPr>
          <w:rFonts w:ascii="宋体" w:hAnsi="宋体"/>
          <w:sz w:val="32"/>
          <w:szCs w:val="32"/>
        </w:rPr>
      </w:pPr>
    </w:p>
    <w:p w14:paraId="4715841D">
      <w:pPr>
        <w:pageBreakBefore w:val="0"/>
        <w:kinsoku/>
        <w:topLinePunct w:val="0"/>
        <w:bidi w:val="0"/>
        <w:spacing w:line="360" w:lineRule="auto"/>
        <w:ind w:left="0" w:leftChars="0" w:right="0" w:rightChars="0"/>
        <w:jc w:val="center"/>
        <w:textAlignment w:val="auto"/>
        <w:outlineLvl w:val="9"/>
        <w:rPr>
          <w:rFonts w:ascii="宋体" w:hAnsi="宋体"/>
          <w:sz w:val="36"/>
          <w:szCs w:val="36"/>
        </w:rPr>
      </w:pPr>
      <w:r>
        <w:rPr>
          <w:rFonts w:ascii="宋体" w:hAnsi="宋体"/>
          <w:szCs w:val="20"/>
        </w:rPr>
        <w:br w:type="page"/>
      </w:r>
      <w:bookmarkStart w:id="574" w:name="_Toc224103493"/>
      <w:r>
        <w:rPr>
          <w:rFonts w:hint="eastAsia" w:ascii="宋体" w:hAnsi="宋体"/>
          <w:sz w:val="36"/>
          <w:szCs w:val="36"/>
        </w:rPr>
        <w:t>目  录</w:t>
      </w:r>
      <w:bookmarkEnd w:id="574"/>
    </w:p>
    <w:p w14:paraId="4DEDEE5C">
      <w:pPr>
        <w:pageBreakBefore w:val="0"/>
        <w:kinsoku/>
        <w:topLinePunct w:val="0"/>
        <w:bidi w:val="0"/>
        <w:spacing w:line="360" w:lineRule="auto"/>
        <w:ind w:left="0" w:leftChars="0" w:right="0" w:rightChars="0"/>
        <w:jc w:val="center"/>
        <w:textAlignment w:val="auto"/>
        <w:outlineLvl w:val="9"/>
        <w:rPr>
          <w:rFonts w:ascii="宋体" w:hAnsi="宋体"/>
          <w:szCs w:val="20"/>
        </w:rPr>
      </w:pPr>
    </w:p>
    <w:p w14:paraId="46635E45">
      <w:pPr>
        <w:pageBreakBefore w:val="0"/>
        <w:kinsoku/>
        <w:topLinePunct w:val="0"/>
        <w:bidi w:val="0"/>
        <w:spacing w:line="360" w:lineRule="auto"/>
        <w:ind w:left="0" w:leftChars="0" w:right="0" w:rightChars="0"/>
        <w:textAlignment w:val="auto"/>
        <w:outlineLvl w:val="9"/>
        <w:rPr>
          <w:rFonts w:ascii="宋体" w:hAnsi="宋体"/>
          <w:b/>
        </w:rPr>
      </w:pPr>
      <w:r>
        <w:rPr>
          <w:rFonts w:hint="eastAsia" w:ascii="宋体" w:hAnsi="宋体"/>
          <w:b/>
        </w:rPr>
        <w:t>一</w:t>
      </w:r>
      <w:r>
        <w:rPr>
          <w:rFonts w:ascii="宋体" w:hAnsi="宋体"/>
          <w:b/>
        </w:rPr>
        <w:t>、投标函部分</w:t>
      </w:r>
    </w:p>
    <w:p w14:paraId="29606857">
      <w:pPr>
        <w:pageBreakBefore w:val="0"/>
        <w:kinsoku/>
        <w:topLinePunct w:val="0"/>
        <w:bidi w:val="0"/>
        <w:spacing w:line="360" w:lineRule="auto"/>
        <w:ind w:left="0" w:leftChars="0" w:right="0" w:rightChars="0" w:firstLine="420" w:firstLineChars="200"/>
        <w:textAlignment w:val="auto"/>
        <w:outlineLvl w:val="9"/>
        <w:rPr>
          <w:rFonts w:ascii="宋体" w:hAnsi="宋体"/>
        </w:rPr>
      </w:pPr>
      <w:r>
        <w:rPr>
          <w:rFonts w:ascii="宋体" w:hAnsi="宋体"/>
        </w:rPr>
        <w:t>（一）投标函</w:t>
      </w:r>
    </w:p>
    <w:p w14:paraId="4CB4B438">
      <w:pPr>
        <w:pageBreakBefore w:val="0"/>
        <w:kinsoku/>
        <w:topLinePunct w:val="0"/>
        <w:bidi w:val="0"/>
        <w:spacing w:line="360" w:lineRule="auto"/>
        <w:ind w:left="0" w:leftChars="0" w:right="0" w:rightChars="0" w:firstLine="420" w:firstLineChars="200"/>
        <w:textAlignment w:val="auto"/>
        <w:outlineLvl w:val="9"/>
        <w:rPr>
          <w:rFonts w:hint="eastAsia" w:ascii="宋体" w:hAnsi="宋体"/>
        </w:rPr>
      </w:pPr>
      <w:r>
        <w:rPr>
          <w:rFonts w:ascii="宋体" w:hAnsi="宋体"/>
        </w:rPr>
        <w:t>（</w:t>
      </w:r>
      <w:r>
        <w:rPr>
          <w:rFonts w:hint="eastAsia" w:ascii="宋体" w:hAnsi="宋体"/>
        </w:rPr>
        <w:t>二</w:t>
      </w:r>
      <w:r>
        <w:rPr>
          <w:rFonts w:ascii="宋体" w:hAnsi="宋体"/>
        </w:rPr>
        <w:t>）</w:t>
      </w:r>
      <w:r>
        <w:rPr>
          <w:rFonts w:hint="eastAsia" w:ascii="宋体" w:hAnsi="宋体"/>
        </w:rPr>
        <w:t>分项报价表</w:t>
      </w:r>
    </w:p>
    <w:p w14:paraId="07EE0BC4">
      <w:pPr>
        <w:pageBreakBefore w:val="0"/>
        <w:kinsoku/>
        <w:topLinePunct w:val="0"/>
        <w:bidi w:val="0"/>
        <w:spacing w:line="360" w:lineRule="auto"/>
        <w:ind w:left="0" w:leftChars="0" w:right="0" w:rightChars="0" w:firstLine="420" w:firstLineChars="200"/>
        <w:textAlignment w:val="auto"/>
        <w:outlineLvl w:val="9"/>
        <w:rPr>
          <w:rFonts w:hint="eastAsia" w:ascii="宋体" w:hAnsi="宋体"/>
        </w:rPr>
      </w:pPr>
      <w:r>
        <w:rPr>
          <w:rFonts w:ascii="宋体" w:hAnsi="宋体"/>
        </w:rPr>
        <w:t>（</w:t>
      </w:r>
      <w:r>
        <w:rPr>
          <w:rFonts w:hint="eastAsia" w:ascii="宋体" w:hAnsi="宋体"/>
          <w:lang w:val="en-US" w:eastAsia="zh-CN"/>
        </w:rPr>
        <w:t>三</w:t>
      </w:r>
      <w:r>
        <w:rPr>
          <w:rFonts w:ascii="宋体" w:hAnsi="宋体"/>
        </w:rPr>
        <w:t>）</w:t>
      </w:r>
      <w:r>
        <w:rPr>
          <w:rFonts w:hint="eastAsia" w:ascii="宋体" w:hAnsi="宋体"/>
        </w:rPr>
        <w:t>法定代表人身份证明或授权委托书</w:t>
      </w:r>
    </w:p>
    <w:p w14:paraId="470BDD0D">
      <w:pPr>
        <w:pageBreakBefore w:val="0"/>
        <w:kinsoku/>
        <w:topLinePunct w:val="0"/>
        <w:bidi w:val="0"/>
        <w:spacing w:line="360" w:lineRule="auto"/>
        <w:ind w:left="0" w:leftChars="0" w:right="0" w:rightChars="0"/>
        <w:textAlignment w:val="auto"/>
        <w:outlineLvl w:val="9"/>
        <w:rPr>
          <w:rFonts w:ascii="宋体" w:hAnsi="宋体"/>
          <w:b/>
        </w:rPr>
      </w:pPr>
      <w:r>
        <w:rPr>
          <w:rFonts w:hint="eastAsia" w:ascii="宋体" w:hAnsi="宋体"/>
          <w:b/>
        </w:rPr>
        <w:t>二</w:t>
      </w:r>
      <w:r>
        <w:rPr>
          <w:rFonts w:ascii="宋体" w:hAnsi="宋体"/>
          <w:b/>
        </w:rPr>
        <w:t>、</w:t>
      </w:r>
      <w:r>
        <w:rPr>
          <w:rFonts w:hint="eastAsia" w:ascii="宋体" w:hAnsi="宋体"/>
          <w:b/>
        </w:rPr>
        <w:t>商务</w:t>
      </w:r>
      <w:r>
        <w:rPr>
          <w:rFonts w:ascii="宋体" w:hAnsi="宋体"/>
          <w:b/>
        </w:rPr>
        <w:t>部分</w:t>
      </w:r>
    </w:p>
    <w:p w14:paraId="09600B1D">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b/>
        </w:rPr>
      </w:pPr>
      <w:r>
        <w:rPr>
          <w:rFonts w:hint="eastAsia" w:ascii="宋体" w:hAnsi="宋体" w:cs="宋体"/>
        </w:rPr>
        <w:t>（</w:t>
      </w:r>
      <w:r>
        <w:rPr>
          <w:rFonts w:ascii="宋体" w:hAnsi="宋体"/>
        </w:rPr>
        <w:t>一</w:t>
      </w:r>
      <w:r>
        <w:rPr>
          <w:rFonts w:hint="eastAsia" w:ascii="宋体" w:hAnsi="宋体" w:cs="宋体"/>
        </w:rPr>
        <w:t>）</w:t>
      </w:r>
      <w:r>
        <w:rPr>
          <w:rFonts w:hint="eastAsia" w:ascii="宋体" w:hAnsi="宋体" w:cs="宋体"/>
          <w:lang w:val="en-US" w:eastAsia="zh-CN"/>
        </w:rPr>
        <w:t>商务响应资料</w:t>
      </w:r>
    </w:p>
    <w:p w14:paraId="05750D17">
      <w:pPr>
        <w:pageBreakBefore w:val="0"/>
        <w:kinsoku/>
        <w:topLinePunct w:val="0"/>
        <w:bidi w:val="0"/>
        <w:spacing w:line="360" w:lineRule="auto"/>
        <w:ind w:left="0" w:leftChars="0" w:right="0" w:rightChars="0"/>
        <w:textAlignment w:val="auto"/>
        <w:outlineLvl w:val="9"/>
        <w:rPr>
          <w:rFonts w:ascii="宋体" w:hAnsi="宋体"/>
          <w:b/>
        </w:rPr>
      </w:pPr>
      <w:r>
        <w:rPr>
          <w:rFonts w:hint="eastAsia" w:ascii="宋体" w:hAnsi="宋体"/>
          <w:b/>
        </w:rPr>
        <w:t>三</w:t>
      </w:r>
      <w:r>
        <w:rPr>
          <w:rFonts w:ascii="宋体" w:hAnsi="宋体"/>
          <w:b/>
        </w:rPr>
        <w:t>、技术部分</w:t>
      </w:r>
    </w:p>
    <w:p w14:paraId="7001619F">
      <w:pPr>
        <w:pageBreakBefore w:val="0"/>
        <w:kinsoku/>
        <w:topLinePunct w:val="0"/>
        <w:bidi w:val="0"/>
        <w:spacing w:line="360" w:lineRule="auto"/>
        <w:ind w:left="0" w:leftChars="0" w:right="0" w:rightChars="0"/>
        <w:textAlignment w:val="auto"/>
        <w:outlineLvl w:val="9"/>
        <w:rPr>
          <w:rFonts w:ascii="宋体" w:hAnsi="宋体"/>
          <w:b/>
        </w:rPr>
      </w:pPr>
      <w:r>
        <w:rPr>
          <w:rFonts w:hint="eastAsia" w:ascii="宋体" w:hAnsi="宋体"/>
          <w:b/>
        </w:rPr>
        <w:t>四</w:t>
      </w:r>
      <w:r>
        <w:rPr>
          <w:rFonts w:ascii="宋体" w:hAnsi="宋体"/>
          <w:b/>
        </w:rPr>
        <w:t>、</w:t>
      </w:r>
      <w:r>
        <w:rPr>
          <w:rFonts w:hint="eastAsia" w:ascii="宋体" w:hAnsi="宋体"/>
          <w:b/>
        </w:rPr>
        <w:t>资格审查部分</w:t>
      </w:r>
    </w:p>
    <w:p w14:paraId="43CA4727">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（一）法定代表人身份证明或授权委托书</w:t>
      </w:r>
    </w:p>
    <w:p w14:paraId="0F407A53">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w:t>
      </w:r>
      <w:r>
        <w:rPr>
          <w:rFonts w:hint="eastAsia" w:ascii="宋体" w:hAnsi="宋体"/>
          <w:snapToGrid w:val="0"/>
          <w:lang w:val="en-US" w:eastAsia="zh-CN"/>
        </w:rPr>
        <w:t>二</w:t>
      </w:r>
      <w:r>
        <w:rPr>
          <w:rFonts w:hint="eastAsia" w:ascii="宋体" w:hAnsi="宋体"/>
          <w:snapToGrid w:val="0"/>
        </w:rPr>
        <w:t>）承诺</w:t>
      </w:r>
    </w:p>
    <w:p w14:paraId="31080252">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7B44149B">
      <w:pPr>
        <w:pageBreakBefore w:val="0"/>
        <w:kinsoku/>
        <w:topLinePunct w:val="0"/>
        <w:bidi w:val="0"/>
        <w:spacing w:line="360" w:lineRule="auto"/>
        <w:ind w:left="0" w:leftChars="0" w:right="0" w:rightChars="0" w:firstLine="420" w:firstLineChars="200"/>
        <w:textAlignment w:val="auto"/>
        <w:outlineLvl w:val="9"/>
      </w:pPr>
    </w:p>
    <w:p w14:paraId="3812A93E">
      <w:pPr>
        <w:pageBreakBefore w:val="0"/>
        <w:kinsoku/>
        <w:topLinePunct w:val="0"/>
        <w:autoSpaceDE w:val="0"/>
        <w:autoSpaceDN w:val="0"/>
        <w:bidi w:val="0"/>
        <w:adjustRightInd w:val="0"/>
        <w:spacing w:line="276" w:lineRule="auto"/>
        <w:ind w:left="0" w:leftChars="0" w:right="0" w:rightChars="0"/>
        <w:jc w:val="left"/>
        <w:textAlignment w:val="auto"/>
        <w:outlineLvl w:val="9"/>
        <w:rPr>
          <w:rFonts w:ascii="宋体" w:hAnsi="宋体"/>
          <w:kern w:val="0"/>
          <w:szCs w:val="21"/>
          <w:u w:val="single"/>
        </w:rPr>
      </w:pPr>
      <w:r>
        <w:rPr>
          <w:rFonts w:ascii="宋体" w:hAnsi="宋体"/>
          <w:b/>
          <w:kern w:val="0"/>
          <w:sz w:val="24"/>
        </w:rPr>
        <w:br w:type="page"/>
      </w:r>
      <w:bookmarkStart w:id="575" w:name="_Toc224103494"/>
      <w:bookmarkStart w:id="576" w:name="_Toc287620813"/>
      <w:bookmarkStart w:id="577" w:name="_Toc430530529"/>
      <w:bookmarkStart w:id="578" w:name="_Toc287607866"/>
      <w:bookmarkStart w:id="579" w:name="_Toc277082642"/>
    </w:p>
    <w:p w14:paraId="3E68085E">
      <w:pPr>
        <w:pageBreakBefore w:val="0"/>
        <w:kinsoku/>
        <w:topLinePunct w:val="0"/>
        <w:bidi w:val="0"/>
        <w:spacing w:line="360" w:lineRule="auto"/>
        <w:ind w:left="0" w:leftChars="0" w:right="0" w:rightChars="0"/>
        <w:jc w:val="center"/>
        <w:textAlignment w:val="auto"/>
        <w:outlineLvl w:val="1"/>
        <w:rPr>
          <w:rFonts w:ascii="宋体" w:hAnsi="宋体"/>
          <w:b w:val="0"/>
          <w:bCs w:val="0"/>
          <w:sz w:val="44"/>
          <w:szCs w:val="44"/>
        </w:rPr>
      </w:pPr>
      <w:bookmarkStart w:id="580" w:name="_Toc21374"/>
      <w:r>
        <w:rPr>
          <w:rFonts w:hint="eastAsia" w:ascii="宋体" w:hAnsi="宋体"/>
          <w:b w:val="0"/>
          <w:bCs w:val="0"/>
          <w:sz w:val="44"/>
          <w:szCs w:val="44"/>
        </w:rPr>
        <w:t>一、投标函部分</w:t>
      </w:r>
      <w:bookmarkEnd w:id="575"/>
      <w:bookmarkEnd w:id="576"/>
      <w:bookmarkEnd w:id="577"/>
      <w:bookmarkEnd w:id="578"/>
      <w:bookmarkEnd w:id="579"/>
      <w:bookmarkEnd w:id="580"/>
    </w:p>
    <w:p w14:paraId="4F57A101">
      <w:pPr>
        <w:pageBreakBefore w:val="0"/>
        <w:tabs>
          <w:tab w:val="left" w:pos="2580"/>
          <w:tab w:val="left" w:pos="594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8"/>
          <w:szCs w:val="28"/>
        </w:rPr>
      </w:pPr>
      <w:r>
        <w:rPr>
          <w:rFonts w:ascii="宋体" w:hAnsi="宋体"/>
          <w:kern w:val="0"/>
          <w:sz w:val="28"/>
          <w:szCs w:val="28"/>
        </w:rPr>
        <w:br w:type="page"/>
      </w:r>
    </w:p>
    <w:p w14:paraId="773E0601">
      <w:pPr>
        <w:pageBreakBefore w:val="0"/>
        <w:kinsoku/>
        <w:topLinePunct w:val="0"/>
        <w:bidi w:val="0"/>
        <w:spacing w:line="360" w:lineRule="auto"/>
        <w:ind w:left="0" w:leftChars="0" w:right="0" w:rightChars="0"/>
        <w:jc w:val="center"/>
        <w:textAlignment w:val="auto"/>
        <w:outlineLvl w:val="9"/>
        <w:rPr>
          <w:rFonts w:ascii="宋体" w:hAnsi="宋体"/>
          <w:kern w:val="0"/>
          <w:sz w:val="32"/>
          <w:szCs w:val="32"/>
        </w:rPr>
      </w:pPr>
      <w:r>
        <w:rPr>
          <w:rFonts w:hint="eastAsia" w:ascii="宋体" w:hAnsi="宋体"/>
          <w:kern w:val="0"/>
          <w:sz w:val="32"/>
          <w:szCs w:val="32"/>
          <w:u w:val="single"/>
        </w:rPr>
        <w:t xml:space="preserve">                   （项目名称）</w:t>
      </w:r>
    </w:p>
    <w:p w14:paraId="2AAC802B">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7C349870">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28C6B8A2">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69980FFA">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5E5A2C65">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49A34A3C">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72"/>
          <w:szCs w:val="72"/>
        </w:rPr>
      </w:pPr>
      <w:r>
        <w:rPr>
          <w:rFonts w:hint="eastAsia" w:ascii="宋体" w:hAnsi="宋体"/>
          <w:kern w:val="0"/>
          <w:sz w:val="72"/>
          <w:szCs w:val="72"/>
        </w:rPr>
        <w:t>投 标 文 件</w:t>
      </w:r>
    </w:p>
    <w:p w14:paraId="4A7DF2E8">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16"/>
          <w:szCs w:val="16"/>
        </w:rPr>
      </w:pPr>
    </w:p>
    <w:p w14:paraId="03AE9CF6">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36"/>
          <w:szCs w:val="36"/>
        </w:rPr>
      </w:pPr>
      <w:r>
        <w:rPr>
          <w:rFonts w:hint="eastAsia" w:ascii="宋体" w:hAnsi="宋体"/>
          <w:kern w:val="0"/>
          <w:sz w:val="36"/>
          <w:szCs w:val="36"/>
        </w:rPr>
        <w:t>投标函部分</w:t>
      </w:r>
    </w:p>
    <w:p w14:paraId="772117C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3EA668A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7AC3B02D">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3033A566">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DBFC01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B6D75D4">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32E8DAA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96AC37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60268209">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009074CD">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20F64371">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1850C555">
      <w:pPr>
        <w:pageBreakBefore w:val="0"/>
        <w:tabs>
          <w:tab w:val="left" w:pos="6080"/>
          <w:tab w:val="left" w:pos="664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4736F6D3">
      <w:pPr>
        <w:pageBreakBefore w:val="0"/>
        <w:tabs>
          <w:tab w:val="left" w:pos="6080"/>
          <w:tab w:val="left" w:pos="664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F03BACF">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01C5BA6F">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2"/>
        <w:rPr>
          <w:rFonts w:ascii="宋体" w:hAnsi="宋体"/>
          <w:kern w:val="0"/>
          <w:sz w:val="36"/>
          <w:szCs w:val="36"/>
        </w:rPr>
      </w:pPr>
      <w:r>
        <w:rPr>
          <w:rFonts w:hint="eastAsia" w:ascii="宋体" w:hAnsi="宋体"/>
          <w:kern w:val="0"/>
          <w:sz w:val="36"/>
          <w:szCs w:val="36"/>
        </w:rPr>
        <w:t>目  录</w:t>
      </w:r>
    </w:p>
    <w:p w14:paraId="10799188">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4"/>
          <w:szCs w:val="21"/>
        </w:rPr>
      </w:pPr>
    </w:p>
    <w:p w14:paraId="597DE888">
      <w:pPr>
        <w:pageBreakBefore w:val="0"/>
        <w:kinsoku/>
        <w:topLinePunct w:val="0"/>
        <w:autoSpaceDE w:val="0"/>
        <w:autoSpaceDN w:val="0"/>
        <w:bidi w:val="0"/>
        <w:adjustRightInd w:val="0"/>
        <w:spacing w:line="360" w:lineRule="auto"/>
        <w:ind w:left="0" w:leftChars="0" w:right="0" w:rightChars="0" w:firstLine="480" w:firstLineChars="200"/>
        <w:jc w:val="left"/>
        <w:textAlignment w:val="auto"/>
        <w:outlineLvl w:val="9"/>
        <w:rPr>
          <w:rFonts w:ascii="宋体" w:hAnsi="宋体"/>
          <w:kern w:val="0"/>
          <w:sz w:val="24"/>
        </w:rPr>
      </w:pPr>
      <w:r>
        <w:rPr>
          <w:rFonts w:ascii="宋体" w:hAnsi="宋体"/>
          <w:kern w:val="0"/>
          <w:sz w:val="24"/>
        </w:rPr>
        <w:t>（一）投标函</w:t>
      </w:r>
    </w:p>
    <w:p w14:paraId="52CB775D">
      <w:pPr>
        <w:pageBreakBefore w:val="0"/>
        <w:kinsoku/>
        <w:topLinePunct w:val="0"/>
        <w:autoSpaceDE w:val="0"/>
        <w:autoSpaceDN w:val="0"/>
        <w:bidi w:val="0"/>
        <w:adjustRightInd w:val="0"/>
        <w:spacing w:line="360" w:lineRule="auto"/>
        <w:ind w:left="0" w:leftChars="0" w:right="0" w:rightChars="0" w:firstLine="480" w:firstLineChars="200"/>
        <w:jc w:val="left"/>
        <w:textAlignment w:val="auto"/>
        <w:outlineLvl w:val="9"/>
        <w:rPr>
          <w:rFonts w:hint="eastAsia" w:ascii="宋体" w:hAnsi="宋体"/>
          <w:kern w:val="0"/>
          <w:sz w:val="24"/>
        </w:rPr>
      </w:pPr>
      <w:r>
        <w:rPr>
          <w:rFonts w:ascii="宋体" w:hAnsi="宋体"/>
          <w:kern w:val="0"/>
          <w:sz w:val="24"/>
        </w:rPr>
        <w:t>（二）</w:t>
      </w:r>
      <w:r>
        <w:rPr>
          <w:rFonts w:hint="eastAsia" w:ascii="宋体" w:hAnsi="宋体"/>
          <w:kern w:val="0"/>
          <w:sz w:val="24"/>
        </w:rPr>
        <w:t>分项报价表</w:t>
      </w:r>
    </w:p>
    <w:p w14:paraId="34E25D2E">
      <w:pPr>
        <w:pageBreakBefore w:val="0"/>
        <w:kinsoku/>
        <w:topLinePunct w:val="0"/>
        <w:autoSpaceDE w:val="0"/>
        <w:autoSpaceDN w:val="0"/>
        <w:bidi w:val="0"/>
        <w:adjustRightInd w:val="0"/>
        <w:spacing w:line="360" w:lineRule="auto"/>
        <w:ind w:left="0" w:leftChars="0" w:right="0" w:rightChars="0" w:firstLine="480" w:firstLineChars="200"/>
        <w:jc w:val="left"/>
        <w:textAlignment w:val="auto"/>
        <w:outlineLvl w:val="9"/>
      </w:pPr>
      <w:r>
        <w:rPr>
          <w:rFonts w:ascii="宋体" w:hAnsi="宋体"/>
          <w:kern w:val="0"/>
          <w:sz w:val="24"/>
        </w:rPr>
        <w:t>（</w:t>
      </w:r>
      <w:r>
        <w:rPr>
          <w:rFonts w:hint="eastAsia" w:ascii="宋体" w:hAnsi="宋体"/>
          <w:kern w:val="0"/>
          <w:sz w:val="24"/>
          <w:lang w:val="en-US" w:eastAsia="zh-CN"/>
        </w:rPr>
        <w:t>三</w:t>
      </w:r>
      <w:r>
        <w:rPr>
          <w:rFonts w:ascii="宋体" w:hAnsi="宋体"/>
          <w:kern w:val="0"/>
          <w:sz w:val="24"/>
        </w:rPr>
        <w:t>）</w:t>
      </w:r>
      <w:r>
        <w:rPr>
          <w:rFonts w:hint="eastAsia" w:ascii="宋体" w:hAnsi="宋体"/>
          <w:kern w:val="0"/>
          <w:sz w:val="24"/>
        </w:rPr>
        <w:t>法定代表人身份证明或授权委托书</w:t>
      </w:r>
    </w:p>
    <w:p w14:paraId="44FBD9E4">
      <w:pPr>
        <w:pageBreakBefore w:val="0"/>
        <w:kinsoku/>
        <w:topLinePunct w:val="0"/>
        <w:bidi w:val="0"/>
        <w:spacing w:line="240" w:lineRule="auto"/>
        <w:ind w:left="0" w:leftChars="0" w:right="0" w:rightChars="0"/>
        <w:jc w:val="center"/>
        <w:textAlignment w:val="auto"/>
        <w:outlineLvl w:val="4"/>
        <w:rPr>
          <w:rFonts w:ascii="宋体" w:hAnsi="宋体"/>
          <w:b/>
          <w:bCs/>
          <w:sz w:val="28"/>
          <w:szCs w:val="36"/>
        </w:rPr>
      </w:pPr>
      <w:bookmarkStart w:id="581" w:name="_Toc534185831"/>
      <w:bookmarkStart w:id="582" w:name="_Toc287607867"/>
      <w:bookmarkStart w:id="583" w:name="_Toc430530530"/>
      <w:bookmarkStart w:id="584" w:name="_Toc509218854"/>
      <w:bookmarkStart w:id="585" w:name="_Toc277082643"/>
      <w:bookmarkStart w:id="586" w:name="_Toc224103495"/>
      <w:bookmarkStart w:id="587" w:name="_Toc287620814"/>
      <w:r>
        <w:rPr>
          <w:rFonts w:ascii="宋体" w:hAnsi="宋体"/>
        </w:rPr>
        <w:br w:type="page"/>
      </w:r>
      <w:bookmarkStart w:id="588" w:name="_Toc19585"/>
      <w:r>
        <w:rPr>
          <w:rFonts w:hint="eastAsia" w:ascii="宋体" w:hAnsi="宋体"/>
          <w:b/>
          <w:bCs/>
          <w:sz w:val="28"/>
          <w:szCs w:val="36"/>
        </w:rPr>
        <w:t>（一）投标函</w:t>
      </w:r>
      <w:bookmarkEnd w:id="581"/>
      <w:bookmarkEnd w:id="582"/>
      <w:bookmarkEnd w:id="583"/>
      <w:bookmarkEnd w:id="584"/>
      <w:bookmarkEnd w:id="585"/>
      <w:bookmarkEnd w:id="586"/>
      <w:bookmarkEnd w:id="587"/>
      <w:bookmarkEnd w:id="588"/>
    </w:p>
    <w:p w14:paraId="11EFBD44">
      <w:pPr>
        <w:pageBreakBefore w:val="0"/>
        <w:tabs>
          <w:tab w:val="left" w:pos="2640"/>
        </w:tabs>
        <w:kinsoku/>
        <w:topLinePunct w:val="0"/>
        <w:autoSpaceDE w:val="0"/>
        <w:autoSpaceDN w:val="0"/>
        <w:bidi w:val="0"/>
        <w:adjustRightInd w:val="0"/>
        <w:spacing w:line="400" w:lineRule="exact"/>
        <w:ind w:left="0" w:leftChars="0" w:right="0" w:rightChars="0"/>
        <w:textAlignment w:val="auto"/>
        <w:outlineLvl w:val="9"/>
        <w:rPr>
          <w:rFonts w:ascii="宋体" w:hAnsi="宋体"/>
          <w:snapToGrid w:val="0"/>
          <w:kern w:val="0"/>
          <w:szCs w:val="21"/>
        </w:rPr>
      </w:pPr>
      <w:bookmarkStart w:id="589" w:name="_Toc287620815"/>
      <w:bookmarkStart w:id="590" w:name="_Toc430530531"/>
      <w:bookmarkStart w:id="591" w:name="_Toc287607868"/>
      <w:bookmarkStart w:id="592" w:name="_Toc277082644"/>
      <w:bookmarkStart w:id="593" w:name="_Toc224103496"/>
      <w:r>
        <w:rPr>
          <w:rFonts w:ascii="宋体" w:hAnsi="宋体"/>
          <w:snapToGrid w:val="0"/>
          <w:kern w:val="0"/>
          <w:szCs w:val="21"/>
          <w:u w:val="single"/>
        </w:rPr>
        <w:tab/>
      </w:r>
      <w:r>
        <w:rPr>
          <w:rFonts w:ascii="宋体" w:hAnsi="宋体"/>
          <w:snapToGrid w:val="0"/>
          <w:kern w:val="0"/>
          <w:szCs w:val="21"/>
          <w:u w:val="single"/>
        </w:rPr>
        <w:t>（招标人名称）</w:t>
      </w:r>
      <w:r>
        <w:rPr>
          <w:rFonts w:ascii="宋体" w:hAnsi="宋体"/>
          <w:snapToGrid w:val="0"/>
          <w:kern w:val="0"/>
          <w:szCs w:val="21"/>
        </w:rPr>
        <w:t>：</w:t>
      </w:r>
    </w:p>
    <w:p w14:paraId="2D3BA6AF">
      <w:pPr>
        <w:pageBreakBefore w:val="0"/>
        <w:tabs>
          <w:tab w:val="left" w:pos="2655"/>
          <w:tab w:val="left" w:pos="3520"/>
          <w:tab w:val="left" w:pos="4920"/>
          <w:tab w:val="left" w:pos="5715"/>
          <w:tab w:val="left" w:pos="6945"/>
          <w:tab w:val="left" w:pos="7980"/>
        </w:tabs>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（项目名称）招标文件的全部内容，</w:t>
      </w:r>
      <w:r>
        <w:rPr>
          <w:rFonts w:hint="eastAsia" w:ascii="宋体" w:hAnsi="宋体"/>
          <w:snapToGrid w:val="0"/>
          <w:kern w:val="0"/>
          <w:szCs w:val="21"/>
        </w:rPr>
        <w:t>对投标文件中响应招标文件商务、技术评审要求的投标货物，</w:t>
      </w:r>
      <w:r>
        <w:rPr>
          <w:rFonts w:ascii="宋体" w:hAnsi="宋体"/>
          <w:snapToGrid w:val="0"/>
          <w:kern w:val="0"/>
          <w:szCs w:val="21"/>
        </w:rPr>
        <w:t>愿意以下列方式进行报价</w:t>
      </w:r>
      <w:r>
        <w:rPr>
          <w:rFonts w:hint="eastAsia" w:ascii="宋体" w:hAnsi="宋体"/>
          <w:snapToGrid w:val="0"/>
          <w:kern w:val="0"/>
          <w:szCs w:val="21"/>
        </w:rPr>
        <w:t>：</w:t>
      </w:r>
    </w:p>
    <w:p w14:paraId="70149B3C">
      <w:pPr>
        <w:pageBreakBefore w:val="0"/>
        <w:tabs>
          <w:tab w:val="left" w:pos="2655"/>
          <w:tab w:val="left" w:pos="3520"/>
          <w:tab w:val="left" w:pos="4920"/>
          <w:tab w:val="left" w:pos="5715"/>
          <w:tab w:val="left" w:pos="6945"/>
          <w:tab w:val="left" w:pos="7980"/>
        </w:tabs>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hint="eastAsia" w:ascii="宋体" w:hAnsi="宋体" w:cs="宋体"/>
          <w:szCs w:val="21"/>
        </w:rPr>
        <w:t>暂定投标</w:t>
      </w:r>
      <w:r>
        <w:rPr>
          <w:rFonts w:hint="eastAsia" w:ascii="宋体" w:hAnsi="宋体" w:cs="宋体"/>
          <w:szCs w:val="21"/>
          <w:lang w:val="en-US" w:eastAsia="zh-CN"/>
        </w:rPr>
        <w:t>总</w:t>
      </w:r>
      <w:r>
        <w:rPr>
          <w:rFonts w:hint="eastAsia" w:ascii="宋体" w:hAnsi="宋体" w:cs="宋体"/>
          <w:szCs w:val="21"/>
        </w:rPr>
        <w:t>报价为人民币（大写）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t>增值税</w:t>
      </w:r>
      <w:r>
        <w:rPr>
          <w:spacing w:val="-3"/>
        </w:rPr>
        <w:t>税</w:t>
      </w:r>
      <w:r>
        <w:t>率</w:t>
      </w:r>
      <w:r>
        <w:rPr>
          <w:spacing w:val="-1"/>
        </w:rPr>
        <w:t>为</w:t>
      </w:r>
      <w:r>
        <w:rPr>
          <w:rFonts w:eastAsia="Times New Roman"/>
          <w:u w:val="single"/>
        </w:rPr>
        <w:t xml:space="preserve"> </w:t>
      </w:r>
      <w:r>
        <w:rPr>
          <w:rFonts w:hint="eastAsia" w:eastAsia="宋体"/>
          <w:u w:val="single"/>
          <w:lang w:val="en-US" w:eastAsia="zh-CN"/>
        </w:rPr>
        <w:t>13%</w:t>
      </w:r>
      <w:r>
        <w:rPr>
          <w:rFonts w:hint="eastAsia"/>
          <w:spacing w:val="-36"/>
          <w:sz w:val="28"/>
          <w:u w:val="single"/>
        </w:rPr>
        <w:t xml:space="preserve">  </w:t>
      </w:r>
      <w:r>
        <w:rPr>
          <w:rFonts w:hint="eastAsia"/>
          <w:spacing w:val="-36"/>
          <w:szCs w:val="21"/>
        </w:rPr>
        <w:t>，</w:t>
      </w:r>
      <w:r>
        <w:rPr>
          <w:rFonts w:hint="eastAsia"/>
        </w:rPr>
        <w:t>分项固定单价报价详见《分项报价表》</w:t>
      </w:r>
      <w:r>
        <w:rPr>
          <w:rFonts w:hint="eastAsia" w:ascii="宋体" w:hAnsi="宋体" w:cs="宋体"/>
          <w:szCs w:val="21"/>
        </w:rPr>
        <w:t>；</w:t>
      </w:r>
      <w:r>
        <w:rPr>
          <w:rFonts w:hint="eastAsia" w:ascii="宋体" w:hAnsi="宋体"/>
          <w:snapToGrid w:val="0"/>
          <w:kern w:val="0"/>
          <w:szCs w:val="21"/>
        </w:rPr>
        <w:t>交货期</w:t>
      </w:r>
      <w:r>
        <w:rPr>
          <w:rFonts w:hint="eastAsia" w:ascii="宋体" w:hAnsi="宋体"/>
          <w:snapToGrid w:val="0"/>
          <w:kern w:val="0"/>
          <w:szCs w:val="21"/>
          <w:lang w:eastAsia="zh-CN"/>
        </w:rPr>
        <w:t>：</w:t>
      </w:r>
      <w:r>
        <w:rPr>
          <w:rFonts w:hint="eastAsia" w:ascii="宋体" w:hAnsi="宋体"/>
          <w:snapToGrid w:val="0"/>
          <w:kern w:val="0"/>
          <w:szCs w:val="21"/>
          <w:u w:val="single"/>
        </w:rPr>
        <w:t>符合招标文件的要求</w:t>
      </w:r>
      <w:r>
        <w:rPr>
          <w:rFonts w:ascii="宋体" w:hAnsi="宋体"/>
          <w:snapToGrid w:val="0"/>
          <w:kern w:val="0"/>
          <w:szCs w:val="21"/>
        </w:rPr>
        <w:t>，</w:t>
      </w:r>
      <w:r>
        <w:rPr>
          <w:rFonts w:hint="eastAsia" w:ascii="宋体" w:hAnsi="宋体"/>
          <w:snapToGrid w:val="0"/>
          <w:kern w:val="0"/>
          <w:szCs w:val="21"/>
        </w:rPr>
        <w:t>交货地点</w:t>
      </w:r>
      <w:r>
        <w:rPr>
          <w:rFonts w:hint="eastAsia" w:ascii="宋体" w:hAnsi="宋体"/>
          <w:snapToGrid w:val="0"/>
          <w:kern w:val="0"/>
          <w:szCs w:val="21"/>
          <w:lang w:eastAsia="zh-CN"/>
        </w:rPr>
        <w:t>：</w:t>
      </w:r>
      <w:r>
        <w:rPr>
          <w:rFonts w:hint="eastAsia" w:ascii="宋体" w:hAnsi="宋体"/>
          <w:snapToGrid w:val="0"/>
          <w:kern w:val="0"/>
          <w:szCs w:val="21"/>
          <w:u w:val="single"/>
        </w:rPr>
        <w:t>符合招标文件的要求</w:t>
      </w:r>
      <w:r>
        <w:rPr>
          <w:rFonts w:ascii="宋体" w:hAnsi="宋体"/>
          <w:snapToGrid w:val="0"/>
          <w:kern w:val="0"/>
          <w:szCs w:val="21"/>
        </w:rPr>
        <w:t>，按合同约定</w:t>
      </w:r>
      <w:r>
        <w:rPr>
          <w:rFonts w:hint="eastAsia" w:ascii="宋体" w:hAnsi="宋体"/>
          <w:snapToGrid w:val="0"/>
          <w:kern w:val="0"/>
          <w:szCs w:val="21"/>
        </w:rPr>
        <w:t>履行义务</w:t>
      </w:r>
      <w:r>
        <w:rPr>
          <w:rFonts w:ascii="宋体" w:hAnsi="宋体"/>
          <w:snapToGrid w:val="0"/>
          <w:kern w:val="0"/>
          <w:szCs w:val="21"/>
        </w:rPr>
        <w:t>。</w:t>
      </w:r>
    </w:p>
    <w:p w14:paraId="0245417E">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 xml:space="preserve">. </w:t>
      </w:r>
      <w:r>
        <w:t>我方响应招标文件的全部要求。</w:t>
      </w:r>
    </w:p>
    <w:p w14:paraId="3467E3CE">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 w:val="10"/>
          <w:szCs w:val="10"/>
        </w:rPr>
      </w:pPr>
      <w:r>
        <w:rPr>
          <w:rFonts w:hint="eastAsia" w:ascii="宋体" w:hAnsi="宋体"/>
          <w:snapToGrid w:val="0"/>
          <w:kern w:val="0"/>
          <w:szCs w:val="21"/>
        </w:rPr>
        <w:t xml:space="preserve">3. </w:t>
      </w:r>
      <w:r>
        <w:rPr>
          <w:rFonts w:ascii="宋体" w:hAnsi="宋体"/>
          <w:snapToGrid w:val="0"/>
          <w:kern w:val="0"/>
          <w:szCs w:val="21"/>
        </w:rPr>
        <w:t>我方承诺</w:t>
      </w:r>
      <w:r>
        <w:rPr>
          <w:rFonts w:hint="eastAsia" w:ascii="宋体" w:hAnsi="宋体"/>
          <w:snapToGrid w:val="0"/>
          <w:kern w:val="0"/>
          <w:szCs w:val="21"/>
        </w:rPr>
        <w:t>响应招标文件规定的投标有效期，</w:t>
      </w:r>
      <w:r>
        <w:rPr>
          <w:rFonts w:ascii="宋体" w:hAnsi="宋体"/>
          <w:snapToGrid w:val="0"/>
          <w:kern w:val="0"/>
          <w:szCs w:val="21"/>
        </w:rPr>
        <w:t>在投标有效期内不修改、撤销投标文件。</w:t>
      </w:r>
    </w:p>
    <w:p w14:paraId="73AB9C12">
      <w:pPr>
        <w:pageBreakBefore w:val="0"/>
        <w:tabs>
          <w:tab w:val="left" w:pos="2730"/>
          <w:tab w:val="left" w:pos="7980"/>
        </w:tabs>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 w:val="10"/>
          <w:szCs w:val="10"/>
        </w:rPr>
      </w:pPr>
      <w:r>
        <w:rPr>
          <w:rFonts w:hint="eastAsia" w:ascii="宋体" w:hAnsi="宋体"/>
          <w:snapToGrid w:val="0"/>
          <w:kern w:val="0"/>
          <w:szCs w:val="21"/>
        </w:rPr>
        <w:t xml:space="preserve">4. </w:t>
      </w:r>
      <w:r>
        <w:rPr>
          <w:rFonts w:ascii="宋体" w:hAnsi="宋体"/>
          <w:snapToGrid w:val="0"/>
          <w:kern w:val="0"/>
          <w:szCs w:val="21"/>
        </w:rPr>
        <w:t>随同本投标函提交投标保证金一份，金额为人民币（大写）</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投标保证金有效期</w:t>
      </w:r>
      <w:r>
        <w:rPr>
          <w:rFonts w:ascii="宋体" w:hAnsi="宋体"/>
          <w:snapToGrid w:val="0"/>
          <w:kern w:val="0"/>
          <w:szCs w:val="21"/>
        </w:rPr>
        <w:t>与</w:t>
      </w:r>
      <w:r>
        <w:rPr>
          <w:rFonts w:hint="eastAsia" w:ascii="宋体" w:hAnsi="宋体"/>
          <w:snapToGrid w:val="0"/>
          <w:kern w:val="0"/>
          <w:szCs w:val="21"/>
        </w:rPr>
        <w:t>投标有效期</w:t>
      </w:r>
      <w:r>
        <w:rPr>
          <w:rFonts w:ascii="宋体" w:hAnsi="宋体"/>
          <w:snapToGrid w:val="0"/>
          <w:kern w:val="0"/>
          <w:szCs w:val="21"/>
        </w:rPr>
        <w:t>一致，在此期间，若我方违反招投标有关法律、法规及本招标文件的相关规定，投标保证金的受益人为招标人。</w:t>
      </w:r>
    </w:p>
    <w:p w14:paraId="33401C13">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 xml:space="preserve">5. </w:t>
      </w:r>
      <w:r>
        <w:rPr>
          <w:rFonts w:ascii="宋体" w:hAnsi="宋体"/>
          <w:snapToGrid w:val="0"/>
          <w:kern w:val="0"/>
          <w:szCs w:val="21"/>
        </w:rPr>
        <w:t>如我方中标</w:t>
      </w:r>
      <w:r>
        <w:rPr>
          <w:rFonts w:hint="eastAsia" w:ascii="宋体" w:hAnsi="宋体"/>
          <w:snapToGrid w:val="0"/>
          <w:kern w:val="0"/>
          <w:szCs w:val="21"/>
        </w:rPr>
        <w:t>，</w:t>
      </w:r>
      <w:r>
        <w:rPr>
          <w:rFonts w:ascii="宋体" w:hAnsi="宋体"/>
          <w:snapToGrid w:val="0"/>
          <w:kern w:val="0"/>
          <w:szCs w:val="21"/>
        </w:rPr>
        <w:t>我方承诺：</w:t>
      </w:r>
    </w:p>
    <w:p w14:paraId="108E6E00">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（1）在收到中标通知书后，在中标通知书规定的期限内与你方签订合同；</w:t>
      </w:r>
    </w:p>
    <w:p w14:paraId="4AC631C7">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（2）在签订合同时不向你方提出附加条件；</w:t>
      </w:r>
    </w:p>
    <w:p w14:paraId="736802EF">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（3）按照招标文件要求提交履约保证金；</w:t>
      </w:r>
    </w:p>
    <w:p w14:paraId="1B302659">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（4）在合同约定的期限内完成合同规定的全部义务。</w:t>
      </w:r>
    </w:p>
    <w:p w14:paraId="4802A1F5">
      <w:pPr>
        <w:pageBreakBefore w:val="0"/>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在此声明，所递交的投标文件及有关资料内容完整、真实和准确，</w:t>
      </w:r>
      <w:r>
        <w:rPr>
          <w:rFonts w:ascii="宋体" w:hAnsi="宋体"/>
          <w:snapToGrid w:val="0"/>
          <w:kern w:val="0"/>
          <w:szCs w:val="21"/>
        </w:rPr>
        <w:t>同时我方承诺接受招标文件及附件、</w:t>
      </w:r>
      <w:r>
        <w:rPr>
          <w:rFonts w:hint="eastAsia" w:ascii="宋体" w:hAnsi="宋体"/>
          <w:snapToGrid w:val="0"/>
          <w:kern w:val="0"/>
          <w:szCs w:val="21"/>
        </w:rPr>
        <w:t>澄清</w:t>
      </w:r>
      <w:r>
        <w:rPr>
          <w:rFonts w:ascii="宋体" w:hAnsi="宋体"/>
          <w:snapToGrid w:val="0"/>
          <w:kern w:val="0"/>
          <w:szCs w:val="21"/>
        </w:rPr>
        <w:t>及</w:t>
      </w:r>
      <w:r>
        <w:rPr>
          <w:rFonts w:hint="eastAsia" w:ascii="宋体" w:hAnsi="宋体"/>
          <w:snapToGrid w:val="0"/>
          <w:kern w:val="0"/>
          <w:szCs w:val="21"/>
        </w:rPr>
        <w:t>修改</w:t>
      </w:r>
      <w:r>
        <w:rPr>
          <w:rFonts w:ascii="宋体" w:hAnsi="宋体"/>
          <w:snapToGrid w:val="0"/>
          <w:kern w:val="0"/>
          <w:szCs w:val="21"/>
        </w:rPr>
        <w:t>通知中所有的内容。</w:t>
      </w:r>
    </w:p>
    <w:p w14:paraId="11B876AC">
      <w:pPr>
        <w:pStyle w:val="18"/>
        <w:pageBreakBefore w:val="0"/>
        <w:kinsoku/>
        <w:topLinePunct w:val="0"/>
        <w:bidi w:val="0"/>
        <w:spacing w:after="0"/>
        <w:ind w:left="0" w:leftChars="0" w:right="0" w:rightChars="0"/>
        <w:textAlignment w:val="auto"/>
        <w:outlineLvl w:val="9"/>
      </w:pPr>
    </w:p>
    <w:p w14:paraId="2D98064D">
      <w:pPr>
        <w:pageBreakBefore w:val="0"/>
        <w:tabs>
          <w:tab w:val="left" w:pos="7140"/>
          <w:tab w:val="left" w:pos="7560"/>
          <w:tab w:val="left" w:pos="8300"/>
        </w:tabs>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44558E42">
      <w:pPr>
        <w:pageBreakBefore w:val="0"/>
        <w:tabs>
          <w:tab w:val="left" w:pos="7140"/>
          <w:tab w:val="left" w:pos="7560"/>
          <w:tab w:val="left" w:pos="8300"/>
        </w:tabs>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5312A185">
      <w:pPr>
        <w:pageBreakBefore w:val="0"/>
        <w:tabs>
          <w:tab w:val="left" w:pos="7035"/>
          <w:tab w:val="left" w:pos="7560"/>
          <w:tab w:val="left" w:pos="8300"/>
        </w:tabs>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1E27B5C5">
      <w:pPr>
        <w:pageBreakBefore w:val="0"/>
        <w:tabs>
          <w:tab w:val="left" w:pos="8300"/>
        </w:tabs>
        <w:kinsoku/>
        <w:topLinePunct w:val="0"/>
        <w:autoSpaceDE w:val="0"/>
        <w:autoSpaceDN w:val="0"/>
        <w:bidi w:val="0"/>
        <w:adjustRightInd w:val="0"/>
        <w:spacing w:line="400" w:lineRule="exact"/>
        <w:ind w:left="0" w:leftChars="0" w:right="0" w:rightChars="0" w:firstLine="420" w:firstLineChars="200"/>
        <w:textAlignment w:val="auto"/>
        <w:outlineLvl w:val="9"/>
        <w:rPr>
          <w:rFonts w:ascii="宋体" w:hAnsi="宋体"/>
          <w:snapToGrid w:val="0"/>
          <w:kern w:val="0"/>
          <w:szCs w:val="21"/>
        </w:rPr>
      </w:pP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205EFA61">
      <w:pPr>
        <w:pageBreakBefore w:val="0"/>
        <w:tabs>
          <w:tab w:val="left" w:pos="8300"/>
        </w:tabs>
        <w:kinsoku/>
        <w:topLinePunct w:val="0"/>
        <w:autoSpaceDE w:val="0"/>
        <w:autoSpaceDN w:val="0"/>
        <w:bidi w:val="0"/>
        <w:adjustRightInd w:val="0"/>
        <w:spacing w:line="400" w:lineRule="exact"/>
        <w:ind w:left="0" w:leftChars="0" w:right="0" w:rightChars="0" w:firstLine="420" w:firstLineChars="200"/>
        <w:jc w:val="right"/>
        <w:textAlignment w:val="auto"/>
        <w:outlineLvl w:val="9"/>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054BE5B">
      <w:pPr>
        <w:pageBreakBefore w:val="0"/>
        <w:kinsoku/>
        <w:topLinePunct w:val="0"/>
        <w:bidi w:val="0"/>
        <w:spacing w:line="240" w:lineRule="auto"/>
        <w:ind w:left="0" w:leftChars="0" w:right="0" w:rightChars="0"/>
        <w:jc w:val="center"/>
        <w:textAlignment w:val="auto"/>
        <w:outlineLvl w:val="4"/>
        <w:rPr>
          <w:rFonts w:ascii="宋体" w:hAnsi="宋体"/>
          <w:b w:val="0"/>
          <w:bCs w:val="0"/>
          <w:sz w:val="28"/>
          <w:szCs w:val="28"/>
        </w:rPr>
      </w:pPr>
      <w:r>
        <w:rPr>
          <w:rFonts w:ascii="宋体" w:hAnsi="宋体"/>
          <w:sz w:val="28"/>
        </w:rPr>
        <w:br w:type="page"/>
      </w:r>
      <w:bookmarkStart w:id="594" w:name="_Toc509218855"/>
      <w:bookmarkStart w:id="595" w:name="_Toc534185832"/>
      <w:bookmarkStart w:id="596" w:name="_Toc28226"/>
      <w:r>
        <w:rPr>
          <w:rFonts w:ascii="宋体" w:hAnsi="宋体"/>
          <w:b/>
          <w:bCs/>
          <w:sz w:val="28"/>
          <w:szCs w:val="28"/>
        </w:rPr>
        <w:t>（二）</w:t>
      </w:r>
      <w:bookmarkEnd w:id="589"/>
      <w:bookmarkEnd w:id="590"/>
      <w:bookmarkEnd w:id="591"/>
      <w:bookmarkEnd w:id="592"/>
      <w:bookmarkEnd w:id="593"/>
      <w:bookmarkEnd w:id="594"/>
      <w:bookmarkEnd w:id="595"/>
      <w:r>
        <w:rPr>
          <w:rFonts w:hint="eastAsia" w:ascii="宋体" w:hAnsi="宋体"/>
          <w:b/>
          <w:bCs/>
          <w:sz w:val="28"/>
          <w:szCs w:val="28"/>
        </w:rPr>
        <w:t>分项报价表</w:t>
      </w:r>
      <w:bookmarkEnd w:id="596"/>
    </w:p>
    <w:p w14:paraId="721F6D6C">
      <w:pPr>
        <w:pStyle w:val="330"/>
        <w:pageBreakBefore w:val="0"/>
        <w:tabs>
          <w:tab w:val="left" w:pos="805"/>
        </w:tabs>
        <w:kinsoku/>
        <w:topLinePunct w:val="0"/>
        <w:bidi w:val="0"/>
        <w:ind w:left="0" w:leftChars="0" w:right="0" w:rightChars="0" w:firstLine="0"/>
        <w:jc w:val="left"/>
        <w:textAlignment w:val="auto"/>
        <w:outlineLvl w:val="9"/>
        <w:rPr>
          <w:szCs w:val="21"/>
        </w:rPr>
      </w:pPr>
      <w:r>
        <w:rPr>
          <w:rFonts w:hint="eastAsia"/>
          <w:spacing w:val="-3"/>
          <w:szCs w:val="21"/>
          <w:lang w:val="en-US" w:eastAsia="zh-CN"/>
        </w:rPr>
        <w:t>1</w:t>
      </w:r>
      <w:r>
        <w:rPr>
          <w:rFonts w:hint="eastAsia"/>
          <w:spacing w:val="-3"/>
          <w:szCs w:val="21"/>
        </w:rPr>
        <w:t>. 投标货物分项报价表</w:t>
      </w:r>
    </w:p>
    <w:p w14:paraId="1C22E98D">
      <w:pPr>
        <w:pStyle w:val="18"/>
        <w:pageBreakBefore w:val="0"/>
        <w:kinsoku/>
        <w:topLinePunct w:val="0"/>
        <w:bidi w:val="0"/>
        <w:spacing w:after="0"/>
        <w:ind w:left="0" w:leftChars="0" w:right="0" w:rightChars="0"/>
        <w:textAlignment w:val="auto"/>
        <w:outlineLvl w:val="9"/>
        <w:rPr>
          <w:rFonts w:ascii="宋体" w:hAnsi="宋体" w:cs="宋体"/>
          <w:szCs w:val="21"/>
        </w:rPr>
      </w:pPr>
    </w:p>
    <w:p w14:paraId="1B1BAAFF">
      <w:pPr>
        <w:pStyle w:val="18"/>
        <w:pageBreakBefore w:val="0"/>
        <w:kinsoku/>
        <w:topLinePunct w:val="0"/>
        <w:bidi w:val="0"/>
        <w:spacing w:after="0"/>
        <w:ind w:left="0" w:leftChars="0" w:right="0" w:rightChars="0"/>
        <w:jc w:val="center"/>
        <w:textAlignment w:val="auto"/>
        <w:outlineLvl w:val="9"/>
        <w:rPr>
          <w:rFonts w:ascii="宋体" w:hAnsi="宋体" w:cs="宋体"/>
          <w:szCs w:val="21"/>
        </w:rPr>
      </w:pPr>
      <w:r>
        <w:rPr>
          <w:rFonts w:hint="eastAsia" w:ascii="宋体" w:hAnsi="宋体" w:cs="宋体"/>
          <w:szCs w:val="21"/>
        </w:rPr>
        <w:t xml:space="preserve">                                                                          单位：人民币元</w:t>
      </w:r>
    </w:p>
    <w:tbl>
      <w:tblPr>
        <w:tblStyle w:val="48"/>
        <w:tblW w:w="9191"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6"/>
        <w:gridCol w:w="1677"/>
        <w:gridCol w:w="1282"/>
        <w:gridCol w:w="1603"/>
        <w:gridCol w:w="1118"/>
        <w:gridCol w:w="1015"/>
        <w:gridCol w:w="955"/>
        <w:gridCol w:w="935"/>
      </w:tblGrid>
      <w:tr w14:paraId="006A0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061F693D">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bCs/>
                <w:sz w:val="21"/>
                <w:szCs w:val="21"/>
              </w:rPr>
              <w:t>序号</w:t>
            </w:r>
          </w:p>
        </w:tc>
        <w:tc>
          <w:tcPr>
            <w:tcW w:w="1677" w:type="dxa"/>
            <w:tcBorders>
              <w:right w:val="single" w:color="000000" w:sz="6" w:space="0"/>
            </w:tcBorders>
            <w:vAlign w:val="center"/>
          </w:tcPr>
          <w:p w14:paraId="071863A1">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bCs/>
                <w:sz w:val="21"/>
                <w:szCs w:val="21"/>
              </w:rPr>
              <w:t>分项名称</w:t>
            </w:r>
          </w:p>
        </w:tc>
        <w:tc>
          <w:tcPr>
            <w:tcW w:w="1282" w:type="dxa"/>
            <w:tcBorders>
              <w:left w:val="single" w:color="000000" w:sz="6" w:space="0"/>
            </w:tcBorders>
            <w:vAlign w:val="center"/>
          </w:tcPr>
          <w:p w14:paraId="1AAF6632">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spacing w:val="-10"/>
                <w:sz w:val="21"/>
                <w:szCs w:val="21"/>
              </w:rPr>
              <w:t>规格和型号</w:t>
            </w:r>
          </w:p>
        </w:tc>
        <w:tc>
          <w:tcPr>
            <w:tcW w:w="1603" w:type="dxa"/>
            <w:tcBorders>
              <w:left w:val="single" w:color="000000" w:sz="6" w:space="0"/>
            </w:tcBorders>
            <w:vAlign w:val="center"/>
          </w:tcPr>
          <w:p w14:paraId="0B31AB36">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spacing w:val="-10"/>
                <w:sz w:val="21"/>
                <w:szCs w:val="21"/>
              </w:rPr>
              <w:t>品牌或制造厂名称</w:t>
            </w:r>
          </w:p>
        </w:tc>
        <w:tc>
          <w:tcPr>
            <w:tcW w:w="1118" w:type="dxa"/>
            <w:vAlign w:val="center"/>
          </w:tcPr>
          <w:p w14:paraId="2B27BF66">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lang w:val="en-US"/>
              </w:rPr>
            </w:pPr>
            <w:r>
              <w:rPr>
                <w:rFonts w:hint="eastAsia" w:ascii="宋体" w:hAnsi="宋体" w:eastAsia="宋体" w:cs="宋体"/>
                <w:bCs/>
                <w:sz w:val="21"/>
                <w:szCs w:val="21"/>
              </w:rPr>
              <w:t>数量</w:t>
            </w:r>
            <w:r>
              <w:rPr>
                <w:rFonts w:hint="eastAsia" w:ascii="宋体" w:hAnsi="宋体" w:eastAsia="宋体" w:cs="宋体"/>
                <w:bCs/>
                <w:sz w:val="21"/>
                <w:szCs w:val="21"/>
                <w:lang w:val="en-US" w:eastAsia="zh-CN"/>
              </w:rPr>
              <w:t>(</w:t>
            </w:r>
            <w:r>
              <w:rPr>
                <w:rFonts w:hint="eastAsia" w:ascii="宋体" w:hAnsi="宋体" w:eastAsia="宋体" w:cs="宋体"/>
                <w:color w:val="auto"/>
                <w:sz w:val="21"/>
                <w:szCs w:val="21"/>
                <w:lang w:val="en-US" w:eastAsia="zh-CN"/>
              </w:rPr>
              <w:t>m³)</w:t>
            </w:r>
          </w:p>
        </w:tc>
        <w:tc>
          <w:tcPr>
            <w:tcW w:w="1015" w:type="dxa"/>
            <w:vAlign w:val="center"/>
          </w:tcPr>
          <w:p w14:paraId="362E43A2">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lang w:eastAsia="zh-CN"/>
              </w:rPr>
            </w:pPr>
            <w:r>
              <w:rPr>
                <w:rFonts w:hint="eastAsia" w:ascii="宋体" w:hAnsi="宋体" w:eastAsia="宋体" w:cs="宋体"/>
                <w:b w:val="0"/>
                <w:bCs w:val="0"/>
                <w:color w:val="auto"/>
                <w:sz w:val="21"/>
                <w:szCs w:val="21"/>
              </w:rPr>
              <w:t>含税全费用综合单价</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元/</w:t>
            </w:r>
            <w:r>
              <w:rPr>
                <w:rFonts w:hint="eastAsia" w:ascii="宋体" w:hAnsi="宋体" w:eastAsia="宋体" w:cs="宋体"/>
                <w:color w:val="auto"/>
                <w:sz w:val="21"/>
                <w:szCs w:val="21"/>
                <w:lang w:val="en-US" w:eastAsia="zh-CN"/>
              </w:rPr>
              <w:t>m³</w:t>
            </w:r>
            <w:r>
              <w:rPr>
                <w:rFonts w:hint="eastAsia" w:ascii="宋体" w:hAnsi="宋体" w:eastAsia="宋体" w:cs="宋体"/>
                <w:b w:val="0"/>
                <w:bCs w:val="0"/>
                <w:color w:val="auto"/>
                <w:sz w:val="21"/>
                <w:szCs w:val="21"/>
                <w:lang w:eastAsia="zh-CN"/>
              </w:rPr>
              <w:t>）</w:t>
            </w:r>
          </w:p>
        </w:tc>
        <w:tc>
          <w:tcPr>
            <w:tcW w:w="955" w:type="dxa"/>
            <w:vAlign w:val="center"/>
          </w:tcPr>
          <w:p w14:paraId="6D3DAC1B">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含税</w:t>
            </w:r>
            <w:r>
              <w:rPr>
                <w:rFonts w:hint="eastAsia" w:ascii="宋体" w:hAnsi="宋体" w:eastAsia="宋体" w:cs="宋体"/>
                <w:bCs/>
                <w:sz w:val="21"/>
                <w:szCs w:val="21"/>
              </w:rPr>
              <w:t>合价</w:t>
            </w:r>
            <w:r>
              <w:rPr>
                <w:rFonts w:hint="eastAsia" w:ascii="宋体" w:hAnsi="宋体" w:eastAsia="宋体" w:cs="宋体"/>
                <w:bCs/>
                <w:sz w:val="21"/>
                <w:szCs w:val="21"/>
                <w:lang w:val="en-US" w:eastAsia="zh-CN"/>
              </w:rPr>
              <w:t>(元）</w:t>
            </w:r>
          </w:p>
        </w:tc>
        <w:tc>
          <w:tcPr>
            <w:tcW w:w="935" w:type="dxa"/>
            <w:vAlign w:val="center"/>
          </w:tcPr>
          <w:p w14:paraId="01F0F959">
            <w:pPr>
              <w:pStyle w:val="312"/>
              <w:pageBreakBefore w:val="0"/>
              <w:kinsoku/>
              <w:topLinePunct w:val="0"/>
              <w:bidi w:val="0"/>
              <w:spacing w:line="332" w:lineRule="exact"/>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bCs/>
                <w:sz w:val="21"/>
                <w:szCs w:val="21"/>
              </w:rPr>
              <w:t>备注</w:t>
            </w:r>
          </w:p>
        </w:tc>
      </w:tr>
      <w:tr w14:paraId="331D4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45BF3F1F">
            <w:pPr>
              <w:pStyle w:val="312"/>
              <w:pageBreakBefore w:val="0"/>
              <w:kinsoku/>
              <w:topLinePunct w:val="0"/>
              <w:bidi w:val="0"/>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bCs/>
                <w:sz w:val="21"/>
                <w:szCs w:val="21"/>
              </w:rPr>
              <w:t>1</w:t>
            </w:r>
          </w:p>
        </w:tc>
        <w:tc>
          <w:tcPr>
            <w:tcW w:w="1677" w:type="dxa"/>
            <w:tcBorders>
              <w:right w:val="single" w:color="000000" w:sz="6" w:space="0"/>
            </w:tcBorders>
          </w:tcPr>
          <w:p w14:paraId="0F7B8E2C">
            <w:pPr>
              <w:pStyle w:val="312"/>
              <w:pageBreakBefore w:val="0"/>
              <w:kinsoku/>
              <w:topLinePunct w:val="0"/>
              <w:bidi w:val="0"/>
              <w:ind w:left="0" w:leftChars="0" w:right="0" w:rightChars="0"/>
              <w:jc w:val="center"/>
              <w:textAlignment w:val="auto"/>
              <w:outlineLvl w:val="9"/>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食品级液氮</w:t>
            </w:r>
          </w:p>
        </w:tc>
        <w:tc>
          <w:tcPr>
            <w:tcW w:w="1282" w:type="dxa"/>
            <w:tcBorders>
              <w:left w:val="single" w:color="000000" w:sz="6" w:space="0"/>
            </w:tcBorders>
          </w:tcPr>
          <w:p w14:paraId="51AA5C36">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603" w:type="dxa"/>
            <w:tcBorders>
              <w:left w:val="single" w:color="000000" w:sz="6" w:space="0"/>
            </w:tcBorders>
          </w:tcPr>
          <w:p w14:paraId="6A1C9097">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118" w:type="dxa"/>
          </w:tcPr>
          <w:p w14:paraId="19205929">
            <w:pPr>
              <w:pStyle w:val="312"/>
              <w:pageBreakBefore w:val="0"/>
              <w:kinsoku/>
              <w:topLinePunct w:val="0"/>
              <w:bidi w:val="0"/>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color w:val="auto"/>
                <w:sz w:val="21"/>
                <w:szCs w:val="21"/>
                <w:lang w:val="en-US" w:eastAsia="zh-CN"/>
              </w:rPr>
              <w:t>460</w:t>
            </w:r>
          </w:p>
        </w:tc>
        <w:tc>
          <w:tcPr>
            <w:tcW w:w="1015" w:type="dxa"/>
          </w:tcPr>
          <w:p w14:paraId="7EC0A863">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955" w:type="dxa"/>
          </w:tcPr>
          <w:p w14:paraId="28E554CA">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935" w:type="dxa"/>
          </w:tcPr>
          <w:p w14:paraId="320B5DB5">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r>
      <w:tr w14:paraId="31CD5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06" w:type="dxa"/>
          </w:tcPr>
          <w:p w14:paraId="18534049">
            <w:pPr>
              <w:pStyle w:val="312"/>
              <w:pageBreakBefore w:val="0"/>
              <w:kinsoku/>
              <w:topLinePunct w:val="0"/>
              <w:bidi w:val="0"/>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bCs/>
                <w:sz w:val="21"/>
                <w:szCs w:val="21"/>
              </w:rPr>
              <w:t>2</w:t>
            </w:r>
          </w:p>
        </w:tc>
        <w:tc>
          <w:tcPr>
            <w:tcW w:w="1677" w:type="dxa"/>
            <w:tcBorders>
              <w:right w:val="single" w:color="000000" w:sz="6" w:space="0"/>
            </w:tcBorders>
          </w:tcPr>
          <w:p w14:paraId="2F6D50C7">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282" w:type="dxa"/>
            <w:tcBorders>
              <w:left w:val="single" w:color="000000" w:sz="6" w:space="0"/>
            </w:tcBorders>
          </w:tcPr>
          <w:p w14:paraId="6A372081">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603" w:type="dxa"/>
            <w:tcBorders>
              <w:left w:val="single" w:color="000000" w:sz="6" w:space="0"/>
            </w:tcBorders>
          </w:tcPr>
          <w:p w14:paraId="77E1909C">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118" w:type="dxa"/>
          </w:tcPr>
          <w:p w14:paraId="175C487D">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015" w:type="dxa"/>
          </w:tcPr>
          <w:p w14:paraId="7E210779">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955" w:type="dxa"/>
          </w:tcPr>
          <w:p w14:paraId="612E6E7D">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935" w:type="dxa"/>
          </w:tcPr>
          <w:p w14:paraId="439FC57E">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r>
      <w:tr w14:paraId="63606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6B2E6236">
            <w:pPr>
              <w:pStyle w:val="312"/>
              <w:pageBreakBefore w:val="0"/>
              <w:kinsoku/>
              <w:topLinePunct w:val="0"/>
              <w:bidi w:val="0"/>
              <w:ind w:left="0" w:leftChars="0" w:right="0" w:rightChars="0"/>
              <w:jc w:val="center"/>
              <w:textAlignment w:val="auto"/>
              <w:outlineLvl w:val="9"/>
              <w:rPr>
                <w:rFonts w:hint="eastAsia" w:ascii="宋体" w:hAnsi="宋体" w:eastAsia="宋体" w:cs="宋体"/>
                <w:bCs/>
                <w:sz w:val="21"/>
                <w:szCs w:val="21"/>
              </w:rPr>
            </w:pPr>
            <w:r>
              <w:rPr>
                <w:rFonts w:hint="eastAsia" w:ascii="宋体" w:hAnsi="宋体" w:eastAsia="宋体" w:cs="宋体"/>
                <w:bCs/>
                <w:sz w:val="21"/>
                <w:szCs w:val="21"/>
              </w:rPr>
              <w:t>3</w:t>
            </w:r>
          </w:p>
        </w:tc>
        <w:tc>
          <w:tcPr>
            <w:tcW w:w="1677" w:type="dxa"/>
            <w:tcBorders>
              <w:right w:val="single" w:color="000000" w:sz="6" w:space="0"/>
            </w:tcBorders>
          </w:tcPr>
          <w:p w14:paraId="1C45498C">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282" w:type="dxa"/>
            <w:tcBorders>
              <w:left w:val="single" w:color="000000" w:sz="6" w:space="0"/>
            </w:tcBorders>
          </w:tcPr>
          <w:p w14:paraId="3B310D57">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603" w:type="dxa"/>
            <w:tcBorders>
              <w:left w:val="single" w:color="000000" w:sz="6" w:space="0"/>
            </w:tcBorders>
          </w:tcPr>
          <w:p w14:paraId="375259A7">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118" w:type="dxa"/>
          </w:tcPr>
          <w:p w14:paraId="75A89CCB">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1015" w:type="dxa"/>
          </w:tcPr>
          <w:p w14:paraId="11131C0B">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955" w:type="dxa"/>
          </w:tcPr>
          <w:p w14:paraId="100B4821">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c>
          <w:tcPr>
            <w:tcW w:w="935" w:type="dxa"/>
          </w:tcPr>
          <w:p w14:paraId="2AC3D88B">
            <w:pPr>
              <w:pStyle w:val="312"/>
              <w:pageBreakBefore w:val="0"/>
              <w:kinsoku/>
              <w:topLinePunct w:val="0"/>
              <w:bidi w:val="0"/>
              <w:ind w:left="0" w:leftChars="0" w:right="0" w:rightChars="0"/>
              <w:textAlignment w:val="auto"/>
              <w:outlineLvl w:val="9"/>
              <w:rPr>
                <w:rFonts w:hint="eastAsia" w:ascii="宋体" w:hAnsi="宋体" w:eastAsia="宋体" w:cs="宋体"/>
                <w:bCs/>
                <w:sz w:val="21"/>
                <w:szCs w:val="21"/>
              </w:rPr>
            </w:pPr>
          </w:p>
        </w:tc>
      </w:tr>
      <w:tr w14:paraId="73B59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1CBF4E0D">
            <w:pPr>
              <w:pStyle w:val="312"/>
              <w:pageBreakBefore w:val="0"/>
              <w:kinsoku/>
              <w:topLinePunct w:val="0"/>
              <w:bidi w:val="0"/>
              <w:ind w:left="0" w:leftChars="0" w:right="0" w:rightChars="0"/>
              <w:jc w:val="center"/>
              <w:textAlignment w:val="auto"/>
              <w:outlineLvl w:val="9"/>
              <w:rPr>
                <w:bCs/>
                <w:szCs w:val="21"/>
              </w:rPr>
            </w:pPr>
            <w:r>
              <w:rPr>
                <w:rFonts w:hint="eastAsia"/>
                <w:bCs/>
                <w:szCs w:val="21"/>
              </w:rPr>
              <w:t>4</w:t>
            </w:r>
          </w:p>
        </w:tc>
        <w:tc>
          <w:tcPr>
            <w:tcW w:w="1677" w:type="dxa"/>
            <w:tcBorders>
              <w:right w:val="single" w:color="000000" w:sz="6" w:space="0"/>
            </w:tcBorders>
          </w:tcPr>
          <w:p w14:paraId="4B0E74E8">
            <w:pPr>
              <w:pStyle w:val="312"/>
              <w:pageBreakBefore w:val="0"/>
              <w:kinsoku/>
              <w:topLinePunct w:val="0"/>
              <w:bidi w:val="0"/>
              <w:ind w:left="0" w:leftChars="0" w:right="0" w:rightChars="0"/>
              <w:textAlignment w:val="auto"/>
              <w:outlineLvl w:val="9"/>
              <w:rPr>
                <w:bCs/>
                <w:szCs w:val="21"/>
              </w:rPr>
            </w:pPr>
          </w:p>
        </w:tc>
        <w:tc>
          <w:tcPr>
            <w:tcW w:w="1282" w:type="dxa"/>
            <w:tcBorders>
              <w:left w:val="single" w:color="000000" w:sz="6" w:space="0"/>
            </w:tcBorders>
          </w:tcPr>
          <w:p w14:paraId="557CBFF4">
            <w:pPr>
              <w:pStyle w:val="312"/>
              <w:pageBreakBefore w:val="0"/>
              <w:kinsoku/>
              <w:topLinePunct w:val="0"/>
              <w:bidi w:val="0"/>
              <w:ind w:left="0" w:leftChars="0" w:right="0" w:rightChars="0"/>
              <w:textAlignment w:val="auto"/>
              <w:outlineLvl w:val="9"/>
              <w:rPr>
                <w:bCs/>
                <w:szCs w:val="21"/>
              </w:rPr>
            </w:pPr>
          </w:p>
        </w:tc>
        <w:tc>
          <w:tcPr>
            <w:tcW w:w="1603" w:type="dxa"/>
            <w:tcBorders>
              <w:left w:val="single" w:color="000000" w:sz="6" w:space="0"/>
            </w:tcBorders>
          </w:tcPr>
          <w:p w14:paraId="1A759023">
            <w:pPr>
              <w:pStyle w:val="312"/>
              <w:pageBreakBefore w:val="0"/>
              <w:kinsoku/>
              <w:topLinePunct w:val="0"/>
              <w:bidi w:val="0"/>
              <w:ind w:left="0" w:leftChars="0" w:right="0" w:rightChars="0"/>
              <w:textAlignment w:val="auto"/>
              <w:outlineLvl w:val="9"/>
              <w:rPr>
                <w:bCs/>
                <w:szCs w:val="21"/>
              </w:rPr>
            </w:pPr>
          </w:p>
        </w:tc>
        <w:tc>
          <w:tcPr>
            <w:tcW w:w="1118" w:type="dxa"/>
          </w:tcPr>
          <w:p w14:paraId="512C69A3">
            <w:pPr>
              <w:pStyle w:val="312"/>
              <w:pageBreakBefore w:val="0"/>
              <w:kinsoku/>
              <w:topLinePunct w:val="0"/>
              <w:bidi w:val="0"/>
              <w:ind w:left="0" w:leftChars="0" w:right="0" w:rightChars="0"/>
              <w:textAlignment w:val="auto"/>
              <w:outlineLvl w:val="9"/>
              <w:rPr>
                <w:bCs/>
                <w:szCs w:val="21"/>
              </w:rPr>
            </w:pPr>
          </w:p>
        </w:tc>
        <w:tc>
          <w:tcPr>
            <w:tcW w:w="1015" w:type="dxa"/>
          </w:tcPr>
          <w:p w14:paraId="70EBAF7A">
            <w:pPr>
              <w:pStyle w:val="312"/>
              <w:pageBreakBefore w:val="0"/>
              <w:kinsoku/>
              <w:topLinePunct w:val="0"/>
              <w:bidi w:val="0"/>
              <w:ind w:left="0" w:leftChars="0" w:right="0" w:rightChars="0"/>
              <w:textAlignment w:val="auto"/>
              <w:outlineLvl w:val="9"/>
              <w:rPr>
                <w:bCs/>
                <w:szCs w:val="21"/>
              </w:rPr>
            </w:pPr>
          </w:p>
        </w:tc>
        <w:tc>
          <w:tcPr>
            <w:tcW w:w="955" w:type="dxa"/>
          </w:tcPr>
          <w:p w14:paraId="6EDEE279">
            <w:pPr>
              <w:pStyle w:val="312"/>
              <w:pageBreakBefore w:val="0"/>
              <w:kinsoku/>
              <w:topLinePunct w:val="0"/>
              <w:bidi w:val="0"/>
              <w:ind w:left="0" w:leftChars="0" w:right="0" w:rightChars="0"/>
              <w:textAlignment w:val="auto"/>
              <w:outlineLvl w:val="9"/>
              <w:rPr>
                <w:bCs/>
                <w:szCs w:val="21"/>
              </w:rPr>
            </w:pPr>
          </w:p>
        </w:tc>
        <w:tc>
          <w:tcPr>
            <w:tcW w:w="935" w:type="dxa"/>
          </w:tcPr>
          <w:p w14:paraId="42198797">
            <w:pPr>
              <w:pStyle w:val="312"/>
              <w:pageBreakBefore w:val="0"/>
              <w:kinsoku/>
              <w:topLinePunct w:val="0"/>
              <w:bidi w:val="0"/>
              <w:ind w:left="0" w:leftChars="0" w:right="0" w:rightChars="0"/>
              <w:textAlignment w:val="auto"/>
              <w:outlineLvl w:val="9"/>
              <w:rPr>
                <w:bCs/>
                <w:szCs w:val="21"/>
              </w:rPr>
            </w:pPr>
          </w:p>
        </w:tc>
      </w:tr>
      <w:tr w14:paraId="0F08D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4095886B">
            <w:pPr>
              <w:pStyle w:val="312"/>
              <w:pageBreakBefore w:val="0"/>
              <w:kinsoku/>
              <w:topLinePunct w:val="0"/>
              <w:bidi w:val="0"/>
              <w:ind w:left="0" w:leftChars="0" w:right="0" w:rightChars="0"/>
              <w:jc w:val="center"/>
              <w:textAlignment w:val="auto"/>
              <w:outlineLvl w:val="9"/>
              <w:rPr>
                <w:bCs/>
                <w:szCs w:val="21"/>
              </w:rPr>
            </w:pPr>
            <w:r>
              <w:rPr>
                <w:rFonts w:hint="eastAsia"/>
                <w:bCs/>
                <w:szCs w:val="21"/>
              </w:rPr>
              <w:t>5</w:t>
            </w:r>
          </w:p>
        </w:tc>
        <w:tc>
          <w:tcPr>
            <w:tcW w:w="1677" w:type="dxa"/>
            <w:tcBorders>
              <w:right w:val="single" w:color="000000" w:sz="6" w:space="0"/>
            </w:tcBorders>
          </w:tcPr>
          <w:p w14:paraId="7188E959">
            <w:pPr>
              <w:pStyle w:val="312"/>
              <w:pageBreakBefore w:val="0"/>
              <w:kinsoku/>
              <w:topLinePunct w:val="0"/>
              <w:bidi w:val="0"/>
              <w:ind w:left="0" w:leftChars="0" w:right="0" w:rightChars="0"/>
              <w:textAlignment w:val="auto"/>
              <w:outlineLvl w:val="9"/>
              <w:rPr>
                <w:bCs/>
                <w:szCs w:val="21"/>
              </w:rPr>
            </w:pPr>
          </w:p>
        </w:tc>
        <w:tc>
          <w:tcPr>
            <w:tcW w:w="1282" w:type="dxa"/>
            <w:tcBorders>
              <w:left w:val="single" w:color="000000" w:sz="6" w:space="0"/>
            </w:tcBorders>
          </w:tcPr>
          <w:p w14:paraId="42EABB89">
            <w:pPr>
              <w:pStyle w:val="312"/>
              <w:pageBreakBefore w:val="0"/>
              <w:kinsoku/>
              <w:topLinePunct w:val="0"/>
              <w:bidi w:val="0"/>
              <w:ind w:left="0" w:leftChars="0" w:right="0" w:rightChars="0"/>
              <w:textAlignment w:val="auto"/>
              <w:outlineLvl w:val="9"/>
              <w:rPr>
                <w:bCs/>
                <w:szCs w:val="21"/>
              </w:rPr>
            </w:pPr>
          </w:p>
        </w:tc>
        <w:tc>
          <w:tcPr>
            <w:tcW w:w="1603" w:type="dxa"/>
            <w:tcBorders>
              <w:left w:val="single" w:color="000000" w:sz="6" w:space="0"/>
            </w:tcBorders>
          </w:tcPr>
          <w:p w14:paraId="7906927F">
            <w:pPr>
              <w:pStyle w:val="312"/>
              <w:pageBreakBefore w:val="0"/>
              <w:kinsoku/>
              <w:topLinePunct w:val="0"/>
              <w:bidi w:val="0"/>
              <w:ind w:left="0" w:leftChars="0" w:right="0" w:rightChars="0"/>
              <w:textAlignment w:val="auto"/>
              <w:outlineLvl w:val="9"/>
              <w:rPr>
                <w:bCs/>
                <w:szCs w:val="21"/>
              </w:rPr>
            </w:pPr>
          </w:p>
        </w:tc>
        <w:tc>
          <w:tcPr>
            <w:tcW w:w="1118" w:type="dxa"/>
          </w:tcPr>
          <w:p w14:paraId="22670EA3">
            <w:pPr>
              <w:pStyle w:val="312"/>
              <w:pageBreakBefore w:val="0"/>
              <w:kinsoku/>
              <w:topLinePunct w:val="0"/>
              <w:bidi w:val="0"/>
              <w:ind w:left="0" w:leftChars="0" w:right="0" w:rightChars="0"/>
              <w:textAlignment w:val="auto"/>
              <w:outlineLvl w:val="9"/>
              <w:rPr>
                <w:bCs/>
                <w:szCs w:val="21"/>
              </w:rPr>
            </w:pPr>
          </w:p>
        </w:tc>
        <w:tc>
          <w:tcPr>
            <w:tcW w:w="1015" w:type="dxa"/>
          </w:tcPr>
          <w:p w14:paraId="7EB12F06">
            <w:pPr>
              <w:pStyle w:val="312"/>
              <w:pageBreakBefore w:val="0"/>
              <w:kinsoku/>
              <w:topLinePunct w:val="0"/>
              <w:bidi w:val="0"/>
              <w:ind w:left="0" w:leftChars="0" w:right="0" w:rightChars="0"/>
              <w:textAlignment w:val="auto"/>
              <w:outlineLvl w:val="9"/>
              <w:rPr>
                <w:bCs/>
                <w:szCs w:val="21"/>
              </w:rPr>
            </w:pPr>
          </w:p>
        </w:tc>
        <w:tc>
          <w:tcPr>
            <w:tcW w:w="955" w:type="dxa"/>
          </w:tcPr>
          <w:p w14:paraId="064CC6B8">
            <w:pPr>
              <w:pStyle w:val="312"/>
              <w:pageBreakBefore w:val="0"/>
              <w:kinsoku/>
              <w:topLinePunct w:val="0"/>
              <w:bidi w:val="0"/>
              <w:ind w:left="0" w:leftChars="0" w:right="0" w:rightChars="0"/>
              <w:textAlignment w:val="auto"/>
              <w:outlineLvl w:val="9"/>
              <w:rPr>
                <w:bCs/>
                <w:szCs w:val="21"/>
              </w:rPr>
            </w:pPr>
          </w:p>
        </w:tc>
        <w:tc>
          <w:tcPr>
            <w:tcW w:w="935" w:type="dxa"/>
          </w:tcPr>
          <w:p w14:paraId="70B77BFB">
            <w:pPr>
              <w:pStyle w:val="312"/>
              <w:pageBreakBefore w:val="0"/>
              <w:kinsoku/>
              <w:topLinePunct w:val="0"/>
              <w:bidi w:val="0"/>
              <w:ind w:left="0" w:leftChars="0" w:right="0" w:rightChars="0"/>
              <w:textAlignment w:val="auto"/>
              <w:outlineLvl w:val="9"/>
              <w:rPr>
                <w:bCs/>
                <w:szCs w:val="21"/>
              </w:rPr>
            </w:pPr>
          </w:p>
        </w:tc>
      </w:tr>
      <w:tr w14:paraId="17B86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0066FF22">
            <w:pPr>
              <w:pStyle w:val="312"/>
              <w:pageBreakBefore w:val="0"/>
              <w:kinsoku/>
              <w:topLinePunct w:val="0"/>
              <w:bidi w:val="0"/>
              <w:ind w:left="0" w:leftChars="0" w:right="0" w:rightChars="0"/>
              <w:jc w:val="center"/>
              <w:textAlignment w:val="auto"/>
              <w:outlineLvl w:val="9"/>
              <w:rPr>
                <w:bCs/>
                <w:i/>
                <w:szCs w:val="21"/>
              </w:rPr>
            </w:pPr>
            <w:r>
              <w:rPr>
                <w:rFonts w:hint="eastAsia"/>
                <w:bCs/>
                <w:iCs/>
                <w:w w:val="115"/>
                <w:szCs w:val="21"/>
              </w:rPr>
              <w:t>…</w:t>
            </w:r>
          </w:p>
        </w:tc>
        <w:tc>
          <w:tcPr>
            <w:tcW w:w="1677" w:type="dxa"/>
            <w:tcBorders>
              <w:right w:val="single" w:color="000000" w:sz="6" w:space="0"/>
            </w:tcBorders>
          </w:tcPr>
          <w:p w14:paraId="188754C4">
            <w:pPr>
              <w:pStyle w:val="312"/>
              <w:pageBreakBefore w:val="0"/>
              <w:kinsoku/>
              <w:topLinePunct w:val="0"/>
              <w:bidi w:val="0"/>
              <w:ind w:left="0" w:leftChars="0" w:right="0" w:rightChars="0"/>
              <w:jc w:val="center"/>
              <w:textAlignment w:val="auto"/>
              <w:outlineLvl w:val="9"/>
              <w:rPr>
                <w:bCs/>
                <w:i/>
                <w:szCs w:val="21"/>
              </w:rPr>
            </w:pPr>
            <w:r>
              <w:rPr>
                <w:rFonts w:hint="eastAsia"/>
                <w:bCs/>
                <w:iCs/>
                <w:w w:val="115"/>
                <w:szCs w:val="21"/>
              </w:rPr>
              <w:t>……</w:t>
            </w:r>
          </w:p>
        </w:tc>
        <w:tc>
          <w:tcPr>
            <w:tcW w:w="1282" w:type="dxa"/>
            <w:tcBorders>
              <w:left w:val="single" w:color="000000" w:sz="6" w:space="0"/>
            </w:tcBorders>
          </w:tcPr>
          <w:p w14:paraId="15721143">
            <w:pPr>
              <w:pStyle w:val="312"/>
              <w:pageBreakBefore w:val="0"/>
              <w:kinsoku/>
              <w:topLinePunct w:val="0"/>
              <w:bidi w:val="0"/>
              <w:ind w:left="0" w:leftChars="0" w:right="0" w:rightChars="0"/>
              <w:textAlignment w:val="auto"/>
              <w:outlineLvl w:val="9"/>
              <w:rPr>
                <w:bCs/>
                <w:szCs w:val="21"/>
              </w:rPr>
            </w:pPr>
          </w:p>
        </w:tc>
        <w:tc>
          <w:tcPr>
            <w:tcW w:w="1603" w:type="dxa"/>
            <w:tcBorders>
              <w:left w:val="single" w:color="000000" w:sz="6" w:space="0"/>
            </w:tcBorders>
          </w:tcPr>
          <w:p w14:paraId="43424807">
            <w:pPr>
              <w:pStyle w:val="312"/>
              <w:pageBreakBefore w:val="0"/>
              <w:kinsoku/>
              <w:topLinePunct w:val="0"/>
              <w:bidi w:val="0"/>
              <w:ind w:left="0" w:leftChars="0" w:right="0" w:rightChars="0"/>
              <w:textAlignment w:val="auto"/>
              <w:outlineLvl w:val="9"/>
              <w:rPr>
                <w:bCs/>
                <w:szCs w:val="21"/>
              </w:rPr>
            </w:pPr>
          </w:p>
        </w:tc>
        <w:tc>
          <w:tcPr>
            <w:tcW w:w="1118" w:type="dxa"/>
          </w:tcPr>
          <w:p w14:paraId="0CEC6125">
            <w:pPr>
              <w:pStyle w:val="312"/>
              <w:pageBreakBefore w:val="0"/>
              <w:kinsoku/>
              <w:topLinePunct w:val="0"/>
              <w:bidi w:val="0"/>
              <w:ind w:left="0" w:leftChars="0" w:right="0" w:rightChars="0"/>
              <w:textAlignment w:val="auto"/>
              <w:outlineLvl w:val="9"/>
              <w:rPr>
                <w:bCs/>
                <w:szCs w:val="21"/>
              </w:rPr>
            </w:pPr>
          </w:p>
        </w:tc>
        <w:tc>
          <w:tcPr>
            <w:tcW w:w="1015" w:type="dxa"/>
          </w:tcPr>
          <w:p w14:paraId="30B8C193">
            <w:pPr>
              <w:pStyle w:val="312"/>
              <w:pageBreakBefore w:val="0"/>
              <w:kinsoku/>
              <w:topLinePunct w:val="0"/>
              <w:bidi w:val="0"/>
              <w:ind w:left="0" w:leftChars="0" w:right="0" w:rightChars="0"/>
              <w:textAlignment w:val="auto"/>
              <w:outlineLvl w:val="9"/>
              <w:rPr>
                <w:bCs/>
                <w:szCs w:val="21"/>
              </w:rPr>
            </w:pPr>
          </w:p>
        </w:tc>
        <w:tc>
          <w:tcPr>
            <w:tcW w:w="955" w:type="dxa"/>
          </w:tcPr>
          <w:p w14:paraId="0EFC4ED4">
            <w:pPr>
              <w:pStyle w:val="312"/>
              <w:pageBreakBefore w:val="0"/>
              <w:kinsoku/>
              <w:topLinePunct w:val="0"/>
              <w:bidi w:val="0"/>
              <w:ind w:left="0" w:leftChars="0" w:right="0" w:rightChars="0"/>
              <w:textAlignment w:val="auto"/>
              <w:outlineLvl w:val="9"/>
              <w:rPr>
                <w:bCs/>
                <w:szCs w:val="21"/>
              </w:rPr>
            </w:pPr>
          </w:p>
        </w:tc>
        <w:tc>
          <w:tcPr>
            <w:tcW w:w="935" w:type="dxa"/>
          </w:tcPr>
          <w:p w14:paraId="70371955">
            <w:pPr>
              <w:pStyle w:val="312"/>
              <w:pageBreakBefore w:val="0"/>
              <w:kinsoku/>
              <w:topLinePunct w:val="0"/>
              <w:bidi w:val="0"/>
              <w:ind w:left="0" w:leftChars="0" w:right="0" w:rightChars="0"/>
              <w:textAlignment w:val="auto"/>
              <w:outlineLvl w:val="9"/>
              <w:rPr>
                <w:bCs/>
                <w:szCs w:val="21"/>
              </w:rPr>
            </w:pPr>
          </w:p>
        </w:tc>
      </w:tr>
      <w:tr w14:paraId="6F33F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301" w:type="dxa"/>
            <w:gridSpan w:val="6"/>
            <w:vAlign w:val="center"/>
          </w:tcPr>
          <w:p w14:paraId="3208F092">
            <w:pPr>
              <w:pStyle w:val="312"/>
              <w:pageBreakBefore w:val="0"/>
              <w:kinsoku/>
              <w:topLinePunct w:val="0"/>
              <w:bidi w:val="0"/>
              <w:spacing w:line="329" w:lineRule="exact"/>
              <w:ind w:left="0" w:leftChars="0" w:right="0" w:rightChars="0"/>
              <w:jc w:val="center"/>
              <w:textAlignment w:val="auto"/>
              <w:outlineLvl w:val="9"/>
              <w:rPr>
                <w:bCs/>
                <w:szCs w:val="21"/>
              </w:rPr>
            </w:pPr>
            <w:r>
              <w:rPr>
                <w:rFonts w:hint="eastAsia"/>
                <w:bCs/>
                <w:szCs w:val="21"/>
              </w:rPr>
              <w:t>投标总报价</w:t>
            </w:r>
          </w:p>
        </w:tc>
        <w:tc>
          <w:tcPr>
            <w:tcW w:w="955" w:type="dxa"/>
            <w:vAlign w:val="center"/>
          </w:tcPr>
          <w:p w14:paraId="0692AF87">
            <w:pPr>
              <w:pStyle w:val="312"/>
              <w:pageBreakBefore w:val="0"/>
              <w:kinsoku/>
              <w:topLinePunct w:val="0"/>
              <w:bidi w:val="0"/>
              <w:ind w:left="0" w:leftChars="0" w:right="0" w:rightChars="0"/>
              <w:jc w:val="center"/>
              <w:textAlignment w:val="auto"/>
              <w:outlineLvl w:val="9"/>
              <w:rPr>
                <w:bCs/>
                <w:szCs w:val="21"/>
              </w:rPr>
            </w:pPr>
          </w:p>
        </w:tc>
        <w:tc>
          <w:tcPr>
            <w:tcW w:w="935" w:type="dxa"/>
            <w:vAlign w:val="center"/>
          </w:tcPr>
          <w:p w14:paraId="21CF7043">
            <w:pPr>
              <w:pStyle w:val="312"/>
              <w:pageBreakBefore w:val="0"/>
              <w:kinsoku/>
              <w:topLinePunct w:val="0"/>
              <w:bidi w:val="0"/>
              <w:ind w:left="0" w:leftChars="0" w:right="0" w:rightChars="0"/>
              <w:jc w:val="center"/>
              <w:textAlignment w:val="auto"/>
              <w:outlineLvl w:val="9"/>
              <w:rPr>
                <w:bCs/>
                <w:szCs w:val="21"/>
              </w:rPr>
            </w:pPr>
          </w:p>
        </w:tc>
      </w:tr>
    </w:tbl>
    <w:p w14:paraId="5B934648">
      <w:pPr>
        <w:pageBreakBefore w:val="0"/>
        <w:kinsoku/>
        <w:topLinePunct w:val="0"/>
        <w:bidi w:val="0"/>
        <w:spacing w:line="360" w:lineRule="auto"/>
        <w:ind w:left="0" w:leftChars="0" w:right="0" w:rightChars="0"/>
        <w:textAlignment w:val="auto"/>
        <w:outlineLvl w:val="9"/>
        <w:rPr>
          <w:rFonts w:ascii="宋体" w:hAnsi="宋体"/>
          <w:snapToGrid w:val="0"/>
          <w:w w:val="99"/>
        </w:rPr>
      </w:pPr>
    </w:p>
    <w:p w14:paraId="76EE017C">
      <w:pPr>
        <w:pStyle w:val="18"/>
        <w:pageBreakBefore w:val="0"/>
        <w:kinsoku/>
        <w:topLinePunct w:val="0"/>
        <w:bidi w:val="0"/>
        <w:spacing w:after="0"/>
        <w:ind w:left="0" w:leftChars="0" w:right="0" w:rightChars="0"/>
        <w:textAlignment w:val="auto"/>
        <w:outlineLvl w:val="9"/>
      </w:pPr>
    </w:p>
    <w:p w14:paraId="05781B23">
      <w:pPr>
        <w:pageBreakBefore w:val="0"/>
        <w:tabs>
          <w:tab w:val="left" w:pos="7140"/>
          <w:tab w:val="left" w:pos="7560"/>
          <w:tab w:val="left" w:pos="8300"/>
        </w:tabs>
        <w:kinsoku/>
        <w:topLinePunct w:val="0"/>
        <w:autoSpaceDE w:val="0"/>
        <w:autoSpaceDN w:val="0"/>
        <w:bidi w:val="0"/>
        <w:adjustRightInd w:val="0"/>
        <w:spacing w:line="360" w:lineRule="auto"/>
        <w:ind w:left="0" w:leftChars="0" w:right="0" w:rightChars="0" w:firstLine="2816" w:firstLineChars="1341"/>
        <w:textAlignment w:val="auto"/>
        <w:outlineLvl w:val="9"/>
        <w:rPr>
          <w:rFonts w:ascii="宋体" w:hAnsi="宋体"/>
          <w:snapToGrid w:val="0"/>
          <w:kern w:val="0"/>
          <w:szCs w:val="21"/>
        </w:rPr>
      </w:pPr>
      <w:bookmarkStart w:id="597" w:name="_Hlk66701018"/>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4357ED9D">
      <w:pPr>
        <w:pageBreakBefore w:val="0"/>
        <w:tabs>
          <w:tab w:val="left" w:pos="7140"/>
          <w:tab w:val="left" w:pos="7560"/>
          <w:tab w:val="left" w:pos="8300"/>
        </w:tabs>
        <w:kinsoku/>
        <w:topLinePunct w:val="0"/>
        <w:autoSpaceDE w:val="0"/>
        <w:autoSpaceDN w:val="0"/>
        <w:bidi w:val="0"/>
        <w:adjustRightInd w:val="0"/>
        <w:spacing w:line="360" w:lineRule="auto"/>
        <w:ind w:left="0" w:leftChars="0" w:right="0" w:rightChars="0" w:firstLine="2835" w:firstLineChars="1350"/>
        <w:textAlignment w:val="auto"/>
        <w:outlineLvl w:val="9"/>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21B20DD2">
      <w:pPr>
        <w:pageBreakBefore w:val="0"/>
        <w:tabs>
          <w:tab w:val="left" w:pos="631"/>
          <w:tab w:val="left" w:pos="1471"/>
          <w:tab w:val="left" w:pos="2311"/>
        </w:tabs>
        <w:kinsoku/>
        <w:topLinePunct w:val="0"/>
        <w:autoSpaceDE w:val="0"/>
        <w:autoSpaceDN w:val="0"/>
        <w:bidi w:val="0"/>
        <w:ind w:left="0" w:leftChars="0" w:right="0" w:rightChars="0"/>
        <w:jc w:val="right"/>
        <w:textAlignment w:val="auto"/>
        <w:outlineLvl w:val="9"/>
        <w:rPr>
          <w:rFonts w:ascii="宋体" w:hAnsi="宋体" w:cs="宋体"/>
          <w:kern w:val="0"/>
          <w:szCs w:val="21"/>
        </w:rPr>
      </w:pPr>
      <w:r>
        <w:rPr>
          <w:rFonts w:hAnsi="宋体" w:eastAsia="Times New Roman"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bookmarkEnd w:id="597"/>
    <w:p w14:paraId="269B47D1">
      <w:pPr>
        <w:pStyle w:val="47"/>
        <w:pageBreakBefore w:val="0"/>
        <w:kinsoku/>
        <w:topLinePunct w:val="0"/>
        <w:bidi w:val="0"/>
        <w:spacing w:after="0"/>
        <w:ind w:left="0" w:leftChars="0" w:right="0" w:rightChars="0"/>
        <w:textAlignment w:val="auto"/>
        <w:outlineLvl w:val="9"/>
        <w:rPr>
          <w:rFonts w:ascii="宋体" w:hAnsi="宋体" w:cs="宋体"/>
          <w:kern w:val="0"/>
          <w:szCs w:val="21"/>
        </w:rPr>
      </w:pPr>
    </w:p>
    <w:p w14:paraId="182EAEB7">
      <w:pPr>
        <w:pageBreakBefore w:val="0"/>
        <w:kinsoku/>
        <w:topLinePunct w:val="0"/>
        <w:bidi w:val="0"/>
        <w:ind w:left="0" w:leftChars="0" w:right="0" w:rightChars="0"/>
        <w:textAlignment w:val="auto"/>
        <w:outlineLvl w:val="9"/>
      </w:pPr>
      <w:r>
        <w:br w:type="page"/>
      </w:r>
    </w:p>
    <w:p w14:paraId="468590D9">
      <w:pPr>
        <w:pStyle w:val="330"/>
        <w:pageBreakBefore w:val="0"/>
        <w:tabs>
          <w:tab w:val="left" w:pos="805"/>
        </w:tabs>
        <w:kinsoku/>
        <w:topLinePunct w:val="0"/>
        <w:bidi w:val="0"/>
        <w:ind w:left="0" w:leftChars="0" w:right="0" w:rightChars="0" w:firstLine="0"/>
        <w:jc w:val="left"/>
        <w:textAlignment w:val="auto"/>
        <w:outlineLvl w:val="9"/>
        <w:rPr>
          <w:spacing w:val="-3"/>
          <w:szCs w:val="21"/>
        </w:rPr>
      </w:pPr>
    </w:p>
    <w:p w14:paraId="1BE219C1">
      <w:pPr>
        <w:pageBreakBefore w:val="0"/>
        <w:kinsoku/>
        <w:topLinePunct w:val="0"/>
        <w:bidi w:val="0"/>
        <w:spacing w:line="240" w:lineRule="auto"/>
        <w:ind w:left="0" w:leftChars="0" w:right="0" w:rightChars="0"/>
        <w:jc w:val="center"/>
        <w:textAlignment w:val="auto"/>
        <w:outlineLvl w:val="9"/>
        <w:rPr>
          <w:rFonts w:ascii="宋体" w:hAnsi="宋体"/>
          <w:snapToGrid w:val="0"/>
        </w:rPr>
      </w:pPr>
      <w:bookmarkStart w:id="598" w:name="_Toc287620816"/>
      <w:bookmarkStart w:id="599" w:name="_Toc224103497"/>
      <w:bookmarkStart w:id="600" w:name="_Toc277082645"/>
      <w:bookmarkStart w:id="601" w:name="_Toc430530532"/>
      <w:bookmarkStart w:id="602" w:name="_Toc287607869"/>
    </w:p>
    <w:p w14:paraId="07250CB4">
      <w:pPr>
        <w:pageBreakBefore w:val="0"/>
        <w:kinsoku/>
        <w:topLinePunct w:val="0"/>
        <w:bidi w:val="0"/>
        <w:spacing w:line="240" w:lineRule="auto"/>
        <w:ind w:left="0" w:leftChars="0" w:right="0" w:rightChars="0"/>
        <w:jc w:val="center"/>
        <w:textAlignment w:val="auto"/>
        <w:outlineLvl w:val="4"/>
        <w:rPr>
          <w:rFonts w:ascii="宋体" w:hAnsi="宋体"/>
          <w:b/>
          <w:bCs/>
          <w:snapToGrid w:val="0"/>
          <w:kern w:val="0"/>
          <w:sz w:val="28"/>
          <w:szCs w:val="28"/>
        </w:rPr>
      </w:pPr>
      <w:bookmarkStart w:id="603" w:name="_Toc7455"/>
      <w:r>
        <w:rPr>
          <w:rFonts w:ascii="宋体" w:hAnsi="宋体"/>
          <w:b/>
          <w:bCs/>
          <w:sz w:val="28"/>
          <w:szCs w:val="28"/>
        </w:rPr>
        <w:t>（</w:t>
      </w:r>
      <w:r>
        <w:rPr>
          <w:rFonts w:hint="eastAsia" w:ascii="宋体" w:hAnsi="宋体"/>
          <w:b/>
          <w:bCs/>
          <w:sz w:val="28"/>
          <w:szCs w:val="28"/>
          <w:lang w:val="en-US" w:eastAsia="zh-CN"/>
        </w:rPr>
        <w:t>三</w:t>
      </w:r>
      <w:r>
        <w:rPr>
          <w:rFonts w:ascii="宋体" w:hAnsi="宋体"/>
          <w:b/>
          <w:bCs/>
          <w:sz w:val="28"/>
          <w:szCs w:val="28"/>
        </w:rPr>
        <w:t>）</w:t>
      </w:r>
      <w:r>
        <w:rPr>
          <w:rFonts w:hint="eastAsia" w:ascii="宋体" w:hAnsi="宋体"/>
          <w:b/>
          <w:bCs/>
          <w:sz w:val="28"/>
          <w:szCs w:val="28"/>
        </w:rPr>
        <w:t>法定代表人身份证明或授权委托书</w:t>
      </w:r>
      <w:bookmarkEnd w:id="598"/>
      <w:bookmarkEnd w:id="599"/>
      <w:bookmarkEnd w:id="600"/>
      <w:bookmarkEnd w:id="601"/>
      <w:bookmarkEnd w:id="602"/>
      <w:bookmarkEnd w:id="603"/>
    </w:p>
    <w:p w14:paraId="367EAA29">
      <w:pPr>
        <w:pageBreakBefore w:val="0"/>
        <w:kinsoku/>
        <w:topLinePunct w:val="0"/>
        <w:bidi w:val="0"/>
        <w:spacing w:line="480" w:lineRule="auto"/>
        <w:ind w:left="0" w:leftChars="0" w:right="0" w:rightChars="0"/>
        <w:jc w:val="center"/>
        <w:textAlignment w:val="auto"/>
        <w:outlineLvl w:val="9"/>
        <w:rPr>
          <w:rFonts w:ascii="宋体" w:hAnsi="宋体"/>
          <w:b/>
          <w:bCs/>
          <w:sz w:val="28"/>
          <w:szCs w:val="28"/>
        </w:rPr>
      </w:pPr>
      <w:r>
        <w:rPr>
          <w:rFonts w:hint="eastAsia" w:ascii="宋体" w:hAnsi="宋体"/>
          <w:b/>
          <w:bCs/>
          <w:sz w:val="28"/>
          <w:szCs w:val="28"/>
        </w:rPr>
        <w:t>法定代表人身份证明</w:t>
      </w:r>
    </w:p>
    <w:p w14:paraId="1BD0AAA6">
      <w:pPr>
        <w:pageBreakBefore w:val="0"/>
        <w:kinsoku/>
        <w:topLinePunct w:val="0"/>
        <w:bidi w:val="0"/>
        <w:spacing w:line="480" w:lineRule="auto"/>
        <w:ind w:left="0" w:leftChars="0" w:right="0" w:rightChars="0"/>
        <w:jc w:val="center"/>
        <w:textAlignment w:val="auto"/>
        <w:outlineLvl w:val="9"/>
        <w:rPr>
          <w:rFonts w:ascii="宋体" w:hAnsi="宋体"/>
        </w:rPr>
      </w:pPr>
    </w:p>
    <w:p w14:paraId="3DE594DF">
      <w:pPr>
        <w:pageBreakBefore w:val="0"/>
        <w:tabs>
          <w:tab w:val="left" w:pos="5565"/>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0CF37E2A">
      <w:pPr>
        <w:pageBreakBefore w:val="0"/>
        <w:tabs>
          <w:tab w:val="left" w:pos="5475"/>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698DB596">
      <w:pPr>
        <w:pageBreakBefore w:val="0"/>
        <w:tabs>
          <w:tab w:val="left" w:pos="5475"/>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3B1F96B">
      <w:pPr>
        <w:pageBreakBefore w:val="0"/>
        <w:tabs>
          <w:tab w:val="left" w:pos="2520"/>
          <w:tab w:val="left" w:pos="3836"/>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1CEC56DC">
      <w:pPr>
        <w:pageBreakBefore w:val="0"/>
        <w:tabs>
          <w:tab w:val="left" w:pos="1580"/>
          <w:tab w:val="left" w:pos="3260"/>
          <w:tab w:val="left" w:pos="4840"/>
          <w:tab w:val="left" w:pos="6300"/>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2DE061E1">
      <w:pPr>
        <w:pageBreakBefore w:val="0"/>
        <w:tabs>
          <w:tab w:val="left" w:pos="3360"/>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2DED3947">
      <w:pPr>
        <w:pageBreakBefore w:val="0"/>
        <w:tabs>
          <w:tab w:val="left" w:pos="3360"/>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特此证明。</w:t>
      </w:r>
    </w:p>
    <w:p w14:paraId="73049555">
      <w:pPr>
        <w:pageBreakBefore w:val="0"/>
        <w:kinsoku/>
        <w:topLinePunct w:val="0"/>
        <w:autoSpaceDE w:val="0"/>
        <w:autoSpaceDN w:val="0"/>
        <w:bidi w:val="0"/>
        <w:adjustRightInd w:val="0"/>
        <w:snapToGrid w:val="0"/>
        <w:spacing w:line="480" w:lineRule="auto"/>
        <w:ind w:left="0" w:leftChars="0" w:right="0" w:rightChars="0" w:firstLine="810" w:firstLineChars="386"/>
        <w:jc w:val="left"/>
        <w:textAlignment w:val="auto"/>
        <w:outlineLvl w:val="9"/>
        <w:rPr>
          <w:rFonts w:ascii="宋体" w:hAnsi="宋体"/>
          <w:kern w:val="0"/>
          <w:szCs w:val="21"/>
        </w:rPr>
      </w:pPr>
      <w:r>
        <w:rPr>
          <w:rFonts w:hint="eastAsia" w:ascii="宋体" w:hAnsi="宋体"/>
          <w:kern w:val="0"/>
          <w:szCs w:val="21"/>
        </w:rPr>
        <w:t>附：法定代表人身份证明扫描件（双面）</w:t>
      </w:r>
    </w:p>
    <w:p w14:paraId="18F8E2F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zCs w:val="21"/>
        </w:rPr>
      </w:pPr>
    </w:p>
    <w:p w14:paraId="735EBA70">
      <w:pPr>
        <w:pStyle w:val="18"/>
        <w:pageBreakBefore w:val="0"/>
        <w:kinsoku/>
        <w:topLinePunct w:val="0"/>
        <w:bidi w:val="0"/>
        <w:spacing w:after="0" w:line="360" w:lineRule="auto"/>
        <w:ind w:left="0" w:leftChars="0" w:right="0" w:rightChars="0"/>
        <w:textAlignment w:val="auto"/>
        <w:outlineLvl w:val="9"/>
        <w:rPr>
          <w:rFonts w:ascii="宋体" w:hAnsi="宋体"/>
          <w:szCs w:val="21"/>
        </w:rPr>
      </w:pPr>
    </w:p>
    <w:p w14:paraId="29FF5443">
      <w:pPr>
        <w:pStyle w:val="18"/>
        <w:pageBreakBefore w:val="0"/>
        <w:kinsoku/>
        <w:topLinePunct w:val="0"/>
        <w:bidi w:val="0"/>
        <w:spacing w:after="0" w:line="360" w:lineRule="auto"/>
        <w:ind w:left="0" w:leftChars="0" w:right="0" w:rightChars="0"/>
        <w:textAlignment w:val="auto"/>
        <w:outlineLvl w:val="9"/>
        <w:rPr>
          <w:rFonts w:ascii="宋体" w:hAnsi="宋体"/>
          <w:szCs w:val="21"/>
        </w:rPr>
      </w:pPr>
    </w:p>
    <w:p w14:paraId="3F9B4975">
      <w:pPr>
        <w:pStyle w:val="18"/>
        <w:pageBreakBefore w:val="0"/>
        <w:kinsoku/>
        <w:topLinePunct w:val="0"/>
        <w:bidi w:val="0"/>
        <w:spacing w:after="0" w:line="360" w:lineRule="auto"/>
        <w:ind w:left="0" w:leftChars="0" w:right="0" w:rightChars="0"/>
        <w:textAlignment w:val="auto"/>
        <w:outlineLvl w:val="9"/>
        <w:rPr>
          <w:rFonts w:ascii="宋体" w:hAnsi="宋体"/>
          <w:szCs w:val="21"/>
        </w:rPr>
      </w:pPr>
    </w:p>
    <w:p w14:paraId="6C4A0579">
      <w:pPr>
        <w:pageBreakBefore w:val="0"/>
        <w:tabs>
          <w:tab w:val="left" w:pos="5460"/>
        </w:tabs>
        <w:kinsoku/>
        <w:topLinePunct w:val="0"/>
        <w:autoSpaceDE w:val="0"/>
        <w:autoSpaceDN w:val="0"/>
        <w:bidi w:val="0"/>
        <w:adjustRightInd w:val="0"/>
        <w:snapToGrid w:val="0"/>
        <w:spacing w:line="480" w:lineRule="auto"/>
        <w:ind w:left="0" w:leftChars="0" w:right="0" w:rightChars="0" w:firstLine="2100"/>
        <w:jc w:val="right"/>
        <w:textAlignment w:val="auto"/>
        <w:outlineLvl w:val="9"/>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6566F7BC">
      <w:pPr>
        <w:pageBreakBefore w:val="0"/>
        <w:kinsoku/>
        <w:topLinePunct w:val="0"/>
        <w:autoSpaceDE w:val="0"/>
        <w:autoSpaceDN w:val="0"/>
        <w:bidi w:val="0"/>
        <w:adjustRightInd w:val="0"/>
        <w:snapToGrid w:val="0"/>
        <w:spacing w:line="480" w:lineRule="auto"/>
        <w:ind w:left="0" w:leftChars="0" w:right="0" w:rightChars="0"/>
        <w:jc w:val="left"/>
        <w:textAlignment w:val="auto"/>
        <w:outlineLvl w:val="9"/>
        <w:rPr>
          <w:rFonts w:ascii="宋体" w:hAnsi="宋体"/>
          <w:kern w:val="0"/>
          <w:sz w:val="20"/>
          <w:szCs w:val="20"/>
        </w:rPr>
      </w:pPr>
    </w:p>
    <w:p w14:paraId="288298FD">
      <w:pPr>
        <w:pageBreakBefore w:val="0"/>
        <w:tabs>
          <w:tab w:val="left" w:pos="4935"/>
          <w:tab w:val="left" w:pos="5460"/>
          <w:tab w:val="left" w:pos="6400"/>
        </w:tabs>
        <w:kinsoku/>
        <w:wordWrap w:val="0"/>
        <w:topLinePunct w:val="0"/>
        <w:autoSpaceDE w:val="0"/>
        <w:autoSpaceDN w:val="0"/>
        <w:bidi w:val="0"/>
        <w:adjustRightInd w:val="0"/>
        <w:snapToGrid w:val="0"/>
        <w:spacing w:line="480" w:lineRule="auto"/>
        <w:ind w:left="0" w:leftChars="0" w:right="0" w:rightChars="0" w:firstLine="3780"/>
        <w:jc w:val="right"/>
        <w:textAlignment w:val="auto"/>
        <w:outlineLvl w:val="9"/>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37AE65A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rPr>
      </w:pPr>
    </w:p>
    <w:p w14:paraId="391DAD8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rPr>
      </w:pPr>
    </w:p>
    <w:p w14:paraId="2BF2B681">
      <w:pPr>
        <w:pageBreakBefore w:val="0"/>
        <w:kinsoku/>
        <w:topLinePunct w:val="0"/>
        <w:bidi w:val="0"/>
        <w:spacing w:line="360" w:lineRule="auto"/>
        <w:ind w:left="0" w:leftChars="0" w:right="0" w:rightChars="0" w:firstLine="420" w:firstLineChars="200"/>
        <w:textAlignment w:val="auto"/>
        <w:outlineLvl w:val="9"/>
        <w:rPr>
          <w:rFonts w:ascii="宋体" w:hAnsi="宋体"/>
        </w:rPr>
      </w:pPr>
      <w:r>
        <w:rPr>
          <w:rFonts w:ascii="宋体" w:hAnsi="宋体"/>
        </w:rPr>
        <w:t>注：法定代表人身份证明需按上述格式填写完整，不可缺少内容。在此基础上增加内容的不影响其有效性。</w:t>
      </w:r>
    </w:p>
    <w:p w14:paraId="280696DB">
      <w:pPr>
        <w:pageBreakBefore w:val="0"/>
        <w:kinsoku/>
        <w:topLinePunct w:val="0"/>
        <w:bidi w:val="0"/>
        <w:spacing w:line="360" w:lineRule="auto"/>
        <w:ind w:left="0" w:leftChars="0" w:right="0" w:rightChars="0" w:firstLine="420" w:firstLineChars="200"/>
        <w:textAlignment w:val="auto"/>
        <w:outlineLvl w:val="9"/>
        <w:rPr>
          <w:rFonts w:ascii="宋体" w:hAnsi="宋体"/>
        </w:rPr>
      </w:pPr>
    </w:p>
    <w:p w14:paraId="077B9836">
      <w:pPr>
        <w:pageBreakBefore w:val="0"/>
        <w:tabs>
          <w:tab w:val="left" w:pos="1680"/>
          <w:tab w:val="left" w:pos="4215"/>
          <w:tab w:val="left" w:pos="4305"/>
          <w:tab w:val="left" w:pos="800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
          <w:bCs/>
          <w:kern w:val="0"/>
          <w:sz w:val="28"/>
          <w:szCs w:val="28"/>
        </w:rPr>
      </w:pPr>
      <w:r>
        <w:rPr>
          <w:rFonts w:ascii="宋体" w:hAnsi="宋体"/>
          <w:kern w:val="0"/>
        </w:rPr>
        <w:br w:type="page"/>
      </w:r>
      <w:r>
        <w:rPr>
          <w:rFonts w:ascii="宋体" w:hAnsi="宋体"/>
          <w:b/>
          <w:bCs/>
          <w:snapToGrid w:val="0"/>
          <w:kern w:val="0"/>
          <w:sz w:val="28"/>
          <w:szCs w:val="28"/>
        </w:rPr>
        <w:t>授权委托书</w:t>
      </w:r>
    </w:p>
    <w:p w14:paraId="24CDB901">
      <w:pPr>
        <w:pageBreakBefore w:val="0"/>
        <w:tabs>
          <w:tab w:val="left" w:pos="1680"/>
          <w:tab w:val="left" w:pos="4215"/>
          <w:tab w:val="left" w:pos="4305"/>
          <w:tab w:val="left" w:pos="8000"/>
        </w:tabs>
        <w:kinsoku/>
        <w:topLinePunct w:val="0"/>
        <w:autoSpaceDE w:val="0"/>
        <w:autoSpaceDN w:val="0"/>
        <w:bidi w:val="0"/>
        <w:adjustRightInd w:val="0"/>
        <w:snapToGrid w:val="0"/>
        <w:spacing w:line="480" w:lineRule="auto"/>
        <w:ind w:left="0" w:leftChars="0" w:right="0" w:rightChars="0" w:firstLine="420"/>
        <w:jc w:val="left"/>
        <w:textAlignment w:val="auto"/>
        <w:outlineLvl w:val="9"/>
        <w:rPr>
          <w:rFonts w:ascii="宋体" w:hAnsi="宋体"/>
          <w:kern w:val="0"/>
          <w:szCs w:val="21"/>
        </w:rPr>
      </w:pPr>
    </w:p>
    <w:p w14:paraId="4C6038ED">
      <w:pPr>
        <w:pageBreakBefore w:val="0"/>
        <w:tabs>
          <w:tab w:val="left" w:pos="1680"/>
          <w:tab w:val="left" w:pos="4215"/>
          <w:tab w:val="left" w:pos="4305"/>
          <w:tab w:val="left" w:pos="8000"/>
        </w:tabs>
        <w:kinsoku/>
        <w:topLinePunct w:val="0"/>
        <w:autoSpaceDE w:val="0"/>
        <w:autoSpaceDN w:val="0"/>
        <w:bidi w:val="0"/>
        <w:adjustRightInd w:val="0"/>
        <w:snapToGrid w:val="0"/>
        <w:spacing w:line="480" w:lineRule="auto"/>
        <w:ind w:left="0" w:leftChars="0" w:right="0" w:rightChars="0" w:firstLine="420"/>
        <w:jc w:val="left"/>
        <w:textAlignment w:val="auto"/>
        <w:outlineLvl w:val="9"/>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ascii="宋体" w:hAnsi="宋体"/>
          <w:kern w:val="0"/>
          <w:szCs w:val="21"/>
        </w:rPr>
        <w:t>投标文件、签订合同和处理有关事宜， 其法律后果由我方承担。</w:t>
      </w:r>
    </w:p>
    <w:p w14:paraId="38D0E916">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442A7952">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r>
        <w:rPr>
          <w:rFonts w:ascii="宋体" w:hAnsi="宋体"/>
          <w:kern w:val="0"/>
          <w:szCs w:val="21"/>
        </w:rPr>
        <w:t>代理人无转委托权。</w:t>
      </w:r>
    </w:p>
    <w:p w14:paraId="41E5F2DF">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p>
    <w:p w14:paraId="51D48A60">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33CD6ED5">
      <w:pPr>
        <w:pageBreakBefore w:val="0"/>
        <w:tabs>
          <w:tab w:val="left" w:pos="630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2EDCD8A">
      <w:pPr>
        <w:pageBreakBefore w:val="0"/>
        <w:tabs>
          <w:tab w:val="left" w:pos="526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2CBA32EB">
      <w:pPr>
        <w:pageBreakBefore w:val="0"/>
        <w:tabs>
          <w:tab w:val="left" w:pos="526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D811D72">
      <w:pPr>
        <w:pageBreakBefore w:val="0"/>
        <w:tabs>
          <w:tab w:val="left" w:pos="6825"/>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2D2EEE23">
      <w:pPr>
        <w:pageBreakBefore w:val="0"/>
        <w:tabs>
          <w:tab w:val="left" w:pos="6825"/>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0B217792">
      <w:pPr>
        <w:pageBreakBefore w:val="0"/>
        <w:tabs>
          <w:tab w:val="left" w:pos="526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rPr>
      </w:pPr>
      <w:r>
        <w:rPr>
          <w:rFonts w:hint="eastAsia" w:ascii="宋体" w:hAnsi="宋体"/>
          <w:kern w:val="0"/>
          <w:szCs w:val="21"/>
        </w:rPr>
        <w:t xml:space="preserve">委托代理人电话（手机）：                                          </w:t>
      </w:r>
    </w:p>
    <w:p w14:paraId="64A99E07">
      <w:pPr>
        <w:pageBreakBefore w:val="0"/>
        <w:kinsoku/>
        <w:topLinePunct w:val="0"/>
        <w:autoSpaceDE w:val="0"/>
        <w:autoSpaceDN w:val="0"/>
        <w:bidi w:val="0"/>
        <w:adjustRightInd w:val="0"/>
        <w:snapToGrid w:val="0"/>
        <w:spacing w:line="480" w:lineRule="auto"/>
        <w:ind w:left="0" w:leftChars="0" w:right="0" w:rightChars="0" w:firstLine="810" w:firstLineChars="386"/>
        <w:jc w:val="left"/>
        <w:textAlignment w:val="auto"/>
        <w:outlineLvl w:val="9"/>
        <w:rPr>
          <w:rFonts w:ascii="宋体" w:hAnsi="宋体"/>
          <w:kern w:val="0"/>
          <w:szCs w:val="21"/>
        </w:rPr>
      </w:pPr>
      <w:r>
        <w:rPr>
          <w:rFonts w:hint="eastAsia" w:ascii="宋体" w:hAnsi="宋体"/>
          <w:kern w:val="0"/>
          <w:szCs w:val="21"/>
        </w:rPr>
        <w:t>附：法定代表人和委托代理人身份证明扫描件（双面）</w:t>
      </w:r>
    </w:p>
    <w:p w14:paraId="62C373EA">
      <w:pPr>
        <w:pageBreakBefore w:val="0"/>
        <w:tabs>
          <w:tab w:val="left" w:pos="4005"/>
          <w:tab w:val="left" w:pos="4100"/>
          <w:tab w:val="left" w:pos="5040"/>
        </w:tabs>
        <w:kinsoku/>
        <w:wordWrap w:val="0"/>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1F52A476">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30ACBEF0">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77E90B3C">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1957EDA9">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07DF98AE">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7AAC4DDC">
      <w:pPr>
        <w:pageBreakBefore w:val="0"/>
        <w:tabs>
          <w:tab w:val="left" w:pos="4005"/>
          <w:tab w:val="left" w:pos="4100"/>
          <w:tab w:val="left" w:pos="5040"/>
        </w:tabs>
        <w:kinsoku/>
        <w:wordWrap w:val="0"/>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7A39694D">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kern w:val="0"/>
          <w:szCs w:val="21"/>
        </w:rPr>
      </w:pPr>
    </w:p>
    <w:p w14:paraId="4E0A308C">
      <w:pPr>
        <w:pageBreakBefore w:val="0"/>
        <w:tabs>
          <w:tab w:val="left" w:pos="5760"/>
        </w:tabs>
        <w:kinsoku/>
        <w:topLinePunct w:val="0"/>
        <w:autoSpaceDE w:val="0"/>
        <w:autoSpaceDN w:val="0"/>
        <w:bidi w:val="0"/>
        <w:adjustRightInd w:val="0"/>
        <w:spacing w:line="360" w:lineRule="auto"/>
        <w:ind w:left="0" w:leftChars="0" w:right="0" w:rightChars="0" w:firstLine="420" w:firstLineChars="200"/>
        <w:textAlignment w:val="auto"/>
        <w:outlineLvl w:val="9"/>
        <w:rPr>
          <w:rFonts w:ascii="宋体" w:hAnsi="宋体"/>
          <w:kern w:val="0"/>
        </w:rPr>
      </w:pPr>
    </w:p>
    <w:p w14:paraId="1B3435F2">
      <w:pPr>
        <w:pageBreakBefore w:val="0"/>
        <w:tabs>
          <w:tab w:val="left" w:pos="1680"/>
          <w:tab w:val="left" w:pos="4215"/>
          <w:tab w:val="left" w:pos="4305"/>
          <w:tab w:val="left" w:pos="8000"/>
        </w:tabs>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1C146DA9">
      <w:pPr>
        <w:pageBreakBefore w:val="0"/>
        <w:tabs>
          <w:tab w:val="left" w:pos="1680"/>
          <w:tab w:val="left" w:pos="4215"/>
          <w:tab w:val="left" w:pos="4305"/>
          <w:tab w:val="left" w:pos="8000"/>
        </w:tabs>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7CD54D2C">
      <w:pPr>
        <w:pStyle w:val="18"/>
      </w:pPr>
    </w:p>
    <w:p w14:paraId="1ACE1075">
      <w:pPr>
        <w:pageBreakBefore w:val="0"/>
        <w:kinsoku/>
        <w:topLinePunct w:val="0"/>
        <w:bidi w:val="0"/>
        <w:ind w:left="0" w:leftChars="0" w:right="0" w:rightChars="0"/>
        <w:textAlignment w:val="auto"/>
        <w:outlineLvl w:val="9"/>
      </w:pPr>
      <w:r>
        <w:br w:type="page"/>
      </w:r>
    </w:p>
    <w:p w14:paraId="02743949">
      <w:pPr>
        <w:pageBreakBefore w:val="0"/>
        <w:tabs>
          <w:tab w:val="left" w:pos="2580"/>
          <w:tab w:val="left" w:pos="594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rPr>
      </w:pPr>
      <w:bookmarkStart w:id="604" w:name="_Toc287620819"/>
      <w:bookmarkStart w:id="605" w:name="_Toc430530534"/>
      <w:bookmarkStart w:id="606" w:name="_Toc287607872"/>
      <w:bookmarkStart w:id="607" w:name="_Toc224103500"/>
    </w:p>
    <w:p w14:paraId="16A5E752">
      <w:pPr>
        <w:pageBreakBefore w:val="0"/>
        <w:kinsoku/>
        <w:topLinePunct w:val="0"/>
        <w:bidi w:val="0"/>
        <w:spacing w:line="360" w:lineRule="auto"/>
        <w:ind w:left="0" w:leftChars="0" w:right="0" w:rightChars="0"/>
        <w:jc w:val="center"/>
        <w:textAlignment w:val="auto"/>
        <w:outlineLvl w:val="1"/>
        <w:rPr>
          <w:rFonts w:ascii="宋体" w:hAnsi="宋体"/>
          <w:b w:val="0"/>
          <w:bCs w:val="0"/>
          <w:sz w:val="44"/>
          <w:szCs w:val="44"/>
        </w:rPr>
      </w:pPr>
      <w:bookmarkStart w:id="608" w:name="_Toc15220"/>
      <w:r>
        <w:rPr>
          <w:rFonts w:hint="eastAsia" w:ascii="宋体" w:hAnsi="宋体"/>
          <w:b w:val="0"/>
          <w:bCs w:val="0"/>
          <w:sz w:val="44"/>
          <w:szCs w:val="44"/>
        </w:rPr>
        <w:t>二、商务部分</w:t>
      </w:r>
      <w:bookmarkEnd w:id="604"/>
      <w:bookmarkEnd w:id="605"/>
      <w:bookmarkEnd w:id="606"/>
      <w:bookmarkEnd w:id="607"/>
      <w:bookmarkEnd w:id="608"/>
    </w:p>
    <w:p w14:paraId="1B9F2D8B">
      <w:pPr>
        <w:pStyle w:val="18"/>
        <w:pageBreakBefore w:val="0"/>
        <w:kinsoku/>
        <w:topLinePunct w:val="0"/>
        <w:bidi w:val="0"/>
        <w:spacing w:after="0"/>
        <w:ind w:left="0" w:leftChars="0" w:right="0" w:rightChars="0"/>
        <w:textAlignment w:val="auto"/>
        <w:outlineLvl w:val="9"/>
        <w:rPr>
          <w:i/>
          <w:iCs/>
        </w:rPr>
      </w:pPr>
    </w:p>
    <w:p w14:paraId="5EEFF895">
      <w:pPr>
        <w:pageBreakBefore w:val="0"/>
        <w:kinsoku/>
        <w:topLinePunct w:val="0"/>
        <w:bidi w:val="0"/>
        <w:ind w:left="0" w:leftChars="0" w:right="0" w:rightChars="0"/>
        <w:textAlignment w:val="auto"/>
        <w:outlineLvl w:val="9"/>
      </w:pPr>
    </w:p>
    <w:p w14:paraId="11090ED7">
      <w:pPr>
        <w:pageBreakBefore w:val="0"/>
        <w:kinsoku/>
        <w:topLinePunct w:val="0"/>
        <w:bidi w:val="0"/>
        <w:spacing w:line="360" w:lineRule="auto"/>
        <w:ind w:left="0" w:leftChars="0" w:right="0" w:rightChars="0"/>
        <w:jc w:val="center"/>
        <w:textAlignment w:val="auto"/>
        <w:outlineLvl w:val="9"/>
        <w:rPr>
          <w:rFonts w:ascii="宋体" w:hAnsi="宋体"/>
          <w:kern w:val="0"/>
          <w:sz w:val="32"/>
          <w:szCs w:val="32"/>
        </w:rPr>
      </w:pPr>
      <w:r>
        <w:rPr>
          <w:rFonts w:ascii="宋体" w:hAnsi="宋体"/>
          <w:kern w:val="0"/>
          <w:sz w:val="28"/>
          <w:szCs w:val="28"/>
        </w:rPr>
        <w:br w:type="page"/>
      </w:r>
      <w:r>
        <w:rPr>
          <w:rFonts w:hint="eastAsia" w:ascii="宋体" w:hAnsi="宋体"/>
          <w:kern w:val="0"/>
          <w:sz w:val="32"/>
          <w:szCs w:val="32"/>
          <w:u w:val="single"/>
        </w:rPr>
        <w:t xml:space="preserve">                   （项目名称）</w:t>
      </w:r>
    </w:p>
    <w:p w14:paraId="683F7865">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6CE02CB6">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069872A4">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6D7D9F36">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44"/>
          <w:szCs w:val="44"/>
        </w:rPr>
      </w:pPr>
    </w:p>
    <w:p w14:paraId="11063188">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72"/>
          <w:szCs w:val="72"/>
        </w:rPr>
      </w:pPr>
      <w:r>
        <w:rPr>
          <w:rFonts w:hint="eastAsia" w:ascii="宋体" w:hAnsi="宋体"/>
          <w:kern w:val="0"/>
          <w:sz w:val="72"/>
          <w:szCs w:val="72"/>
        </w:rPr>
        <w:t>投 标 文 件</w:t>
      </w:r>
    </w:p>
    <w:p w14:paraId="7DF2EAD2">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16"/>
          <w:szCs w:val="16"/>
        </w:rPr>
      </w:pPr>
    </w:p>
    <w:p w14:paraId="19A5AD6D">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36"/>
          <w:szCs w:val="36"/>
        </w:rPr>
      </w:pPr>
      <w:r>
        <w:rPr>
          <w:rFonts w:hint="eastAsia" w:ascii="宋体" w:hAnsi="宋体"/>
          <w:kern w:val="0"/>
          <w:sz w:val="36"/>
          <w:szCs w:val="36"/>
        </w:rPr>
        <w:t>商务部分</w:t>
      </w:r>
    </w:p>
    <w:p w14:paraId="5B356A49">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68DCB05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59D918BA">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4CFCD7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14C92FC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1D5017DC">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F3BD113">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03B21B7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78B937C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5C64DD0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6485B406">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C7E886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4181CB1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b/>
          <w:kern w:val="0"/>
          <w:sz w:val="20"/>
          <w:szCs w:val="20"/>
        </w:rPr>
      </w:pPr>
    </w:p>
    <w:p w14:paraId="23EA4422">
      <w:pPr>
        <w:pageBreakBefore w:val="0"/>
        <w:tabs>
          <w:tab w:val="left" w:pos="6080"/>
          <w:tab w:val="left" w:pos="664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62A3018F">
      <w:pPr>
        <w:pageBreakBefore w:val="0"/>
        <w:tabs>
          <w:tab w:val="left" w:pos="6080"/>
          <w:tab w:val="left" w:pos="664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B48B6AD">
      <w:pPr>
        <w:pageBreakBefore w:val="0"/>
        <w:tabs>
          <w:tab w:val="left" w:pos="3280"/>
          <w:tab w:val="left" w:pos="4680"/>
          <w:tab w:val="left" w:pos="608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ascii="宋体" w:hAnsi="宋体"/>
          <w:w w:val="99"/>
          <w:kern w:val="0"/>
          <w:sz w:val="28"/>
          <w:szCs w:val="28"/>
        </w:rPr>
        <w:t>日</w:t>
      </w:r>
    </w:p>
    <w:p w14:paraId="0D2DA04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4"/>
          <w:szCs w:val="21"/>
        </w:rPr>
      </w:pPr>
      <w:r>
        <w:rPr>
          <w:rFonts w:ascii="宋体" w:hAnsi="宋体"/>
          <w:kern w:val="0"/>
          <w:sz w:val="24"/>
          <w:szCs w:val="21"/>
        </w:rPr>
        <w:br w:type="page"/>
      </w:r>
    </w:p>
    <w:p w14:paraId="3A202D4E">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2"/>
        <w:rPr>
          <w:rFonts w:ascii="宋体" w:hAnsi="宋体"/>
          <w:kern w:val="0"/>
          <w:szCs w:val="21"/>
        </w:rPr>
      </w:pPr>
      <w:r>
        <w:rPr>
          <w:rFonts w:hint="eastAsia" w:ascii="宋体" w:hAnsi="宋体"/>
          <w:kern w:val="0"/>
          <w:sz w:val="36"/>
          <w:szCs w:val="36"/>
        </w:rPr>
        <w:t>目  录</w:t>
      </w:r>
    </w:p>
    <w:p w14:paraId="5D37909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Cs w:val="21"/>
        </w:rPr>
      </w:pPr>
    </w:p>
    <w:p w14:paraId="0F5BC54E">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hint="default" w:ascii="宋体" w:hAnsi="宋体" w:cs="宋体"/>
          <w:lang w:val="en-US" w:eastAsia="zh-CN"/>
        </w:rPr>
      </w:pPr>
      <w:r>
        <w:rPr>
          <w:rFonts w:hint="eastAsia" w:ascii="宋体" w:hAnsi="宋体" w:cs="宋体"/>
        </w:rPr>
        <w:t>（一）</w:t>
      </w:r>
      <w:r>
        <w:rPr>
          <w:rFonts w:hint="eastAsia" w:ascii="宋体" w:hAnsi="宋体" w:cs="宋体"/>
          <w:lang w:val="en-US" w:eastAsia="zh-CN"/>
        </w:rPr>
        <w:t>商务响应资料</w:t>
      </w:r>
    </w:p>
    <w:p w14:paraId="6FDB99F2">
      <w:pPr>
        <w:pageBreakBefore w:val="0"/>
        <w:widowControl/>
        <w:kinsoku/>
        <w:topLinePunct w:val="0"/>
        <w:bidi w:val="0"/>
        <w:ind w:left="0" w:leftChars="0" w:right="0" w:rightChars="0"/>
        <w:jc w:val="left"/>
        <w:textAlignment w:val="auto"/>
        <w:outlineLvl w:val="9"/>
        <w:rPr>
          <w:rFonts w:ascii="宋体" w:hAnsi="宋体"/>
          <w:iCs/>
          <w:kern w:val="0"/>
          <w:szCs w:val="21"/>
        </w:rPr>
      </w:pPr>
      <w:r>
        <w:rPr>
          <w:rFonts w:ascii="宋体" w:hAnsi="宋体"/>
          <w:iCs/>
          <w:kern w:val="0"/>
          <w:szCs w:val="21"/>
        </w:rPr>
        <w:br w:type="page"/>
      </w:r>
    </w:p>
    <w:p w14:paraId="094A98D9">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cs="宋体"/>
        </w:rPr>
      </w:pPr>
    </w:p>
    <w:p w14:paraId="59F8DA33">
      <w:pPr>
        <w:pageBreakBefore w:val="0"/>
        <w:widowControl/>
        <w:kinsoku/>
        <w:topLinePunct w:val="0"/>
        <w:bidi w:val="0"/>
        <w:ind w:left="0" w:leftChars="0" w:right="0" w:rightChars="0"/>
        <w:jc w:val="left"/>
        <w:textAlignment w:val="auto"/>
        <w:outlineLvl w:val="9"/>
        <w:rPr>
          <w:rFonts w:ascii="宋体" w:hAnsi="宋体"/>
          <w:iCs/>
          <w:kern w:val="0"/>
          <w:szCs w:val="21"/>
        </w:rPr>
      </w:pPr>
    </w:p>
    <w:p w14:paraId="5F613CE6">
      <w:pPr>
        <w:pStyle w:val="18"/>
        <w:pageBreakBefore w:val="0"/>
        <w:kinsoku/>
        <w:topLinePunct w:val="0"/>
        <w:bidi w:val="0"/>
        <w:spacing w:after="0" w:line="360" w:lineRule="auto"/>
        <w:ind w:left="0" w:leftChars="0" w:right="0" w:rightChars="0"/>
        <w:jc w:val="center"/>
        <w:textAlignment w:val="auto"/>
        <w:outlineLvl w:val="2"/>
        <w:rPr>
          <w:rFonts w:hint="default"/>
          <w:b w:val="0"/>
          <w:bCs w:val="0"/>
          <w:sz w:val="28"/>
          <w:szCs w:val="28"/>
          <w:lang w:val="en-US"/>
        </w:rPr>
      </w:pPr>
      <w:r>
        <w:rPr>
          <w:rFonts w:hint="eastAsia" w:ascii="宋体" w:hAnsi="宋体"/>
          <w:b w:val="0"/>
          <w:bCs w:val="0"/>
          <w:iCs/>
          <w:kern w:val="0"/>
          <w:sz w:val="28"/>
          <w:szCs w:val="28"/>
          <w:lang w:val="en-US" w:eastAsia="zh-CN"/>
        </w:rPr>
        <w:t>（一）商务响应资料</w:t>
      </w:r>
    </w:p>
    <w:p w14:paraId="27CA5D4D">
      <w:pPr>
        <w:pageBreakBefore w:val="0"/>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iCs/>
          <w:kern w:val="0"/>
          <w:szCs w:val="21"/>
        </w:rPr>
      </w:pPr>
      <w:r>
        <w:rPr>
          <w:rFonts w:hint="eastAsia" w:ascii="宋体" w:hAnsi="宋体"/>
          <w:b w:val="0"/>
          <w:bCs w:val="0"/>
          <w:color w:val="auto"/>
          <w:sz w:val="21"/>
          <w:szCs w:val="21"/>
          <w:highlight w:val="none"/>
          <w:lang w:val="en-US" w:eastAsia="zh-CN"/>
        </w:rPr>
        <w:t>注：</w:t>
      </w:r>
      <w:r>
        <w:rPr>
          <w:rFonts w:hint="eastAsia" w:ascii="宋体" w:hAnsi="宋体"/>
          <w:i w:val="0"/>
          <w:iCs w:val="0"/>
          <w:szCs w:val="21"/>
        </w:rPr>
        <w:t>投标人应根据</w:t>
      </w:r>
      <w:r>
        <w:rPr>
          <w:rFonts w:hint="eastAsia" w:ascii="宋体" w:hAnsi="宋体"/>
          <w:b w:val="0"/>
          <w:bCs w:val="0"/>
          <w:color w:val="auto"/>
          <w:sz w:val="21"/>
          <w:szCs w:val="21"/>
          <w:highlight w:val="none"/>
          <w:lang w:val="en-US" w:eastAsia="zh-CN"/>
        </w:rPr>
        <w:t>第五章供货要求</w:t>
      </w:r>
      <w:r>
        <w:rPr>
          <w:rFonts w:hint="eastAsia" w:ascii="宋体" w:hAnsi="宋体"/>
          <w:i w:val="0"/>
          <w:iCs w:val="0"/>
          <w:szCs w:val="21"/>
        </w:rPr>
        <w:t>编制</w:t>
      </w:r>
      <w:r>
        <w:rPr>
          <w:rFonts w:hint="eastAsia" w:ascii="宋体" w:hAnsi="宋体"/>
          <w:b w:val="0"/>
          <w:bCs w:val="0"/>
          <w:color w:val="auto"/>
          <w:sz w:val="21"/>
          <w:szCs w:val="21"/>
          <w:highlight w:val="none"/>
          <w:lang w:val="en-US" w:eastAsia="zh-CN"/>
        </w:rPr>
        <w:t>商务响应资料，格式自拟。</w:t>
      </w:r>
    </w:p>
    <w:p w14:paraId="21EBFC34">
      <w:pPr>
        <w:pageBreakBefore w:val="0"/>
        <w:widowControl/>
        <w:kinsoku/>
        <w:topLinePunct w:val="0"/>
        <w:bidi w:val="0"/>
        <w:ind w:left="0" w:leftChars="0" w:right="0" w:rightChars="0"/>
        <w:jc w:val="left"/>
        <w:textAlignment w:val="auto"/>
        <w:outlineLvl w:val="9"/>
        <w:rPr>
          <w:rFonts w:ascii="宋体" w:hAnsi="宋体"/>
          <w:iCs/>
          <w:kern w:val="0"/>
          <w:szCs w:val="21"/>
        </w:rPr>
      </w:pPr>
      <w:r>
        <w:rPr>
          <w:rFonts w:ascii="宋体" w:hAnsi="宋体"/>
          <w:iCs/>
          <w:kern w:val="0"/>
          <w:szCs w:val="21"/>
        </w:rPr>
        <w:br w:type="page"/>
      </w:r>
    </w:p>
    <w:p w14:paraId="0B226614">
      <w:pPr>
        <w:pageBreakBefore w:val="0"/>
        <w:kinsoku/>
        <w:topLinePunct w:val="0"/>
        <w:bidi w:val="0"/>
        <w:spacing w:line="360" w:lineRule="auto"/>
        <w:ind w:left="0" w:leftChars="0" w:right="0" w:rightChars="0"/>
        <w:jc w:val="center"/>
        <w:textAlignment w:val="auto"/>
        <w:outlineLvl w:val="1"/>
        <w:rPr>
          <w:rFonts w:ascii="宋体" w:hAnsi="宋体"/>
          <w:b w:val="0"/>
          <w:bCs w:val="0"/>
          <w:sz w:val="44"/>
          <w:szCs w:val="44"/>
        </w:rPr>
      </w:pPr>
      <w:bookmarkStart w:id="609" w:name="_Toc31015"/>
      <w:bookmarkStart w:id="610" w:name="_Toc430530536"/>
      <w:bookmarkStart w:id="611" w:name="_Toc224103502"/>
      <w:bookmarkStart w:id="612" w:name="_Toc287607874"/>
      <w:bookmarkStart w:id="613" w:name="_Toc287620821"/>
      <w:r>
        <w:rPr>
          <w:rFonts w:hint="eastAsia" w:ascii="宋体" w:hAnsi="宋体"/>
          <w:b w:val="0"/>
          <w:bCs w:val="0"/>
          <w:sz w:val="44"/>
          <w:szCs w:val="44"/>
        </w:rPr>
        <w:t>三、技术部分</w:t>
      </w:r>
      <w:bookmarkEnd w:id="609"/>
      <w:bookmarkEnd w:id="610"/>
      <w:bookmarkEnd w:id="611"/>
    </w:p>
    <w:bookmarkEnd w:id="612"/>
    <w:bookmarkEnd w:id="613"/>
    <w:p w14:paraId="144FBA94">
      <w:pPr>
        <w:pStyle w:val="18"/>
        <w:pageBreakBefore w:val="0"/>
        <w:kinsoku/>
        <w:topLinePunct w:val="0"/>
        <w:bidi w:val="0"/>
        <w:spacing w:after="0"/>
        <w:ind w:left="0" w:leftChars="0" w:right="0" w:rightChars="0"/>
        <w:jc w:val="center"/>
        <w:textAlignment w:val="auto"/>
        <w:outlineLvl w:val="9"/>
      </w:pPr>
      <w:r>
        <w:rPr>
          <w:rFonts w:hint="eastAsia"/>
        </w:rPr>
        <w:t>（注：</w:t>
      </w:r>
      <w:r>
        <w:rPr>
          <w:rFonts w:hint="eastAsia" w:ascii="宋体" w:hAnsi="宋体"/>
          <w:i w:val="0"/>
          <w:iCs w:val="0"/>
          <w:szCs w:val="21"/>
        </w:rPr>
        <w:t>投标人应根据</w:t>
      </w:r>
      <w:r>
        <w:rPr>
          <w:rFonts w:hint="eastAsia" w:ascii="宋体" w:hAnsi="宋体"/>
          <w:i w:val="0"/>
          <w:iCs w:val="0"/>
          <w:szCs w:val="21"/>
          <w:lang w:val="en-US" w:eastAsia="zh-CN"/>
        </w:rPr>
        <w:t>第五章供货</w:t>
      </w:r>
      <w:r>
        <w:rPr>
          <w:rFonts w:hint="eastAsia" w:ascii="宋体" w:hAnsi="宋体"/>
          <w:i w:val="0"/>
          <w:iCs w:val="0"/>
          <w:szCs w:val="21"/>
        </w:rPr>
        <w:t>要求编制技术</w:t>
      </w:r>
      <w:r>
        <w:rPr>
          <w:rFonts w:hint="eastAsia" w:ascii="宋体" w:hAnsi="宋体"/>
          <w:i w:val="0"/>
          <w:iCs w:val="0"/>
          <w:szCs w:val="21"/>
          <w:lang w:val="en-US" w:eastAsia="zh-CN"/>
        </w:rPr>
        <w:t>响应资料，格式自拟</w:t>
      </w:r>
      <w:r>
        <w:rPr>
          <w:rFonts w:hint="eastAsia" w:ascii="宋体" w:hAnsi="宋体"/>
          <w:i w:val="0"/>
          <w:iCs w:val="0"/>
          <w:szCs w:val="21"/>
          <w:lang w:eastAsia="zh-CN"/>
        </w:rPr>
        <w:t>。</w:t>
      </w:r>
      <w:r>
        <w:rPr>
          <w:rFonts w:hint="eastAsia"/>
        </w:rPr>
        <w:t>）</w:t>
      </w:r>
    </w:p>
    <w:p w14:paraId="440234AE">
      <w:pPr>
        <w:pageBreakBefore w:val="0"/>
        <w:kinsoku/>
        <w:topLinePunct w:val="0"/>
        <w:autoSpaceDE w:val="0"/>
        <w:autoSpaceDN w:val="0"/>
        <w:bidi w:val="0"/>
        <w:adjustRightInd w:val="0"/>
        <w:snapToGrid w:val="0"/>
        <w:spacing w:line="360" w:lineRule="auto"/>
        <w:ind w:left="0" w:leftChars="0" w:right="0" w:rightChars="0" w:firstLine="411" w:firstLineChars="196"/>
        <w:textAlignment w:val="auto"/>
        <w:outlineLvl w:val="9"/>
        <w:rPr>
          <w:rFonts w:ascii="宋体" w:hAnsi="宋体"/>
          <w:b/>
          <w:snapToGrid w:val="0"/>
          <w:kern w:val="0"/>
          <w:sz w:val="24"/>
        </w:rPr>
      </w:pPr>
      <w:r>
        <mc:AlternateContent>
          <mc:Choice Requires="wps">
            <w:drawing>
              <wp:anchor distT="0" distB="0" distL="114300" distR="114300" simplePos="0" relativeHeight="251659264" behindDoc="0" locked="0" layoutInCell="1" allowOverlap="1">
                <wp:simplePos x="0" y="0"/>
                <wp:positionH relativeFrom="column">
                  <wp:posOffset>2541270</wp:posOffset>
                </wp:positionH>
                <wp:positionV relativeFrom="paragraph">
                  <wp:posOffset>8717280</wp:posOffset>
                </wp:positionV>
                <wp:extent cx="807720" cy="693420"/>
                <wp:effectExtent l="0" t="0" r="11430" b="11430"/>
                <wp:wrapNone/>
                <wp:docPr id="3" name="矩形 113"/>
                <wp:cNvGraphicFramePr/>
                <a:graphic xmlns:a="http://schemas.openxmlformats.org/drawingml/2006/main">
                  <a:graphicData uri="http://schemas.microsoft.com/office/word/2010/wordprocessingShape">
                    <wps:wsp>
                      <wps:cNvSpPr/>
                      <wps:spPr>
                        <a:xfrm>
                          <a:off x="0" y="0"/>
                          <a:ext cx="807720" cy="693420"/>
                        </a:xfrm>
                        <a:prstGeom prst="rect">
                          <a:avLst/>
                        </a:prstGeom>
                        <a:solidFill>
                          <a:srgbClr val="FFFFFF"/>
                        </a:solidFill>
                        <a:ln>
                          <a:noFill/>
                        </a:ln>
                      </wps:spPr>
                      <wps:txbx>
                        <w:txbxContent>
                          <w:p w14:paraId="68DFFD2F"/>
                        </w:txbxContent>
                      </wps:txbx>
                      <wps:bodyPr wrap="square" upright="1"/>
                    </wps:wsp>
                  </a:graphicData>
                </a:graphic>
              </wp:anchor>
            </w:drawing>
          </mc:Choice>
          <mc:Fallback>
            <w:pict>
              <v:rect id="矩形 113" o:spid="_x0000_s1026" o:spt="1" style="position:absolute;left:0pt;margin-left:200.1pt;margin-top:686.4pt;height:54.6pt;width:63.6pt;z-index:251659264;mso-width-relative:page;mso-height-relative:page;" fillcolor="#FFFFFF" filled="t" stroked="f" coordsize="21600,21600" o:gfxdata="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S8a1XaAAAADQEAAA8AAAAAAAAAAQAgAAAAIgAAAGRycy9kb3ducmV2&#10;LnhtbFBLAQIUABQAAAAIAIdO4kBH/BudwQEAAHkDAAAOAAAAAAAAAAEAIAAAACkBAABkcnMvZTJv&#10;RG9jLnhtbFBLBQYAAAAABgAGAFkBAABcBQAAAAA=&#10;">
                <v:fill on="t" focussize="0,0"/>
                <v:stroke on="f"/>
                <v:imagedata o:title=""/>
                <o:lock v:ext="edit" aspectratio="f"/>
                <v:textbox>
                  <w:txbxContent>
                    <w:p w14:paraId="68DFFD2F"/>
                  </w:txbxContent>
                </v:textbox>
              </v:rect>
            </w:pict>
          </mc:Fallback>
        </mc:AlternateContent>
      </w:r>
    </w:p>
    <w:p w14:paraId="23090AF1">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24"/>
        </w:rPr>
      </w:pPr>
      <w:r>
        <w:rPr>
          <w:rFonts w:ascii="宋体" w:hAnsi="宋体"/>
          <w:kern w:val="0"/>
          <w:sz w:val="24"/>
        </w:rPr>
        <w:br w:type="page"/>
      </w:r>
    </w:p>
    <w:p w14:paraId="2AB0C4B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24"/>
          <w:szCs w:val="21"/>
        </w:rPr>
      </w:pPr>
    </w:p>
    <w:p w14:paraId="1A885952">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2"/>
        <w:rPr>
          <w:rFonts w:ascii="宋体" w:hAnsi="宋体"/>
          <w:kern w:val="0"/>
          <w:sz w:val="32"/>
          <w:szCs w:val="32"/>
        </w:rPr>
      </w:pPr>
      <w:r>
        <w:rPr>
          <w:rFonts w:hint="eastAsia" w:ascii="宋体" w:hAnsi="宋体"/>
          <w:kern w:val="0"/>
          <w:sz w:val="36"/>
          <w:szCs w:val="36"/>
        </w:rPr>
        <w:t>目  录</w:t>
      </w:r>
    </w:p>
    <w:p w14:paraId="66081EE4">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32"/>
          <w:szCs w:val="32"/>
        </w:rPr>
      </w:pPr>
    </w:p>
    <w:p w14:paraId="6A260F15">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注：</w:t>
      </w:r>
      <w:r>
        <w:rPr>
          <w:rFonts w:ascii="宋体" w:hAnsi="宋体"/>
          <w:kern w:val="0"/>
          <w:szCs w:val="21"/>
        </w:rPr>
        <w:t>目录由投标人自行编制</w:t>
      </w:r>
      <w:r>
        <w:rPr>
          <w:rFonts w:hint="eastAsia" w:ascii="宋体" w:hAnsi="宋体"/>
          <w:kern w:val="0"/>
          <w:szCs w:val="21"/>
          <w:lang w:eastAsia="zh-CN"/>
        </w:rPr>
        <w:t>，</w:t>
      </w:r>
      <w:r>
        <w:rPr>
          <w:rFonts w:hint="eastAsia" w:ascii="宋体" w:hAnsi="宋体"/>
          <w:kern w:val="0"/>
          <w:szCs w:val="21"/>
          <w:lang w:val="en-US" w:eastAsia="zh-CN"/>
        </w:rPr>
        <w:t>格式自拟</w:t>
      </w:r>
      <w:r>
        <w:rPr>
          <w:rFonts w:hint="eastAsia" w:ascii="宋体" w:hAnsi="宋体"/>
          <w:kern w:val="0"/>
          <w:szCs w:val="21"/>
          <w:lang w:eastAsia="zh-CN"/>
        </w:rPr>
        <w:t>）</w:t>
      </w:r>
    </w:p>
    <w:p w14:paraId="70E6A63C">
      <w:pPr>
        <w:pageBreakBefore w:val="0"/>
        <w:tabs>
          <w:tab w:val="left" w:pos="1700"/>
        </w:tabs>
        <w:kinsoku/>
        <w:topLinePunct w:val="0"/>
        <w:autoSpaceDE w:val="0"/>
        <w:autoSpaceDN w:val="0"/>
        <w:bidi w:val="0"/>
        <w:adjustRightInd w:val="0"/>
        <w:snapToGrid w:val="0"/>
        <w:spacing w:line="360" w:lineRule="auto"/>
        <w:ind w:left="0" w:leftChars="0" w:right="0" w:rightChars="0" w:firstLine="840" w:firstLineChars="400"/>
        <w:jc w:val="left"/>
        <w:textAlignment w:val="auto"/>
        <w:outlineLvl w:val="9"/>
        <w:rPr>
          <w:rFonts w:ascii="宋体" w:hAnsi="宋体"/>
          <w:sz w:val="36"/>
          <w:szCs w:val="36"/>
        </w:rPr>
      </w:pPr>
      <w:r>
        <w:br w:type="page"/>
      </w:r>
      <w:r>
        <w:rPr>
          <w:rFonts w:ascii="宋体" w:hAnsi="宋体"/>
          <w:kern w:val="0"/>
          <w:sz w:val="24"/>
        </w:rPr>
        <w:t xml:space="preserve"> </w:t>
      </w:r>
    </w:p>
    <w:p w14:paraId="14319AA8">
      <w:pPr>
        <w:pageBreakBefore w:val="0"/>
        <w:kinsoku/>
        <w:topLinePunct w:val="0"/>
        <w:bidi w:val="0"/>
        <w:spacing w:line="360" w:lineRule="auto"/>
        <w:ind w:left="0" w:leftChars="0" w:right="0" w:rightChars="0"/>
        <w:jc w:val="center"/>
        <w:textAlignment w:val="auto"/>
        <w:outlineLvl w:val="1"/>
        <w:rPr>
          <w:rFonts w:ascii="宋体" w:hAnsi="宋体"/>
          <w:b w:val="0"/>
          <w:bCs w:val="0"/>
          <w:sz w:val="44"/>
          <w:szCs w:val="44"/>
        </w:rPr>
      </w:pPr>
      <w:bookmarkStart w:id="614" w:name="_Toc224103510"/>
      <w:bookmarkStart w:id="615" w:name="_Toc287620829"/>
      <w:bookmarkStart w:id="616" w:name="_Toc287607882"/>
      <w:bookmarkStart w:id="617" w:name="_Toc430530545"/>
      <w:bookmarkStart w:id="618" w:name="_Toc277082656"/>
      <w:bookmarkStart w:id="619" w:name="_Toc3175"/>
      <w:r>
        <w:rPr>
          <w:rFonts w:hint="eastAsia" w:ascii="宋体" w:hAnsi="宋体"/>
          <w:b w:val="0"/>
          <w:bCs w:val="0"/>
          <w:sz w:val="44"/>
          <w:szCs w:val="44"/>
        </w:rPr>
        <w:t>四、</w:t>
      </w:r>
      <w:bookmarkEnd w:id="614"/>
      <w:bookmarkEnd w:id="615"/>
      <w:bookmarkEnd w:id="616"/>
      <w:bookmarkEnd w:id="617"/>
      <w:bookmarkEnd w:id="618"/>
      <w:r>
        <w:rPr>
          <w:rFonts w:hint="eastAsia" w:ascii="宋体" w:hAnsi="宋体"/>
          <w:b w:val="0"/>
          <w:bCs w:val="0"/>
          <w:sz w:val="44"/>
          <w:szCs w:val="44"/>
        </w:rPr>
        <w:t>资格审查部分</w:t>
      </w:r>
      <w:bookmarkEnd w:id="619"/>
    </w:p>
    <w:p w14:paraId="387351D9">
      <w:pPr>
        <w:pageBreakBefore w:val="0"/>
        <w:kinsoku/>
        <w:topLinePunct w:val="0"/>
        <w:bidi w:val="0"/>
        <w:spacing w:line="360" w:lineRule="auto"/>
        <w:ind w:left="0" w:leftChars="0" w:right="0" w:rightChars="0"/>
        <w:jc w:val="center"/>
        <w:textAlignment w:val="auto"/>
        <w:outlineLvl w:val="9"/>
        <w:rPr>
          <w:rFonts w:ascii="宋体" w:hAnsi="宋体"/>
          <w:kern w:val="0"/>
          <w:sz w:val="32"/>
          <w:szCs w:val="32"/>
        </w:rPr>
      </w:pPr>
      <w:r>
        <w:rPr>
          <w:rFonts w:ascii="宋体" w:hAnsi="宋体"/>
          <w:sz w:val="32"/>
          <w:szCs w:val="32"/>
        </w:rPr>
        <w:br w:type="page"/>
      </w:r>
      <w:r>
        <w:rPr>
          <w:rFonts w:hint="eastAsia" w:ascii="宋体" w:hAnsi="宋体"/>
          <w:kern w:val="0"/>
          <w:sz w:val="32"/>
          <w:szCs w:val="32"/>
          <w:u w:val="single"/>
        </w:rPr>
        <w:t xml:space="preserve">                   （项目名称）</w:t>
      </w:r>
    </w:p>
    <w:p w14:paraId="10B58918">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44"/>
          <w:szCs w:val="44"/>
        </w:rPr>
      </w:pPr>
    </w:p>
    <w:p w14:paraId="1D9D017D">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44"/>
          <w:szCs w:val="44"/>
        </w:rPr>
      </w:pPr>
    </w:p>
    <w:p w14:paraId="4D59A701">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44"/>
          <w:szCs w:val="44"/>
        </w:rPr>
      </w:pPr>
    </w:p>
    <w:p w14:paraId="7824BA99">
      <w:pPr>
        <w:pageBreakBefore w:val="0"/>
        <w:tabs>
          <w:tab w:val="left" w:pos="3600"/>
          <w:tab w:val="left" w:pos="4480"/>
          <w:tab w:val="left" w:pos="536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72"/>
          <w:szCs w:val="72"/>
        </w:rPr>
      </w:pPr>
      <w:r>
        <w:rPr>
          <w:rFonts w:hint="eastAsia" w:ascii="宋体" w:hAnsi="宋体"/>
          <w:kern w:val="0"/>
          <w:sz w:val="72"/>
          <w:szCs w:val="72"/>
        </w:rPr>
        <w:t>投 标 文 件</w:t>
      </w:r>
    </w:p>
    <w:p w14:paraId="5615C6A8">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sz w:val="16"/>
          <w:szCs w:val="16"/>
        </w:rPr>
      </w:pPr>
    </w:p>
    <w:p w14:paraId="2ED32C8A">
      <w:pPr>
        <w:pageBreakBefore w:val="0"/>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kern w:val="0"/>
          <w:sz w:val="36"/>
          <w:szCs w:val="36"/>
        </w:rPr>
      </w:pPr>
      <w:r>
        <w:rPr>
          <w:rFonts w:hint="eastAsia" w:ascii="宋体" w:hAnsi="宋体"/>
          <w:kern w:val="0"/>
          <w:sz w:val="36"/>
          <w:szCs w:val="36"/>
        </w:rPr>
        <w:t>资格审查部分</w:t>
      </w:r>
    </w:p>
    <w:p w14:paraId="712BDBAD">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5772E30F">
      <w:pPr>
        <w:pageBreakBefore w:val="0"/>
        <w:kinsoku/>
        <w:topLinePunct w:val="0"/>
        <w:bidi w:val="0"/>
        <w:adjustRightInd w:val="0"/>
        <w:snapToGrid w:val="0"/>
        <w:spacing w:line="264" w:lineRule="auto"/>
        <w:ind w:left="0" w:leftChars="0" w:right="0" w:rightChars="0"/>
        <w:textAlignment w:val="auto"/>
        <w:outlineLvl w:val="9"/>
        <w:rPr>
          <w:rFonts w:ascii="宋体" w:hAnsi="宋体"/>
          <w:szCs w:val="21"/>
        </w:rPr>
      </w:pPr>
    </w:p>
    <w:p w14:paraId="4985D5D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53AB00F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33018211">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341A07F2">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651C58BB">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5CAC3AED">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4C151CB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18CC8086">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0B9B1066">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3B4EFA0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222CF99E">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19298F77">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7C9E3A30">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cs="MingLiU"/>
          <w:kern w:val="0"/>
          <w:sz w:val="20"/>
          <w:szCs w:val="20"/>
        </w:rPr>
      </w:pPr>
    </w:p>
    <w:p w14:paraId="05B7D369">
      <w:pPr>
        <w:pageBreakBefore w:val="0"/>
        <w:tabs>
          <w:tab w:val="left" w:pos="6080"/>
          <w:tab w:val="left" w:pos="6640"/>
        </w:tabs>
        <w:kinsoku/>
        <w:topLinePunct w:val="0"/>
        <w:autoSpaceDE w:val="0"/>
        <w:autoSpaceDN w:val="0"/>
        <w:bidi w:val="0"/>
        <w:adjustRightInd w:val="0"/>
        <w:snapToGrid w:val="0"/>
        <w:spacing w:line="480" w:lineRule="auto"/>
        <w:ind w:left="0" w:leftChars="0" w:right="0" w:rightChars="0"/>
        <w:jc w:val="center"/>
        <w:textAlignment w:val="auto"/>
        <w:outlineLvl w:val="9"/>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0C51A900">
      <w:pPr>
        <w:pageBreakBefore w:val="0"/>
        <w:tabs>
          <w:tab w:val="left" w:pos="6080"/>
          <w:tab w:val="left" w:pos="6640"/>
        </w:tabs>
        <w:kinsoku/>
        <w:topLinePunct w:val="0"/>
        <w:autoSpaceDE w:val="0"/>
        <w:autoSpaceDN w:val="0"/>
        <w:bidi w:val="0"/>
        <w:adjustRightInd w:val="0"/>
        <w:snapToGrid w:val="0"/>
        <w:spacing w:line="480" w:lineRule="auto"/>
        <w:ind w:left="0" w:leftChars="0" w:right="0" w:rightChars="0"/>
        <w:jc w:val="center"/>
        <w:textAlignment w:val="auto"/>
        <w:outlineLvl w:val="9"/>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3C27B317">
      <w:pPr>
        <w:pageBreakBefore w:val="0"/>
        <w:tabs>
          <w:tab w:val="left" w:pos="3280"/>
          <w:tab w:val="left" w:pos="4680"/>
          <w:tab w:val="left" w:pos="6080"/>
        </w:tabs>
        <w:kinsoku/>
        <w:topLinePunct w:val="0"/>
        <w:autoSpaceDE w:val="0"/>
        <w:autoSpaceDN w:val="0"/>
        <w:bidi w:val="0"/>
        <w:adjustRightInd w:val="0"/>
        <w:snapToGrid w:val="0"/>
        <w:spacing w:line="480" w:lineRule="auto"/>
        <w:ind w:left="0" w:leftChars="0" w:right="0" w:rightChars="0"/>
        <w:jc w:val="center"/>
        <w:textAlignment w:val="auto"/>
        <w:outlineLvl w:val="9"/>
        <w:rPr>
          <w:rFonts w:ascii="宋体" w:hAnsi="宋体"/>
          <w:w w:val="99"/>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日</w:t>
      </w:r>
    </w:p>
    <w:p w14:paraId="5D59184E">
      <w:pPr>
        <w:pageBreakBefore w:val="0"/>
        <w:tabs>
          <w:tab w:val="left" w:pos="3280"/>
          <w:tab w:val="left" w:pos="4680"/>
          <w:tab w:val="left" w:pos="6080"/>
        </w:tabs>
        <w:kinsoku/>
        <w:topLinePunct w:val="0"/>
        <w:autoSpaceDE w:val="0"/>
        <w:autoSpaceDN w:val="0"/>
        <w:bidi w:val="0"/>
        <w:adjustRightInd w:val="0"/>
        <w:snapToGrid w:val="0"/>
        <w:spacing w:line="480" w:lineRule="auto"/>
        <w:ind w:left="0" w:leftChars="0" w:right="0" w:rightChars="0"/>
        <w:jc w:val="center"/>
        <w:textAlignment w:val="auto"/>
        <w:outlineLvl w:val="9"/>
        <w:rPr>
          <w:rFonts w:ascii="宋体" w:hAnsi="宋体"/>
          <w:b/>
          <w:kern w:val="0"/>
          <w:sz w:val="28"/>
          <w:szCs w:val="28"/>
        </w:rPr>
      </w:pPr>
      <w:r>
        <w:rPr>
          <w:rFonts w:ascii="宋体" w:hAnsi="宋体"/>
          <w:w w:val="99"/>
          <w:kern w:val="0"/>
          <w:sz w:val="28"/>
          <w:szCs w:val="28"/>
        </w:rPr>
        <w:br w:type="page"/>
      </w:r>
    </w:p>
    <w:p w14:paraId="502F6F15">
      <w:pPr>
        <w:pageBreakBefore w:val="0"/>
        <w:kinsoku/>
        <w:topLinePunct w:val="0"/>
        <w:autoSpaceDE w:val="0"/>
        <w:autoSpaceDN w:val="0"/>
        <w:bidi w:val="0"/>
        <w:adjustRightInd w:val="0"/>
        <w:snapToGrid w:val="0"/>
        <w:ind w:left="0" w:leftChars="0" w:right="0" w:rightChars="0"/>
        <w:jc w:val="center"/>
        <w:textAlignment w:val="auto"/>
        <w:outlineLvl w:val="2"/>
        <w:rPr>
          <w:rFonts w:ascii="宋体" w:hAnsi="宋体"/>
          <w:kern w:val="0"/>
          <w:sz w:val="36"/>
          <w:szCs w:val="36"/>
        </w:rPr>
      </w:pPr>
      <w:r>
        <w:rPr>
          <w:rFonts w:hint="eastAsia" w:ascii="宋体" w:hAnsi="宋体"/>
          <w:kern w:val="0"/>
          <w:sz w:val="36"/>
          <w:szCs w:val="36"/>
        </w:rPr>
        <w:t>目  录</w:t>
      </w:r>
    </w:p>
    <w:p w14:paraId="2B167F43">
      <w:pPr>
        <w:pageBreakBefore w:val="0"/>
        <w:kinsoku/>
        <w:topLinePunct w:val="0"/>
        <w:bidi w:val="0"/>
        <w:spacing w:line="360" w:lineRule="auto"/>
        <w:ind w:left="0" w:leftChars="0" w:right="0" w:rightChars="0"/>
        <w:jc w:val="center"/>
        <w:textAlignment w:val="auto"/>
        <w:outlineLvl w:val="9"/>
        <w:rPr>
          <w:rFonts w:ascii="宋体" w:hAnsi="宋体"/>
          <w:b/>
          <w:kern w:val="0"/>
          <w:sz w:val="32"/>
          <w:szCs w:val="32"/>
        </w:rPr>
      </w:pPr>
    </w:p>
    <w:p w14:paraId="0D1ABE6A">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（一）法定代表人身份证明或授权委托书</w:t>
      </w:r>
    </w:p>
    <w:p w14:paraId="1172E033">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napToGrid w:val="0"/>
        </w:rPr>
      </w:pPr>
      <w:r>
        <w:rPr>
          <w:rFonts w:hint="eastAsia" w:ascii="宋体" w:hAnsi="宋体"/>
          <w:snapToGrid w:val="0"/>
        </w:rPr>
        <w:t>（</w:t>
      </w:r>
      <w:r>
        <w:rPr>
          <w:rFonts w:hint="eastAsia" w:ascii="宋体" w:hAnsi="宋体"/>
          <w:snapToGrid w:val="0"/>
          <w:lang w:val="en-US" w:eastAsia="zh-CN"/>
        </w:rPr>
        <w:t>二</w:t>
      </w:r>
      <w:r>
        <w:rPr>
          <w:rFonts w:hint="eastAsia" w:ascii="宋体" w:hAnsi="宋体"/>
          <w:snapToGrid w:val="0"/>
        </w:rPr>
        <w:t>）承诺</w:t>
      </w:r>
    </w:p>
    <w:p w14:paraId="09677E2A">
      <w:pPr>
        <w:pageBreakBefore w:val="0"/>
        <w:kinsoku/>
        <w:topLinePunct w:val="0"/>
        <w:autoSpaceDE w:val="0"/>
        <w:autoSpaceDN w:val="0"/>
        <w:bidi w:val="0"/>
        <w:adjustRightInd w:val="0"/>
        <w:snapToGrid w:val="0"/>
        <w:spacing w:line="360" w:lineRule="auto"/>
        <w:ind w:left="0" w:leftChars="0" w:right="0" w:rightChars="0" w:firstLine="420"/>
        <w:textAlignment w:val="auto"/>
        <w:outlineLvl w:val="9"/>
        <w:rPr>
          <w:rFonts w:ascii="宋体" w:hAnsi="宋体"/>
          <w:szCs w:val="21"/>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1598800E">
      <w:pPr>
        <w:pageBreakBefore w:val="0"/>
        <w:kinsoku/>
        <w:topLinePunct w:val="0"/>
        <w:bidi w:val="0"/>
        <w:spacing w:line="360" w:lineRule="auto"/>
        <w:ind w:left="0" w:leftChars="0" w:right="0" w:rightChars="0" w:firstLine="420" w:firstLineChars="200"/>
        <w:textAlignment w:val="auto"/>
        <w:outlineLvl w:val="9"/>
      </w:pPr>
    </w:p>
    <w:p w14:paraId="464B015D">
      <w:pPr>
        <w:pageBreakBefore w:val="0"/>
        <w:kinsoku/>
        <w:topLinePunct w:val="0"/>
        <w:bidi w:val="0"/>
        <w:spacing w:line="360" w:lineRule="auto"/>
        <w:ind w:left="0" w:leftChars="0" w:right="0" w:rightChars="0"/>
        <w:jc w:val="center"/>
        <w:textAlignment w:val="auto"/>
        <w:outlineLvl w:val="9"/>
        <w:rPr>
          <w:rFonts w:ascii="宋体" w:hAnsi="宋体"/>
          <w:b/>
          <w:kern w:val="0"/>
          <w:sz w:val="32"/>
          <w:szCs w:val="32"/>
        </w:rPr>
      </w:pPr>
    </w:p>
    <w:p w14:paraId="6553DCE8">
      <w:pPr>
        <w:pageBreakBefore w:val="0"/>
        <w:kinsoku/>
        <w:topLinePunct w:val="0"/>
        <w:bidi w:val="0"/>
        <w:spacing w:line="360" w:lineRule="auto"/>
        <w:ind w:left="0" w:leftChars="0" w:right="0" w:rightChars="0"/>
        <w:jc w:val="center"/>
        <w:textAlignment w:val="auto"/>
        <w:outlineLvl w:val="9"/>
        <w:rPr>
          <w:rFonts w:ascii="宋体" w:hAnsi="宋体"/>
          <w:b/>
          <w:kern w:val="0"/>
          <w:sz w:val="32"/>
          <w:szCs w:val="32"/>
        </w:rPr>
      </w:pPr>
    </w:p>
    <w:p w14:paraId="25527F3B">
      <w:pPr>
        <w:pageBreakBefore w:val="0"/>
        <w:kinsoku/>
        <w:topLinePunct w:val="0"/>
        <w:bidi w:val="0"/>
        <w:spacing w:line="240" w:lineRule="auto"/>
        <w:ind w:left="0" w:leftChars="0" w:right="0" w:rightChars="0"/>
        <w:jc w:val="center"/>
        <w:textAlignment w:val="auto"/>
        <w:outlineLvl w:val="3"/>
        <w:rPr>
          <w:rFonts w:ascii="宋体" w:hAnsi="宋体"/>
          <w:b/>
          <w:bCs/>
          <w:sz w:val="28"/>
          <w:szCs w:val="28"/>
        </w:rPr>
      </w:pPr>
      <w:r>
        <w:rPr>
          <w:rFonts w:ascii="宋体" w:hAnsi="宋体"/>
        </w:rPr>
        <w:br w:type="page"/>
      </w:r>
      <w:bookmarkStart w:id="620" w:name="_Toc27217"/>
      <w:bookmarkStart w:id="621" w:name="_Toc430530546"/>
      <w:bookmarkStart w:id="622" w:name="_Toc277082657"/>
      <w:bookmarkStart w:id="623" w:name="_Toc287607883"/>
      <w:bookmarkStart w:id="624" w:name="_Toc287620830"/>
      <w:bookmarkStart w:id="625" w:name="_Toc224103511"/>
      <w:r>
        <w:rPr>
          <w:rFonts w:hint="eastAsia" w:ascii="宋体" w:hAnsi="宋体"/>
          <w:b/>
          <w:bCs/>
          <w:sz w:val="28"/>
          <w:szCs w:val="28"/>
        </w:rPr>
        <w:t>（一）法定代表人身份证明或授权委托书</w:t>
      </w:r>
      <w:bookmarkEnd w:id="620"/>
      <w:bookmarkEnd w:id="621"/>
      <w:bookmarkEnd w:id="622"/>
      <w:bookmarkEnd w:id="623"/>
      <w:bookmarkEnd w:id="624"/>
      <w:bookmarkEnd w:id="625"/>
    </w:p>
    <w:p w14:paraId="64A443FF">
      <w:pPr>
        <w:pageBreakBefore w:val="0"/>
        <w:kinsoku/>
        <w:topLinePunct w:val="0"/>
        <w:bidi w:val="0"/>
        <w:spacing w:line="480" w:lineRule="auto"/>
        <w:ind w:left="0" w:leftChars="0" w:right="0" w:rightChars="0"/>
        <w:jc w:val="center"/>
        <w:textAlignment w:val="auto"/>
        <w:outlineLvl w:val="9"/>
        <w:rPr>
          <w:rFonts w:ascii="宋体" w:hAnsi="宋体"/>
          <w:b/>
          <w:bCs/>
          <w:sz w:val="28"/>
          <w:szCs w:val="28"/>
        </w:rPr>
      </w:pPr>
    </w:p>
    <w:p w14:paraId="1C15B98C">
      <w:pPr>
        <w:pageBreakBefore w:val="0"/>
        <w:kinsoku/>
        <w:topLinePunct w:val="0"/>
        <w:bidi w:val="0"/>
        <w:spacing w:line="480" w:lineRule="auto"/>
        <w:ind w:left="0" w:leftChars="0" w:right="0" w:rightChars="0"/>
        <w:jc w:val="center"/>
        <w:textAlignment w:val="auto"/>
        <w:outlineLvl w:val="9"/>
        <w:rPr>
          <w:rFonts w:ascii="宋体" w:hAnsi="宋体"/>
          <w:b/>
          <w:bCs/>
          <w:sz w:val="28"/>
          <w:szCs w:val="28"/>
        </w:rPr>
      </w:pPr>
      <w:r>
        <w:rPr>
          <w:rFonts w:hint="eastAsia" w:ascii="宋体" w:hAnsi="宋体"/>
          <w:b/>
          <w:bCs/>
          <w:sz w:val="28"/>
          <w:szCs w:val="28"/>
        </w:rPr>
        <w:t>法定代表人身份证明</w:t>
      </w:r>
    </w:p>
    <w:p w14:paraId="5E333BCD">
      <w:pPr>
        <w:pageBreakBefore w:val="0"/>
        <w:kinsoku/>
        <w:topLinePunct w:val="0"/>
        <w:bidi w:val="0"/>
        <w:spacing w:line="480" w:lineRule="auto"/>
        <w:ind w:left="0" w:leftChars="0" w:right="0" w:rightChars="0"/>
        <w:jc w:val="center"/>
        <w:textAlignment w:val="auto"/>
        <w:outlineLvl w:val="9"/>
        <w:rPr>
          <w:rFonts w:ascii="宋体" w:hAnsi="宋体"/>
          <w:b/>
          <w:bCs/>
          <w:sz w:val="28"/>
          <w:szCs w:val="28"/>
        </w:rPr>
      </w:pPr>
    </w:p>
    <w:p w14:paraId="07E566ED">
      <w:pPr>
        <w:pageBreakBefore w:val="0"/>
        <w:tabs>
          <w:tab w:val="left" w:pos="5565"/>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3E86EBA">
      <w:pPr>
        <w:pageBreakBefore w:val="0"/>
        <w:tabs>
          <w:tab w:val="left" w:pos="5475"/>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15D2AB3C">
      <w:pPr>
        <w:pageBreakBefore w:val="0"/>
        <w:tabs>
          <w:tab w:val="left" w:pos="5475"/>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65B78CC9">
      <w:pPr>
        <w:pageBreakBefore w:val="0"/>
        <w:tabs>
          <w:tab w:val="left" w:pos="2520"/>
          <w:tab w:val="left" w:pos="3836"/>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4EA4C90E">
      <w:pPr>
        <w:pageBreakBefore w:val="0"/>
        <w:tabs>
          <w:tab w:val="left" w:pos="1580"/>
          <w:tab w:val="left" w:pos="3260"/>
          <w:tab w:val="left" w:pos="4840"/>
          <w:tab w:val="left" w:pos="6300"/>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0D008112">
      <w:pPr>
        <w:pageBreakBefore w:val="0"/>
        <w:tabs>
          <w:tab w:val="left" w:pos="3360"/>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26D5998F">
      <w:pPr>
        <w:pageBreakBefore w:val="0"/>
        <w:tabs>
          <w:tab w:val="left" w:pos="3360"/>
        </w:tabs>
        <w:kinsoku/>
        <w:topLinePunct w:val="0"/>
        <w:autoSpaceDE w:val="0"/>
        <w:autoSpaceDN w:val="0"/>
        <w:bidi w:val="0"/>
        <w:adjustRightInd w:val="0"/>
        <w:snapToGrid w:val="0"/>
        <w:spacing w:line="480" w:lineRule="auto"/>
        <w:ind w:left="0" w:leftChars="0" w:right="0" w:rightChars="0" w:firstLine="390" w:firstLineChars="186"/>
        <w:jc w:val="left"/>
        <w:textAlignment w:val="auto"/>
        <w:outlineLvl w:val="9"/>
        <w:rPr>
          <w:rFonts w:ascii="宋体" w:hAnsi="宋体"/>
          <w:kern w:val="0"/>
          <w:szCs w:val="21"/>
        </w:rPr>
      </w:pPr>
      <w:r>
        <w:rPr>
          <w:rFonts w:ascii="宋体" w:hAnsi="宋体"/>
          <w:kern w:val="0"/>
          <w:szCs w:val="21"/>
        </w:rPr>
        <w:t>特此证明。</w:t>
      </w:r>
    </w:p>
    <w:p w14:paraId="735A1EDA">
      <w:pPr>
        <w:pageBreakBefore w:val="0"/>
        <w:kinsoku/>
        <w:topLinePunct w:val="0"/>
        <w:autoSpaceDE w:val="0"/>
        <w:autoSpaceDN w:val="0"/>
        <w:bidi w:val="0"/>
        <w:adjustRightInd w:val="0"/>
        <w:snapToGrid w:val="0"/>
        <w:spacing w:line="480" w:lineRule="auto"/>
        <w:ind w:left="0" w:leftChars="0" w:right="0" w:rightChars="0" w:firstLine="810" w:firstLineChars="386"/>
        <w:jc w:val="left"/>
        <w:textAlignment w:val="auto"/>
        <w:outlineLvl w:val="9"/>
        <w:rPr>
          <w:rFonts w:ascii="宋体" w:hAnsi="宋体"/>
          <w:kern w:val="0"/>
          <w:szCs w:val="21"/>
        </w:rPr>
      </w:pPr>
      <w:r>
        <w:rPr>
          <w:rFonts w:hint="eastAsia" w:ascii="宋体" w:hAnsi="宋体"/>
          <w:kern w:val="0"/>
          <w:szCs w:val="21"/>
        </w:rPr>
        <w:t>附：法定代表人身份证明扫描件（双面）</w:t>
      </w:r>
    </w:p>
    <w:p w14:paraId="4AEB5DF2">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szCs w:val="21"/>
        </w:rPr>
      </w:pPr>
    </w:p>
    <w:p w14:paraId="30318ABC">
      <w:pPr>
        <w:pStyle w:val="18"/>
        <w:pageBreakBefore w:val="0"/>
        <w:kinsoku/>
        <w:topLinePunct w:val="0"/>
        <w:bidi w:val="0"/>
        <w:spacing w:after="0" w:line="360" w:lineRule="auto"/>
        <w:ind w:left="0" w:leftChars="0" w:right="0" w:rightChars="0"/>
        <w:textAlignment w:val="auto"/>
        <w:outlineLvl w:val="9"/>
        <w:rPr>
          <w:rFonts w:ascii="宋体" w:hAnsi="宋体"/>
          <w:szCs w:val="21"/>
        </w:rPr>
      </w:pPr>
    </w:p>
    <w:p w14:paraId="7863C218">
      <w:pPr>
        <w:pStyle w:val="18"/>
        <w:pageBreakBefore w:val="0"/>
        <w:kinsoku/>
        <w:topLinePunct w:val="0"/>
        <w:bidi w:val="0"/>
        <w:spacing w:after="0" w:line="360" w:lineRule="auto"/>
        <w:ind w:left="0" w:leftChars="0" w:right="0" w:rightChars="0"/>
        <w:textAlignment w:val="auto"/>
        <w:outlineLvl w:val="9"/>
        <w:rPr>
          <w:rFonts w:ascii="宋体" w:hAnsi="宋体"/>
          <w:szCs w:val="21"/>
        </w:rPr>
      </w:pPr>
    </w:p>
    <w:p w14:paraId="4A51F219">
      <w:pPr>
        <w:pStyle w:val="18"/>
        <w:pageBreakBefore w:val="0"/>
        <w:kinsoku/>
        <w:topLinePunct w:val="0"/>
        <w:bidi w:val="0"/>
        <w:spacing w:after="0" w:line="360" w:lineRule="auto"/>
        <w:ind w:left="0" w:leftChars="0" w:right="0" w:rightChars="0"/>
        <w:textAlignment w:val="auto"/>
        <w:outlineLvl w:val="9"/>
        <w:rPr>
          <w:rFonts w:ascii="宋体" w:hAnsi="宋体"/>
          <w:szCs w:val="21"/>
        </w:rPr>
      </w:pPr>
    </w:p>
    <w:p w14:paraId="3513935D">
      <w:pPr>
        <w:pStyle w:val="18"/>
        <w:pageBreakBefore w:val="0"/>
        <w:kinsoku/>
        <w:topLinePunct w:val="0"/>
        <w:bidi w:val="0"/>
        <w:spacing w:after="0" w:line="360" w:lineRule="auto"/>
        <w:ind w:left="0" w:leftChars="0" w:right="0" w:rightChars="0"/>
        <w:textAlignment w:val="auto"/>
        <w:outlineLvl w:val="9"/>
        <w:rPr>
          <w:rFonts w:ascii="宋体" w:hAnsi="宋体"/>
          <w:szCs w:val="21"/>
        </w:rPr>
      </w:pPr>
    </w:p>
    <w:p w14:paraId="2F01E5DA">
      <w:pPr>
        <w:pageBreakBefore w:val="0"/>
        <w:kinsoku/>
        <w:topLinePunct w:val="0"/>
        <w:autoSpaceDE w:val="0"/>
        <w:autoSpaceDN w:val="0"/>
        <w:bidi w:val="0"/>
        <w:adjustRightInd w:val="0"/>
        <w:snapToGrid w:val="0"/>
        <w:spacing w:line="480" w:lineRule="auto"/>
        <w:ind w:left="0" w:leftChars="0" w:right="0" w:rightChars="0" w:firstLine="420" w:firstLineChars="200"/>
        <w:jc w:val="right"/>
        <w:textAlignment w:val="auto"/>
        <w:outlineLvl w:val="9"/>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54B07312">
      <w:pPr>
        <w:pageBreakBefore w:val="0"/>
        <w:kinsoku/>
        <w:topLinePunct w:val="0"/>
        <w:autoSpaceDE w:val="0"/>
        <w:autoSpaceDN w:val="0"/>
        <w:bidi w:val="0"/>
        <w:adjustRightInd w:val="0"/>
        <w:snapToGrid w:val="0"/>
        <w:spacing w:line="480" w:lineRule="auto"/>
        <w:ind w:left="0" w:leftChars="0" w:right="0" w:rightChars="0"/>
        <w:jc w:val="left"/>
        <w:textAlignment w:val="auto"/>
        <w:outlineLvl w:val="9"/>
        <w:rPr>
          <w:rFonts w:ascii="宋体" w:hAnsi="宋体"/>
          <w:kern w:val="0"/>
          <w:sz w:val="20"/>
          <w:szCs w:val="20"/>
        </w:rPr>
      </w:pPr>
    </w:p>
    <w:p w14:paraId="456B1953">
      <w:pPr>
        <w:pageBreakBefore w:val="0"/>
        <w:tabs>
          <w:tab w:val="left" w:pos="4935"/>
          <w:tab w:val="left" w:pos="5460"/>
          <w:tab w:val="left" w:pos="6400"/>
        </w:tabs>
        <w:kinsoku/>
        <w:wordWrap w:val="0"/>
        <w:topLinePunct w:val="0"/>
        <w:autoSpaceDE w:val="0"/>
        <w:autoSpaceDN w:val="0"/>
        <w:bidi w:val="0"/>
        <w:adjustRightInd w:val="0"/>
        <w:snapToGrid w:val="0"/>
        <w:spacing w:line="480" w:lineRule="auto"/>
        <w:ind w:left="0" w:leftChars="0" w:right="0" w:rightChars="0" w:firstLine="3780"/>
        <w:jc w:val="right"/>
        <w:textAlignment w:val="auto"/>
        <w:outlineLvl w:val="9"/>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A964175">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rPr>
      </w:pPr>
    </w:p>
    <w:p w14:paraId="1F546412">
      <w:pPr>
        <w:pageBreakBefore w:val="0"/>
        <w:kinsoku/>
        <w:topLinePunct w:val="0"/>
        <w:autoSpaceDE w:val="0"/>
        <w:autoSpaceDN w:val="0"/>
        <w:bidi w:val="0"/>
        <w:adjustRightInd w:val="0"/>
        <w:snapToGrid w:val="0"/>
        <w:spacing w:line="360" w:lineRule="auto"/>
        <w:ind w:left="0" w:leftChars="0" w:right="0" w:rightChars="0"/>
        <w:jc w:val="left"/>
        <w:textAlignment w:val="auto"/>
        <w:outlineLvl w:val="9"/>
        <w:rPr>
          <w:rFonts w:ascii="宋体" w:hAnsi="宋体"/>
          <w:kern w:val="0"/>
        </w:rPr>
      </w:pPr>
    </w:p>
    <w:p w14:paraId="15E125ED">
      <w:pPr>
        <w:pageBreakBefore w:val="0"/>
        <w:tabs>
          <w:tab w:val="left" w:pos="1680"/>
          <w:tab w:val="left" w:pos="4215"/>
          <w:tab w:val="left" w:pos="4305"/>
          <w:tab w:val="left" w:pos="8000"/>
        </w:tabs>
        <w:kinsoku/>
        <w:topLinePunct w:val="0"/>
        <w:autoSpaceDE w:val="0"/>
        <w:autoSpaceDN w:val="0"/>
        <w:bidi w:val="0"/>
        <w:adjustRightInd w:val="0"/>
        <w:snapToGrid w:val="0"/>
        <w:spacing w:line="360" w:lineRule="auto"/>
        <w:ind w:left="0" w:leftChars="0" w:right="0" w:rightChars="0" w:firstLine="411" w:firstLineChars="196"/>
        <w:jc w:val="left"/>
        <w:textAlignment w:val="auto"/>
        <w:outlineLvl w:val="9"/>
        <w:rPr>
          <w:rFonts w:ascii="宋体" w:hAnsi="宋体"/>
          <w:kern w:val="0"/>
          <w:szCs w:val="21"/>
        </w:rPr>
      </w:pPr>
      <w:r>
        <w:rPr>
          <w:rFonts w:ascii="宋体" w:hAnsi="宋体"/>
        </w:rPr>
        <w:t>注：法定代表人身份证明需按上述格式填写完整，不可缺少内容。在此基础上增加内容的不影响其有效性</w:t>
      </w:r>
      <w:r>
        <w:rPr>
          <w:rFonts w:hint="eastAsia" w:ascii="宋体" w:hAnsi="宋体"/>
          <w:kern w:val="0"/>
          <w:szCs w:val="21"/>
        </w:rPr>
        <w:t>。</w:t>
      </w:r>
    </w:p>
    <w:p w14:paraId="16E0F5EB">
      <w:pPr>
        <w:pageBreakBefore w:val="0"/>
        <w:tabs>
          <w:tab w:val="left" w:pos="1680"/>
          <w:tab w:val="left" w:pos="4215"/>
          <w:tab w:val="left" w:pos="4305"/>
          <w:tab w:val="left" w:pos="8000"/>
        </w:tabs>
        <w:kinsoku/>
        <w:topLinePunct w:val="0"/>
        <w:autoSpaceDE w:val="0"/>
        <w:autoSpaceDN w:val="0"/>
        <w:bidi w:val="0"/>
        <w:adjustRightInd w:val="0"/>
        <w:snapToGrid w:val="0"/>
        <w:spacing w:line="360" w:lineRule="auto"/>
        <w:ind w:left="0" w:leftChars="0" w:right="0" w:rightChars="0" w:firstLine="411" w:firstLineChars="196"/>
        <w:jc w:val="left"/>
        <w:textAlignment w:val="auto"/>
        <w:outlineLvl w:val="9"/>
        <w:rPr>
          <w:rFonts w:ascii="宋体" w:hAnsi="宋体"/>
          <w:kern w:val="0"/>
          <w:szCs w:val="21"/>
        </w:rPr>
      </w:pPr>
    </w:p>
    <w:p w14:paraId="34A17B4C">
      <w:pPr>
        <w:pageBreakBefore w:val="0"/>
        <w:tabs>
          <w:tab w:val="left" w:pos="1680"/>
          <w:tab w:val="left" w:pos="4215"/>
          <w:tab w:val="left" w:pos="4305"/>
          <w:tab w:val="left" w:pos="8000"/>
        </w:tabs>
        <w:kinsoku/>
        <w:topLinePunct w:val="0"/>
        <w:autoSpaceDE w:val="0"/>
        <w:autoSpaceDN w:val="0"/>
        <w:bidi w:val="0"/>
        <w:adjustRightInd w:val="0"/>
        <w:snapToGrid w:val="0"/>
        <w:spacing w:line="360" w:lineRule="auto"/>
        <w:ind w:left="0" w:leftChars="0" w:right="0" w:rightChars="0"/>
        <w:jc w:val="center"/>
        <w:textAlignment w:val="auto"/>
        <w:outlineLvl w:val="9"/>
        <w:rPr>
          <w:rFonts w:ascii="宋体" w:hAnsi="宋体"/>
          <w:b/>
          <w:bCs/>
          <w:kern w:val="0"/>
          <w:sz w:val="28"/>
          <w:szCs w:val="28"/>
        </w:rPr>
      </w:pPr>
      <w:r>
        <w:rPr>
          <w:rFonts w:ascii="宋体" w:hAnsi="宋体"/>
          <w:b/>
          <w:kern w:val="0"/>
          <w:sz w:val="28"/>
          <w:szCs w:val="28"/>
        </w:rPr>
        <w:br w:type="page"/>
      </w:r>
      <w:r>
        <w:rPr>
          <w:rFonts w:ascii="宋体" w:hAnsi="宋体"/>
          <w:b/>
          <w:bCs/>
          <w:snapToGrid w:val="0"/>
          <w:kern w:val="0"/>
          <w:sz w:val="28"/>
          <w:szCs w:val="28"/>
        </w:rPr>
        <w:t>授权委托书</w:t>
      </w:r>
    </w:p>
    <w:p w14:paraId="553FBF7B">
      <w:pPr>
        <w:pageBreakBefore w:val="0"/>
        <w:tabs>
          <w:tab w:val="left" w:pos="1680"/>
          <w:tab w:val="left" w:pos="4215"/>
          <w:tab w:val="left" w:pos="4305"/>
          <w:tab w:val="left" w:pos="8000"/>
        </w:tabs>
        <w:kinsoku/>
        <w:topLinePunct w:val="0"/>
        <w:autoSpaceDE w:val="0"/>
        <w:autoSpaceDN w:val="0"/>
        <w:bidi w:val="0"/>
        <w:adjustRightInd w:val="0"/>
        <w:snapToGrid w:val="0"/>
        <w:spacing w:line="480" w:lineRule="auto"/>
        <w:ind w:left="0" w:leftChars="0" w:right="0" w:rightChars="0" w:firstLine="420"/>
        <w:jc w:val="left"/>
        <w:textAlignment w:val="auto"/>
        <w:outlineLvl w:val="9"/>
        <w:rPr>
          <w:rFonts w:ascii="宋体" w:hAnsi="宋体"/>
          <w:kern w:val="0"/>
          <w:szCs w:val="21"/>
        </w:rPr>
      </w:pPr>
    </w:p>
    <w:p w14:paraId="7D34E13A">
      <w:pPr>
        <w:pageBreakBefore w:val="0"/>
        <w:tabs>
          <w:tab w:val="left" w:pos="1680"/>
          <w:tab w:val="left" w:pos="4215"/>
          <w:tab w:val="left" w:pos="4305"/>
          <w:tab w:val="left" w:pos="8000"/>
        </w:tabs>
        <w:kinsoku/>
        <w:topLinePunct w:val="0"/>
        <w:autoSpaceDE w:val="0"/>
        <w:autoSpaceDN w:val="0"/>
        <w:bidi w:val="0"/>
        <w:adjustRightInd w:val="0"/>
        <w:snapToGrid w:val="0"/>
        <w:spacing w:line="480" w:lineRule="auto"/>
        <w:ind w:left="0" w:leftChars="0" w:right="0" w:rightChars="0" w:firstLine="420"/>
        <w:jc w:val="left"/>
        <w:textAlignment w:val="auto"/>
        <w:outlineLvl w:val="9"/>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ascii="宋体" w:hAnsi="宋体"/>
          <w:kern w:val="0"/>
          <w:szCs w:val="21"/>
        </w:rPr>
        <w:t>投标文件、签订合同和处理有关事宜， 其法律后果由我方承担。</w:t>
      </w:r>
    </w:p>
    <w:p w14:paraId="3FFDC52B">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1555AB2A">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r>
        <w:rPr>
          <w:rFonts w:ascii="宋体" w:hAnsi="宋体"/>
          <w:kern w:val="0"/>
          <w:szCs w:val="21"/>
        </w:rPr>
        <w:t>代理人无转委托权。</w:t>
      </w:r>
    </w:p>
    <w:p w14:paraId="13AFC679">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p>
    <w:p w14:paraId="15245E72">
      <w:pPr>
        <w:pageBreakBefore w:val="0"/>
        <w:tabs>
          <w:tab w:val="left" w:pos="1680"/>
          <w:tab w:val="left" w:pos="4200"/>
          <w:tab w:val="left" w:pos="4305"/>
          <w:tab w:val="left" w:pos="8000"/>
        </w:tabs>
        <w:kinsoku/>
        <w:topLinePunct w:val="0"/>
        <w:autoSpaceDE w:val="0"/>
        <w:autoSpaceDN w:val="0"/>
        <w:bidi w:val="0"/>
        <w:adjustRightInd w:val="0"/>
        <w:snapToGrid w:val="0"/>
        <w:spacing w:line="480" w:lineRule="auto"/>
        <w:ind w:left="0" w:leftChars="0" w:right="0" w:rightChars="0" w:firstLine="420"/>
        <w:textAlignment w:val="auto"/>
        <w:outlineLvl w:val="9"/>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05C632CD">
      <w:pPr>
        <w:pageBreakBefore w:val="0"/>
        <w:tabs>
          <w:tab w:val="left" w:pos="630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EEABA4B">
      <w:pPr>
        <w:pageBreakBefore w:val="0"/>
        <w:tabs>
          <w:tab w:val="left" w:pos="526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14A34699">
      <w:pPr>
        <w:pageBreakBefore w:val="0"/>
        <w:tabs>
          <w:tab w:val="left" w:pos="526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hint="eastAsia" w:ascii="宋体" w:hAnsi="宋体"/>
          <w:spacing w:val="-1"/>
          <w:kern w:val="0"/>
          <w:szCs w:val="21"/>
        </w:rPr>
        <w:t>）</w:t>
      </w:r>
    </w:p>
    <w:p w14:paraId="5F32C4F0">
      <w:pPr>
        <w:pageBreakBefore w:val="0"/>
        <w:tabs>
          <w:tab w:val="left" w:pos="6825"/>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2676BCB0">
      <w:pPr>
        <w:pageBreakBefore w:val="0"/>
        <w:tabs>
          <w:tab w:val="left" w:pos="6825"/>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2D586890">
      <w:pPr>
        <w:pageBreakBefore w:val="0"/>
        <w:tabs>
          <w:tab w:val="left" w:pos="5260"/>
        </w:tabs>
        <w:kinsoku/>
        <w:topLinePunct w:val="0"/>
        <w:autoSpaceDE w:val="0"/>
        <w:autoSpaceDN w:val="0"/>
        <w:bidi w:val="0"/>
        <w:adjustRightInd w:val="0"/>
        <w:snapToGrid w:val="0"/>
        <w:spacing w:line="480" w:lineRule="auto"/>
        <w:ind w:left="0" w:leftChars="0" w:right="0" w:rightChars="0" w:firstLine="420" w:firstLineChars="200"/>
        <w:jc w:val="left"/>
        <w:textAlignment w:val="auto"/>
        <w:outlineLvl w:val="9"/>
        <w:rPr>
          <w:rFonts w:ascii="宋体" w:hAnsi="宋体"/>
          <w:kern w:val="0"/>
          <w:szCs w:val="21"/>
        </w:rPr>
      </w:pPr>
      <w:r>
        <w:rPr>
          <w:rFonts w:hint="eastAsia" w:ascii="宋体" w:hAnsi="宋体"/>
          <w:kern w:val="0"/>
          <w:szCs w:val="21"/>
        </w:rPr>
        <w:t xml:space="preserve">委托代理人电话（手机）：                                          </w:t>
      </w:r>
    </w:p>
    <w:p w14:paraId="546DA82A">
      <w:pPr>
        <w:pageBreakBefore w:val="0"/>
        <w:kinsoku/>
        <w:topLinePunct w:val="0"/>
        <w:autoSpaceDE w:val="0"/>
        <w:autoSpaceDN w:val="0"/>
        <w:bidi w:val="0"/>
        <w:adjustRightInd w:val="0"/>
        <w:snapToGrid w:val="0"/>
        <w:spacing w:line="480" w:lineRule="auto"/>
        <w:ind w:left="0" w:leftChars="0" w:right="0" w:rightChars="0" w:firstLine="810" w:firstLineChars="386"/>
        <w:jc w:val="left"/>
        <w:textAlignment w:val="auto"/>
        <w:outlineLvl w:val="9"/>
        <w:rPr>
          <w:rFonts w:ascii="宋体" w:hAnsi="宋体"/>
          <w:kern w:val="0"/>
          <w:szCs w:val="21"/>
        </w:rPr>
      </w:pPr>
      <w:r>
        <w:rPr>
          <w:rFonts w:hint="eastAsia" w:ascii="宋体" w:hAnsi="宋体"/>
          <w:kern w:val="0"/>
          <w:szCs w:val="21"/>
        </w:rPr>
        <w:t>附：法定代表人和委托代理人身份证明扫描件（双面）</w:t>
      </w:r>
    </w:p>
    <w:p w14:paraId="4F1AB6FB">
      <w:pPr>
        <w:pageBreakBefore w:val="0"/>
        <w:tabs>
          <w:tab w:val="left" w:pos="4005"/>
          <w:tab w:val="left" w:pos="4100"/>
          <w:tab w:val="left" w:pos="5040"/>
        </w:tabs>
        <w:kinsoku/>
        <w:wordWrap w:val="0"/>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1A22E966">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405FCE71">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5F8EFA3B">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0A6FD83B">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w w:val="200"/>
          <w:kern w:val="0"/>
          <w:szCs w:val="21"/>
          <w:u w:val="single"/>
        </w:rPr>
      </w:pPr>
    </w:p>
    <w:p w14:paraId="7AFF43E9">
      <w:pPr>
        <w:pageBreakBefore w:val="0"/>
        <w:tabs>
          <w:tab w:val="left" w:pos="4005"/>
          <w:tab w:val="left" w:pos="4100"/>
          <w:tab w:val="left" w:pos="5040"/>
        </w:tabs>
        <w:kinsoku/>
        <w:wordWrap w:val="0"/>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7A8CDD6D">
      <w:pPr>
        <w:pageBreakBefore w:val="0"/>
        <w:tabs>
          <w:tab w:val="left" w:pos="4005"/>
          <w:tab w:val="left" w:pos="4100"/>
          <w:tab w:val="left" w:pos="5040"/>
        </w:tabs>
        <w:kinsoku/>
        <w:topLinePunct w:val="0"/>
        <w:autoSpaceDE w:val="0"/>
        <w:autoSpaceDN w:val="0"/>
        <w:bidi w:val="0"/>
        <w:adjustRightInd w:val="0"/>
        <w:snapToGrid w:val="0"/>
        <w:spacing w:line="360" w:lineRule="auto"/>
        <w:ind w:left="0" w:leftChars="0" w:right="0" w:rightChars="0" w:firstLine="3780"/>
        <w:jc w:val="right"/>
        <w:textAlignment w:val="auto"/>
        <w:outlineLvl w:val="9"/>
        <w:rPr>
          <w:rFonts w:ascii="宋体" w:hAnsi="宋体"/>
          <w:kern w:val="0"/>
          <w:szCs w:val="21"/>
        </w:rPr>
      </w:pPr>
    </w:p>
    <w:p w14:paraId="4C87EC34">
      <w:pPr>
        <w:pageBreakBefore w:val="0"/>
        <w:tabs>
          <w:tab w:val="left" w:pos="5760"/>
        </w:tabs>
        <w:kinsoku/>
        <w:topLinePunct w:val="0"/>
        <w:autoSpaceDE w:val="0"/>
        <w:autoSpaceDN w:val="0"/>
        <w:bidi w:val="0"/>
        <w:adjustRightInd w:val="0"/>
        <w:spacing w:line="360" w:lineRule="auto"/>
        <w:ind w:left="0" w:leftChars="0" w:right="0" w:rightChars="0" w:firstLine="420" w:firstLineChars="200"/>
        <w:textAlignment w:val="auto"/>
        <w:outlineLvl w:val="9"/>
        <w:rPr>
          <w:rFonts w:ascii="宋体" w:hAnsi="宋体"/>
          <w:kern w:val="0"/>
        </w:rPr>
      </w:pPr>
    </w:p>
    <w:p w14:paraId="0148D731">
      <w:pPr>
        <w:pageBreakBefore w:val="0"/>
        <w:tabs>
          <w:tab w:val="left" w:pos="1680"/>
          <w:tab w:val="left" w:pos="4215"/>
          <w:tab w:val="left" w:pos="4305"/>
          <w:tab w:val="left" w:pos="8000"/>
        </w:tabs>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15A5B3B0">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664D732B">
      <w:pPr>
        <w:pageBreakBefore w:val="0"/>
        <w:kinsoku/>
        <w:topLinePunct w:val="0"/>
        <w:autoSpaceDE w:val="0"/>
        <w:autoSpaceDN w:val="0"/>
        <w:bidi w:val="0"/>
        <w:adjustRightInd w:val="0"/>
        <w:snapToGrid w:val="0"/>
        <w:ind w:left="0" w:leftChars="0" w:right="0" w:rightChars="0"/>
        <w:jc w:val="center"/>
        <w:textAlignment w:val="auto"/>
        <w:outlineLvl w:val="9"/>
        <w:rPr>
          <w:rFonts w:ascii="宋体" w:hAnsi="宋体"/>
        </w:rPr>
      </w:pPr>
      <w:r>
        <w:rPr>
          <w:rFonts w:ascii="宋体" w:hAnsi="宋体"/>
        </w:rPr>
        <w:br w:type="page"/>
      </w:r>
    </w:p>
    <w:p w14:paraId="786E2C30">
      <w:pPr>
        <w:pageBreakBefore w:val="0"/>
        <w:kinsoku/>
        <w:topLinePunct w:val="0"/>
        <w:bidi w:val="0"/>
        <w:spacing w:line="360" w:lineRule="auto"/>
        <w:ind w:left="0" w:leftChars="0" w:right="0" w:rightChars="0"/>
        <w:jc w:val="center"/>
        <w:textAlignment w:val="auto"/>
        <w:outlineLvl w:val="2"/>
        <w:rPr>
          <w:rFonts w:ascii="宋体" w:hAnsi="宋体"/>
          <w:b/>
          <w:bCs/>
          <w:sz w:val="28"/>
          <w:szCs w:val="28"/>
        </w:rPr>
      </w:pPr>
      <w:bookmarkStart w:id="626" w:name="_Toc534185843"/>
      <w:bookmarkStart w:id="627" w:name="_Toc287607893"/>
      <w:bookmarkStart w:id="628" w:name="_Toc287620839"/>
      <w:bookmarkStart w:id="629" w:name="_Toc224103520"/>
      <w:bookmarkStart w:id="630" w:name="_Toc430530552"/>
      <w:bookmarkStart w:id="631" w:name="_Toc509218866"/>
      <w:bookmarkStart w:id="632" w:name="_Toc277082663"/>
      <w:bookmarkStart w:id="633" w:name="_Toc9603"/>
      <w:r>
        <w:rPr>
          <w:rFonts w:ascii="宋体" w:hAnsi="宋体"/>
          <w:b/>
          <w:bCs/>
          <w:sz w:val="28"/>
          <w:szCs w:val="28"/>
        </w:rPr>
        <w:t>（</w:t>
      </w:r>
      <w:r>
        <w:rPr>
          <w:rFonts w:hint="eastAsia" w:ascii="宋体" w:hAnsi="宋体"/>
          <w:b/>
          <w:bCs/>
          <w:sz w:val="28"/>
          <w:szCs w:val="28"/>
          <w:lang w:val="en-US" w:eastAsia="zh-CN"/>
        </w:rPr>
        <w:t>二</w:t>
      </w:r>
      <w:r>
        <w:rPr>
          <w:rFonts w:ascii="宋体" w:hAnsi="宋体"/>
          <w:b/>
          <w:bCs/>
          <w:sz w:val="28"/>
          <w:szCs w:val="28"/>
        </w:rPr>
        <w:t>）</w:t>
      </w:r>
      <w:bookmarkEnd w:id="626"/>
      <w:bookmarkEnd w:id="627"/>
      <w:bookmarkEnd w:id="628"/>
      <w:bookmarkEnd w:id="629"/>
      <w:bookmarkEnd w:id="630"/>
      <w:bookmarkEnd w:id="631"/>
      <w:bookmarkEnd w:id="632"/>
      <w:r>
        <w:rPr>
          <w:rFonts w:hint="eastAsia" w:ascii="宋体" w:hAnsi="宋体"/>
          <w:b/>
          <w:bCs/>
          <w:sz w:val="28"/>
          <w:szCs w:val="28"/>
        </w:rPr>
        <w:t>承诺</w:t>
      </w:r>
      <w:bookmarkEnd w:id="633"/>
    </w:p>
    <w:p w14:paraId="18463CB1">
      <w:pPr>
        <w:pageBreakBefore w:val="0"/>
        <w:kinsoku/>
        <w:topLinePunct w:val="0"/>
        <w:bidi w:val="0"/>
        <w:snapToGrid w:val="0"/>
        <w:spacing w:line="400" w:lineRule="exact"/>
        <w:ind w:left="0" w:leftChars="0" w:right="0" w:rightChars="0"/>
        <w:textAlignment w:val="auto"/>
        <w:outlineLvl w:val="9"/>
        <w:rPr>
          <w:rFonts w:ascii="宋体" w:hAnsi="宋体"/>
          <w:szCs w:val="21"/>
          <w:u w:val="single"/>
        </w:rPr>
      </w:pPr>
      <w:r>
        <w:rPr>
          <w:rFonts w:hint="eastAsia" w:ascii="宋体" w:hAnsi="宋体"/>
          <w:szCs w:val="21"/>
          <w:u w:val="single"/>
        </w:rPr>
        <w:t xml:space="preserve">        （招标人名称）</w:t>
      </w:r>
      <w:r>
        <w:rPr>
          <w:rFonts w:hint="eastAsia" w:ascii="宋体" w:hAnsi="宋体"/>
          <w:szCs w:val="21"/>
        </w:rPr>
        <w:t>：</w:t>
      </w:r>
    </w:p>
    <w:p w14:paraId="35017CF1">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我公司</w:t>
      </w:r>
      <w:r>
        <w:rPr>
          <w:rFonts w:hint="eastAsia" w:ascii="宋体" w:hAnsi="宋体"/>
          <w:szCs w:val="21"/>
          <w:u w:val="single"/>
        </w:rPr>
        <w:t xml:space="preserve">        （投标人名称）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的投标，自愿作出以下承诺：</w:t>
      </w:r>
    </w:p>
    <w:p w14:paraId="5D6DC7C0">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1、</w:t>
      </w:r>
      <w:r>
        <w:rPr>
          <w:rFonts w:ascii="宋体" w:hAnsi="宋体"/>
          <w:szCs w:val="21"/>
        </w:rPr>
        <w:t>投标截止日投标资格情况</w:t>
      </w:r>
      <w:r>
        <w:rPr>
          <w:rFonts w:hint="eastAsia" w:ascii="宋体" w:hAnsi="宋体"/>
          <w:szCs w:val="21"/>
        </w:rPr>
        <w:t>不存在下列情形之一：</w:t>
      </w:r>
    </w:p>
    <w:p w14:paraId="1D317065">
      <w:pPr>
        <w:pageBreakBefore w:val="0"/>
        <w:kinsoku/>
        <w:topLinePunct w:val="0"/>
        <w:bidi w:val="0"/>
        <w:snapToGrid w:val="0"/>
        <w:spacing w:line="400" w:lineRule="exact"/>
        <w:ind w:left="0" w:leftChars="0" w:right="0" w:rightChars="0" w:firstLine="420" w:firstLineChars="200"/>
        <w:jc w:val="left"/>
        <w:textAlignment w:val="auto"/>
        <w:outlineLvl w:val="9"/>
        <w:rPr>
          <w:rFonts w:ascii="宋体" w:hAnsi="宋体"/>
          <w:szCs w:val="21"/>
        </w:rPr>
      </w:pPr>
      <w:r>
        <w:rPr>
          <w:rFonts w:hint="eastAsia" w:ascii="宋体" w:hAnsi="宋体"/>
          <w:szCs w:val="21"/>
        </w:rPr>
        <w:t>（1）被人民法院列入失信被执行人名单且在被执行期内；</w:t>
      </w:r>
    </w:p>
    <w:p w14:paraId="543AEBDF">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）被国家、重庆市（含市或任意区县）有关行政部门处以暂停投标资格行政处罚或暂停在渝承揽新业务，且在暂停期限内。</w:t>
      </w:r>
    </w:p>
    <w:p w14:paraId="67E99FAE">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lang w:val="en-US" w:eastAsia="zh-CN"/>
        </w:rPr>
        <w:t>（3）</w:t>
      </w:r>
      <w:r>
        <w:rPr>
          <w:rFonts w:hint="eastAsia" w:ascii="宋体" w:hAnsi="宋体" w:eastAsia="宋体" w:cs="宋体"/>
          <w:kern w:val="0"/>
        </w:rPr>
        <w:t>第二章“投标人须知”第1.4.3项规定</w:t>
      </w:r>
      <w:r>
        <w:rPr>
          <w:rFonts w:hint="eastAsia" w:ascii="宋体" w:hAnsi="宋体" w:eastAsia="宋体" w:cs="宋体"/>
          <w:kern w:val="0"/>
          <w:lang w:val="en-US" w:eastAsia="zh-CN"/>
        </w:rPr>
        <w:t>的情形之一</w:t>
      </w:r>
      <w:r>
        <w:rPr>
          <w:rFonts w:hint="eastAsia" w:ascii="宋体" w:hAnsi="宋体" w:eastAsia="宋体" w:cs="宋体"/>
          <w:kern w:val="0"/>
          <w:lang w:eastAsia="zh-CN"/>
        </w:rPr>
        <w:t>；</w:t>
      </w:r>
      <w:r>
        <w:rPr>
          <w:rFonts w:hint="eastAsia" w:ascii="宋体" w:hAnsi="宋体" w:eastAsia="宋体" w:cs="宋体"/>
          <w:kern w:val="0"/>
          <w:lang w:val="en-US" w:eastAsia="zh-CN"/>
        </w:rPr>
        <w:t>第二章“投标人须知”第9.2款规定的情形之一</w:t>
      </w:r>
      <w:r>
        <w:rPr>
          <w:rFonts w:hint="eastAsia" w:ascii="宋体" w:hAnsi="宋体" w:cs="宋体"/>
          <w:kern w:val="0"/>
          <w:lang w:val="en-US" w:eastAsia="zh-CN"/>
        </w:rPr>
        <w:t>。</w:t>
      </w:r>
    </w:p>
    <w:p w14:paraId="11AA6656">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ascii="宋体" w:hAnsi="宋体"/>
          <w:szCs w:val="21"/>
        </w:rPr>
        <w:t>2</w:t>
      </w:r>
      <w:r>
        <w:rPr>
          <w:rFonts w:hint="eastAsia" w:ascii="宋体" w:hAnsi="宋体"/>
          <w:szCs w:val="21"/>
        </w:rPr>
        <w:t>、</w:t>
      </w:r>
      <w:r>
        <w:rPr>
          <w:rFonts w:hint="eastAsia" w:ascii="宋体" w:hAnsi="宋体"/>
          <w:szCs w:val="21"/>
          <w:lang w:val="en-US" w:eastAsia="zh-CN"/>
        </w:rPr>
        <w:t>本</w:t>
      </w:r>
      <w:r>
        <w:rPr>
          <w:rFonts w:hint="eastAsia" w:ascii="宋体" w:hAnsi="宋体" w:cs="宋体"/>
          <w:bCs/>
          <w:szCs w:val="21"/>
        </w:rPr>
        <w:t>投标文件中的所有内容</w:t>
      </w:r>
      <w:r>
        <w:rPr>
          <w:rFonts w:hint="eastAsia" w:ascii="宋体" w:hAnsi="宋体"/>
          <w:szCs w:val="21"/>
        </w:rPr>
        <w:t>真实有效，不存在弄虚作假情形。</w:t>
      </w:r>
      <w:r>
        <w:rPr>
          <w:rFonts w:hint="eastAsia" w:ascii="宋体" w:hAnsi="宋体"/>
          <w:szCs w:val="21"/>
          <w:u w:val="none"/>
        </w:rPr>
        <w:t>贵单位有权对我公司提供的资料进行核实，若发现弄虚作假，</w:t>
      </w:r>
      <w:r>
        <w:rPr>
          <w:rFonts w:hint="eastAsia" w:ascii="宋体" w:hAnsi="宋体"/>
          <w:szCs w:val="21"/>
          <w:u w:val="none"/>
          <w:lang w:eastAsia="zh-CN"/>
        </w:rPr>
        <w:t>按相关规定</w:t>
      </w:r>
      <w:r>
        <w:rPr>
          <w:rFonts w:hint="eastAsia" w:ascii="宋体" w:hAnsi="宋体"/>
          <w:szCs w:val="21"/>
          <w:u w:val="none"/>
        </w:rPr>
        <w:t>取消我公司中标资格，投标保证金以现金形式交纳的不予退还，以保函形式交纳的由保函开立人支付保函担保的与投标保证金等额的款项，我公司自愿承担因此造成的相关责任并赔偿相应损失。</w:t>
      </w:r>
    </w:p>
    <w:p w14:paraId="26AF2991">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r>
        <w:rPr>
          <w:rFonts w:hint="eastAsia" w:ascii="宋体" w:hAnsi="宋体"/>
          <w:szCs w:val="21"/>
          <w:lang w:val="en-US" w:eastAsia="zh-CN"/>
        </w:rPr>
        <w:t>3</w:t>
      </w:r>
      <w:r>
        <w:rPr>
          <w:rFonts w:hint="eastAsia" w:ascii="宋体" w:hAnsi="宋体"/>
          <w:szCs w:val="21"/>
        </w:rPr>
        <w:t>、我公司的投标文件符合第二章“投标人须知”第 1.3.1 项的规定。</w:t>
      </w:r>
    </w:p>
    <w:p w14:paraId="1A516C0F">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szCs w:val="21"/>
        </w:rPr>
      </w:pPr>
      <w:r>
        <w:rPr>
          <w:rFonts w:hint="eastAsia" w:ascii="宋体" w:hAnsi="宋体"/>
          <w:szCs w:val="21"/>
          <w:lang w:val="en-US" w:eastAsia="zh-CN"/>
        </w:rPr>
        <w:t>4</w:t>
      </w:r>
      <w:r>
        <w:rPr>
          <w:rFonts w:hint="eastAsia" w:ascii="宋体" w:hAnsi="宋体"/>
          <w:szCs w:val="21"/>
        </w:rPr>
        <w:t>、我公司的投标文件符合招标文件</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szCs w:val="21"/>
        </w:rPr>
        <w:t>，投标文件中没有贵单位不能接受的条件。</w:t>
      </w:r>
    </w:p>
    <w:p w14:paraId="2E352E26">
      <w:pPr>
        <w:pageBreakBefore w:val="0"/>
        <w:kinsoku/>
        <w:topLinePunct w:val="0"/>
        <w:bidi w:val="0"/>
        <w:snapToGrid w:val="0"/>
        <w:spacing w:line="400" w:lineRule="exact"/>
        <w:ind w:left="0" w:leftChars="0" w:right="0" w:rightChars="0" w:firstLine="420" w:firstLineChars="200"/>
        <w:textAlignment w:val="auto"/>
        <w:outlineLvl w:val="9"/>
        <w:rPr>
          <w:rFonts w:hint="eastAsia" w:ascii="宋体" w:hAnsi="宋体"/>
          <w:szCs w:val="21"/>
          <w:lang w:val="en-US" w:eastAsia="zh-CN"/>
        </w:rPr>
      </w:pPr>
      <w:r>
        <w:rPr>
          <w:rFonts w:hint="eastAsia" w:ascii="宋体" w:hAnsi="宋体"/>
          <w:szCs w:val="21"/>
          <w:lang w:val="en-US" w:eastAsia="zh-CN"/>
        </w:rPr>
        <w:t>5、我公司提供的投标货物的质量保证期时长，以及质量保证期内服务内容均满足招标文件的要求。</w:t>
      </w:r>
    </w:p>
    <w:p w14:paraId="361613EF">
      <w:pPr>
        <w:pageBreakBefore w:val="0"/>
        <w:kinsoku/>
        <w:topLinePunct w:val="0"/>
        <w:bidi w:val="0"/>
        <w:snapToGrid w:val="0"/>
        <w:spacing w:line="400" w:lineRule="exact"/>
        <w:ind w:left="0" w:leftChars="0" w:right="0" w:rightChars="0" w:firstLine="420" w:firstLineChars="200"/>
        <w:textAlignment w:val="auto"/>
        <w:outlineLvl w:val="9"/>
        <w:rPr>
          <w:rFonts w:hint="default" w:ascii="宋体" w:hAnsi="宋体" w:eastAsia="宋体"/>
          <w:szCs w:val="21"/>
          <w:lang w:val="en-US" w:eastAsia="zh-CN"/>
        </w:rPr>
      </w:pPr>
      <w:r>
        <w:rPr>
          <w:rFonts w:hint="eastAsia" w:ascii="宋体" w:hAnsi="宋体"/>
          <w:szCs w:val="21"/>
          <w:lang w:val="en-US" w:eastAsia="zh-CN"/>
        </w:rPr>
        <w:t>6、</w:t>
      </w:r>
      <w:r>
        <w:rPr>
          <w:rFonts w:hint="eastAsia" w:ascii="宋体" w:hAnsi="宋体"/>
          <w:szCs w:val="21"/>
          <w:u w:val="none"/>
          <w:lang w:val="en-US" w:eastAsia="zh-CN"/>
        </w:rPr>
        <w:t>我公司</w:t>
      </w:r>
      <w:r>
        <w:rPr>
          <w:rFonts w:hint="eastAsia" w:ascii="宋体" w:hAnsi="宋体"/>
          <w:szCs w:val="21"/>
          <w:u w:val="none"/>
        </w:rPr>
        <w:t>提供的货物和服务完全满足招标文件第五章供货要求中的所有要求。中标后，招标人随时有权核验相关资料和检测产品，如果发现我公司提供的货物或服务不符合招标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u w:val="none"/>
          <w:lang w:val="en-US" w:eastAsia="zh-CN"/>
        </w:rPr>
        <w:t>。</w:t>
      </w:r>
    </w:p>
    <w:p w14:paraId="1FF784D5">
      <w:pPr>
        <w:pageBreakBefore w:val="0"/>
        <w:kinsoku/>
        <w:topLinePunct w:val="0"/>
        <w:bidi w:val="0"/>
        <w:snapToGrid w:val="0"/>
        <w:spacing w:line="400" w:lineRule="exact"/>
        <w:ind w:left="0" w:leftChars="0" w:right="0" w:rightChars="0" w:firstLine="420" w:firstLineChars="200"/>
        <w:textAlignment w:val="auto"/>
        <w:outlineLvl w:val="9"/>
        <w:rPr>
          <w:rFonts w:ascii="宋体" w:hAnsi="宋体"/>
          <w:szCs w:val="21"/>
        </w:rPr>
      </w:pPr>
    </w:p>
    <w:p w14:paraId="03FC19E0">
      <w:pPr>
        <w:pageBreakBefore w:val="0"/>
        <w:tabs>
          <w:tab w:val="left" w:pos="4200"/>
          <w:tab w:val="left" w:pos="4620"/>
        </w:tabs>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B152606">
      <w:pPr>
        <w:pageBreakBefore w:val="0"/>
        <w:tabs>
          <w:tab w:val="left" w:pos="6300"/>
        </w:tabs>
        <w:kinsoku/>
        <w:topLinePunct w:val="0"/>
        <w:autoSpaceDE w:val="0"/>
        <w:autoSpaceDN w:val="0"/>
        <w:bidi w:val="0"/>
        <w:adjustRightInd w:val="0"/>
        <w:snapToGrid w:val="0"/>
        <w:spacing w:line="360" w:lineRule="auto"/>
        <w:ind w:left="0" w:leftChars="0" w:right="0" w:rightChars="0" w:firstLine="420" w:firstLineChars="200"/>
        <w:jc w:val="left"/>
        <w:textAlignment w:val="auto"/>
        <w:outlineLvl w:val="9"/>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1C620188">
      <w:pPr>
        <w:pageBreakBefore w:val="0"/>
        <w:kinsoku/>
        <w:topLinePunct w:val="0"/>
        <w:bidi w:val="0"/>
        <w:snapToGrid w:val="0"/>
        <w:spacing w:line="400" w:lineRule="exact"/>
        <w:ind w:left="0" w:leftChars="0" w:right="0" w:rightChars="0" w:firstLine="420" w:firstLineChars="200"/>
        <w:jc w:val="right"/>
        <w:textAlignment w:val="auto"/>
        <w:outlineLvl w:val="9"/>
        <w:rPr>
          <w:rFonts w:ascii="宋体" w:hAnsi="宋体"/>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05DCB3D6">
      <w:pPr>
        <w:pageBreakBefore w:val="0"/>
        <w:widowControl/>
        <w:kinsoku/>
        <w:topLinePunct w:val="0"/>
        <w:bidi w:val="0"/>
        <w:ind w:left="0" w:leftChars="0" w:right="0" w:rightChars="0"/>
        <w:jc w:val="left"/>
        <w:textAlignment w:val="auto"/>
        <w:outlineLvl w:val="9"/>
      </w:pPr>
      <w:r>
        <w:br w:type="page"/>
      </w:r>
    </w:p>
    <w:p w14:paraId="345C8A88">
      <w:pPr>
        <w:pageBreakBefore w:val="0"/>
        <w:kinsoku/>
        <w:topLinePunct w:val="0"/>
        <w:bidi w:val="0"/>
        <w:ind w:left="0" w:leftChars="0" w:right="0" w:rightChars="0"/>
        <w:textAlignment w:val="auto"/>
        <w:outlineLvl w:val="9"/>
      </w:pPr>
    </w:p>
    <w:p w14:paraId="2A3BE43B">
      <w:pPr>
        <w:pageBreakBefore w:val="0"/>
        <w:kinsoku/>
        <w:topLinePunct w:val="0"/>
        <w:bidi w:val="0"/>
        <w:spacing w:line="360" w:lineRule="auto"/>
        <w:ind w:left="0" w:leftChars="0" w:right="0" w:rightChars="0"/>
        <w:jc w:val="center"/>
        <w:textAlignment w:val="auto"/>
        <w:outlineLvl w:val="3"/>
        <w:rPr>
          <w:rFonts w:ascii="宋体" w:hAnsi="宋体"/>
          <w:b/>
          <w:bCs/>
          <w:sz w:val="28"/>
          <w:szCs w:val="36"/>
        </w:rPr>
      </w:pPr>
      <w:bookmarkStart w:id="634" w:name="_Toc21539"/>
      <w:r>
        <w:rPr>
          <w:rFonts w:hint="eastAsia" w:ascii="宋体" w:hAnsi="宋体"/>
          <w:b/>
          <w:bCs/>
          <w:sz w:val="28"/>
          <w:szCs w:val="36"/>
        </w:rPr>
        <w:t>（</w:t>
      </w:r>
      <w:r>
        <w:rPr>
          <w:rFonts w:hint="eastAsia" w:ascii="宋体" w:hAnsi="宋体"/>
          <w:b/>
          <w:bCs/>
          <w:sz w:val="28"/>
          <w:szCs w:val="36"/>
          <w:lang w:val="en-US" w:eastAsia="zh-CN"/>
        </w:rPr>
        <w:t>三</w:t>
      </w:r>
      <w:r>
        <w:rPr>
          <w:rFonts w:hint="eastAsia" w:ascii="宋体" w:hAnsi="宋体"/>
          <w:b/>
          <w:bCs/>
          <w:sz w:val="28"/>
          <w:szCs w:val="36"/>
        </w:rPr>
        <w:t>）其他资料</w:t>
      </w:r>
      <w:bookmarkEnd w:id="634"/>
    </w:p>
    <w:bookmarkEnd w:id="562"/>
    <w:bookmarkEnd w:id="563"/>
    <w:bookmarkEnd w:id="564"/>
    <w:p w14:paraId="7158D5AB">
      <w:pPr>
        <w:pageBreakBefore w:val="0"/>
        <w:kinsoku/>
        <w:topLinePunct w:val="0"/>
        <w:bidi w:val="0"/>
        <w:spacing w:line="360" w:lineRule="auto"/>
        <w:ind w:left="0" w:leftChars="0" w:right="0" w:rightChars="0" w:firstLine="482" w:firstLineChars="200"/>
        <w:textAlignment w:val="auto"/>
        <w:outlineLvl w:val="4"/>
        <w:rPr>
          <w:rFonts w:ascii="宋体" w:hAnsi="宋体"/>
          <w:b/>
          <w:bCs/>
          <w:sz w:val="24"/>
          <w:szCs w:val="24"/>
        </w:rPr>
      </w:pPr>
      <w:r>
        <w:rPr>
          <w:rFonts w:hint="eastAsia" w:ascii="宋体" w:hAnsi="宋体"/>
          <w:b/>
          <w:bCs/>
          <w:sz w:val="24"/>
          <w:szCs w:val="24"/>
        </w:rPr>
        <w:t>1. 投标保证金</w:t>
      </w:r>
    </w:p>
    <w:p w14:paraId="0FD191D5">
      <w:pPr>
        <w:pageBreakBefore w:val="0"/>
        <w:kinsoku/>
        <w:topLinePunct w:val="0"/>
        <w:bidi w:val="0"/>
        <w:spacing w:line="360" w:lineRule="auto"/>
        <w:ind w:left="0" w:leftChars="0" w:right="0" w:rightChars="0" w:firstLine="420" w:firstLineChars="200"/>
        <w:textAlignment w:val="auto"/>
        <w:outlineLvl w:val="9"/>
        <w:rPr>
          <w:rFonts w:ascii="宋体" w:hAnsi="宋体"/>
          <w:i w:val="0"/>
          <w:iCs/>
          <w:szCs w:val="21"/>
        </w:rPr>
      </w:pPr>
      <w:r>
        <w:rPr>
          <w:rFonts w:hint="eastAsia" w:ascii="宋体" w:hAnsi="宋体"/>
          <w:i w:val="0"/>
          <w:iCs/>
          <w:szCs w:val="21"/>
          <w:lang w:eastAsia="zh-CN"/>
        </w:rPr>
        <w:t>（</w:t>
      </w:r>
      <w:r>
        <w:rPr>
          <w:rFonts w:hint="eastAsia" w:ascii="宋体" w:hAnsi="宋体"/>
          <w:i w:val="0"/>
          <w:iCs/>
          <w:szCs w:val="21"/>
          <w:lang w:val="en-US" w:eastAsia="zh-CN"/>
        </w:rPr>
        <w:t>注</w:t>
      </w:r>
      <w:r>
        <w:rPr>
          <w:rFonts w:hint="eastAsia" w:ascii="宋体" w:hAnsi="宋体"/>
          <w:i w:val="0"/>
          <w:iCs/>
          <w:szCs w:val="21"/>
        </w:rPr>
        <w:t>：以转账支票或电汇形式交纳投标保证金的提供以下资料</w:t>
      </w:r>
      <w:r>
        <w:rPr>
          <w:rFonts w:hint="eastAsia" w:ascii="宋体" w:hAnsi="宋体"/>
          <w:i w:val="0"/>
          <w:iCs/>
          <w:szCs w:val="21"/>
          <w:lang w:eastAsia="zh-CN"/>
        </w:rPr>
        <w:t>）</w:t>
      </w:r>
    </w:p>
    <w:p w14:paraId="6F1B5499">
      <w:pPr>
        <w:pageBreakBefore w:val="0"/>
        <w:kinsoku/>
        <w:topLinePunct w:val="0"/>
        <w:bidi w:val="0"/>
        <w:spacing w:line="360" w:lineRule="auto"/>
        <w:ind w:left="0" w:leftChars="0" w:right="0" w:rightChars="0" w:firstLine="422" w:firstLineChars="200"/>
        <w:textAlignment w:val="auto"/>
        <w:outlineLvl w:val="9"/>
        <w:rPr>
          <w:rFonts w:hint="default" w:ascii="宋体" w:hAnsi="宋体" w:eastAsia="宋体"/>
          <w:b/>
          <w:bCs/>
          <w:szCs w:val="21"/>
          <w:lang w:val="en-US" w:eastAsia="zh-CN"/>
        </w:rPr>
      </w:pPr>
      <w:r>
        <w:rPr>
          <w:rFonts w:hint="eastAsia" w:ascii="宋体" w:hAnsi="宋体"/>
          <w:b/>
          <w:bCs/>
          <w:szCs w:val="21"/>
        </w:rPr>
        <w:t>（1</w:t>
      </w:r>
      <w:r>
        <w:rPr>
          <w:rFonts w:hint="eastAsia" w:ascii="宋体" w:hAnsi="宋体"/>
          <w:b/>
          <w:bCs/>
          <w:szCs w:val="21"/>
          <w:lang w:eastAsia="zh-CN"/>
        </w:rPr>
        <w:t>）</w:t>
      </w:r>
      <w:r>
        <w:rPr>
          <w:rFonts w:hint="eastAsia" w:ascii="宋体" w:hAnsi="宋体"/>
          <w:b/>
          <w:bCs/>
          <w:szCs w:val="21"/>
          <w:lang w:val="en-US" w:eastAsia="zh-CN"/>
        </w:rPr>
        <w:t>投标保证金回单复印件或者扫描件</w:t>
      </w:r>
    </w:p>
    <w:p w14:paraId="743EC8E5">
      <w:pPr>
        <w:pageBreakBefore w:val="0"/>
        <w:kinsoku/>
        <w:topLinePunct w:val="0"/>
        <w:bidi w:val="0"/>
        <w:ind w:left="0" w:leftChars="0" w:right="0" w:rightChars="0"/>
        <w:textAlignment w:val="auto"/>
        <w:outlineLvl w:val="9"/>
        <w:rPr>
          <w:rFonts w:ascii="宋体" w:hAnsi="宋体"/>
          <w:i/>
          <w:szCs w:val="21"/>
        </w:rPr>
      </w:pPr>
      <w:r>
        <w:rPr>
          <w:rFonts w:hint="eastAsia" w:ascii="宋体" w:hAnsi="宋体"/>
          <w:i/>
          <w:szCs w:val="21"/>
        </w:rPr>
        <w:br w:type="page"/>
      </w:r>
    </w:p>
    <w:p w14:paraId="091CDEA8">
      <w:pPr>
        <w:pageBreakBefore w:val="0"/>
        <w:kinsoku/>
        <w:topLinePunct w:val="0"/>
        <w:bidi w:val="0"/>
        <w:spacing w:line="360" w:lineRule="auto"/>
        <w:ind w:left="0" w:leftChars="0" w:right="0" w:rightChars="0" w:firstLine="0" w:firstLineChars="0"/>
        <w:textAlignment w:val="auto"/>
        <w:outlineLvl w:val="4"/>
        <w:rPr>
          <w:rFonts w:hint="eastAsia" w:ascii="宋体" w:hAnsi="宋体"/>
          <w:b/>
          <w:bCs/>
          <w:sz w:val="24"/>
          <w:szCs w:val="24"/>
          <w:lang w:val="en-US" w:eastAsia="zh-CN"/>
        </w:rPr>
      </w:pPr>
      <w:r>
        <w:rPr>
          <w:rFonts w:hint="eastAsia" w:ascii="宋体" w:hAnsi="宋体"/>
          <w:b/>
          <w:bCs/>
          <w:sz w:val="24"/>
          <w:szCs w:val="24"/>
          <w:lang w:val="en-US" w:eastAsia="zh-CN"/>
        </w:rPr>
        <w:t>2.营业执照和资质</w:t>
      </w:r>
    </w:p>
    <w:p w14:paraId="261B2D62">
      <w:pPr>
        <w:rPr>
          <w:rFonts w:hint="eastAsia" w:ascii="宋体" w:hAnsi="宋体"/>
          <w:b/>
          <w:bCs/>
          <w:sz w:val="24"/>
          <w:szCs w:val="24"/>
          <w:lang w:val="en-US" w:eastAsia="zh-CN"/>
        </w:rPr>
      </w:pPr>
      <w:r>
        <w:rPr>
          <w:rFonts w:hint="eastAsia" w:ascii="宋体" w:hAnsi="宋体"/>
          <w:b/>
          <w:bCs/>
          <w:sz w:val="24"/>
          <w:szCs w:val="24"/>
          <w:lang w:val="en-US" w:eastAsia="zh-CN"/>
        </w:rPr>
        <w:br w:type="page"/>
      </w:r>
    </w:p>
    <w:p w14:paraId="07193D9B">
      <w:pPr>
        <w:pageBreakBefore w:val="0"/>
        <w:kinsoku/>
        <w:topLinePunct w:val="0"/>
        <w:bidi w:val="0"/>
        <w:spacing w:line="360" w:lineRule="auto"/>
        <w:ind w:left="0" w:leftChars="0" w:right="0" w:rightChars="0" w:firstLine="0" w:firstLineChars="0"/>
        <w:textAlignment w:val="auto"/>
        <w:outlineLvl w:val="4"/>
        <w:rPr>
          <w:rFonts w:hint="eastAsia" w:ascii="宋体" w:hAnsi="宋体"/>
          <w:b/>
          <w:bCs/>
          <w:sz w:val="24"/>
          <w:szCs w:val="24"/>
          <w:lang w:val="en-US" w:eastAsia="zh-CN"/>
        </w:rPr>
      </w:pPr>
      <w:r>
        <w:rPr>
          <w:rFonts w:hint="eastAsia" w:ascii="宋体" w:hAnsi="宋体"/>
          <w:b/>
          <w:bCs/>
          <w:sz w:val="24"/>
          <w:szCs w:val="24"/>
          <w:lang w:val="en-US" w:eastAsia="zh-CN"/>
        </w:rPr>
        <w:t>3.业绩要求</w:t>
      </w:r>
    </w:p>
    <w:p w14:paraId="06F33C51">
      <w:pPr>
        <w:rPr>
          <w:rFonts w:hint="eastAsia" w:ascii="宋体" w:hAnsi="宋体"/>
          <w:b/>
          <w:bCs/>
          <w:sz w:val="24"/>
          <w:szCs w:val="24"/>
          <w:lang w:val="en-US" w:eastAsia="zh-CN"/>
        </w:rPr>
      </w:pPr>
      <w:r>
        <w:rPr>
          <w:rFonts w:hint="eastAsia" w:ascii="宋体" w:hAnsi="宋体"/>
          <w:b/>
          <w:bCs/>
          <w:sz w:val="24"/>
          <w:szCs w:val="24"/>
          <w:lang w:val="en-US" w:eastAsia="zh-CN"/>
        </w:rPr>
        <w:br w:type="page"/>
      </w:r>
    </w:p>
    <w:p w14:paraId="21F99429">
      <w:pPr>
        <w:pageBreakBefore w:val="0"/>
        <w:kinsoku/>
        <w:topLinePunct w:val="0"/>
        <w:bidi w:val="0"/>
        <w:spacing w:line="360" w:lineRule="auto"/>
        <w:ind w:left="0" w:leftChars="0" w:right="0" w:rightChars="0" w:firstLine="0" w:firstLineChars="0"/>
        <w:textAlignment w:val="auto"/>
        <w:outlineLvl w:val="4"/>
        <w:rPr>
          <w:rFonts w:hint="eastAsia" w:ascii="宋体" w:hAnsi="宋体"/>
          <w:b/>
          <w:bCs/>
          <w:sz w:val="24"/>
          <w:szCs w:val="24"/>
          <w:lang w:val="en-US" w:eastAsia="zh-CN"/>
        </w:rPr>
      </w:pPr>
      <w:r>
        <w:rPr>
          <w:rFonts w:hint="eastAsia" w:ascii="宋体" w:hAnsi="宋体"/>
          <w:b/>
          <w:bCs/>
          <w:sz w:val="24"/>
          <w:szCs w:val="24"/>
          <w:lang w:val="en-US" w:eastAsia="zh-CN"/>
        </w:rPr>
        <w:t>4.信誉要求</w:t>
      </w:r>
    </w:p>
    <w:p w14:paraId="6426189D">
      <w:pPr>
        <w:rPr>
          <w:rFonts w:hint="eastAsia" w:ascii="宋体" w:hAnsi="宋体"/>
          <w:b/>
          <w:bCs/>
          <w:sz w:val="24"/>
          <w:szCs w:val="24"/>
          <w:lang w:val="en-US" w:eastAsia="zh-CN"/>
        </w:rPr>
      </w:pPr>
      <w:r>
        <w:rPr>
          <w:rFonts w:hint="eastAsia" w:ascii="宋体" w:hAnsi="宋体"/>
          <w:b/>
          <w:bCs/>
          <w:sz w:val="24"/>
          <w:szCs w:val="24"/>
          <w:lang w:val="en-US" w:eastAsia="zh-CN"/>
        </w:rPr>
        <w:br w:type="page"/>
      </w:r>
    </w:p>
    <w:p w14:paraId="4623D1EB">
      <w:pPr>
        <w:pageBreakBefore w:val="0"/>
        <w:kinsoku/>
        <w:topLinePunct w:val="0"/>
        <w:bidi w:val="0"/>
        <w:spacing w:line="360" w:lineRule="auto"/>
        <w:ind w:left="0" w:leftChars="0" w:right="0" w:rightChars="0" w:firstLine="0" w:firstLineChars="0"/>
        <w:textAlignment w:val="auto"/>
        <w:outlineLvl w:val="4"/>
        <w:rPr>
          <w:rFonts w:hint="default" w:ascii="宋体" w:hAnsi="宋体"/>
          <w:b/>
          <w:bCs/>
          <w:sz w:val="24"/>
          <w:szCs w:val="24"/>
          <w:lang w:val="en-US" w:eastAsia="zh-CN"/>
        </w:rPr>
      </w:pPr>
      <w:r>
        <w:rPr>
          <w:rFonts w:hint="eastAsia" w:ascii="宋体" w:hAnsi="宋体"/>
          <w:b/>
          <w:bCs/>
          <w:sz w:val="24"/>
          <w:szCs w:val="24"/>
          <w:lang w:val="en-US" w:eastAsia="zh-CN"/>
        </w:rPr>
        <w:t>5.投标人认为需要提供的其他资料</w:t>
      </w:r>
    </w:p>
    <w:p w14:paraId="3556C107">
      <w:pPr>
        <w:pageBreakBefore w:val="0"/>
        <w:kinsoku/>
        <w:topLinePunct w:val="0"/>
        <w:bidi w:val="0"/>
        <w:spacing w:line="360" w:lineRule="auto"/>
        <w:ind w:left="0" w:leftChars="0" w:right="0" w:rightChars="0" w:firstLine="0" w:firstLineChars="0"/>
        <w:textAlignment w:val="auto"/>
        <w:outlineLvl w:val="4"/>
        <w:rPr>
          <w:rFonts w:hint="default" w:ascii="宋体" w:hAnsi="宋体"/>
          <w:b/>
          <w:bCs/>
          <w:sz w:val="24"/>
          <w:szCs w:val="24"/>
          <w:lang w:val="en-US" w:eastAsia="zh-CN"/>
        </w:rPr>
      </w:pPr>
    </w:p>
    <w:p w14:paraId="0AF16055">
      <w:pPr>
        <w:pageBreakBefore w:val="0"/>
        <w:kinsoku/>
        <w:topLinePunct w:val="0"/>
        <w:bidi w:val="0"/>
        <w:spacing w:line="360" w:lineRule="auto"/>
        <w:ind w:left="0" w:leftChars="0" w:right="0" w:rightChars="0" w:firstLine="0" w:firstLineChars="0"/>
        <w:textAlignment w:val="auto"/>
        <w:outlineLvl w:val="4"/>
        <w:rPr>
          <w:rFonts w:hint="default" w:ascii="宋体" w:hAnsi="宋体"/>
          <w:b/>
          <w:bCs/>
          <w:sz w:val="24"/>
          <w:szCs w:val="24"/>
          <w:lang w:val="en-US" w:eastAsia="zh-CN"/>
        </w:rPr>
      </w:pPr>
    </w:p>
    <w:sectPr>
      <w:headerReference r:id="rId7" w:type="default"/>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简体">
    <w:altName w:val="宋体"/>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2010601030101010101"/>
    <w:charset w:val="86"/>
    <w:family w:val="script"/>
    <w:pitch w:val="default"/>
    <w:sig w:usb0="00000000" w:usb1="00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447E">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- 4 -</w:t>
    </w:r>
    <w:r>
      <w:fldChar w:fldCharType="end"/>
    </w:r>
  </w:p>
  <w:p w14:paraId="20855827">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1F370">
    <w:pPr>
      <w:pStyle w:val="31"/>
      <w:jc w:val="center"/>
    </w:pPr>
    <w:r>
      <w:t xml:space="preserve">- </w:t>
    </w:r>
    <w:r>
      <w:fldChar w:fldCharType="begin"/>
    </w:r>
    <w:r>
      <w:instrText xml:space="preserve"> PAGE </w:instrText>
    </w:r>
    <w:r>
      <w:fldChar w:fldCharType="separate"/>
    </w:r>
    <w:r>
      <w:t>24</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9CA56">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264</w:t>
    </w:r>
    <w:r>
      <w:fldChar w:fldCharType="end"/>
    </w:r>
  </w:p>
  <w:p w14:paraId="39AB454E">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52B1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B637">
    <w:pPr>
      <w:pStyle w:val="32"/>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9DC08"/>
    <w:multiLevelType w:val="singleLevel"/>
    <w:tmpl w:val="8499DC08"/>
    <w:lvl w:ilvl="0" w:tentative="0">
      <w:start w:val="3"/>
      <w:numFmt w:val="decimal"/>
      <w:lvlText w:val="%1."/>
      <w:lvlJc w:val="left"/>
      <w:pPr>
        <w:tabs>
          <w:tab w:val="left" w:pos="312"/>
        </w:tabs>
      </w:pPr>
    </w:lvl>
  </w:abstractNum>
  <w:abstractNum w:abstractNumId="1">
    <w:nsid w:val="11134189"/>
    <w:multiLevelType w:val="multilevel"/>
    <w:tmpl w:val="11134189"/>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B0B4666"/>
    <w:multiLevelType w:val="singleLevel"/>
    <w:tmpl w:val="1B0B4666"/>
    <w:lvl w:ilvl="0" w:tentative="0">
      <w:start w:val="10"/>
      <w:numFmt w:val="chineseCounting"/>
      <w:suff w:val="nothing"/>
      <w:lvlText w:val="%1、"/>
      <w:lvlJc w:val="left"/>
      <w:rPr>
        <w:rFonts w:hint="eastAsia"/>
      </w:rPr>
    </w:lvl>
  </w:abstractNum>
  <w:abstractNum w:abstractNumId="3">
    <w:nsid w:val="3DCE463C"/>
    <w:multiLevelType w:val="multilevel"/>
    <w:tmpl w:val="3DCE463C"/>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A3D4E83"/>
    <w:multiLevelType w:val="multilevel"/>
    <w:tmpl w:val="4A3D4E83"/>
    <w:lvl w:ilvl="0" w:tentative="0">
      <w:start w:val="1"/>
      <w:numFmt w:val="ideographTraditional"/>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2571E2D"/>
    <w:multiLevelType w:val="multilevel"/>
    <w:tmpl w:val="52571E2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3NThjZDQ4ODdkNDdhODc2NmM5YTMyYmQ0NDkxMmYifQ=="/>
  </w:docVars>
  <w:rsids>
    <w:rsidRoot w:val="00172A27"/>
    <w:rsid w:val="0001716C"/>
    <w:rsid w:val="000172B2"/>
    <w:rsid w:val="0003117E"/>
    <w:rsid w:val="00050B5A"/>
    <w:rsid w:val="00073A73"/>
    <w:rsid w:val="00091B45"/>
    <w:rsid w:val="00096C0D"/>
    <w:rsid w:val="000A45C9"/>
    <w:rsid w:val="000B1A49"/>
    <w:rsid w:val="000C0DAA"/>
    <w:rsid w:val="000C48CA"/>
    <w:rsid w:val="00107B10"/>
    <w:rsid w:val="00113606"/>
    <w:rsid w:val="00114822"/>
    <w:rsid w:val="00116908"/>
    <w:rsid w:val="00132DC2"/>
    <w:rsid w:val="00136F92"/>
    <w:rsid w:val="0014518F"/>
    <w:rsid w:val="00163AD2"/>
    <w:rsid w:val="001661FC"/>
    <w:rsid w:val="00172A27"/>
    <w:rsid w:val="00190F60"/>
    <w:rsid w:val="00195708"/>
    <w:rsid w:val="001C448A"/>
    <w:rsid w:val="001C5AC8"/>
    <w:rsid w:val="001D5B6E"/>
    <w:rsid w:val="00203544"/>
    <w:rsid w:val="00214982"/>
    <w:rsid w:val="002515CB"/>
    <w:rsid w:val="00276A4F"/>
    <w:rsid w:val="0027778B"/>
    <w:rsid w:val="002F0760"/>
    <w:rsid w:val="002F3314"/>
    <w:rsid w:val="002F599A"/>
    <w:rsid w:val="00303224"/>
    <w:rsid w:val="00326BDA"/>
    <w:rsid w:val="003347D8"/>
    <w:rsid w:val="00344821"/>
    <w:rsid w:val="00347F6A"/>
    <w:rsid w:val="00351AAE"/>
    <w:rsid w:val="00360932"/>
    <w:rsid w:val="003765C0"/>
    <w:rsid w:val="0038024F"/>
    <w:rsid w:val="0038701F"/>
    <w:rsid w:val="00391E87"/>
    <w:rsid w:val="003D0CDC"/>
    <w:rsid w:val="003D68D4"/>
    <w:rsid w:val="00406723"/>
    <w:rsid w:val="00411B6D"/>
    <w:rsid w:val="00415982"/>
    <w:rsid w:val="00420800"/>
    <w:rsid w:val="0042139F"/>
    <w:rsid w:val="00433569"/>
    <w:rsid w:val="00463DA8"/>
    <w:rsid w:val="00466F88"/>
    <w:rsid w:val="00467951"/>
    <w:rsid w:val="00472E48"/>
    <w:rsid w:val="004738D7"/>
    <w:rsid w:val="00486AB1"/>
    <w:rsid w:val="004902E2"/>
    <w:rsid w:val="004940B7"/>
    <w:rsid w:val="004A76DC"/>
    <w:rsid w:val="004C7159"/>
    <w:rsid w:val="004C75DA"/>
    <w:rsid w:val="004D3358"/>
    <w:rsid w:val="004D5457"/>
    <w:rsid w:val="004E27CF"/>
    <w:rsid w:val="004F5975"/>
    <w:rsid w:val="00512EF7"/>
    <w:rsid w:val="00525133"/>
    <w:rsid w:val="0053743A"/>
    <w:rsid w:val="00545BFB"/>
    <w:rsid w:val="0055101A"/>
    <w:rsid w:val="005543FE"/>
    <w:rsid w:val="00575F4A"/>
    <w:rsid w:val="00590FE4"/>
    <w:rsid w:val="00593DC0"/>
    <w:rsid w:val="00595353"/>
    <w:rsid w:val="005A6AE2"/>
    <w:rsid w:val="005B2E03"/>
    <w:rsid w:val="005B2E91"/>
    <w:rsid w:val="005B6CC9"/>
    <w:rsid w:val="005C4941"/>
    <w:rsid w:val="005F5759"/>
    <w:rsid w:val="005F6E7E"/>
    <w:rsid w:val="00601773"/>
    <w:rsid w:val="0060505A"/>
    <w:rsid w:val="006072F6"/>
    <w:rsid w:val="006136E6"/>
    <w:rsid w:val="00621A66"/>
    <w:rsid w:val="006232AB"/>
    <w:rsid w:val="00624515"/>
    <w:rsid w:val="00626A41"/>
    <w:rsid w:val="00651630"/>
    <w:rsid w:val="006744F3"/>
    <w:rsid w:val="006A4F0D"/>
    <w:rsid w:val="006D1737"/>
    <w:rsid w:val="006D2C60"/>
    <w:rsid w:val="006E0BD0"/>
    <w:rsid w:val="006F18B9"/>
    <w:rsid w:val="006F3F5E"/>
    <w:rsid w:val="007101E2"/>
    <w:rsid w:val="007347BD"/>
    <w:rsid w:val="00736A8F"/>
    <w:rsid w:val="007371EC"/>
    <w:rsid w:val="00747D81"/>
    <w:rsid w:val="00757B98"/>
    <w:rsid w:val="007672A6"/>
    <w:rsid w:val="00767A4A"/>
    <w:rsid w:val="00782EE9"/>
    <w:rsid w:val="00797E4E"/>
    <w:rsid w:val="007A3670"/>
    <w:rsid w:val="007B06F0"/>
    <w:rsid w:val="007B1726"/>
    <w:rsid w:val="007B691A"/>
    <w:rsid w:val="0081619F"/>
    <w:rsid w:val="0082524D"/>
    <w:rsid w:val="008317BD"/>
    <w:rsid w:val="00834A1E"/>
    <w:rsid w:val="00842C80"/>
    <w:rsid w:val="00854254"/>
    <w:rsid w:val="00862AB9"/>
    <w:rsid w:val="00863569"/>
    <w:rsid w:val="008708D3"/>
    <w:rsid w:val="00870FC8"/>
    <w:rsid w:val="00875E0D"/>
    <w:rsid w:val="0088121D"/>
    <w:rsid w:val="00883DE3"/>
    <w:rsid w:val="008855A1"/>
    <w:rsid w:val="00895CA5"/>
    <w:rsid w:val="008B2A9B"/>
    <w:rsid w:val="008C2E51"/>
    <w:rsid w:val="008D56B3"/>
    <w:rsid w:val="008E0DF2"/>
    <w:rsid w:val="009229F7"/>
    <w:rsid w:val="00936E3A"/>
    <w:rsid w:val="00943E72"/>
    <w:rsid w:val="00947CBB"/>
    <w:rsid w:val="009501FF"/>
    <w:rsid w:val="00971A27"/>
    <w:rsid w:val="00980B01"/>
    <w:rsid w:val="00985BFD"/>
    <w:rsid w:val="0099244F"/>
    <w:rsid w:val="009957A5"/>
    <w:rsid w:val="00995C70"/>
    <w:rsid w:val="0099761C"/>
    <w:rsid w:val="00997A94"/>
    <w:rsid w:val="009D3348"/>
    <w:rsid w:val="009D5CBC"/>
    <w:rsid w:val="009E7317"/>
    <w:rsid w:val="00A004AD"/>
    <w:rsid w:val="00A13EB9"/>
    <w:rsid w:val="00A1465F"/>
    <w:rsid w:val="00A27990"/>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B32480"/>
    <w:rsid w:val="00B46103"/>
    <w:rsid w:val="00B60076"/>
    <w:rsid w:val="00B60E63"/>
    <w:rsid w:val="00B622F5"/>
    <w:rsid w:val="00B654AD"/>
    <w:rsid w:val="00B80A97"/>
    <w:rsid w:val="00B8194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503"/>
    <w:rsid w:val="00C62291"/>
    <w:rsid w:val="00C63CD2"/>
    <w:rsid w:val="00C64760"/>
    <w:rsid w:val="00C65B74"/>
    <w:rsid w:val="00C77930"/>
    <w:rsid w:val="00C81479"/>
    <w:rsid w:val="00C8393F"/>
    <w:rsid w:val="00C90517"/>
    <w:rsid w:val="00C95CEF"/>
    <w:rsid w:val="00CB025B"/>
    <w:rsid w:val="00CC0216"/>
    <w:rsid w:val="00CC3630"/>
    <w:rsid w:val="00CD7BCA"/>
    <w:rsid w:val="00D023AB"/>
    <w:rsid w:val="00D03FF2"/>
    <w:rsid w:val="00D076D4"/>
    <w:rsid w:val="00D10336"/>
    <w:rsid w:val="00D32A09"/>
    <w:rsid w:val="00D33FB0"/>
    <w:rsid w:val="00D34594"/>
    <w:rsid w:val="00D5091A"/>
    <w:rsid w:val="00D51446"/>
    <w:rsid w:val="00D647F9"/>
    <w:rsid w:val="00D65229"/>
    <w:rsid w:val="00D737C1"/>
    <w:rsid w:val="00D97D9B"/>
    <w:rsid w:val="00DB3AA5"/>
    <w:rsid w:val="00DD6B9D"/>
    <w:rsid w:val="00DE4FFB"/>
    <w:rsid w:val="00DF4946"/>
    <w:rsid w:val="00DF4FE5"/>
    <w:rsid w:val="00E11E56"/>
    <w:rsid w:val="00E120EE"/>
    <w:rsid w:val="00E40C30"/>
    <w:rsid w:val="00E47BD5"/>
    <w:rsid w:val="00E543D6"/>
    <w:rsid w:val="00E61612"/>
    <w:rsid w:val="00E67C87"/>
    <w:rsid w:val="00E87D55"/>
    <w:rsid w:val="00EB7B6A"/>
    <w:rsid w:val="00EF2041"/>
    <w:rsid w:val="00EF3EC0"/>
    <w:rsid w:val="00F00C7E"/>
    <w:rsid w:val="00F07C71"/>
    <w:rsid w:val="00F3279A"/>
    <w:rsid w:val="00F55A69"/>
    <w:rsid w:val="00F676F0"/>
    <w:rsid w:val="00F753F0"/>
    <w:rsid w:val="00F9257E"/>
    <w:rsid w:val="00FA261D"/>
    <w:rsid w:val="00FB621B"/>
    <w:rsid w:val="00FF4D4B"/>
    <w:rsid w:val="016F5A53"/>
    <w:rsid w:val="01A77992"/>
    <w:rsid w:val="01B773A1"/>
    <w:rsid w:val="01C81635"/>
    <w:rsid w:val="020110AA"/>
    <w:rsid w:val="02456512"/>
    <w:rsid w:val="027B37D5"/>
    <w:rsid w:val="028B7029"/>
    <w:rsid w:val="02C73591"/>
    <w:rsid w:val="03035A75"/>
    <w:rsid w:val="03E5141C"/>
    <w:rsid w:val="03F73206"/>
    <w:rsid w:val="03F94E0A"/>
    <w:rsid w:val="04DE3380"/>
    <w:rsid w:val="04FD0162"/>
    <w:rsid w:val="05613E8D"/>
    <w:rsid w:val="05CA642C"/>
    <w:rsid w:val="060F6AC5"/>
    <w:rsid w:val="06205B52"/>
    <w:rsid w:val="065A0C2F"/>
    <w:rsid w:val="07391925"/>
    <w:rsid w:val="076D1CAF"/>
    <w:rsid w:val="07C7550B"/>
    <w:rsid w:val="082062BB"/>
    <w:rsid w:val="088B2566"/>
    <w:rsid w:val="08B34944"/>
    <w:rsid w:val="09514FE3"/>
    <w:rsid w:val="095F5D04"/>
    <w:rsid w:val="096274EF"/>
    <w:rsid w:val="09B27B50"/>
    <w:rsid w:val="09D848E1"/>
    <w:rsid w:val="09F40CC1"/>
    <w:rsid w:val="09FF1FA9"/>
    <w:rsid w:val="0A4E2240"/>
    <w:rsid w:val="0AC73CCB"/>
    <w:rsid w:val="0AF1029B"/>
    <w:rsid w:val="0B097D2B"/>
    <w:rsid w:val="0B37519E"/>
    <w:rsid w:val="0B423FC1"/>
    <w:rsid w:val="0B555A50"/>
    <w:rsid w:val="0B5C5BE2"/>
    <w:rsid w:val="0B7E4269"/>
    <w:rsid w:val="0B894DA8"/>
    <w:rsid w:val="0BC86AE6"/>
    <w:rsid w:val="0BF52B12"/>
    <w:rsid w:val="0C004A91"/>
    <w:rsid w:val="0C063953"/>
    <w:rsid w:val="0C4F281C"/>
    <w:rsid w:val="0C83617B"/>
    <w:rsid w:val="0D346E73"/>
    <w:rsid w:val="0DA93533"/>
    <w:rsid w:val="0DC02887"/>
    <w:rsid w:val="0DD94183"/>
    <w:rsid w:val="0DDF48EE"/>
    <w:rsid w:val="0DFE262D"/>
    <w:rsid w:val="0EB72359"/>
    <w:rsid w:val="0FF25A15"/>
    <w:rsid w:val="10221450"/>
    <w:rsid w:val="10540A9B"/>
    <w:rsid w:val="107E65FB"/>
    <w:rsid w:val="110B2037"/>
    <w:rsid w:val="111E449D"/>
    <w:rsid w:val="115054C6"/>
    <w:rsid w:val="11DA57CC"/>
    <w:rsid w:val="120A013B"/>
    <w:rsid w:val="12A44467"/>
    <w:rsid w:val="12B44D3C"/>
    <w:rsid w:val="13011C6C"/>
    <w:rsid w:val="13365618"/>
    <w:rsid w:val="140B63F8"/>
    <w:rsid w:val="14490B08"/>
    <w:rsid w:val="14B6461A"/>
    <w:rsid w:val="1518061A"/>
    <w:rsid w:val="152E630F"/>
    <w:rsid w:val="155A4791"/>
    <w:rsid w:val="159B7958"/>
    <w:rsid w:val="16027CCE"/>
    <w:rsid w:val="16313B46"/>
    <w:rsid w:val="167172CE"/>
    <w:rsid w:val="169C4016"/>
    <w:rsid w:val="16D849B0"/>
    <w:rsid w:val="181847BE"/>
    <w:rsid w:val="18257CB9"/>
    <w:rsid w:val="18877674"/>
    <w:rsid w:val="18A312F5"/>
    <w:rsid w:val="18CB3E99"/>
    <w:rsid w:val="19217B6C"/>
    <w:rsid w:val="19660093"/>
    <w:rsid w:val="196B4CE2"/>
    <w:rsid w:val="196B73B1"/>
    <w:rsid w:val="1975219A"/>
    <w:rsid w:val="198F308C"/>
    <w:rsid w:val="1A027EB1"/>
    <w:rsid w:val="1A735D7E"/>
    <w:rsid w:val="1AB26236"/>
    <w:rsid w:val="1BEE3BE6"/>
    <w:rsid w:val="1C497438"/>
    <w:rsid w:val="1D0E7FE7"/>
    <w:rsid w:val="1D191439"/>
    <w:rsid w:val="1D984A56"/>
    <w:rsid w:val="1E16738A"/>
    <w:rsid w:val="1E2A28A5"/>
    <w:rsid w:val="1EC93137"/>
    <w:rsid w:val="1EF851F2"/>
    <w:rsid w:val="1F2E2E47"/>
    <w:rsid w:val="1F5F78B2"/>
    <w:rsid w:val="1FCC18A8"/>
    <w:rsid w:val="20106CB2"/>
    <w:rsid w:val="204260C0"/>
    <w:rsid w:val="208F121F"/>
    <w:rsid w:val="20905657"/>
    <w:rsid w:val="21130D5E"/>
    <w:rsid w:val="212C42E3"/>
    <w:rsid w:val="212E7357"/>
    <w:rsid w:val="218B01AD"/>
    <w:rsid w:val="21D325D9"/>
    <w:rsid w:val="22F22A1F"/>
    <w:rsid w:val="23496F3C"/>
    <w:rsid w:val="238D31A7"/>
    <w:rsid w:val="238D5065"/>
    <w:rsid w:val="239536C7"/>
    <w:rsid w:val="24BE1652"/>
    <w:rsid w:val="24C56E87"/>
    <w:rsid w:val="258C471F"/>
    <w:rsid w:val="259D7B9F"/>
    <w:rsid w:val="2614570C"/>
    <w:rsid w:val="262F1AF6"/>
    <w:rsid w:val="26315D03"/>
    <w:rsid w:val="267B5671"/>
    <w:rsid w:val="26E762A7"/>
    <w:rsid w:val="273839B0"/>
    <w:rsid w:val="27914D3A"/>
    <w:rsid w:val="27BC4918"/>
    <w:rsid w:val="28047186"/>
    <w:rsid w:val="28363B6E"/>
    <w:rsid w:val="28F74D45"/>
    <w:rsid w:val="292A5EE5"/>
    <w:rsid w:val="29630A8C"/>
    <w:rsid w:val="29AA0E8A"/>
    <w:rsid w:val="29EB3ABC"/>
    <w:rsid w:val="29F42DB0"/>
    <w:rsid w:val="29F63D05"/>
    <w:rsid w:val="2A347881"/>
    <w:rsid w:val="2A721F6D"/>
    <w:rsid w:val="2AB721F8"/>
    <w:rsid w:val="2B28694F"/>
    <w:rsid w:val="2B742122"/>
    <w:rsid w:val="2B92624A"/>
    <w:rsid w:val="2BA21DD2"/>
    <w:rsid w:val="2BF13A41"/>
    <w:rsid w:val="2CC75C84"/>
    <w:rsid w:val="2D557841"/>
    <w:rsid w:val="2F6836B5"/>
    <w:rsid w:val="30310B95"/>
    <w:rsid w:val="30662A7F"/>
    <w:rsid w:val="3079709D"/>
    <w:rsid w:val="30FF126C"/>
    <w:rsid w:val="312C77BF"/>
    <w:rsid w:val="31474200"/>
    <w:rsid w:val="31B123A3"/>
    <w:rsid w:val="31C86745"/>
    <w:rsid w:val="31F347FE"/>
    <w:rsid w:val="332056A0"/>
    <w:rsid w:val="34667C71"/>
    <w:rsid w:val="348C3F96"/>
    <w:rsid w:val="35920973"/>
    <w:rsid w:val="368816E9"/>
    <w:rsid w:val="368D7B3B"/>
    <w:rsid w:val="36C06910"/>
    <w:rsid w:val="36CC2296"/>
    <w:rsid w:val="37011D34"/>
    <w:rsid w:val="37884ADC"/>
    <w:rsid w:val="379C49A8"/>
    <w:rsid w:val="37C65E07"/>
    <w:rsid w:val="385D19D4"/>
    <w:rsid w:val="388E6F15"/>
    <w:rsid w:val="38C11124"/>
    <w:rsid w:val="38FC7865"/>
    <w:rsid w:val="391F6A86"/>
    <w:rsid w:val="39246EDC"/>
    <w:rsid w:val="3929719C"/>
    <w:rsid w:val="398750C3"/>
    <w:rsid w:val="3A3C1BFB"/>
    <w:rsid w:val="3A891C5C"/>
    <w:rsid w:val="3AAD24E0"/>
    <w:rsid w:val="3AE64F19"/>
    <w:rsid w:val="3AF13CEA"/>
    <w:rsid w:val="3B143421"/>
    <w:rsid w:val="3B1A20AF"/>
    <w:rsid w:val="3B6E20F8"/>
    <w:rsid w:val="3BDF3B42"/>
    <w:rsid w:val="3C027E20"/>
    <w:rsid w:val="3C0F2EDB"/>
    <w:rsid w:val="3C650EB6"/>
    <w:rsid w:val="3C7362BC"/>
    <w:rsid w:val="3DCA1748"/>
    <w:rsid w:val="3DCA78C6"/>
    <w:rsid w:val="3E3F16E6"/>
    <w:rsid w:val="3E7251A4"/>
    <w:rsid w:val="3E980CCF"/>
    <w:rsid w:val="3F1075FA"/>
    <w:rsid w:val="3F121648"/>
    <w:rsid w:val="3F2B55C2"/>
    <w:rsid w:val="3F3B5533"/>
    <w:rsid w:val="3FA36C10"/>
    <w:rsid w:val="3FE27B76"/>
    <w:rsid w:val="4084249C"/>
    <w:rsid w:val="40F6622A"/>
    <w:rsid w:val="41547289"/>
    <w:rsid w:val="41A47A5C"/>
    <w:rsid w:val="41D167D0"/>
    <w:rsid w:val="4222441B"/>
    <w:rsid w:val="422B0BB3"/>
    <w:rsid w:val="428D574D"/>
    <w:rsid w:val="42B10760"/>
    <w:rsid w:val="43265A68"/>
    <w:rsid w:val="433C7611"/>
    <w:rsid w:val="43B34222"/>
    <w:rsid w:val="443A4D85"/>
    <w:rsid w:val="445515B4"/>
    <w:rsid w:val="445D27B9"/>
    <w:rsid w:val="44717ACA"/>
    <w:rsid w:val="44916C4F"/>
    <w:rsid w:val="44EB2DBE"/>
    <w:rsid w:val="44F72C00"/>
    <w:rsid w:val="45730A88"/>
    <w:rsid w:val="45CC1560"/>
    <w:rsid w:val="460E710B"/>
    <w:rsid w:val="466A588E"/>
    <w:rsid w:val="46774774"/>
    <w:rsid w:val="468C5173"/>
    <w:rsid w:val="46A971CE"/>
    <w:rsid w:val="46AB5D46"/>
    <w:rsid w:val="46C807D6"/>
    <w:rsid w:val="471B5D08"/>
    <w:rsid w:val="47257281"/>
    <w:rsid w:val="47332142"/>
    <w:rsid w:val="47A53DD6"/>
    <w:rsid w:val="47DD238F"/>
    <w:rsid w:val="489D01C2"/>
    <w:rsid w:val="48A1490F"/>
    <w:rsid w:val="48D55CE4"/>
    <w:rsid w:val="4A105FBA"/>
    <w:rsid w:val="4A552F45"/>
    <w:rsid w:val="4A7E72B3"/>
    <w:rsid w:val="4A9D66AE"/>
    <w:rsid w:val="4AE47F69"/>
    <w:rsid w:val="4B334812"/>
    <w:rsid w:val="4B3F05A3"/>
    <w:rsid w:val="4B4441D0"/>
    <w:rsid w:val="4BA67217"/>
    <w:rsid w:val="4BBF56D2"/>
    <w:rsid w:val="4C923F54"/>
    <w:rsid w:val="4D16683D"/>
    <w:rsid w:val="4E100B12"/>
    <w:rsid w:val="4E5A0963"/>
    <w:rsid w:val="4F54494D"/>
    <w:rsid w:val="4FCA09F6"/>
    <w:rsid w:val="5009002E"/>
    <w:rsid w:val="507E34D2"/>
    <w:rsid w:val="50AF30B3"/>
    <w:rsid w:val="521A43FF"/>
    <w:rsid w:val="521D586D"/>
    <w:rsid w:val="522459DD"/>
    <w:rsid w:val="52610E93"/>
    <w:rsid w:val="52BB1ED3"/>
    <w:rsid w:val="530F1FC1"/>
    <w:rsid w:val="53C1227F"/>
    <w:rsid w:val="54D666DD"/>
    <w:rsid w:val="54DD5342"/>
    <w:rsid w:val="54F426E2"/>
    <w:rsid w:val="55040504"/>
    <w:rsid w:val="56002D2F"/>
    <w:rsid w:val="56BC511E"/>
    <w:rsid w:val="56C113D0"/>
    <w:rsid w:val="56CB0A2B"/>
    <w:rsid w:val="57004B9A"/>
    <w:rsid w:val="577D2735"/>
    <w:rsid w:val="59F23A5A"/>
    <w:rsid w:val="5A1B10FD"/>
    <w:rsid w:val="5A427E37"/>
    <w:rsid w:val="5AC5556E"/>
    <w:rsid w:val="5B461090"/>
    <w:rsid w:val="5B930CF9"/>
    <w:rsid w:val="5BB90FC9"/>
    <w:rsid w:val="5BCD355F"/>
    <w:rsid w:val="5BEC7116"/>
    <w:rsid w:val="5C3A2A4E"/>
    <w:rsid w:val="5C785664"/>
    <w:rsid w:val="5CDB6DB4"/>
    <w:rsid w:val="5D075F7D"/>
    <w:rsid w:val="5D280E87"/>
    <w:rsid w:val="5D3715D8"/>
    <w:rsid w:val="5E3478C6"/>
    <w:rsid w:val="5E5D237F"/>
    <w:rsid w:val="5ECA6A83"/>
    <w:rsid w:val="5EFA28BD"/>
    <w:rsid w:val="5F672D92"/>
    <w:rsid w:val="5FB32C8F"/>
    <w:rsid w:val="60CC64DC"/>
    <w:rsid w:val="614960C0"/>
    <w:rsid w:val="61A1723E"/>
    <w:rsid w:val="6300348E"/>
    <w:rsid w:val="630B1430"/>
    <w:rsid w:val="63754C08"/>
    <w:rsid w:val="64153543"/>
    <w:rsid w:val="642E4744"/>
    <w:rsid w:val="64A75E62"/>
    <w:rsid w:val="652735EC"/>
    <w:rsid w:val="65311873"/>
    <w:rsid w:val="65364EFD"/>
    <w:rsid w:val="655664A4"/>
    <w:rsid w:val="6570195B"/>
    <w:rsid w:val="65790CE9"/>
    <w:rsid w:val="66741E8A"/>
    <w:rsid w:val="67B76083"/>
    <w:rsid w:val="67CA6313"/>
    <w:rsid w:val="67D509EC"/>
    <w:rsid w:val="685C47AD"/>
    <w:rsid w:val="687436E1"/>
    <w:rsid w:val="68757780"/>
    <w:rsid w:val="687B4773"/>
    <w:rsid w:val="68B61B95"/>
    <w:rsid w:val="68EC674F"/>
    <w:rsid w:val="692B7D65"/>
    <w:rsid w:val="69454D5E"/>
    <w:rsid w:val="697C4C17"/>
    <w:rsid w:val="698314F7"/>
    <w:rsid w:val="698A5DA7"/>
    <w:rsid w:val="6A136F29"/>
    <w:rsid w:val="6B222BED"/>
    <w:rsid w:val="6B301D81"/>
    <w:rsid w:val="6B4146D9"/>
    <w:rsid w:val="6B455810"/>
    <w:rsid w:val="6B841E75"/>
    <w:rsid w:val="6BA134D1"/>
    <w:rsid w:val="6BFC78E7"/>
    <w:rsid w:val="6C563DFD"/>
    <w:rsid w:val="6C605737"/>
    <w:rsid w:val="6C862716"/>
    <w:rsid w:val="6C9A56E0"/>
    <w:rsid w:val="6D281C99"/>
    <w:rsid w:val="6D4C3D11"/>
    <w:rsid w:val="6E5C32AB"/>
    <w:rsid w:val="6EF82C2B"/>
    <w:rsid w:val="700923E6"/>
    <w:rsid w:val="702B57EE"/>
    <w:rsid w:val="708F2E79"/>
    <w:rsid w:val="709C4221"/>
    <w:rsid w:val="70C328F3"/>
    <w:rsid w:val="70F74C7B"/>
    <w:rsid w:val="7151028B"/>
    <w:rsid w:val="72AD6697"/>
    <w:rsid w:val="731930F2"/>
    <w:rsid w:val="74100048"/>
    <w:rsid w:val="7438794A"/>
    <w:rsid w:val="757260E7"/>
    <w:rsid w:val="75795EB8"/>
    <w:rsid w:val="760A12D0"/>
    <w:rsid w:val="76155B22"/>
    <w:rsid w:val="76D175FE"/>
    <w:rsid w:val="76FA678F"/>
    <w:rsid w:val="77B971CE"/>
    <w:rsid w:val="77CF6BBA"/>
    <w:rsid w:val="782E276E"/>
    <w:rsid w:val="787C42EA"/>
    <w:rsid w:val="787C4DA0"/>
    <w:rsid w:val="78BE5F06"/>
    <w:rsid w:val="7A023A3D"/>
    <w:rsid w:val="7AE10808"/>
    <w:rsid w:val="7B543277"/>
    <w:rsid w:val="7CFD1A9F"/>
    <w:rsid w:val="7D021349"/>
    <w:rsid w:val="7D341239"/>
    <w:rsid w:val="7DD42564"/>
    <w:rsid w:val="7E353EC7"/>
    <w:rsid w:val="7E520A23"/>
    <w:rsid w:val="7F3819E2"/>
    <w:rsid w:val="7FBF2B32"/>
    <w:rsid w:val="7FC5166C"/>
    <w:rsid w:val="7FF96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65"/>
    <w:qFormat/>
    <w:uiPriority w:val="0"/>
    <w:pPr>
      <w:keepNext/>
      <w:keepLines/>
      <w:spacing w:before="260" w:after="260" w:line="416" w:lineRule="auto"/>
      <w:outlineLvl w:val="2"/>
    </w:pPr>
    <w:rPr>
      <w:b/>
      <w:bCs/>
      <w:sz w:val="32"/>
      <w:szCs w:val="32"/>
    </w:rPr>
  </w:style>
  <w:style w:type="paragraph" w:styleId="6">
    <w:name w:val="heading 4"/>
    <w:basedOn w:val="1"/>
    <w:next w:val="1"/>
    <w:link w:val="66"/>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link w:val="67"/>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8">
    <w:name w:val="heading 6"/>
    <w:basedOn w:val="9"/>
    <w:next w:val="1"/>
    <w:link w:val="68"/>
    <w:qFormat/>
    <w:uiPriority w:val="0"/>
    <w:pPr>
      <w:keepNext/>
      <w:keepLines/>
      <w:ind w:firstLine="200" w:firstLineChars="200"/>
      <w:outlineLvl w:val="5"/>
    </w:pPr>
    <w:rPr>
      <w:rFonts w:hAnsi="Arial"/>
    </w:rPr>
  </w:style>
  <w:style w:type="paragraph" w:styleId="10">
    <w:name w:val="heading 7"/>
    <w:basedOn w:val="1"/>
    <w:next w:val="1"/>
    <w:link w:val="69"/>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1">
    <w:name w:val="heading 8"/>
    <w:basedOn w:val="1"/>
    <w:next w:val="1"/>
    <w:link w:val="70"/>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2">
    <w:name w:val="heading 9"/>
    <w:basedOn w:val="1"/>
    <w:next w:val="1"/>
    <w:link w:val="71"/>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1"/>
    <w:pPr>
      <w:ind w:left="100" w:firstLine="420"/>
    </w:pPr>
    <w:rPr>
      <w:rFonts w:ascii="宋体" w:hAnsi="宋体" w:eastAsia="宋体" w:cs="宋体"/>
    </w:rPr>
  </w:style>
  <w:style w:type="paragraph" w:styleId="9">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3">
    <w:name w:val="toc 7"/>
    <w:basedOn w:val="1"/>
    <w:next w:val="1"/>
    <w:qFormat/>
    <w:uiPriority w:val="39"/>
    <w:pPr>
      <w:ind w:left="1260"/>
      <w:jc w:val="left"/>
    </w:pPr>
    <w:rPr>
      <w:sz w:val="18"/>
      <w:szCs w:val="18"/>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73"/>
    <w:qFormat/>
    <w:uiPriority w:val="0"/>
    <w:pPr>
      <w:shd w:val="clear" w:color="auto" w:fill="000080"/>
    </w:pPr>
  </w:style>
  <w:style w:type="paragraph" w:styleId="16">
    <w:name w:val="annotation text"/>
    <w:basedOn w:val="1"/>
    <w:link w:val="74"/>
    <w:qFormat/>
    <w:uiPriority w:val="0"/>
    <w:pPr>
      <w:jc w:val="left"/>
    </w:pPr>
  </w:style>
  <w:style w:type="paragraph" w:styleId="17">
    <w:name w:val="Body Text 3"/>
    <w:basedOn w:val="1"/>
    <w:link w:val="75"/>
    <w:qFormat/>
    <w:uiPriority w:val="0"/>
    <w:pPr>
      <w:spacing w:after="120"/>
    </w:pPr>
    <w:rPr>
      <w:sz w:val="16"/>
      <w:szCs w:val="16"/>
    </w:rPr>
  </w:style>
  <w:style w:type="paragraph" w:styleId="18">
    <w:name w:val="Body Text"/>
    <w:basedOn w:val="1"/>
    <w:next w:val="1"/>
    <w:link w:val="72"/>
    <w:qFormat/>
    <w:uiPriority w:val="0"/>
    <w:pPr>
      <w:spacing w:after="120"/>
    </w:pPr>
  </w:style>
  <w:style w:type="paragraph" w:styleId="19">
    <w:name w:val="Body Text Indent"/>
    <w:basedOn w:val="1"/>
    <w:next w:val="20"/>
    <w:link w:val="76"/>
    <w:qFormat/>
    <w:uiPriority w:val="0"/>
    <w:pPr>
      <w:ind w:firstLine="407" w:firstLineChars="200"/>
    </w:pPr>
  </w:style>
  <w:style w:type="paragraph" w:customStyle="1" w:styleId="20">
    <w:name w:val="TOC 61"/>
    <w:next w:val="1"/>
    <w:qFormat/>
    <w:uiPriority w:val="0"/>
    <w:pPr>
      <w:wordWrap w:val="0"/>
      <w:ind w:left="2125"/>
      <w:jc w:val="both"/>
    </w:pPr>
    <w:rPr>
      <w:rFonts w:ascii="Times New Roman" w:hAnsi="Times New Roman" w:eastAsia="宋体" w:cs="Times New Roman"/>
      <w:sz w:val="21"/>
      <w:lang w:val="en-US" w:eastAsia="zh-CN" w:bidi="ar-SA"/>
    </w:rPr>
  </w:style>
  <w:style w:type="paragraph" w:styleId="21">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2">
    <w:name w:val="index 4"/>
    <w:basedOn w:val="1"/>
    <w:next w:val="1"/>
    <w:qFormat/>
    <w:uiPriority w:val="0"/>
    <w:pPr>
      <w:ind w:left="600" w:leftChars="600"/>
    </w:pPr>
  </w:style>
  <w:style w:type="paragraph" w:styleId="23">
    <w:name w:val="toc 5"/>
    <w:basedOn w:val="1"/>
    <w:next w:val="1"/>
    <w:qFormat/>
    <w:uiPriority w:val="39"/>
    <w:pPr>
      <w:ind w:left="840"/>
      <w:jc w:val="left"/>
    </w:pPr>
    <w:rPr>
      <w:sz w:val="18"/>
      <w:szCs w:val="18"/>
    </w:rPr>
  </w:style>
  <w:style w:type="paragraph" w:styleId="24">
    <w:name w:val="toc 3"/>
    <w:basedOn w:val="5"/>
    <w:next w:val="1"/>
    <w:qFormat/>
    <w:uiPriority w:val="39"/>
    <w:pPr>
      <w:keepNext w:val="0"/>
      <w:keepLines w:val="0"/>
      <w:spacing w:before="0" w:after="0" w:line="240" w:lineRule="auto"/>
      <w:ind w:left="420"/>
      <w:jc w:val="left"/>
      <w:outlineLvl w:val="9"/>
    </w:pPr>
    <w:rPr>
      <w:b w:val="0"/>
      <w:bCs w:val="0"/>
      <w:i/>
      <w:iCs/>
      <w:sz w:val="20"/>
      <w:szCs w:val="20"/>
    </w:rPr>
  </w:style>
  <w:style w:type="paragraph" w:styleId="25">
    <w:name w:val="Plain Text"/>
    <w:basedOn w:val="1"/>
    <w:link w:val="77"/>
    <w:qFormat/>
    <w:uiPriority w:val="0"/>
    <w:rPr>
      <w:rFonts w:ascii="宋体" w:hAnsi="Courier New" w:cs="Courier New"/>
      <w:szCs w:val="21"/>
    </w:rPr>
  </w:style>
  <w:style w:type="paragraph" w:styleId="26">
    <w:name w:val="toc 8"/>
    <w:basedOn w:val="1"/>
    <w:next w:val="1"/>
    <w:qFormat/>
    <w:uiPriority w:val="39"/>
    <w:pPr>
      <w:ind w:left="1470"/>
      <w:jc w:val="left"/>
    </w:pPr>
    <w:rPr>
      <w:sz w:val="18"/>
      <w:szCs w:val="18"/>
    </w:rPr>
  </w:style>
  <w:style w:type="paragraph" w:styleId="27">
    <w:name w:val="Date"/>
    <w:basedOn w:val="1"/>
    <w:next w:val="1"/>
    <w:link w:val="78"/>
    <w:qFormat/>
    <w:uiPriority w:val="99"/>
    <w:pPr>
      <w:ind w:left="100" w:leftChars="2500"/>
    </w:pPr>
  </w:style>
  <w:style w:type="paragraph" w:styleId="28">
    <w:name w:val="Body Text Indent 2"/>
    <w:basedOn w:val="1"/>
    <w:link w:val="79"/>
    <w:qFormat/>
    <w:uiPriority w:val="0"/>
    <w:pPr>
      <w:widowControl/>
      <w:spacing w:line="480" w:lineRule="auto"/>
      <w:ind w:firstLine="560"/>
      <w:jc w:val="left"/>
    </w:pPr>
    <w:rPr>
      <w:kern w:val="0"/>
      <w:sz w:val="28"/>
    </w:rPr>
  </w:style>
  <w:style w:type="paragraph" w:styleId="29">
    <w:name w:val="endnote text"/>
    <w:basedOn w:val="1"/>
    <w:link w:val="80"/>
    <w:qFormat/>
    <w:uiPriority w:val="0"/>
    <w:pPr>
      <w:widowControl/>
      <w:snapToGrid w:val="0"/>
      <w:jc w:val="left"/>
    </w:pPr>
    <w:rPr>
      <w:rFonts w:ascii="Arial" w:hAnsi="Arial" w:cs="Arial"/>
      <w:kern w:val="0"/>
      <w:sz w:val="20"/>
      <w:lang w:eastAsia="en-US"/>
    </w:rPr>
  </w:style>
  <w:style w:type="paragraph" w:styleId="30">
    <w:name w:val="Balloon Text"/>
    <w:basedOn w:val="1"/>
    <w:link w:val="81"/>
    <w:qFormat/>
    <w:uiPriority w:val="99"/>
    <w:rPr>
      <w:sz w:val="18"/>
      <w:szCs w:val="18"/>
    </w:rPr>
  </w:style>
  <w:style w:type="paragraph" w:styleId="31">
    <w:name w:val="footer"/>
    <w:basedOn w:val="1"/>
    <w:link w:val="82"/>
    <w:qFormat/>
    <w:uiPriority w:val="99"/>
    <w:pPr>
      <w:tabs>
        <w:tab w:val="center" w:pos="4153"/>
        <w:tab w:val="right" w:pos="8306"/>
      </w:tabs>
      <w:snapToGrid w:val="0"/>
      <w:jc w:val="left"/>
    </w:pPr>
    <w:rPr>
      <w:sz w:val="18"/>
      <w:szCs w:val="18"/>
    </w:rPr>
  </w:style>
  <w:style w:type="paragraph" w:styleId="32">
    <w:name w:val="header"/>
    <w:basedOn w:val="1"/>
    <w:link w:val="83"/>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keepNext w:val="0"/>
      <w:keepLines w:val="0"/>
      <w:spacing w:before="120" w:after="120" w:line="240" w:lineRule="auto"/>
      <w:jc w:val="left"/>
      <w:outlineLvl w:val="9"/>
    </w:pPr>
    <w:rPr>
      <w:caps/>
      <w:kern w:val="2"/>
      <w:sz w:val="20"/>
      <w:szCs w:val="20"/>
    </w:rPr>
  </w:style>
  <w:style w:type="paragraph" w:styleId="34">
    <w:name w:val="toc 4"/>
    <w:basedOn w:val="6"/>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5">
    <w:name w:val="Subtitle"/>
    <w:basedOn w:val="1"/>
    <w:link w:val="84"/>
    <w:qFormat/>
    <w:uiPriority w:val="0"/>
    <w:pPr>
      <w:widowControl/>
      <w:jc w:val="center"/>
    </w:pPr>
    <w:rPr>
      <w:kern w:val="0"/>
      <w:sz w:val="20"/>
      <w:u w:val="single"/>
      <w:lang w:eastAsia="en-US"/>
    </w:rPr>
  </w:style>
  <w:style w:type="paragraph" w:styleId="36">
    <w:name w:val="footnote text"/>
    <w:basedOn w:val="1"/>
    <w:link w:val="85"/>
    <w:qFormat/>
    <w:uiPriority w:val="0"/>
    <w:pPr>
      <w:widowControl/>
      <w:snapToGrid w:val="0"/>
      <w:jc w:val="left"/>
    </w:pPr>
    <w:rPr>
      <w:rFonts w:ascii="Arial" w:hAnsi="Arial" w:cs="Arial"/>
      <w:kern w:val="0"/>
      <w:sz w:val="18"/>
      <w:szCs w:val="18"/>
      <w:lang w:eastAsia="en-US"/>
    </w:rPr>
  </w:style>
  <w:style w:type="paragraph" w:styleId="37">
    <w:name w:val="toc 6"/>
    <w:basedOn w:val="1"/>
    <w:next w:val="1"/>
    <w:qFormat/>
    <w:uiPriority w:val="39"/>
    <w:pPr>
      <w:ind w:left="1050"/>
      <w:jc w:val="left"/>
    </w:pPr>
    <w:rPr>
      <w:sz w:val="18"/>
      <w:szCs w:val="18"/>
    </w:rPr>
  </w:style>
  <w:style w:type="paragraph" w:styleId="38">
    <w:name w:val="Body Text Indent 3"/>
    <w:basedOn w:val="1"/>
    <w:link w:val="86"/>
    <w:qFormat/>
    <w:uiPriority w:val="0"/>
    <w:pPr>
      <w:spacing w:line="360" w:lineRule="auto"/>
      <w:ind w:firstLine="280" w:firstLineChars="100"/>
    </w:pPr>
    <w:rPr>
      <w:rFonts w:ascii="宋体" w:hAnsi="宋体"/>
      <w:sz w:val="28"/>
      <w:szCs w:val="28"/>
    </w:rPr>
  </w:style>
  <w:style w:type="paragraph" w:styleId="39">
    <w:name w:val="toc 2"/>
    <w:basedOn w:val="4"/>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link w:val="87"/>
    <w:qFormat/>
    <w:uiPriority w:val="0"/>
    <w:rPr>
      <w:i/>
      <w:iCs/>
      <w:sz w:val="26"/>
    </w:rPr>
  </w:style>
  <w:style w:type="paragraph" w:styleId="42">
    <w:name w:val="HTML Preformatted"/>
    <w:basedOn w:val="1"/>
    <w:link w:val="8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pPr>
      <w:spacing w:line="220" w:lineRule="exact"/>
      <w:jc w:val="center"/>
    </w:pPr>
    <w:rPr>
      <w:rFonts w:ascii="仿宋_GB2312" w:eastAsia="仿宋_GB2312"/>
      <w:szCs w:val="21"/>
    </w:rPr>
  </w:style>
  <w:style w:type="paragraph" w:styleId="45">
    <w:name w:val="Title"/>
    <w:basedOn w:val="1"/>
    <w:link w:val="89"/>
    <w:qFormat/>
    <w:uiPriority w:val="0"/>
    <w:pPr>
      <w:widowControl/>
      <w:jc w:val="center"/>
    </w:pPr>
    <w:rPr>
      <w:kern w:val="0"/>
      <w:sz w:val="20"/>
      <w:u w:val="single"/>
      <w:lang w:eastAsia="en-US"/>
    </w:rPr>
  </w:style>
  <w:style w:type="paragraph" w:styleId="46">
    <w:name w:val="annotation subject"/>
    <w:basedOn w:val="16"/>
    <w:next w:val="16"/>
    <w:link w:val="90"/>
    <w:qFormat/>
    <w:uiPriority w:val="99"/>
    <w:rPr>
      <w:b/>
      <w:bCs/>
    </w:rPr>
  </w:style>
  <w:style w:type="paragraph" w:styleId="47">
    <w:name w:val="Body Text First Indent 2"/>
    <w:basedOn w:val="19"/>
    <w:next w:val="1"/>
    <w:qFormat/>
    <w:uiPriority w:val="0"/>
    <w:pPr>
      <w:spacing w:after="120"/>
      <w:ind w:left="420" w:leftChars="200" w:firstLine="420"/>
    </w:pPr>
    <w:rPr>
      <w:szCs w:val="20"/>
    </w:rPr>
  </w:style>
  <w:style w:type="table" w:styleId="49">
    <w:name w:val="Table Grid"/>
    <w:basedOn w:val="48"/>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endnote reference"/>
    <w:qFormat/>
    <w:uiPriority w:val="0"/>
    <w:rPr>
      <w:vertAlign w:val="superscript"/>
    </w:rPr>
  </w:style>
  <w:style w:type="character" w:styleId="53">
    <w:name w:val="page number"/>
    <w:basedOn w:val="50"/>
    <w:qFormat/>
    <w:uiPriority w:val="0"/>
  </w:style>
  <w:style w:type="character" w:styleId="54">
    <w:name w:val="FollowedHyperlink"/>
    <w:qFormat/>
    <w:uiPriority w:val="99"/>
    <w:rPr>
      <w:color w:val="800080"/>
      <w:u w:val="single"/>
    </w:rPr>
  </w:style>
  <w:style w:type="character" w:styleId="55">
    <w:name w:val="Emphasis"/>
    <w:qFormat/>
    <w:uiPriority w:val="20"/>
    <w:rPr>
      <w:i/>
      <w:iCs/>
    </w:rPr>
  </w:style>
  <w:style w:type="character" w:styleId="56">
    <w:name w:val="HTML Definition"/>
    <w:basedOn w:val="50"/>
    <w:unhideWhenUsed/>
    <w:qFormat/>
    <w:uiPriority w:val="99"/>
  </w:style>
  <w:style w:type="character" w:styleId="57">
    <w:name w:val="HTML Variable"/>
    <w:basedOn w:val="50"/>
    <w:unhideWhenUsed/>
    <w:qFormat/>
    <w:uiPriority w:val="99"/>
  </w:style>
  <w:style w:type="character" w:styleId="58">
    <w:name w:val="Hyperlink"/>
    <w:basedOn w:val="50"/>
    <w:qFormat/>
    <w:uiPriority w:val="99"/>
    <w:rPr>
      <w:color w:val="0000FF"/>
      <w:u w:val="single"/>
    </w:rPr>
  </w:style>
  <w:style w:type="character" w:styleId="59">
    <w:name w:val="HTML Code"/>
    <w:basedOn w:val="50"/>
    <w:unhideWhenUsed/>
    <w:qFormat/>
    <w:uiPriority w:val="99"/>
    <w:rPr>
      <w:rFonts w:ascii="Courier New" w:hAnsi="Courier New"/>
      <w:sz w:val="20"/>
    </w:rPr>
  </w:style>
  <w:style w:type="character" w:styleId="60">
    <w:name w:val="annotation reference"/>
    <w:qFormat/>
    <w:uiPriority w:val="0"/>
    <w:rPr>
      <w:sz w:val="21"/>
      <w:szCs w:val="21"/>
    </w:rPr>
  </w:style>
  <w:style w:type="character" w:styleId="61">
    <w:name w:val="HTML Cite"/>
    <w:basedOn w:val="50"/>
    <w:unhideWhenUsed/>
    <w:qFormat/>
    <w:uiPriority w:val="99"/>
  </w:style>
  <w:style w:type="character" w:styleId="62">
    <w:name w:val="footnote reference"/>
    <w:qFormat/>
    <w:uiPriority w:val="0"/>
    <w:rPr>
      <w:vertAlign w:val="superscript"/>
    </w:rPr>
  </w:style>
  <w:style w:type="character" w:customStyle="1" w:styleId="63">
    <w:name w:val="标题 1 字符"/>
    <w:basedOn w:val="50"/>
    <w:link w:val="2"/>
    <w:qFormat/>
    <w:uiPriority w:val="9"/>
    <w:rPr>
      <w:rFonts w:ascii="Times New Roman" w:hAnsi="Times New Roman" w:eastAsia="宋体" w:cs="Times New Roman"/>
      <w:b/>
      <w:bCs/>
      <w:kern w:val="44"/>
      <w:sz w:val="44"/>
      <w:szCs w:val="44"/>
    </w:rPr>
  </w:style>
  <w:style w:type="character" w:customStyle="1" w:styleId="64">
    <w:name w:val="标题 2 字符"/>
    <w:basedOn w:val="50"/>
    <w:link w:val="4"/>
    <w:qFormat/>
    <w:uiPriority w:val="9"/>
    <w:rPr>
      <w:rFonts w:ascii="Cambria" w:hAnsi="Cambria" w:eastAsia="宋体" w:cs="Times New Roman"/>
      <w:b/>
      <w:bCs/>
      <w:sz w:val="32"/>
      <w:szCs w:val="32"/>
    </w:rPr>
  </w:style>
  <w:style w:type="character" w:customStyle="1" w:styleId="65">
    <w:name w:val="标题 3 字符"/>
    <w:basedOn w:val="50"/>
    <w:link w:val="5"/>
    <w:qFormat/>
    <w:uiPriority w:val="0"/>
    <w:rPr>
      <w:rFonts w:ascii="Times New Roman" w:hAnsi="Times New Roman" w:eastAsia="宋体" w:cs="Times New Roman"/>
      <w:b/>
      <w:bCs/>
      <w:sz w:val="32"/>
      <w:szCs w:val="32"/>
    </w:rPr>
  </w:style>
  <w:style w:type="character" w:customStyle="1" w:styleId="66">
    <w:name w:val="标题 4 字符"/>
    <w:basedOn w:val="50"/>
    <w:link w:val="6"/>
    <w:qFormat/>
    <w:uiPriority w:val="0"/>
    <w:rPr>
      <w:rFonts w:ascii="宋体" w:hAnsi="宋体" w:eastAsia="宋体" w:cs="宋体"/>
      <w:b/>
      <w:bCs/>
      <w:kern w:val="0"/>
      <w:sz w:val="24"/>
      <w:szCs w:val="24"/>
    </w:rPr>
  </w:style>
  <w:style w:type="character" w:customStyle="1" w:styleId="67">
    <w:name w:val="标题 5 字符"/>
    <w:basedOn w:val="50"/>
    <w:link w:val="7"/>
    <w:qFormat/>
    <w:uiPriority w:val="0"/>
    <w:rPr>
      <w:rFonts w:ascii="宋体" w:hAnsi="宋体" w:eastAsia="宋体" w:cs="宋体"/>
      <w:b/>
      <w:bCs/>
      <w:kern w:val="0"/>
      <w:sz w:val="20"/>
      <w:szCs w:val="20"/>
    </w:rPr>
  </w:style>
  <w:style w:type="character" w:customStyle="1" w:styleId="68">
    <w:name w:val="标题 6 字符"/>
    <w:basedOn w:val="50"/>
    <w:link w:val="8"/>
    <w:qFormat/>
    <w:uiPriority w:val="0"/>
    <w:rPr>
      <w:rFonts w:ascii="Times New Roman" w:hAnsi="Arial" w:eastAsia="仿宋_GB2312" w:cs="Times New Roman"/>
      <w:kern w:val="0"/>
      <w:sz w:val="30"/>
      <w:szCs w:val="20"/>
    </w:rPr>
  </w:style>
  <w:style w:type="character" w:customStyle="1" w:styleId="69">
    <w:name w:val="标题 7 字符"/>
    <w:basedOn w:val="50"/>
    <w:link w:val="10"/>
    <w:qFormat/>
    <w:uiPriority w:val="0"/>
    <w:rPr>
      <w:rFonts w:ascii="Times New Roman" w:hAnsi="Times New Roman" w:eastAsia="仿宋_GB2312" w:cs="Times New Roman"/>
      <w:kern w:val="0"/>
      <w:sz w:val="30"/>
      <w:szCs w:val="20"/>
    </w:rPr>
  </w:style>
  <w:style w:type="character" w:customStyle="1" w:styleId="70">
    <w:name w:val="标题 8 字符"/>
    <w:basedOn w:val="50"/>
    <w:link w:val="11"/>
    <w:qFormat/>
    <w:uiPriority w:val="0"/>
    <w:rPr>
      <w:rFonts w:ascii="Times New Roman" w:hAnsi="Arial" w:eastAsia="仿宋_GB2312" w:cs="Times New Roman"/>
      <w:kern w:val="0"/>
      <w:sz w:val="30"/>
      <w:szCs w:val="20"/>
    </w:rPr>
  </w:style>
  <w:style w:type="character" w:customStyle="1" w:styleId="71">
    <w:name w:val="标题 9 字符"/>
    <w:basedOn w:val="50"/>
    <w:link w:val="12"/>
    <w:qFormat/>
    <w:uiPriority w:val="0"/>
    <w:rPr>
      <w:rFonts w:ascii="Times New Roman" w:hAnsi="Times New Roman" w:eastAsia="仿宋_GB2312" w:cs="Times New Roman"/>
      <w:kern w:val="0"/>
      <w:sz w:val="30"/>
      <w:szCs w:val="20"/>
    </w:rPr>
  </w:style>
  <w:style w:type="character" w:customStyle="1" w:styleId="72">
    <w:name w:val="正文文本 字符"/>
    <w:basedOn w:val="50"/>
    <w:link w:val="18"/>
    <w:qFormat/>
    <w:uiPriority w:val="0"/>
    <w:rPr>
      <w:rFonts w:ascii="Times New Roman" w:hAnsi="Times New Roman" w:eastAsia="宋体" w:cs="Times New Roman"/>
      <w:szCs w:val="24"/>
    </w:rPr>
  </w:style>
  <w:style w:type="character" w:customStyle="1" w:styleId="73">
    <w:name w:val="文档结构图 字符"/>
    <w:basedOn w:val="50"/>
    <w:link w:val="15"/>
    <w:qFormat/>
    <w:uiPriority w:val="0"/>
    <w:rPr>
      <w:rFonts w:ascii="Times New Roman" w:hAnsi="Times New Roman" w:eastAsia="宋体" w:cs="Times New Roman"/>
      <w:szCs w:val="24"/>
      <w:shd w:val="clear" w:color="auto" w:fill="000080"/>
    </w:rPr>
  </w:style>
  <w:style w:type="character" w:customStyle="1" w:styleId="74">
    <w:name w:val="批注文字 字符"/>
    <w:basedOn w:val="50"/>
    <w:link w:val="16"/>
    <w:qFormat/>
    <w:uiPriority w:val="0"/>
    <w:rPr>
      <w:rFonts w:ascii="Times New Roman" w:hAnsi="Times New Roman" w:eastAsia="宋体" w:cs="Times New Roman"/>
      <w:szCs w:val="24"/>
    </w:rPr>
  </w:style>
  <w:style w:type="character" w:customStyle="1" w:styleId="75">
    <w:name w:val="正文文本 3 字符"/>
    <w:basedOn w:val="50"/>
    <w:link w:val="17"/>
    <w:qFormat/>
    <w:uiPriority w:val="0"/>
    <w:rPr>
      <w:rFonts w:ascii="Times New Roman" w:hAnsi="Times New Roman" w:eastAsia="宋体" w:cs="Times New Roman"/>
      <w:sz w:val="16"/>
      <w:szCs w:val="16"/>
    </w:rPr>
  </w:style>
  <w:style w:type="character" w:customStyle="1" w:styleId="76">
    <w:name w:val="正文文本缩进 字符"/>
    <w:basedOn w:val="50"/>
    <w:link w:val="19"/>
    <w:qFormat/>
    <w:uiPriority w:val="0"/>
    <w:rPr>
      <w:rFonts w:ascii="Times New Roman" w:hAnsi="Times New Roman" w:eastAsia="宋体" w:cs="Times New Roman"/>
      <w:szCs w:val="24"/>
    </w:rPr>
  </w:style>
  <w:style w:type="character" w:customStyle="1" w:styleId="77">
    <w:name w:val="纯文本 字符"/>
    <w:basedOn w:val="50"/>
    <w:link w:val="25"/>
    <w:qFormat/>
    <w:uiPriority w:val="0"/>
    <w:rPr>
      <w:rFonts w:ascii="宋体" w:hAnsi="Courier New" w:eastAsia="宋体" w:cs="Courier New"/>
      <w:szCs w:val="21"/>
    </w:rPr>
  </w:style>
  <w:style w:type="character" w:customStyle="1" w:styleId="78">
    <w:name w:val="日期 字符"/>
    <w:basedOn w:val="50"/>
    <w:link w:val="27"/>
    <w:qFormat/>
    <w:uiPriority w:val="99"/>
    <w:rPr>
      <w:rFonts w:ascii="Times New Roman" w:hAnsi="Times New Roman" w:eastAsia="宋体" w:cs="Times New Roman"/>
      <w:szCs w:val="24"/>
    </w:rPr>
  </w:style>
  <w:style w:type="character" w:customStyle="1" w:styleId="79">
    <w:name w:val="正文文本缩进 2 字符"/>
    <w:basedOn w:val="50"/>
    <w:link w:val="28"/>
    <w:qFormat/>
    <w:uiPriority w:val="0"/>
    <w:rPr>
      <w:rFonts w:ascii="Times New Roman" w:hAnsi="Times New Roman" w:eastAsia="宋体" w:cs="Times New Roman"/>
      <w:kern w:val="0"/>
      <w:sz w:val="28"/>
      <w:szCs w:val="24"/>
    </w:rPr>
  </w:style>
  <w:style w:type="character" w:customStyle="1" w:styleId="80">
    <w:name w:val="尾注文本 字符"/>
    <w:basedOn w:val="50"/>
    <w:link w:val="29"/>
    <w:qFormat/>
    <w:uiPriority w:val="0"/>
    <w:rPr>
      <w:rFonts w:ascii="Arial" w:hAnsi="Arial" w:eastAsia="宋体" w:cs="Arial"/>
      <w:kern w:val="0"/>
      <w:sz w:val="20"/>
      <w:szCs w:val="24"/>
      <w:lang w:eastAsia="en-US"/>
    </w:rPr>
  </w:style>
  <w:style w:type="character" w:customStyle="1" w:styleId="81">
    <w:name w:val="批注框文本 字符"/>
    <w:basedOn w:val="50"/>
    <w:link w:val="30"/>
    <w:qFormat/>
    <w:uiPriority w:val="99"/>
    <w:rPr>
      <w:rFonts w:ascii="Times New Roman" w:hAnsi="Times New Roman" w:eastAsia="宋体" w:cs="Times New Roman"/>
      <w:sz w:val="18"/>
      <w:szCs w:val="18"/>
    </w:rPr>
  </w:style>
  <w:style w:type="character" w:customStyle="1" w:styleId="82">
    <w:name w:val="页脚 字符"/>
    <w:basedOn w:val="50"/>
    <w:link w:val="31"/>
    <w:qFormat/>
    <w:uiPriority w:val="99"/>
    <w:rPr>
      <w:rFonts w:ascii="Times New Roman" w:hAnsi="Times New Roman" w:eastAsia="宋体" w:cs="Times New Roman"/>
      <w:sz w:val="18"/>
      <w:szCs w:val="18"/>
    </w:rPr>
  </w:style>
  <w:style w:type="character" w:customStyle="1" w:styleId="83">
    <w:name w:val="页眉 字符"/>
    <w:basedOn w:val="50"/>
    <w:link w:val="32"/>
    <w:qFormat/>
    <w:uiPriority w:val="99"/>
    <w:rPr>
      <w:rFonts w:ascii="Times New Roman" w:hAnsi="Times New Roman" w:eastAsia="宋体" w:cs="Times New Roman"/>
      <w:sz w:val="18"/>
      <w:szCs w:val="18"/>
    </w:rPr>
  </w:style>
  <w:style w:type="character" w:customStyle="1" w:styleId="84">
    <w:name w:val="副标题 字符"/>
    <w:basedOn w:val="50"/>
    <w:link w:val="35"/>
    <w:qFormat/>
    <w:uiPriority w:val="0"/>
    <w:rPr>
      <w:rFonts w:ascii="Times New Roman" w:hAnsi="Times New Roman" w:eastAsia="宋体" w:cs="Times New Roman"/>
      <w:kern w:val="0"/>
      <w:sz w:val="20"/>
      <w:szCs w:val="24"/>
      <w:u w:val="single"/>
      <w:lang w:eastAsia="en-US"/>
    </w:rPr>
  </w:style>
  <w:style w:type="character" w:customStyle="1" w:styleId="85">
    <w:name w:val="脚注文本 字符"/>
    <w:basedOn w:val="50"/>
    <w:link w:val="36"/>
    <w:qFormat/>
    <w:uiPriority w:val="0"/>
    <w:rPr>
      <w:rFonts w:ascii="Arial" w:hAnsi="Arial" w:eastAsia="宋体" w:cs="Arial"/>
      <w:kern w:val="0"/>
      <w:sz w:val="18"/>
      <w:szCs w:val="18"/>
      <w:lang w:eastAsia="en-US"/>
    </w:rPr>
  </w:style>
  <w:style w:type="character" w:customStyle="1" w:styleId="86">
    <w:name w:val="正文文本缩进 3 字符"/>
    <w:basedOn w:val="50"/>
    <w:link w:val="38"/>
    <w:qFormat/>
    <w:uiPriority w:val="0"/>
    <w:rPr>
      <w:rFonts w:ascii="宋体" w:hAnsi="宋体" w:eastAsia="宋体" w:cs="Times New Roman"/>
      <w:sz w:val="28"/>
      <w:szCs w:val="28"/>
    </w:rPr>
  </w:style>
  <w:style w:type="character" w:customStyle="1" w:styleId="87">
    <w:name w:val="正文文本 2 字符"/>
    <w:basedOn w:val="50"/>
    <w:link w:val="41"/>
    <w:qFormat/>
    <w:uiPriority w:val="0"/>
    <w:rPr>
      <w:rFonts w:ascii="Times New Roman" w:hAnsi="Times New Roman" w:eastAsia="宋体" w:cs="Times New Roman"/>
      <w:i/>
      <w:iCs/>
      <w:sz w:val="26"/>
      <w:szCs w:val="24"/>
    </w:rPr>
  </w:style>
  <w:style w:type="character" w:customStyle="1" w:styleId="88">
    <w:name w:val="HTML 预设格式 字符"/>
    <w:basedOn w:val="50"/>
    <w:link w:val="42"/>
    <w:qFormat/>
    <w:uiPriority w:val="0"/>
    <w:rPr>
      <w:rFonts w:ascii="宋体" w:hAnsi="宋体" w:eastAsia="宋体" w:cs="宋体"/>
      <w:color w:val="000000"/>
      <w:kern w:val="0"/>
      <w:sz w:val="24"/>
      <w:szCs w:val="24"/>
    </w:rPr>
  </w:style>
  <w:style w:type="character" w:customStyle="1" w:styleId="89">
    <w:name w:val="标题 字符"/>
    <w:basedOn w:val="50"/>
    <w:link w:val="45"/>
    <w:qFormat/>
    <w:uiPriority w:val="0"/>
    <w:rPr>
      <w:rFonts w:ascii="Times New Roman" w:hAnsi="Times New Roman" w:eastAsia="宋体" w:cs="Times New Roman"/>
      <w:kern w:val="0"/>
      <w:sz w:val="20"/>
      <w:szCs w:val="24"/>
      <w:u w:val="single"/>
      <w:lang w:eastAsia="en-US"/>
    </w:rPr>
  </w:style>
  <w:style w:type="character" w:customStyle="1" w:styleId="90">
    <w:name w:val="批注主题 字符"/>
    <w:basedOn w:val="74"/>
    <w:link w:val="46"/>
    <w:qFormat/>
    <w:uiPriority w:val="99"/>
    <w:rPr>
      <w:rFonts w:ascii="Times New Roman" w:hAnsi="Times New Roman" w:eastAsia="宋体" w:cs="Times New Roman"/>
      <w:b/>
      <w:bCs/>
      <w:szCs w:val="24"/>
    </w:rPr>
  </w:style>
  <w:style w:type="paragraph" w:customStyle="1" w:styleId="91">
    <w:name w:val="列出段落1"/>
    <w:basedOn w:val="1"/>
    <w:qFormat/>
    <w:uiPriority w:val="99"/>
    <w:pPr>
      <w:ind w:firstLine="420" w:firstLineChars="200"/>
    </w:pPr>
    <w:rPr>
      <w:sz w:val="28"/>
      <w:szCs w:val="28"/>
    </w:rPr>
  </w:style>
  <w:style w:type="paragraph" w:customStyle="1" w:styleId="92">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3">
    <w:name w:val="Char Char Char Char Char Char Char Char Char Char Char Char Char Char Char Char"/>
    <w:basedOn w:val="15"/>
    <w:qFormat/>
    <w:uiPriority w:val="0"/>
    <w:pPr>
      <w:spacing w:line="360" w:lineRule="auto"/>
      <w:ind w:firstLine="200" w:firstLineChars="200"/>
    </w:pPr>
    <w:rPr>
      <w:rFonts w:ascii="Tahoma" w:hAnsi="Tahoma"/>
      <w:sz w:val="24"/>
    </w:rPr>
  </w:style>
  <w:style w:type="paragraph" w:customStyle="1" w:styleId="94">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95">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6">
    <w:name w:val="1 Char"/>
    <w:basedOn w:val="1"/>
    <w:qFormat/>
    <w:uiPriority w:val="0"/>
    <w:pPr>
      <w:widowControl/>
      <w:spacing w:after="160" w:line="240" w:lineRule="exact"/>
      <w:jc w:val="left"/>
    </w:pPr>
    <w:rPr>
      <w:rFonts w:ascii="Calibri" w:hAnsi="Calibri"/>
      <w:szCs w:val="20"/>
    </w:rPr>
  </w:style>
  <w:style w:type="paragraph" w:customStyle="1" w:styleId="97">
    <w:name w:val="列表段落1"/>
    <w:basedOn w:val="1"/>
    <w:qFormat/>
    <w:uiPriority w:val="34"/>
    <w:pPr>
      <w:ind w:firstLine="420" w:firstLineChars="200"/>
    </w:pPr>
    <w:rPr>
      <w:rFonts w:ascii="Calibri" w:hAnsi="Calibri"/>
    </w:rPr>
  </w:style>
  <w:style w:type="paragraph" w:customStyle="1" w:styleId="98">
    <w:name w:val="Char Char Char Char Char Char Char Char Char Char"/>
    <w:basedOn w:val="15"/>
    <w:qFormat/>
    <w:uiPriority w:val="0"/>
    <w:pPr>
      <w:spacing w:line="360" w:lineRule="auto"/>
      <w:ind w:firstLine="200" w:firstLineChars="200"/>
    </w:pPr>
    <w:rPr>
      <w:rFonts w:ascii="Tahoma" w:hAnsi="Tahoma"/>
      <w:sz w:val="24"/>
    </w:rPr>
  </w:style>
  <w:style w:type="paragraph" w:customStyle="1" w:styleId="99">
    <w:name w:val="样式 标题 3 + (中文) 黑体 小四 非加粗 段前: 7.8 磅 段后: 0 磅 行距: 固定值 20 磅"/>
    <w:basedOn w:val="5"/>
    <w:next w:val="1"/>
    <w:qFormat/>
    <w:uiPriority w:val="0"/>
    <w:pPr>
      <w:spacing w:before="0" w:after="0" w:line="400" w:lineRule="exact"/>
    </w:pPr>
    <w:rPr>
      <w:rFonts w:eastAsia="黑体" w:cs="宋体"/>
      <w:b w:val="0"/>
      <w:bCs w:val="0"/>
      <w:sz w:val="24"/>
      <w:szCs w:val="20"/>
    </w:rPr>
  </w:style>
  <w:style w:type="paragraph" w:customStyle="1" w:styleId="100">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01">
    <w:name w:val="TOC 标题2"/>
    <w:basedOn w:val="2"/>
    <w:next w:val="1"/>
    <w:unhideWhenUsed/>
    <w:qFormat/>
    <w:uiPriority w:val="0"/>
    <w:pPr>
      <w:outlineLvl w:val="9"/>
    </w:pPr>
    <w:rPr>
      <w:rFonts w:ascii="Calibri" w:hAnsi="Calibri"/>
    </w:rPr>
  </w:style>
  <w:style w:type="paragraph" w:customStyle="1" w:styleId="102">
    <w:name w:val="样式1"/>
    <w:basedOn w:val="1"/>
    <w:next w:val="6"/>
    <w:qFormat/>
    <w:uiPriority w:val="0"/>
    <w:pPr>
      <w:spacing w:line="360" w:lineRule="auto"/>
      <w:ind w:firstLine="420" w:firstLineChars="200"/>
    </w:pPr>
    <w:rPr>
      <w:rFonts w:ascii="宋体" w:hAnsi="宋体"/>
      <w:szCs w:val="21"/>
    </w:rPr>
  </w:style>
  <w:style w:type="paragraph" w:customStyle="1" w:styleId="103">
    <w:name w:val="列出段落111"/>
    <w:basedOn w:val="1"/>
    <w:qFormat/>
    <w:uiPriority w:val="0"/>
    <w:pPr>
      <w:ind w:firstLine="420" w:firstLineChars="200"/>
    </w:pPr>
    <w:rPr>
      <w:sz w:val="28"/>
      <w:szCs w:val="28"/>
    </w:rPr>
  </w:style>
  <w:style w:type="paragraph" w:customStyle="1" w:styleId="104">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5">
    <w:name w:val="pa-27"/>
    <w:basedOn w:val="1"/>
    <w:qFormat/>
    <w:uiPriority w:val="0"/>
    <w:pPr>
      <w:widowControl/>
      <w:spacing w:line="360" w:lineRule="atLeast"/>
      <w:ind w:firstLine="420"/>
    </w:pPr>
    <w:rPr>
      <w:rFonts w:ascii="宋体" w:hAnsi="宋体" w:cs="宋体"/>
      <w:kern w:val="0"/>
      <w:sz w:val="24"/>
    </w:rPr>
  </w:style>
  <w:style w:type="paragraph" w:customStyle="1" w:styleId="106">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7">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08">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09">
    <w:name w:val="Char Char Char Char"/>
    <w:basedOn w:val="15"/>
    <w:qFormat/>
    <w:uiPriority w:val="0"/>
    <w:pPr>
      <w:spacing w:line="360" w:lineRule="auto"/>
      <w:ind w:firstLine="200" w:firstLineChars="200"/>
    </w:pPr>
    <w:rPr>
      <w:rFonts w:ascii="Tahoma" w:hAnsi="Tahoma"/>
      <w:sz w:val="24"/>
    </w:rPr>
  </w:style>
  <w:style w:type="paragraph" w:customStyle="1" w:styleId="110">
    <w:name w:val="表格内容"/>
    <w:basedOn w:val="1"/>
    <w:qFormat/>
    <w:uiPriority w:val="0"/>
    <w:pPr>
      <w:suppressLineNumbers/>
      <w:suppressAutoHyphens/>
    </w:pPr>
  </w:style>
  <w:style w:type="paragraph" w:customStyle="1" w:styleId="111">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2">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3">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4">
    <w:name w:val="明显引用1"/>
    <w:basedOn w:val="1"/>
    <w:next w:val="1"/>
    <w:link w:val="115"/>
    <w:qFormat/>
    <w:uiPriority w:val="0"/>
    <w:pPr>
      <w:pBdr>
        <w:bottom w:val="single" w:color="4F81BD" w:sz="4" w:space="4"/>
      </w:pBdr>
      <w:spacing w:before="200" w:after="280"/>
      <w:ind w:left="936" w:right="936"/>
    </w:pPr>
    <w:rPr>
      <w:b/>
      <w:bCs/>
      <w:i/>
      <w:iCs/>
      <w:color w:val="4F81BD"/>
      <w:szCs w:val="22"/>
    </w:rPr>
  </w:style>
  <w:style w:type="character" w:customStyle="1" w:styleId="115">
    <w:name w:val="明显引用 Char4"/>
    <w:basedOn w:val="50"/>
    <w:link w:val="114"/>
    <w:qFormat/>
    <w:uiPriority w:val="0"/>
    <w:rPr>
      <w:rFonts w:ascii="Times New Roman" w:hAnsi="Times New Roman" w:eastAsia="宋体" w:cs="Times New Roman"/>
      <w:b/>
      <w:bCs/>
      <w:i/>
      <w:iCs/>
      <w:color w:val="4F81BD"/>
    </w:rPr>
  </w:style>
  <w:style w:type="paragraph" w:customStyle="1" w:styleId="116">
    <w:name w:val="表体"/>
    <w:basedOn w:val="1"/>
    <w:next w:val="1"/>
    <w:qFormat/>
    <w:uiPriority w:val="0"/>
    <w:pPr>
      <w:spacing w:line="0" w:lineRule="atLeast"/>
    </w:pPr>
    <w:rPr>
      <w:rFonts w:ascii="Calibri" w:hAnsi="Calibri"/>
      <w:b/>
      <w:snapToGrid w:val="0"/>
      <w:szCs w:val="20"/>
    </w:rPr>
  </w:style>
  <w:style w:type="paragraph" w:customStyle="1" w:styleId="11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18">
    <w:name w:val="pa-34"/>
    <w:basedOn w:val="1"/>
    <w:qFormat/>
    <w:uiPriority w:val="0"/>
    <w:pPr>
      <w:widowControl/>
      <w:spacing w:line="360" w:lineRule="atLeast"/>
      <w:ind w:firstLine="420"/>
      <w:jc w:val="left"/>
    </w:pPr>
    <w:rPr>
      <w:rFonts w:ascii="宋体" w:hAnsi="宋体" w:cs="宋体"/>
      <w:kern w:val="0"/>
      <w:sz w:val="24"/>
    </w:rPr>
  </w:style>
  <w:style w:type="paragraph" w:customStyle="1" w:styleId="119">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21">
    <w:name w:val="p16"/>
    <w:basedOn w:val="1"/>
    <w:qFormat/>
    <w:uiPriority w:val="0"/>
    <w:pPr>
      <w:widowControl/>
    </w:pPr>
    <w:rPr>
      <w:rFonts w:ascii="Calibri" w:hAnsi="Calibri" w:cs="宋体"/>
      <w:kern w:val="0"/>
      <w:szCs w:val="21"/>
    </w:rPr>
  </w:style>
  <w:style w:type="paragraph" w:customStyle="1" w:styleId="12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3">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5">
    <w:name w:val="标题4"/>
    <w:basedOn w:val="4"/>
    <w:next w:val="22"/>
    <w:link w:val="290"/>
    <w:qFormat/>
    <w:uiPriority w:val="0"/>
    <w:pPr>
      <w:spacing w:line="413" w:lineRule="auto"/>
    </w:pPr>
    <w:rPr>
      <w:rFonts w:ascii="Arial" w:hAnsi="Arial"/>
      <w:kern w:val="0"/>
      <w:sz w:val="24"/>
    </w:rPr>
  </w:style>
  <w:style w:type="paragraph" w:customStyle="1" w:styleId="126">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9">
    <w:name w:val="WW-表格内容"/>
    <w:basedOn w:val="1"/>
    <w:qFormat/>
    <w:uiPriority w:val="0"/>
    <w:pPr>
      <w:suppressLineNumbers/>
      <w:suppressAutoHyphens/>
    </w:pPr>
  </w:style>
  <w:style w:type="paragraph" w:customStyle="1" w:styleId="130">
    <w:name w:val="Char"/>
    <w:basedOn w:val="1"/>
    <w:qFormat/>
    <w:uiPriority w:val="0"/>
  </w:style>
  <w:style w:type="paragraph" w:customStyle="1" w:styleId="131">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2">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3">
    <w:name w:val="样式15"/>
    <w:basedOn w:val="5"/>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4">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5">
    <w:name w:val="Char9 Char Char Char Char Char Char"/>
    <w:basedOn w:val="15"/>
    <w:qFormat/>
    <w:uiPriority w:val="0"/>
    <w:pPr>
      <w:spacing w:line="360" w:lineRule="auto"/>
      <w:ind w:firstLine="200" w:firstLineChars="200"/>
    </w:pPr>
    <w:rPr>
      <w:rFonts w:ascii="Tahoma" w:hAnsi="Tahoma"/>
      <w:sz w:val="24"/>
    </w:rPr>
  </w:style>
  <w:style w:type="paragraph" w:customStyle="1" w:styleId="13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7">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8">
    <w:name w:val="p15"/>
    <w:basedOn w:val="1"/>
    <w:qFormat/>
    <w:uiPriority w:val="0"/>
    <w:pPr>
      <w:widowControl/>
      <w:spacing w:after="120"/>
    </w:pPr>
    <w:rPr>
      <w:kern w:val="0"/>
      <w:szCs w:val="21"/>
    </w:rPr>
  </w:style>
  <w:style w:type="paragraph" w:customStyle="1" w:styleId="139">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40">
    <w:name w:val="正  文"/>
    <w:basedOn w:val="1"/>
    <w:qFormat/>
    <w:uiPriority w:val="0"/>
    <w:pPr>
      <w:spacing w:line="360" w:lineRule="auto"/>
      <w:ind w:firstLine="200" w:firstLineChars="200"/>
    </w:pPr>
    <w:rPr>
      <w:rFonts w:ascii="宋体" w:hAnsi="Calibri"/>
      <w:sz w:val="24"/>
    </w:rPr>
  </w:style>
  <w:style w:type="paragraph" w:customStyle="1" w:styleId="141">
    <w:name w:val="列出段落11"/>
    <w:basedOn w:val="1"/>
    <w:qFormat/>
    <w:uiPriority w:val="0"/>
    <w:pPr>
      <w:ind w:firstLine="420" w:firstLineChars="200"/>
    </w:pPr>
    <w:rPr>
      <w:sz w:val="28"/>
      <w:szCs w:val="28"/>
    </w:rPr>
  </w:style>
  <w:style w:type="paragraph" w:customStyle="1" w:styleId="14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3">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44">
    <w:name w:val="_Style 96"/>
    <w:semiHidden/>
    <w:qFormat/>
    <w:uiPriority w:val="99"/>
    <w:rPr>
      <w:rFonts w:ascii="Calibri" w:hAnsi="Calibri" w:eastAsia="宋体" w:cs="Times New Roman"/>
      <w:kern w:val="2"/>
      <w:sz w:val="21"/>
      <w:szCs w:val="24"/>
      <w:lang w:val="en-US" w:eastAsia="zh-CN" w:bidi="ar-SA"/>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表格"/>
    <w:basedOn w:val="1"/>
    <w:qFormat/>
    <w:uiPriority w:val="0"/>
    <w:pPr>
      <w:jc w:val="center"/>
      <w:textAlignment w:val="center"/>
    </w:pPr>
    <w:rPr>
      <w:rFonts w:ascii="华文细黑" w:hAnsi="华文细黑"/>
      <w:kern w:val="0"/>
      <w:szCs w:val="20"/>
    </w:rPr>
  </w:style>
  <w:style w:type="paragraph" w:customStyle="1" w:styleId="147">
    <w:name w:val="Char1"/>
    <w:basedOn w:val="1"/>
    <w:qFormat/>
    <w:uiPriority w:val="0"/>
  </w:style>
  <w:style w:type="paragraph" w:customStyle="1" w:styleId="148">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9">
    <w:name w:val="引用2"/>
    <w:basedOn w:val="1"/>
    <w:next w:val="1"/>
    <w:link w:val="252"/>
    <w:qFormat/>
    <w:uiPriority w:val="0"/>
    <w:rPr>
      <w:i/>
      <w:iCs/>
      <w:color w:val="000000"/>
    </w:rPr>
  </w:style>
  <w:style w:type="paragraph" w:customStyle="1" w:styleId="150">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51">
    <w:name w:val="引用1"/>
    <w:basedOn w:val="1"/>
    <w:next w:val="1"/>
    <w:link w:val="152"/>
    <w:qFormat/>
    <w:uiPriority w:val="0"/>
    <w:rPr>
      <w:i/>
      <w:iCs/>
      <w:color w:val="000000"/>
      <w:szCs w:val="22"/>
    </w:rPr>
  </w:style>
  <w:style w:type="character" w:customStyle="1" w:styleId="152">
    <w:name w:val="引用 Char4"/>
    <w:basedOn w:val="50"/>
    <w:link w:val="151"/>
    <w:qFormat/>
    <w:uiPriority w:val="0"/>
    <w:rPr>
      <w:rFonts w:ascii="Times New Roman" w:hAnsi="Times New Roman" w:eastAsia="宋体" w:cs="Times New Roman"/>
      <w:i/>
      <w:iCs/>
      <w:color w:val="000000"/>
    </w:rPr>
  </w:style>
  <w:style w:type="paragraph" w:customStyle="1" w:styleId="153">
    <w:name w:val="修订1"/>
    <w:qFormat/>
    <w:uiPriority w:val="99"/>
    <w:rPr>
      <w:rFonts w:ascii="Times New Roman" w:hAnsi="Times New Roman" w:eastAsia="宋体" w:cs="Times New Roman"/>
      <w:kern w:val="2"/>
      <w:sz w:val="21"/>
      <w:szCs w:val="24"/>
      <w:lang w:val="en-US" w:eastAsia="zh-CN" w:bidi="ar-SA"/>
    </w:rPr>
  </w:style>
  <w:style w:type="paragraph" w:customStyle="1" w:styleId="154">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5">
    <w:name w:val="Char2"/>
    <w:basedOn w:val="1"/>
    <w:qFormat/>
    <w:uiPriority w:val="0"/>
    <w:rPr>
      <w:rFonts w:ascii="Calibri" w:hAnsi="Calibri"/>
    </w:rPr>
  </w:style>
  <w:style w:type="paragraph" w:customStyle="1" w:styleId="156">
    <w:name w:val="标题5"/>
    <w:basedOn w:val="5"/>
    <w:link w:val="289"/>
    <w:qFormat/>
    <w:uiPriority w:val="0"/>
    <w:pPr>
      <w:spacing w:line="413" w:lineRule="auto"/>
    </w:pPr>
    <w:rPr>
      <w:rFonts w:ascii="Arial" w:hAnsi="Arial"/>
      <w:kern w:val="0"/>
      <w:sz w:val="24"/>
    </w:rPr>
  </w:style>
  <w:style w:type="paragraph" w:customStyle="1" w:styleId="157">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8">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9">
    <w:name w:val="表格标题"/>
    <w:basedOn w:val="110"/>
    <w:qFormat/>
    <w:uiPriority w:val="0"/>
  </w:style>
  <w:style w:type="paragraph" w:customStyle="1" w:styleId="160">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6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2">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WW-表格标题"/>
    <w:basedOn w:val="129"/>
    <w:qFormat/>
    <w:uiPriority w:val="0"/>
  </w:style>
  <w:style w:type="paragraph" w:customStyle="1" w:styleId="166">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7">
    <w:name w:val="明显引用12"/>
    <w:basedOn w:val="1"/>
    <w:next w:val="1"/>
    <w:link w:val="258"/>
    <w:qFormat/>
    <w:uiPriority w:val="30"/>
    <w:pPr>
      <w:pBdr>
        <w:bottom w:val="single" w:color="4F81BD" w:sz="4" w:space="4"/>
      </w:pBdr>
      <w:spacing w:before="200" w:after="280"/>
      <w:ind w:left="936" w:right="936"/>
    </w:pPr>
    <w:rPr>
      <w:b/>
      <w:bCs/>
      <w:i/>
      <w:iCs/>
      <w:color w:val="4F81BD"/>
      <w:szCs w:val="20"/>
    </w:rPr>
  </w:style>
  <w:style w:type="paragraph" w:customStyle="1" w:styleId="168">
    <w:name w:val="标准样式1"/>
    <w:basedOn w:val="1"/>
    <w:qFormat/>
    <w:uiPriority w:val="0"/>
    <w:pPr>
      <w:spacing w:line="600" w:lineRule="exact"/>
      <w:ind w:firstLine="567"/>
    </w:pPr>
    <w:rPr>
      <w:rFonts w:ascii="Calibri" w:hAnsi="Calibri"/>
      <w:sz w:val="28"/>
    </w:rPr>
  </w:style>
  <w:style w:type="paragraph" w:customStyle="1" w:styleId="16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70">
    <w:name w:val="Char Char1 Char Char"/>
    <w:basedOn w:val="15"/>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71">
    <w:name w:val="引用11"/>
    <w:basedOn w:val="1"/>
    <w:next w:val="1"/>
    <w:link w:val="271"/>
    <w:qFormat/>
    <w:uiPriority w:val="29"/>
    <w:rPr>
      <w:i/>
      <w:iCs/>
      <w:color w:val="000000"/>
      <w:szCs w:val="20"/>
    </w:rPr>
  </w:style>
  <w:style w:type="paragraph" w:customStyle="1" w:styleId="172">
    <w:name w:val="_Style 87"/>
    <w:basedOn w:val="1"/>
    <w:qFormat/>
    <w:uiPriority w:val="99"/>
    <w:pPr>
      <w:ind w:firstLine="420" w:firstLineChars="200"/>
    </w:pPr>
    <w:rPr>
      <w:rFonts w:ascii="Calibri" w:hAnsi="Calibri"/>
      <w:sz w:val="28"/>
      <w:szCs w:val="28"/>
    </w:rPr>
  </w:style>
  <w:style w:type="paragraph" w:customStyle="1" w:styleId="173">
    <w:name w:val="自定样式1"/>
    <w:basedOn w:val="1"/>
    <w:qFormat/>
    <w:uiPriority w:val="0"/>
    <w:pPr>
      <w:suppressAutoHyphens/>
      <w:jc w:val="center"/>
    </w:pPr>
    <w:rPr>
      <w:rFonts w:ascii="宋体" w:hAnsi="宋体"/>
      <w:color w:val="000000"/>
      <w:sz w:val="18"/>
    </w:rPr>
  </w:style>
  <w:style w:type="paragraph" w:customStyle="1" w:styleId="17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character" w:customStyle="1" w:styleId="176">
    <w:name w:val="未处理的提及1"/>
    <w:unhideWhenUsed/>
    <w:qFormat/>
    <w:uiPriority w:val="99"/>
    <w:rPr>
      <w:color w:val="808080"/>
      <w:shd w:val="clear" w:color="auto" w:fill="E6E6E6"/>
    </w:rPr>
  </w:style>
  <w:style w:type="character" w:customStyle="1" w:styleId="177">
    <w:name w:val="正文文本 3 Char"/>
    <w:qFormat/>
    <w:uiPriority w:val="0"/>
    <w:rPr>
      <w:kern w:val="2"/>
      <w:sz w:val="16"/>
      <w:szCs w:val="16"/>
    </w:rPr>
  </w:style>
  <w:style w:type="character" w:customStyle="1" w:styleId="178">
    <w:name w:val="正文文本缩进 Char2"/>
    <w:semiHidden/>
    <w:qFormat/>
    <w:uiPriority w:val="99"/>
    <w:rPr>
      <w:rFonts w:ascii="Calibri" w:hAnsi="Calibri" w:eastAsia="宋体" w:cs="Times New Roman"/>
      <w:szCs w:val="24"/>
    </w:rPr>
  </w:style>
  <w:style w:type="character" w:customStyle="1" w:styleId="179">
    <w:name w:val="标题 3 Char"/>
    <w:qFormat/>
    <w:uiPriority w:val="0"/>
    <w:rPr>
      <w:rFonts w:ascii="仿宋_GB2312" w:hAnsi="Calibri" w:eastAsia="仿宋_GB2312" w:cs="Times New Roman"/>
      <w:b/>
      <w:kern w:val="0"/>
      <w:sz w:val="24"/>
      <w:szCs w:val="28"/>
    </w:rPr>
  </w:style>
  <w:style w:type="character" w:customStyle="1" w:styleId="180">
    <w:name w:val="批注框文本 Char2"/>
    <w:qFormat/>
    <w:uiPriority w:val="99"/>
    <w:rPr>
      <w:kern w:val="2"/>
      <w:sz w:val="18"/>
      <w:szCs w:val="18"/>
    </w:rPr>
  </w:style>
  <w:style w:type="character" w:customStyle="1" w:styleId="181">
    <w:name w:val="textcontents"/>
    <w:qFormat/>
    <w:uiPriority w:val="0"/>
    <w:rPr>
      <w:rFonts w:cs="Times New Roman"/>
    </w:rPr>
  </w:style>
  <w:style w:type="character" w:customStyle="1" w:styleId="182">
    <w:name w:val="ht1"/>
    <w:qFormat/>
    <w:uiPriority w:val="0"/>
    <w:rPr>
      <w:rFonts w:ascii="黑体" w:eastAsia="黑体"/>
      <w:b/>
      <w:bCs/>
    </w:rPr>
  </w:style>
  <w:style w:type="character" w:customStyle="1" w:styleId="183">
    <w:name w:val="标题 Char"/>
    <w:qFormat/>
    <w:uiPriority w:val="0"/>
    <w:rPr>
      <w:rFonts w:ascii="Cambria" w:hAnsi="Cambria" w:eastAsia="宋体" w:cs="Times New Roman"/>
      <w:b/>
      <w:bCs/>
      <w:kern w:val="2"/>
      <w:sz w:val="32"/>
      <w:szCs w:val="32"/>
    </w:rPr>
  </w:style>
  <w:style w:type="character" w:customStyle="1" w:styleId="184">
    <w:name w:val="14t1"/>
    <w:qFormat/>
    <w:uiPriority w:val="0"/>
    <w:rPr>
      <w:rFonts w:hint="eastAsia" w:ascii="宋体" w:hAnsi="宋体" w:eastAsia="宋体"/>
      <w:sz w:val="11"/>
      <w:szCs w:val="11"/>
    </w:rPr>
  </w:style>
  <w:style w:type="character" w:customStyle="1" w:styleId="185">
    <w:name w:val="Char Char36"/>
    <w:qFormat/>
    <w:uiPriority w:val="0"/>
    <w:rPr>
      <w:rFonts w:ascii="仿宋_GB2312" w:eastAsia="仿宋_GB2312" w:cs="MingLiU"/>
      <w:b/>
      <w:sz w:val="24"/>
      <w:szCs w:val="28"/>
    </w:rPr>
  </w:style>
  <w:style w:type="character" w:customStyle="1" w:styleId="186">
    <w:name w:val="文档结构图 Char"/>
    <w:qFormat/>
    <w:uiPriority w:val="0"/>
    <w:rPr>
      <w:rFonts w:ascii="宋体"/>
      <w:kern w:val="2"/>
      <w:sz w:val="18"/>
      <w:szCs w:val="18"/>
    </w:rPr>
  </w:style>
  <w:style w:type="character" w:customStyle="1" w:styleId="187">
    <w:name w:val="普通文字 Char Char2"/>
    <w:qFormat/>
    <w:uiPriority w:val="0"/>
    <w:rPr>
      <w:rFonts w:ascii="宋体" w:hAnsi="Courier New"/>
      <w:kern w:val="2"/>
      <w:sz w:val="28"/>
      <w:szCs w:val="28"/>
    </w:rPr>
  </w:style>
  <w:style w:type="character" w:customStyle="1" w:styleId="188">
    <w:name w:val="HTML 预设格式 Char"/>
    <w:qFormat/>
    <w:uiPriority w:val="0"/>
    <w:rPr>
      <w:rFonts w:ascii="宋体" w:hAnsi="宋体" w:eastAsia="宋体" w:cs="宋体"/>
      <w:color w:val="000000"/>
      <w:sz w:val="24"/>
      <w:szCs w:val="24"/>
    </w:rPr>
  </w:style>
  <w:style w:type="character" w:customStyle="1" w:styleId="189">
    <w:name w:val="纯文本 Char"/>
    <w:qFormat/>
    <w:uiPriority w:val="0"/>
    <w:rPr>
      <w:rFonts w:ascii="宋体" w:hAnsi="Courier New"/>
      <w:sz w:val="28"/>
      <w:szCs w:val="28"/>
    </w:rPr>
  </w:style>
  <w:style w:type="character" w:customStyle="1" w:styleId="190">
    <w:name w:val="批注框文本 Char"/>
    <w:qFormat/>
    <w:uiPriority w:val="0"/>
    <w:rPr>
      <w:sz w:val="18"/>
      <w:szCs w:val="18"/>
    </w:rPr>
  </w:style>
  <w:style w:type="character" w:customStyle="1" w:styleId="191">
    <w:name w:val="页脚 Char"/>
    <w:qFormat/>
    <w:uiPriority w:val="0"/>
    <w:rPr>
      <w:sz w:val="18"/>
      <w:szCs w:val="18"/>
    </w:rPr>
  </w:style>
  <w:style w:type="character" w:customStyle="1" w:styleId="192">
    <w:name w:val="正文文本缩进 3 Char"/>
    <w:qFormat/>
    <w:uiPriority w:val="0"/>
    <w:rPr>
      <w:kern w:val="2"/>
      <w:sz w:val="16"/>
      <w:szCs w:val="16"/>
    </w:rPr>
  </w:style>
  <w:style w:type="character" w:customStyle="1" w:styleId="193">
    <w:name w:val="标题 8 Char"/>
    <w:qFormat/>
    <w:uiPriority w:val="0"/>
    <w:rPr>
      <w:rFonts w:ascii="Arial" w:hAnsi="Arial" w:eastAsia="黑体" w:cs="Times New Roman"/>
      <w:sz w:val="24"/>
      <w:szCs w:val="24"/>
    </w:rPr>
  </w:style>
  <w:style w:type="character" w:customStyle="1" w:styleId="194">
    <w:name w:val="正文文本缩进 2 Char1"/>
    <w:qFormat/>
    <w:uiPriority w:val="0"/>
    <w:rPr>
      <w:sz w:val="28"/>
      <w:szCs w:val="24"/>
    </w:rPr>
  </w:style>
  <w:style w:type="character" w:customStyle="1" w:styleId="195">
    <w:name w:val="标题 5 Char1"/>
    <w:qFormat/>
    <w:uiPriority w:val="0"/>
    <w:rPr>
      <w:rFonts w:ascii="宋体" w:hAnsi="宋体" w:eastAsia="宋体" w:cs="宋体"/>
      <w:b/>
      <w:bCs/>
      <w:sz w:val="20"/>
      <w:szCs w:val="20"/>
    </w:rPr>
  </w:style>
  <w:style w:type="character" w:customStyle="1" w:styleId="196">
    <w:name w:val="批注文字 Char"/>
    <w:qFormat/>
    <w:uiPriority w:val="0"/>
    <w:rPr>
      <w:rFonts w:ascii="Times New Roman" w:hAnsi="Times New Roman" w:eastAsia="宋体" w:cs="Times New Roman"/>
      <w:kern w:val="2"/>
      <w:sz w:val="21"/>
      <w:szCs w:val="24"/>
    </w:rPr>
  </w:style>
  <w:style w:type="character" w:customStyle="1" w:styleId="197">
    <w:name w:val="style121"/>
    <w:qFormat/>
    <w:uiPriority w:val="0"/>
    <w:rPr>
      <w:rFonts w:hint="eastAsia" w:ascii="宋体" w:hAnsi="宋体" w:eastAsia="宋体"/>
      <w:sz w:val="18"/>
      <w:szCs w:val="18"/>
    </w:rPr>
  </w:style>
  <w:style w:type="character" w:customStyle="1" w:styleId="198">
    <w:name w:val="Section Char"/>
    <w:qFormat/>
    <w:uiPriority w:val="0"/>
    <w:rPr>
      <w:rFonts w:ascii="仿宋_GB2312" w:eastAsia="仿宋_GB2312" w:cs="MingLiU"/>
      <w:b/>
      <w:sz w:val="24"/>
      <w:szCs w:val="28"/>
      <w:lang w:val="en-US" w:eastAsia="zh-CN" w:bidi="ar-SA"/>
    </w:rPr>
  </w:style>
  <w:style w:type="character" w:customStyle="1" w:styleId="199">
    <w:name w:val="正文文本 3 Char1"/>
    <w:qFormat/>
    <w:uiPriority w:val="0"/>
    <w:rPr>
      <w:kern w:val="2"/>
      <w:sz w:val="16"/>
      <w:szCs w:val="16"/>
    </w:rPr>
  </w:style>
  <w:style w:type="character" w:customStyle="1" w:styleId="200">
    <w:name w:val="文档结构图 Char1"/>
    <w:qFormat/>
    <w:uiPriority w:val="0"/>
    <w:rPr>
      <w:rFonts w:ascii="宋体"/>
      <w:kern w:val="2"/>
      <w:sz w:val="18"/>
      <w:szCs w:val="18"/>
    </w:rPr>
  </w:style>
  <w:style w:type="character" w:customStyle="1" w:styleId="201">
    <w:name w:val="标题 9 Char"/>
    <w:qFormat/>
    <w:uiPriority w:val="0"/>
    <w:rPr>
      <w:rFonts w:ascii="Arial" w:hAnsi="Arial" w:eastAsia="黑体" w:cs="Times New Roman"/>
      <w:szCs w:val="21"/>
    </w:rPr>
  </w:style>
  <w:style w:type="character" w:customStyle="1" w:styleId="202">
    <w:name w:val="页眉 Char1"/>
    <w:semiHidden/>
    <w:qFormat/>
    <w:uiPriority w:val="99"/>
    <w:rPr>
      <w:kern w:val="2"/>
      <w:sz w:val="18"/>
      <w:szCs w:val="18"/>
    </w:rPr>
  </w:style>
  <w:style w:type="character" w:customStyle="1" w:styleId="203">
    <w:name w:val="Char Char35"/>
    <w:qFormat/>
    <w:uiPriority w:val="0"/>
    <w:rPr>
      <w:rFonts w:ascii="仿宋_GB2312" w:eastAsia="仿宋_GB2312" w:cs="MingLiU"/>
      <w:b/>
      <w:sz w:val="24"/>
      <w:szCs w:val="28"/>
    </w:rPr>
  </w:style>
  <w:style w:type="character" w:customStyle="1" w:styleId="204">
    <w:name w:val="日期 Char2"/>
    <w:qFormat/>
    <w:uiPriority w:val="99"/>
    <w:rPr>
      <w:kern w:val="2"/>
      <w:sz w:val="21"/>
      <w:szCs w:val="24"/>
    </w:rPr>
  </w:style>
  <w:style w:type="character" w:customStyle="1" w:styleId="205">
    <w:name w:val="Char Char22"/>
    <w:qFormat/>
    <w:uiPriority w:val="0"/>
    <w:rPr>
      <w:b/>
      <w:bCs/>
      <w:kern w:val="2"/>
      <w:sz w:val="32"/>
      <w:szCs w:val="32"/>
    </w:rPr>
  </w:style>
  <w:style w:type="character" w:customStyle="1" w:styleId="206">
    <w:name w:val="正文文本缩进 2 Char2"/>
    <w:semiHidden/>
    <w:qFormat/>
    <w:uiPriority w:val="99"/>
    <w:rPr>
      <w:rFonts w:ascii="Calibri" w:hAnsi="Calibri" w:eastAsia="宋体" w:cs="Times New Roman"/>
      <w:szCs w:val="24"/>
    </w:rPr>
  </w:style>
  <w:style w:type="character" w:customStyle="1" w:styleId="207">
    <w:name w:val="明显强调1"/>
    <w:qFormat/>
    <w:uiPriority w:val="0"/>
    <w:rPr>
      <w:b/>
      <w:bCs/>
      <w:i/>
      <w:iCs/>
      <w:color w:val="4F81BD"/>
    </w:rPr>
  </w:style>
  <w:style w:type="character" w:customStyle="1" w:styleId="208">
    <w:name w:val="Char Char14"/>
    <w:qFormat/>
    <w:uiPriority w:val="0"/>
    <w:rPr>
      <w:kern w:val="2"/>
      <w:sz w:val="18"/>
      <w:szCs w:val="18"/>
    </w:rPr>
  </w:style>
  <w:style w:type="character" w:customStyle="1" w:styleId="209">
    <w:name w:val="s3"/>
    <w:qFormat/>
    <w:uiPriority w:val="0"/>
  </w:style>
  <w:style w:type="character" w:customStyle="1" w:styleId="210">
    <w:name w:val="标题 1 Char"/>
    <w:qFormat/>
    <w:uiPriority w:val="0"/>
    <w:rPr>
      <w:rFonts w:ascii="Times New Roman" w:hAnsi="Times New Roman" w:eastAsia="宋体" w:cs="Times New Roman"/>
      <w:b/>
      <w:bCs/>
      <w:kern w:val="44"/>
      <w:sz w:val="44"/>
      <w:szCs w:val="44"/>
    </w:rPr>
  </w:style>
  <w:style w:type="character" w:customStyle="1" w:styleId="211">
    <w:name w:val="日期 Char3"/>
    <w:semiHidden/>
    <w:qFormat/>
    <w:uiPriority w:val="99"/>
    <w:rPr>
      <w:rFonts w:ascii="Calibri" w:hAnsi="Calibri" w:eastAsia="宋体" w:cs="Times New Roman"/>
      <w:szCs w:val="24"/>
    </w:rPr>
  </w:style>
  <w:style w:type="character" w:customStyle="1" w:styleId="212">
    <w:name w:val="title11"/>
    <w:qFormat/>
    <w:uiPriority w:val="0"/>
    <w:rPr>
      <w:b/>
      <w:bCs/>
      <w:color w:val="FFFFFF"/>
      <w:sz w:val="11"/>
      <w:szCs w:val="11"/>
    </w:rPr>
  </w:style>
  <w:style w:type="character" w:customStyle="1" w:styleId="213">
    <w:name w:val="明显引用 Char2"/>
    <w:qFormat/>
    <w:uiPriority w:val="99"/>
    <w:rPr>
      <w:b/>
      <w:bCs/>
      <w:i/>
      <w:iCs/>
      <w:color w:val="4F81BD"/>
      <w:kern w:val="2"/>
      <w:sz w:val="21"/>
      <w:szCs w:val="24"/>
    </w:rPr>
  </w:style>
  <w:style w:type="character" w:customStyle="1" w:styleId="214">
    <w:name w:val="批注框文本 Char3"/>
    <w:semiHidden/>
    <w:qFormat/>
    <w:uiPriority w:val="99"/>
    <w:rPr>
      <w:rFonts w:ascii="Calibri" w:hAnsi="Calibri" w:eastAsia="宋体" w:cs="Times New Roman"/>
      <w:sz w:val="18"/>
      <w:szCs w:val="18"/>
    </w:rPr>
  </w:style>
  <w:style w:type="character" w:customStyle="1" w:styleId="215">
    <w:name w:val="Char Char33"/>
    <w:qFormat/>
    <w:uiPriority w:val="0"/>
    <w:rPr>
      <w:rFonts w:ascii="仿宋_GB2312" w:eastAsia="仿宋_GB2312" w:cs="MingLiU"/>
      <w:b/>
      <w:sz w:val="24"/>
      <w:szCs w:val="28"/>
    </w:rPr>
  </w:style>
  <w:style w:type="character" w:customStyle="1" w:styleId="216">
    <w:name w:val="标题 2 Char"/>
    <w:qFormat/>
    <w:uiPriority w:val="0"/>
    <w:rPr>
      <w:rFonts w:ascii="仿宋_GB2312" w:hAnsi="Calibri" w:eastAsia="仿宋_GB2312" w:cs="Times New Roman"/>
      <w:b/>
      <w:spacing w:val="1"/>
      <w:w w:val="99"/>
      <w:kern w:val="0"/>
      <w:sz w:val="28"/>
      <w:szCs w:val="32"/>
    </w:rPr>
  </w:style>
  <w:style w:type="character" w:customStyle="1" w:styleId="217">
    <w:name w:val="l1"/>
    <w:basedOn w:val="50"/>
    <w:qFormat/>
    <w:uiPriority w:val="0"/>
  </w:style>
  <w:style w:type="character" w:customStyle="1" w:styleId="218">
    <w:name w:val="手改 Char Char"/>
    <w:qFormat/>
    <w:uiPriority w:val="0"/>
    <w:rPr>
      <w:kern w:val="2"/>
      <w:sz w:val="21"/>
      <w:szCs w:val="24"/>
    </w:rPr>
  </w:style>
  <w:style w:type="character" w:customStyle="1" w:styleId="219">
    <w:name w:val="style21"/>
    <w:qFormat/>
    <w:uiPriority w:val="0"/>
    <w:rPr>
      <w:b/>
      <w:bCs/>
      <w:sz w:val="28"/>
      <w:szCs w:val="28"/>
    </w:rPr>
  </w:style>
  <w:style w:type="character" w:customStyle="1" w:styleId="220">
    <w:name w:val="Char Char24"/>
    <w:qFormat/>
    <w:uiPriority w:val="0"/>
    <w:rPr>
      <w:b/>
      <w:bCs/>
      <w:kern w:val="44"/>
      <w:sz w:val="44"/>
      <w:szCs w:val="44"/>
    </w:rPr>
  </w:style>
  <w:style w:type="character" w:customStyle="1" w:styleId="221">
    <w:name w:val="纯文本 Char1"/>
    <w:qFormat/>
    <w:uiPriority w:val="0"/>
    <w:rPr>
      <w:rFonts w:ascii="宋体" w:hAnsi="Courier New" w:cs="Courier New"/>
      <w:kern w:val="2"/>
      <w:sz w:val="21"/>
      <w:szCs w:val="21"/>
    </w:rPr>
  </w:style>
  <w:style w:type="character" w:customStyle="1" w:styleId="222">
    <w:name w:val="尾注文本 Char"/>
    <w:qFormat/>
    <w:uiPriority w:val="0"/>
    <w:rPr>
      <w:kern w:val="2"/>
      <w:sz w:val="21"/>
      <w:szCs w:val="24"/>
    </w:rPr>
  </w:style>
  <w:style w:type="character" w:customStyle="1" w:styleId="223">
    <w:name w:val="日期 Char1"/>
    <w:qFormat/>
    <w:uiPriority w:val="0"/>
    <w:rPr>
      <w:kern w:val="2"/>
      <w:sz w:val="21"/>
      <w:szCs w:val="22"/>
    </w:rPr>
  </w:style>
  <w:style w:type="character" w:customStyle="1" w:styleId="224">
    <w:name w:val="正文文本 Char1"/>
    <w:qFormat/>
    <w:uiPriority w:val="0"/>
    <w:rPr>
      <w:kern w:val="2"/>
      <w:sz w:val="21"/>
      <w:szCs w:val="22"/>
    </w:rPr>
  </w:style>
  <w:style w:type="character" w:customStyle="1" w:styleId="225">
    <w:name w:val="标题 9 Char1"/>
    <w:qFormat/>
    <w:uiPriority w:val="0"/>
    <w:rPr>
      <w:rFonts w:ascii="Times New Roman" w:hAnsi="Times New Roman" w:eastAsia="仿宋_GB2312" w:cs="Times New Roman"/>
      <w:sz w:val="30"/>
      <w:szCs w:val="20"/>
    </w:rPr>
  </w:style>
  <w:style w:type="character" w:customStyle="1" w:styleId="226">
    <w:name w:val="脚注文本 Char1"/>
    <w:qFormat/>
    <w:uiPriority w:val="0"/>
    <w:rPr>
      <w:rFonts w:ascii="Arial" w:hAnsi="Arial" w:cs="Arial"/>
      <w:sz w:val="18"/>
      <w:szCs w:val="18"/>
      <w:lang w:eastAsia="en-US"/>
    </w:rPr>
  </w:style>
  <w:style w:type="character" w:customStyle="1" w:styleId="227">
    <w:name w:val="正文文本缩进 Char"/>
    <w:qFormat/>
    <w:uiPriority w:val="0"/>
    <w:rPr>
      <w:rFonts w:ascii="黑体" w:hAnsi="宋体" w:eastAsia="黑体"/>
      <w:color w:val="000000"/>
      <w:sz w:val="28"/>
      <w:szCs w:val="32"/>
    </w:rPr>
  </w:style>
  <w:style w:type="character" w:customStyle="1" w:styleId="228">
    <w:name w:val="HTML 预设格式 Char1"/>
    <w:qFormat/>
    <w:uiPriority w:val="0"/>
    <w:rPr>
      <w:rFonts w:ascii="宋体" w:hAnsi="宋体" w:cs="宋体"/>
      <w:color w:val="000000"/>
      <w:sz w:val="24"/>
      <w:szCs w:val="24"/>
    </w:rPr>
  </w:style>
  <w:style w:type="character" w:customStyle="1" w:styleId="229">
    <w:name w:val="引用 Char3"/>
    <w:qFormat/>
    <w:uiPriority w:val="29"/>
    <w:rPr>
      <w:rFonts w:ascii="Calibri" w:hAnsi="Calibri" w:eastAsia="宋体" w:cs="Times New Roman"/>
      <w:i/>
      <w:iCs/>
      <w:color w:val="000000"/>
      <w:szCs w:val="24"/>
    </w:rPr>
  </w:style>
  <w:style w:type="character" w:customStyle="1" w:styleId="230">
    <w:name w:val="标题 7 Char1"/>
    <w:qFormat/>
    <w:uiPriority w:val="0"/>
    <w:rPr>
      <w:rFonts w:ascii="Times New Roman" w:hAnsi="Times New Roman" w:eastAsia="仿宋_GB2312" w:cs="Times New Roman"/>
      <w:sz w:val="30"/>
      <w:szCs w:val="20"/>
    </w:rPr>
  </w:style>
  <w:style w:type="character" w:customStyle="1" w:styleId="231">
    <w:name w:val="普通文字 Char Char1"/>
    <w:qFormat/>
    <w:uiPriority w:val="0"/>
    <w:rPr>
      <w:rFonts w:ascii="宋体" w:hAnsi="Courier New"/>
      <w:kern w:val="2"/>
      <w:sz w:val="28"/>
      <w:szCs w:val="28"/>
    </w:rPr>
  </w:style>
  <w:style w:type="character" w:customStyle="1" w:styleId="232">
    <w:name w:val="明显参考1"/>
    <w:qFormat/>
    <w:uiPriority w:val="0"/>
    <w:rPr>
      <w:b/>
      <w:bCs/>
      <w:smallCaps/>
      <w:color w:val="C0504D"/>
      <w:spacing w:val="5"/>
      <w:u w:val="single"/>
    </w:rPr>
  </w:style>
  <w:style w:type="character" w:customStyle="1" w:styleId="233">
    <w:name w:val="正文文本缩进 Char1"/>
    <w:qFormat/>
    <w:uiPriority w:val="0"/>
    <w:rPr>
      <w:kern w:val="2"/>
      <w:sz w:val="21"/>
      <w:szCs w:val="24"/>
    </w:rPr>
  </w:style>
  <w:style w:type="character" w:customStyle="1" w:styleId="234">
    <w:name w:val="页眉 Char"/>
    <w:qFormat/>
    <w:uiPriority w:val="0"/>
    <w:rPr>
      <w:sz w:val="18"/>
      <w:szCs w:val="18"/>
    </w:rPr>
  </w:style>
  <w:style w:type="character" w:customStyle="1" w:styleId="235">
    <w:name w:val="style31"/>
    <w:qFormat/>
    <w:uiPriority w:val="0"/>
    <w:rPr>
      <w:sz w:val="10"/>
      <w:szCs w:val="10"/>
    </w:rPr>
  </w:style>
  <w:style w:type="character" w:customStyle="1" w:styleId="236">
    <w:name w:val="日期 Char"/>
    <w:qFormat/>
    <w:uiPriority w:val="0"/>
    <w:rPr>
      <w:rFonts w:eastAsia="宋体"/>
      <w:szCs w:val="24"/>
    </w:rPr>
  </w:style>
  <w:style w:type="character" w:customStyle="1" w:styleId="237">
    <w:name w:val="标题 1 Char1"/>
    <w:qFormat/>
    <w:uiPriority w:val="0"/>
    <w:rPr>
      <w:rFonts w:ascii="Times New Roman" w:hAnsi="Times New Roman" w:eastAsia="宋体" w:cs="Times New Roman"/>
      <w:b/>
      <w:bCs/>
      <w:kern w:val="44"/>
      <w:sz w:val="44"/>
      <w:szCs w:val="44"/>
    </w:rPr>
  </w:style>
  <w:style w:type="character" w:customStyle="1" w:styleId="238">
    <w:name w:val="main_tdbg_7601"/>
    <w:qFormat/>
    <w:uiPriority w:val="0"/>
    <w:rPr>
      <w:sz w:val="14"/>
      <w:szCs w:val="14"/>
    </w:rPr>
  </w:style>
  <w:style w:type="character" w:customStyle="1" w:styleId="239">
    <w:name w:val="尾注文本 Char1"/>
    <w:qFormat/>
    <w:uiPriority w:val="0"/>
    <w:rPr>
      <w:rFonts w:ascii="Arial" w:hAnsi="Arial" w:cs="Arial"/>
      <w:szCs w:val="24"/>
      <w:lang w:eastAsia="en-US"/>
    </w:rPr>
  </w:style>
  <w:style w:type="character" w:customStyle="1" w:styleId="240">
    <w:name w:val="副标题 Char2"/>
    <w:qFormat/>
    <w:uiPriority w:val="11"/>
    <w:rPr>
      <w:rFonts w:ascii="Cambria" w:hAnsi="Cambria" w:eastAsia="宋体" w:cs="Times New Roman"/>
      <w:b/>
      <w:bCs/>
      <w:kern w:val="28"/>
      <w:sz w:val="32"/>
      <w:szCs w:val="32"/>
    </w:rPr>
  </w:style>
  <w:style w:type="character" w:customStyle="1" w:styleId="241">
    <w:name w:val="正文文本缩进 3 Char2"/>
    <w:semiHidden/>
    <w:qFormat/>
    <w:uiPriority w:val="99"/>
    <w:rPr>
      <w:rFonts w:ascii="Calibri" w:hAnsi="Calibri" w:eastAsia="宋体" w:cs="Times New Roman"/>
      <w:sz w:val="16"/>
      <w:szCs w:val="16"/>
    </w:rPr>
  </w:style>
  <w:style w:type="character" w:customStyle="1" w:styleId="242">
    <w:name w:val="Char Char34"/>
    <w:qFormat/>
    <w:uiPriority w:val="0"/>
    <w:rPr>
      <w:rFonts w:ascii="仿宋_GB2312" w:eastAsia="仿宋_GB2312" w:cs="MingLiU"/>
      <w:b/>
      <w:spacing w:val="1"/>
      <w:w w:val="99"/>
      <w:sz w:val="28"/>
      <w:szCs w:val="32"/>
    </w:rPr>
  </w:style>
  <w:style w:type="character" w:customStyle="1" w:styleId="243">
    <w:name w:val="docpro"/>
    <w:basedOn w:val="50"/>
    <w:qFormat/>
    <w:uiPriority w:val="0"/>
  </w:style>
  <w:style w:type="character" w:customStyle="1" w:styleId="244">
    <w:name w:val="ITTHEADER1 Char"/>
    <w:qFormat/>
    <w:uiPriority w:val="0"/>
    <w:rPr>
      <w:rFonts w:eastAsia="黑体"/>
      <w:kern w:val="2"/>
      <w:sz w:val="44"/>
      <w:szCs w:val="44"/>
      <w:lang w:val="en-US" w:eastAsia="zh-CN" w:bidi="ar-SA"/>
    </w:rPr>
  </w:style>
  <w:style w:type="character" w:customStyle="1" w:styleId="245">
    <w:name w:val="副标题 Char"/>
    <w:qFormat/>
    <w:uiPriority w:val="0"/>
    <w:rPr>
      <w:rFonts w:ascii="Cambria" w:hAnsi="Cambria" w:eastAsia="宋体" w:cs="Times New Roman"/>
      <w:b/>
      <w:bCs/>
      <w:kern w:val="28"/>
      <w:sz w:val="32"/>
      <w:szCs w:val="32"/>
    </w:rPr>
  </w:style>
  <w:style w:type="character" w:customStyle="1" w:styleId="246">
    <w:name w:val="标题 Char2"/>
    <w:qFormat/>
    <w:uiPriority w:val="10"/>
    <w:rPr>
      <w:rFonts w:ascii="Cambria" w:hAnsi="Cambria" w:eastAsia="宋体" w:cs="Times New Roman"/>
      <w:b/>
      <w:bCs/>
      <w:sz w:val="32"/>
      <w:szCs w:val="32"/>
    </w:rPr>
  </w:style>
  <w:style w:type="character" w:customStyle="1" w:styleId="247">
    <w:name w:val="正文文本 Char2"/>
    <w:qFormat/>
    <w:uiPriority w:val="99"/>
    <w:rPr>
      <w:kern w:val="2"/>
      <w:sz w:val="21"/>
      <w:szCs w:val="24"/>
    </w:rPr>
  </w:style>
  <w:style w:type="character" w:customStyle="1" w:styleId="248">
    <w:name w:val="0d1471"/>
    <w:qFormat/>
    <w:uiPriority w:val="0"/>
    <w:rPr>
      <w:color w:val="000000"/>
      <w:sz w:val="11"/>
      <w:szCs w:val="11"/>
      <w:u w:val="none"/>
    </w:rPr>
  </w:style>
  <w:style w:type="character" w:customStyle="1" w:styleId="249">
    <w:name w:val="批注主题 Char"/>
    <w:qFormat/>
    <w:uiPriority w:val="0"/>
    <w:rPr>
      <w:rFonts w:ascii="宋体" w:hAnsi="宋体" w:eastAsia="宋体"/>
      <w:kern w:val="2"/>
      <w:sz w:val="24"/>
      <w:szCs w:val="28"/>
      <w:lang w:val="en-US" w:eastAsia="zh-CN" w:bidi="ar-SA"/>
    </w:rPr>
  </w:style>
  <w:style w:type="character" w:customStyle="1" w:styleId="250">
    <w:name w:val="正文文本 2 Char1"/>
    <w:semiHidden/>
    <w:qFormat/>
    <w:uiPriority w:val="99"/>
    <w:rPr>
      <w:rFonts w:ascii="Calibri" w:hAnsi="Calibri" w:eastAsia="宋体" w:cs="Times New Roman"/>
      <w:szCs w:val="24"/>
    </w:rPr>
  </w:style>
  <w:style w:type="character" w:customStyle="1" w:styleId="251">
    <w:name w:val="批注框文本 Char1"/>
    <w:qFormat/>
    <w:uiPriority w:val="0"/>
    <w:rPr>
      <w:kern w:val="2"/>
      <w:sz w:val="18"/>
      <w:szCs w:val="18"/>
    </w:rPr>
  </w:style>
  <w:style w:type="character" w:customStyle="1" w:styleId="252">
    <w:name w:val="引用 Char"/>
    <w:link w:val="149"/>
    <w:qFormat/>
    <w:uiPriority w:val="0"/>
    <w:rPr>
      <w:rFonts w:ascii="Times New Roman" w:hAnsi="Times New Roman" w:eastAsia="宋体" w:cs="Times New Roman"/>
      <w:i/>
      <w:iCs/>
      <w:color w:val="000000"/>
      <w:szCs w:val="24"/>
    </w:rPr>
  </w:style>
  <w:style w:type="character" w:customStyle="1" w:styleId="253">
    <w:name w:val="font161"/>
    <w:qFormat/>
    <w:uiPriority w:val="0"/>
    <w:rPr>
      <w:b/>
      <w:bCs/>
      <w:sz w:val="32"/>
      <w:szCs w:val="32"/>
    </w:rPr>
  </w:style>
  <w:style w:type="character" w:customStyle="1" w:styleId="254">
    <w:name w:val="Char Char32"/>
    <w:qFormat/>
    <w:uiPriority w:val="0"/>
    <w:rPr>
      <w:rFonts w:ascii="仿宋_GB2312" w:eastAsia="仿宋_GB2312" w:cs="MingLiU"/>
      <w:b/>
      <w:spacing w:val="1"/>
      <w:w w:val="99"/>
      <w:sz w:val="28"/>
      <w:szCs w:val="32"/>
    </w:rPr>
  </w:style>
  <w:style w:type="character" w:customStyle="1" w:styleId="255">
    <w:name w:val="标题 2 Char1"/>
    <w:qFormat/>
    <w:uiPriority w:val="0"/>
    <w:rPr>
      <w:rFonts w:ascii="Cambria" w:hAnsi="Cambria" w:eastAsia="宋体" w:cs="Times New Roman"/>
      <w:b/>
      <w:bCs/>
      <w:kern w:val="2"/>
      <w:sz w:val="32"/>
      <w:szCs w:val="32"/>
    </w:rPr>
  </w:style>
  <w:style w:type="character" w:customStyle="1" w:styleId="256">
    <w:name w:val="ss16"/>
    <w:qFormat/>
    <w:uiPriority w:val="0"/>
    <w:rPr>
      <w:rFonts w:hint="eastAsia" w:ascii="宋体" w:hAnsi="宋体" w:eastAsia="宋体"/>
      <w:color w:val="000000"/>
      <w:sz w:val="9"/>
      <w:szCs w:val="9"/>
    </w:rPr>
  </w:style>
  <w:style w:type="character" w:customStyle="1" w:styleId="257">
    <w:name w:val="批注主题 Char3"/>
    <w:semiHidden/>
    <w:qFormat/>
    <w:uiPriority w:val="99"/>
    <w:rPr>
      <w:rFonts w:ascii="Calibri" w:hAnsi="Calibri" w:eastAsia="宋体" w:cs="Times New Roman"/>
      <w:b/>
      <w:bCs/>
      <w:szCs w:val="24"/>
    </w:rPr>
  </w:style>
  <w:style w:type="character" w:customStyle="1" w:styleId="258">
    <w:name w:val="明显引用 Char1"/>
    <w:link w:val="167"/>
    <w:qFormat/>
    <w:uiPriority w:val="30"/>
    <w:rPr>
      <w:rFonts w:ascii="Times New Roman" w:hAnsi="Times New Roman" w:eastAsia="宋体" w:cs="Times New Roman"/>
      <w:b/>
      <w:bCs/>
      <w:i/>
      <w:iCs/>
      <w:color w:val="4F81BD"/>
      <w:szCs w:val="20"/>
    </w:rPr>
  </w:style>
  <w:style w:type="character" w:customStyle="1" w:styleId="259">
    <w:name w:val="HTML 预设格式 Char2"/>
    <w:semiHidden/>
    <w:qFormat/>
    <w:uiPriority w:val="99"/>
    <w:rPr>
      <w:rFonts w:ascii="Courier New" w:hAnsi="Courier New" w:eastAsia="宋体" w:cs="Courier New"/>
      <w:sz w:val="20"/>
      <w:szCs w:val="20"/>
    </w:rPr>
  </w:style>
  <w:style w:type="character" w:customStyle="1" w:styleId="260">
    <w:name w:val="Char Char17"/>
    <w:qFormat/>
    <w:uiPriority w:val="0"/>
    <w:rPr>
      <w:kern w:val="2"/>
      <w:sz w:val="26"/>
      <w:szCs w:val="24"/>
    </w:rPr>
  </w:style>
  <w:style w:type="character" w:customStyle="1" w:styleId="261">
    <w:name w:val="标题 3 Char1"/>
    <w:qFormat/>
    <w:uiPriority w:val="0"/>
    <w:rPr>
      <w:rFonts w:ascii="Times New Roman" w:hAnsi="Times New Roman" w:eastAsia="宋体" w:cs="Times New Roman"/>
      <w:b/>
      <w:bCs/>
      <w:kern w:val="2"/>
      <w:sz w:val="32"/>
      <w:szCs w:val="32"/>
    </w:rPr>
  </w:style>
  <w:style w:type="character" w:customStyle="1" w:styleId="262">
    <w:name w:val="标题 5 Char"/>
    <w:qFormat/>
    <w:uiPriority w:val="0"/>
    <w:rPr>
      <w:rFonts w:ascii="Calibri" w:hAnsi="Calibri" w:eastAsia="宋体" w:cs="Times New Roman"/>
      <w:b/>
      <w:bCs/>
      <w:sz w:val="28"/>
      <w:szCs w:val="28"/>
    </w:rPr>
  </w:style>
  <w:style w:type="character" w:customStyle="1" w:styleId="263">
    <w:name w:val="页脚 Char1"/>
    <w:semiHidden/>
    <w:qFormat/>
    <w:uiPriority w:val="99"/>
    <w:rPr>
      <w:kern w:val="2"/>
      <w:sz w:val="18"/>
      <w:szCs w:val="18"/>
    </w:rPr>
  </w:style>
  <w:style w:type="character" w:customStyle="1" w:styleId="264">
    <w:name w:val="unnamed1"/>
    <w:basedOn w:val="50"/>
    <w:qFormat/>
    <w:uiPriority w:val="0"/>
  </w:style>
  <w:style w:type="character" w:customStyle="1" w:styleId="265">
    <w:name w:val="Char Char9"/>
    <w:qFormat/>
    <w:locked/>
    <w:uiPriority w:val="0"/>
    <w:rPr>
      <w:rFonts w:ascii="仿宋_GB2312" w:eastAsia="仿宋_GB2312" w:cs="MingLiU"/>
      <w:b/>
      <w:sz w:val="24"/>
      <w:szCs w:val="28"/>
      <w:lang w:val="en-US" w:eastAsia="zh-CN" w:bidi="ar-SA"/>
    </w:rPr>
  </w:style>
  <w:style w:type="character" w:customStyle="1" w:styleId="266">
    <w:name w:val="批注主题 Char1"/>
    <w:qFormat/>
    <w:uiPriority w:val="0"/>
    <w:rPr>
      <w:b/>
      <w:bCs/>
      <w:kern w:val="2"/>
      <w:sz w:val="21"/>
      <w:szCs w:val="22"/>
    </w:rPr>
  </w:style>
  <w:style w:type="character" w:customStyle="1" w:styleId="267">
    <w:name w:val="纯文本 Char2"/>
    <w:semiHidden/>
    <w:qFormat/>
    <w:uiPriority w:val="99"/>
    <w:rPr>
      <w:rFonts w:ascii="宋体" w:hAnsi="Courier New" w:eastAsia="宋体" w:cs="Courier New"/>
      <w:szCs w:val="21"/>
    </w:rPr>
  </w:style>
  <w:style w:type="character" w:customStyle="1" w:styleId="268">
    <w:name w:val="intel3"/>
    <w:basedOn w:val="50"/>
    <w:qFormat/>
    <w:uiPriority w:val="0"/>
  </w:style>
  <w:style w:type="character" w:customStyle="1" w:styleId="269">
    <w:name w:val="subhead1"/>
    <w:qFormat/>
    <w:uiPriority w:val="0"/>
    <w:rPr>
      <w:rFonts w:hint="default" w:ascii="Tahoma" w:hAnsi="Tahoma" w:cs="Tahoma"/>
      <w:color w:val="000000"/>
      <w:sz w:val="18"/>
      <w:szCs w:val="18"/>
      <w:u w:val="none"/>
      <w:shd w:val="clear" w:color="auto" w:fill="FFFFFF"/>
    </w:rPr>
  </w:style>
  <w:style w:type="character" w:customStyle="1" w:styleId="270">
    <w:name w:val="脚注文本 Char"/>
    <w:qFormat/>
    <w:uiPriority w:val="0"/>
    <w:rPr>
      <w:rFonts w:ascii="Arial" w:hAnsi="Arial" w:eastAsia="宋体" w:cs="Arial"/>
      <w:sz w:val="18"/>
      <w:szCs w:val="18"/>
      <w:lang w:eastAsia="en-US"/>
    </w:rPr>
  </w:style>
  <w:style w:type="character" w:customStyle="1" w:styleId="271">
    <w:name w:val="引用 Char1"/>
    <w:link w:val="171"/>
    <w:qFormat/>
    <w:uiPriority w:val="29"/>
    <w:rPr>
      <w:rFonts w:ascii="Times New Roman" w:hAnsi="Times New Roman" w:eastAsia="宋体" w:cs="Times New Roman"/>
      <w:i/>
      <w:iCs/>
      <w:color w:val="000000"/>
      <w:szCs w:val="20"/>
    </w:rPr>
  </w:style>
  <w:style w:type="character" w:customStyle="1" w:styleId="272">
    <w:name w:val="正文文本缩进 2 Char"/>
    <w:qFormat/>
    <w:uiPriority w:val="0"/>
    <w:rPr>
      <w:kern w:val="2"/>
      <w:sz w:val="21"/>
      <w:szCs w:val="24"/>
    </w:rPr>
  </w:style>
  <w:style w:type="character" w:customStyle="1" w:styleId="273">
    <w:name w:val="脚注文本 Char2"/>
    <w:semiHidden/>
    <w:qFormat/>
    <w:uiPriority w:val="99"/>
    <w:rPr>
      <w:rFonts w:ascii="Calibri" w:hAnsi="Calibri" w:eastAsia="宋体" w:cs="Times New Roman"/>
      <w:sz w:val="18"/>
      <w:szCs w:val="18"/>
    </w:rPr>
  </w:style>
  <w:style w:type="character" w:customStyle="1" w:styleId="274">
    <w:name w:val="ca-141"/>
    <w:qFormat/>
    <w:uiPriority w:val="0"/>
    <w:rPr>
      <w:rFonts w:hint="eastAsia" w:ascii="仿宋_GB2312" w:eastAsia="仿宋_GB2312"/>
      <w:sz w:val="21"/>
      <w:szCs w:val="21"/>
    </w:rPr>
  </w:style>
  <w:style w:type="character" w:customStyle="1" w:styleId="275">
    <w:name w:val="标题 Char1"/>
    <w:qFormat/>
    <w:uiPriority w:val="10"/>
    <w:rPr>
      <w:szCs w:val="24"/>
      <w:u w:val="single"/>
      <w:lang w:eastAsia="en-US"/>
    </w:rPr>
  </w:style>
  <w:style w:type="character" w:customStyle="1" w:styleId="276">
    <w:name w:val="style161"/>
    <w:qFormat/>
    <w:uiPriority w:val="0"/>
    <w:rPr>
      <w:b/>
      <w:bCs/>
      <w:color w:val="333333"/>
    </w:rPr>
  </w:style>
  <w:style w:type="character" w:customStyle="1" w:styleId="277">
    <w:name w:val="Char Char11"/>
    <w:qFormat/>
    <w:locked/>
    <w:uiPriority w:val="0"/>
    <w:rPr>
      <w:rFonts w:eastAsia="黑体"/>
      <w:kern w:val="2"/>
      <w:sz w:val="44"/>
      <w:szCs w:val="44"/>
      <w:lang w:val="en-US" w:eastAsia="zh-CN" w:bidi="ar-SA"/>
    </w:rPr>
  </w:style>
  <w:style w:type="character" w:customStyle="1" w:styleId="278">
    <w:name w:val="标题 7 Char"/>
    <w:qFormat/>
    <w:uiPriority w:val="0"/>
    <w:rPr>
      <w:rFonts w:ascii="Calibri" w:hAnsi="Calibri" w:eastAsia="宋体" w:cs="Times New Roman"/>
      <w:b/>
      <w:bCs/>
      <w:sz w:val="24"/>
      <w:szCs w:val="24"/>
    </w:rPr>
  </w:style>
  <w:style w:type="character" w:customStyle="1" w:styleId="279">
    <w:name w:val="批注文字 Char1"/>
    <w:qFormat/>
    <w:uiPriority w:val="99"/>
    <w:rPr>
      <w:rFonts w:ascii="Times New Roman" w:hAnsi="Times New Roman" w:eastAsia="宋体" w:cs="Times New Roman"/>
      <w:szCs w:val="24"/>
    </w:rPr>
  </w:style>
  <w:style w:type="character" w:customStyle="1" w:styleId="280">
    <w:name w:val="明显引用 Char"/>
    <w:qFormat/>
    <w:uiPriority w:val="0"/>
    <w:rPr>
      <w:rFonts w:ascii="Times New Roman" w:hAnsi="Times New Roman" w:eastAsia="宋体" w:cs="Times New Roman"/>
      <w:b/>
      <w:bCs/>
      <w:i/>
      <w:iCs/>
      <w:color w:val="4F81BD"/>
      <w:kern w:val="2"/>
      <w:sz w:val="21"/>
      <w:szCs w:val="24"/>
    </w:rPr>
  </w:style>
  <w:style w:type="character" w:customStyle="1" w:styleId="281">
    <w:name w:val="正文文本缩进 3 Char1"/>
    <w:qFormat/>
    <w:uiPriority w:val="0"/>
    <w:rPr>
      <w:rFonts w:ascii="宋体" w:hAnsi="宋体"/>
      <w:kern w:val="2"/>
      <w:sz w:val="28"/>
      <w:szCs w:val="28"/>
    </w:rPr>
  </w:style>
  <w:style w:type="character" w:customStyle="1" w:styleId="282">
    <w:name w:val="正文文本 Char"/>
    <w:qFormat/>
    <w:uiPriority w:val="0"/>
    <w:rPr>
      <w:sz w:val="26"/>
      <w:szCs w:val="24"/>
    </w:rPr>
  </w:style>
  <w:style w:type="character" w:customStyle="1" w:styleId="283">
    <w:name w:val="Char Char12"/>
    <w:qFormat/>
    <w:uiPriority w:val="0"/>
    <w:rPr>
      <w:rFonts w:eastAsia="黑体"/>
      <w:kern w:val="2"/>
      <w:sz w:val="44"/>
      <w:szCs w:val="44"/>
      <w:lang w:val="en-US" w:eastAsia="zh-CN" w:bidi="ar-SA"/>
    </w:rPr>
  </w:style>
  <w:style w:type="character" w:customStyle="1" w:styleId="284">
    <w:name w:val="标题 4 Char"/>
    <w:qFormat/>
    <w:uiPriority w:val="0"/>
    <w:rPr>
      <w:rFonts w:ascii="仿宋_GB2312" w:hAnsi="Calibri" w:eastAsia="仿宋_GB2312" w:cs="Times New Roman"/>
      <w:b/>
      <w:kern w:val="0"/>
      <w:sz w:val="24"/>
      <w:szCs w:val="28"/>
    </w:rPr>
  </w:style>
  <w:style w:type="character" w:customStyle="1" w:styleId="285">
    <w:name w:val="明显引用 Char3"/>
    <w:qFormat/>
    <w:uiPriority w:val="30"/>
    <w:rPr>
      <w:rFonts w:ascii="Calibri" w:hAnsi="Calibri" w:eastAsia="宋体" w:cs="Times New Roman"/>
      <w:b/>
      <w:bCs/>
      <w:i/>
      <w:iCs/>
      <w:color w:val="4F81BD"/>
      <w:szCs w:val="24"/>
    </w:rPr>
  </w:style>
  <w:style w:type="character" w:customStyle="1" w:styleId="286">
    <w:name w:val="引用 Char2"/>
    <w:qFormat/>
    <w:uiPriority w:val="99"/>
    <w:rPr>
      <w:i/>
      <w:iCs/>
      <w:color w:val="000000"/>
      <w:kern w:val="2"/>
      <w:sz w:val="21"/>
      <w:szCs w:val="24"/>
    </w:rPr>
  </w:style>
  <w:style w:type="character" w:customStyle="1" w:styleId="287">
    <w:name w:val="不明显强调1"/>
    <w:qFormat/>
    <w:uiPriority w:val="0"/>
    <w:rPr>
      <w:i/>
      <w:iCs/>
      <w:color w:val="808080"/>
    </w:rPr>
  </w:style>
  <w:style w:type="character" w:customStyle="1" w:styleId="288">
    <w:name w:val="color_red1"/>
    <w:qFormat/>
    <w:uiPriority w:val="0"/>
    <w:rPr>
      <w:color w:val="FA0004"/>
    </w:rPr>
  </w:style>
  <w:style w:type="character" w:customStyle="1" w:styleId="289">
    <w:name w:val="标题5 Char Char"/>
    <w:link w:val="156"/>
    <w:qFormat/>
    <w:uiPriority w:val="0"/>
    <w:rPr>
      <w:rFonts w:ascii="Arial" w:hAnsi="Arial" w:eastAsia="宋体" w:cs="Times New Roman"/>
      <w:b/>
      <w:bCs/>
      <w:kern w:val="0"/>
      <w:sz w:val="24"/>
      <w:szCs w:val="32"/>
    </w:rPr>
  </w:style>
  <w:style w:type="character" w:customStyle="1" w:styleId="290">
    <w:name w:val="标题4 Char Char"/>
    <w:link w:val="125"/>
    <w:qFormat/>
    <w:uiPriority w:val="0"/>
    <w:rPr>
      <w:rFonts w:ascii="Arial" w:hAnsi="Arial" w:eastAsia="宋体" w:cs="Times New Roman"/>
      <w:b/>
      <w:bCs/>
      <w:kern w:val="0"/>
      <w:sz w:val="24"/>
      <w:szCs w:val="32"/>
    </w:rPr>
  </w:style>
  <w:style w:type="character" w:customStyle="1" w:styleId="291">
    <w:name w:val="Char Char13"/>
    <w:qFormat/>
    <w:uiPriority w:val="0"/>
    <w:rPr>
      <w:kern w:val="2"/>
      <w:sz w:val="18"/>
      <w:szCs w:val="18"/>
    </w:rPr>
  </w:style>
  <w:style w:type="character" w:customStyle="1" w:styleId="292">
    <w:name w:val="文档结构图 Char2"/>
    <w:qFormat/>
    <w:uiPriority w:val="99"/>
    <w:rPr>
      <w:kern w:val="2"/>
      <w:sz w:val="21"/>
      <w:szCs w:val="24"/>
      <w:shd w:val="clear" w:color="auto" w:fill="000080"/>
    </w:rPr>
  </w:style>
  <w:style w:type="character" w:customStyle="1" w:styleId="293">
    <w:name w:val="批注文字 Char2"/>
    <w:qFormat/>
    <w:uiPriority w:val="0"/>
    <w:rPr>
      <w:rFonts w:ascii="Calibri" w:hAnsi="Calibri" w:eastAsia="宋体" w:cs="Times New Roman"/>
      <w:szCs w:val="24"/>
    </w:rPr>
  </w:style>
  <w:style w:type="character" w:customStyle="1" w:styleId="294">
    <w:name w:val="标题 8 Char1"/>
    <w:qFormat/>
    <w:uiPriority w:val="0"/>
    <w:rPr>
      <w:rFonts w:ascii="Times New Roman" w:hAnsi="Arial" w:eastAsia="仿宋_GB2312" w:cs="Times New Roman"/>
      <w:sz w:val="30"/>
      <w:szCs w:val="20"/>
    </w:rPr>
  </w:style>
  <w:style w:type="character" w:customStyle="1" w:styleId="295">
    <w:name w:val="Char Char21"/>
    <w:qFormat/>
    <w:uiPriority w:val="0"/>
    <w:rPr>
      <w:rFonts w:ascii="宋体" w:hAnsi="宋体" w:cs="宋体"/>
      <w:b/>
      <w:bCs/>
      <w:sz w:val="24"/>
      <w:szCs w:val="24"/>
    </w:rPr>
  </w:style>
  <w:style w:type="character" w:customStyle="1" w:styleId="296">
    <w:name w:val="标题 6 Char1"/>
    <w:qFormat/>
    <w:uiPriority w:val="0"/>
    <w:rPr>
      <w:rFonts w:ascii="Times New Roman" w:hAnsi="Arial" w:eastAsia="仿宋_GB2312" w:cs="Times New Roman"/>
      <w:sz w:val="30"/>
      <w:szCs w:val="20"/>
    </w:rPr>
  </w:style>
  <w:style w:type="character" w:customStyle="1" w:styleId="297">
    <w:name w:val="副标题 Char1"/>
    <w:qFormat/>
    <w:uiPriority w:val="0"/>
    <w:rPr>
      <w:szCs w:val="24"/>
      <w:u w:val="single"/>
      <w:lang w:eastAsia="en-US"/>
    </w:rPr>
  </w:style>
  <w:style w:type="character" w:customStyle="1" w:styleId="298">
    <w:name w:val="正文文本 Char3"/>
    <w:semiHidden/>
    <w:qFormat/>
    <w:uiPriority w:val="99"/>
    <w:rPr>
      <w:rFonts w:ascii="Calibri" w:hAnsi="Calibri" w:eastAsia="宋体" w:cs="Times New Roman"/>
      <w:szCs w:val="24"/>
    </w:rPr>
  </w:style>
  <w:style w:type="character" w:customStyle="1" w:styleId="299">
    <w:name w:val="标题 4 Char1"/>
    <w:qFormat/>
    <w:uiPriority w:val="0"/>
    <w:rPr>
      <w:rFonts w:ascii="宋体" w:hAnsi="宋体" w:eastAsia="宋体" w:cs="宋体"/>
      <w:b/>
      <w:bCs/>
      <w:sz w:val="24"/>
      <w:szCs w:val="24"/>
    </w:rPr>
  </w:style>
  <w:style w:type="character" w:customStyle="1" w:styleId="300">
    <w:name w:val="文档结构图 Char3"/>
    <w:semiHidden/>
    <w:qFormat/>
    <w:uiPriority w:val="99"/>
    <w:rPr>
      <w:rFonts w:ascii="宋体" w:hAnsi="Calibri" w:eastAsia="宋体" w:cs="Times New Roman"/>
      <w:sz w:val="18"/>
      <w:szCs w:val="18"/>
    </w:rPr>
  </w:style>
  <w:style w:type="character" w:customStyle="1" w:styleId="301">
    <w:name w:val="正文文本 3 Char2"/>
    <w:semiHidden/>
    <w:qFormat/>
    <w:uiPriority w:val="99"/>
    <w:rPr>
      <w:rFonts w:ascii="Calibri" w:hAnsi="Calibri" w:eastAsia="宋体" w:cs="Times New Roman"/>
      <w:sz w:val="16"/>
      <w:szCs w:val="16"/>
    </w:rPr>
  </w:style>
  <w:style w:type="character" w:customStyle="1" w:styleId="302">
    <w:name w:val="Char Char23"/>
    <w:qFormat/>
    <w:uiPriority w:val="0"/>
    <w:rPr>
      <w:rFonts w:ascii="Cambria" w:hAnsi="Cambria" w:eastAsia="宋体" w:cs="Times New Roman"/>
      <w:b/>
      <w:bCs/>
      <w:kern w:val="2"/>
      <w:sz w:val="32"/>
      <w:szCs w:val="32"/>
    </w:rPr>
  </w:style>
  <w:style w:type="character" w:customStyle="1" w:styleId="303">
    <w:name w:val="尾注文本 Char2"/>
    <w:semiHidden/>
    <w:qFormat/>
    <w:uiPriority w:val="99"/>
    <w:rPr>
      <w:rFonts w:ascii="Calibri" w:hAnsi="Calibri" w:eastAsia="宋体" w:cs="Times New Roman"/>
      <w:szCs w:val="24"/>
    </w:rPr>
  </w:style>
  <w:style w:type="character" w:customStyle="1" w:styleId="304">
    <w:name w:val="书籍标题1"/>
    <w:qFormat/>
    <w:uiPriority w:val="0"/>
    <w:rPr>
      <w:b/>
      <w:bCs/>
      <w:smallCaps/>
      <w:spacing w:val="5"/>
    </w:rPr>
  </w:style>
  <w:style w:type="character" w:customStyle="1" w:styleId="305">
    <w:name w:val="ITTHEADER2 Char"/>
    <w:qFormat/>
    <w:uiPriority w:val="0"/>
    <w:rPr>
      <w:rFonts w:ascii="仿宋_GB2312" w:eastAsia="仿宋_GB2312" w:cs="MingLiU"/>
      <w:b/>
      <w:spacing w:val="1"/>
      <w:w w:val="99"/>
      <w:sz w:val="28"/>
      <w:szCs w:val="32"/>
      <w:lang w:val="en-US" w:eastAsia="zh-CN" w:bidi="ar-SA"/>
    </w:rPr>
  </w:style>
  <w:style w:type="character" w:customStyle="1" w:styleId="306">
    <w:name w:val="批注文字 Char Char"/>
    <w:qFormat/>
    <w:uiPriority w:val="0"/>
    <w:rPr>
      <w:rFonts w:ascii="宋体" w:hAnsi="Times New Roman" w:eastAsia="宋体" w:cs="Times New Roman"/>
      <w:sz w:val="28"/>
      <w:szCs w:val="20"/>
    </w:rPr>
  </w:style>
  <w:style w:type="character" w:customStyle="1" w:styleId="307">
    <w:name w:val="批注主题 Char2"/>
    <w:qFormat/>
    <w:uiPriority w:val="99"/>
    <w:rPr>
      <w:b/>
      <w:bCs/>
      <w:kern w:val="2"/>
      <w:sz w:val="21"/>
      <w:szCs w:val="24"/>
    </w:rPr>
  </w:style>
  <w:style w:type="character" w:customStyle="1" w:styleId="308">
    <w:name w:val="normaltext1"/>
    <w:qFormat/>
    <w:uiPriority w:val="0"/>
    <w:rPr>
      <w:rFonts w:hint="default" w:ascii="ˎ̥" w:hAnsi="ˎ̥"/>
      <w:sz w:val="9"/>
      <w:szCs w:val="9"/>
    </w:rPr>
  </w:style>
  <w:style w:type="character" w:customStyle="1" w:styleId="309">
    <w:name w:val="不明显参考1"/>
    <w:qFormat/>
    <w:uiPriority w:val="0"/>
    <w:rPr>
      <w:smallCaps/>
      <w:color w:val="C0504D"/>
      <w:u w:val="single"/>
    </w:rPr>
  </w:style>
  <w:style w:type="character" w:customStyle="1" w:styleId="310">
    <w:name w:val="标题 6 Char"/>
    <w:qFormat/>
    <w:uiPriority w:val="0"/>
    <w:rPr>
      <w:rFonts w:ascii="Arial" w:hAnsi="Arial" w:eastAsia="黑体" w:cs="Times New Roman"/>
      <w:b/>
      <w:bCs/>
      <w:sz w:val="24"/>
      <w:szCs w:val="24"/>
    </w:rPr>
  </w:style>
  <w:style w:type="character" w:customStyle="1" w:styleId="311">
    <w:name w:val="未处理的提及2"/>
    <w:basedOn w:val="50"/>
    <w:unhideWhenUsed/>
    <w:qFormat/>
    <w:uiPriority w:val="99"/>
    <w:rPr>
      <w:color w:val="605E5C"/>
      <w:shd w:val="clear" w:color="auto" w:fill="E1DFDD"/>
    </w:rPr>
  </w:style>
  <w:style w:type="paragraph" w:customStyle="1" w:styleId="312">
    <w:name w:val="Table Paragraph"/>
    <w:basedOn w:val="1"/>
    <w:qFormat/>
    <w:uiPriority w:val="1"/>
    <w:rPr>
      <w:rFonts w:ascii="宋体" w:hAnsi="宋体" w:cs="宋体"/>
    </w:rPr>
  </w:style>
  <w:style w:type="table" w:customStyle="1" w:styleId="313">
    <w:name w:val="网格型1"/>
    <w:basedOn w:val="4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4">
    <w:name w:val="占位符文本1"/>
    <w:basedOn w:val="50"/>
    <w:semiHidden/>
    <w:qFormat/>
    <w:uiPriority w:val="99"/>
    <w:rPr>
      <w:color w:val="808080"/>
    </w:rPr>
  </w:style>
  <w:style w:type="character" w:customStyle="1" w:styleId="315">
    <w:name w:val="datetime"/>
    <w:basedOn w:val="50"/>
    <w:qFormat/>
    <w:uiPriority w:val="0"/>
    <w:rPr>
      <w:color w:val="808080"/>
      <w:sz w:val="21"/>
      <w:szCs w:val="21"/>
    </w:rPr>
  </w:style>
  <w:style w:type="character" w:customStyle="1" w:styleId="316">
    <w:name w:val="datetime1"/>
    <w:basedOn w:val="50"/>
    <w:qFormat/>
    <w:uiPriority w:val="0"/>
  </w:style>
  <w:style w:type="character" w:customStyle="1" w:styleId="317">
    <w:name w:val="datetime2"/>
    <w:basedOn w:val="50"/>
    <w:qFormat/>
    <w:uiPriority w:val="0"/>
  </w:style>
  <w:style w:type="character" w:customStyle="1" w:styleId="318">
    <w:name w:val="datetime3"/>
    <w:basedOn w:val="50"/>
    <w:qFormat/>
    <w:uiPriority w:val="0"/>
  </w:style>
  <w:style w:type="character" w:customStyle="1" w:styleId="319">
    <w:name w:val="datetime4"/>
    <w:basedOn w:val="50"/>
    <w:qFormat/>
    <w:uiPriority w:val="0"/>
    <w:rPr>
      <w:color w:val="808080"/>
      <w:sz w:val="21"/>
      <w:szCs w:val="21"/>
    </w:rPr>
  </w:style>
  <w:style w:type="character" w:customStyle="1" w:styleId="320">
    <w:name w:val="cldh_img"/>
    <w:basedOn w:val="50"/>
    <w:qFormat/>
    <w:uiPriority w:val="0"/>
  </w:style>
  <w:style w:type="character" w:customStyle="1" w:styleId="321">
    <w:name w:val="cldh_img1"/>
    <w:basedOn w:val="50"/>
    <w:qFormat/>
    <w:uiPriority w:val="0"/>
  </w:style>
  <w:style w:type="character" w:customStyle="1" w:styleId="322">
    <w:name w:val="cldh_img2"/>
    <w:basedOn w:val="50"/>
    <w:qFormat/>
    <w:uiPriority w:val="0"/>
  </w:style>
  <w:style w:type="table" w:customStyle="1" w:styleId="323">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4">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5">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6">
    <w:name w:val="未处理的提及3"/>
    <w:basedOn w:val="50"/>
    <w:unhideWhenUsed/>
    <w:qFormat/>
    <w:uiPriority w:val="99"/>
    <w:rPr>
      <w:color w:val="605E5C"/>
      <w:shd w:val="clear" w:color="auto" w:fill="E1DFDD"/>
    </w:rPr>
  </w:style>
  <w:style w:type="paragraph" w:customStyle="1" w:styleId="327">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28">
    <w:name w:val="未处理的提及4"/>
    <w:basedOn w:val="50"/>
    <w:unhideWhenUsed/>
    <w:qFormat/>
    <w:uiPriority w:val="99"/>
    <w:rPr>
      <w:color w:val="605E5C"/>
      <w:shd w:val="clear" w:color="auto" w:fill="E1DFDD"/>
    </w:rPr>
  </w:style>
  <w:style w:type="paragraph" w:customStyle="1" w:styleId="329">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30">
    <w:name w:val="列表段落2"/>
    <w:basedOn w:val="1"/>
    <w:qFormat/>
    <w:uiPriority w:val="1"/>
    <w:pPr>
      <w:ind w:left="100" w:firstLine="420"/>
    </w:pPr>
    <w:rPr>
      <w:rFonts w:ascii="宋体" w:hAnsi="宋体" w:cs="宋体"/>
    </w:rPr>
  </w:style>
  <w:style w:type="paragraph" w:customStyle="1" w:styleId="331">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3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333">
    <w:name w:val="Other|1"/>
    <w:basedOn w:val="1"/>
    <w:qFormat/>
    <w:uiPriority w:val="0"/>
    <w:pPr>
      <w:widowControl w:val="0"/>
      <w:shd w:val="clear" w:color="auto" w:fill="auto"/>
      <w:spacing w:after="120" w:line="427" w:lineRule="auto"/>
      <w:ind w:firstLine="400"/>
    </w:pPr>
    <w:rPr>
      <w:rFonts w:ascii="宋体" w:hAnsi="宋体" w:eastAsia="宋体" w:cs="宋体"/>
      <w:sz w:val="22"/>
      <w:szCs w:val="22"/>
      <w:u w:val="none"/>
      <w:shd w:val="clear" w:color="auto" w:fill="auto"/>
      <w:lang w:val="zh-TW" w:eastAsia="zh-TW" w:bidi="zh-TW"/>
    </w:rPr>
  </w:style>
  <w:style w:type="paragraph" w:customStyle="1" w:styleId="334">
    <w:name w:val="List Paragraph_4e4ed120-c81b-4466-8b26-cd086002c26f"/>
    <w:basedOn w:val="1"/>
    <w:qFormat/>
    <w:uiPriority w:val="34"/>
    <w:pPr>
      <w:ind w:firstLine="420" w:firstLineChars="200"/>
    </w:pPr>
  </w:style>
  <w:style w:type="paragraph" w:customStyle="1" w:styleId="33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27503</Words>
  <Characters>29276</Characters>
  <Lines>935</Lines>
  <Paragraphs>263</Paragraphs>
  <TotalTime>3</TotalTime>
  <ScaleCrop>false</ScaleCrop>
  <LinksUpToDate>false</LinksUpToDate>
  <CharactersWithSpaces>32635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2021-06-29T17:05:00Z</dcterms:created>
  <dc:creator>he hang</dc:creator>
  <cp:lastModifiedBy>燕子</cp:lastModifiedBy>
  <cp:lastPrinted>2023-06-09T14:54:00Z</cp:lastPrinted>
  <dcterms:modified xsi:type="dcterms:W3CDTF">2026-07-29T02:34:15Z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EBC01701E53C4BD1AB8750D048BD3CCB</vt:lpwstr>
  </property>
  <property fmtid="{D5CDD505-2E9C-101B-9397-08002B2CF9AE}" pid="4" name="KSOTemplateDocerSaveRecord">
    <vt:lpwstr>eyJoZGlkIjoiMDgyMGQyMzY5MzUwN2Y5OGJiMDQxODY4N2MwYjEzNTEiLCJ1c2VySWQiOiIxMzEzOTQ4NjU4In0=</vt:lpwstr>
  </property>
</Properties>
</file>