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5A7B23">
      <w:pPr>
        <w:adjustRightInd w:val="0"/>
        <w:snapToGrid w:val="0"/>
        <w:spacing w:line="360" w:lineRule="auto"/>
        <w:jc w:val="center"/>
        <w:rPr>
          <w:rFonts w:hint="eastAsia" w:ascii="宋体" w:hAnsi="宋体" w:cs="宋体"/>
          <w:color w:val="auto"/>
          <w:sz w:val="32"/>
          <w:szCs w:val="32"/>
        </w:rPr>
      </w:pPr>
      <w:bookmarkStart w:id="0" w:name="_Toc224103306"/>
      <w:bookmarkStart w:id="1" w:name="_Toc31353"/>
      <w:bookmarkStart w:id="2" w:name="_Toc20524"/>
      <w:bookmarkStart w:id="3" w:name="_Toc23584"/>
      <w:bookmarkStart w:id="4" w:name="_Toc287620674"/>
      <w:bookmarkStart w:id="5" w:name="_Toc25074"/>
      <w:bookmarkStart w:id="6" w:name="_Toc10197"/>
      <w:bookmarkStart w:id="7" w:name="_Toc23761"/>
      <w:bookmarkStart w:id="8" w:name="_Toc430530423"/>
      <w:bookmarkStart w:id="9" w:name="_Toc287607735"/>
      <w:bookmarkStart w:id="10" w:name="_Toc509218699"/>
      <w:bookmarkStart w:id="11" w:name="_Toc22007"/>
      <w:r>
        <w:rPr>
          <w:rFonts w:hint="eastAsia" w:ascii="宋体" w:hAnsi="宋体" w:cs="宋体"/>
          <w:color w:val="auto"/>
          <w:sz w:val="32"/>
          <w:szCs w:val="32"/>
        </w:rPr>
        <w:t>乌江涪陵榨菜绿色智能化生产基地（</w:t>
      </w:r>
      <w:r>
        <w:rPr>
          <w:rFonts w:hint="eastAsia" w:ascii="宋体" w:hAnsi="宋体" w:cs="宋体"/>
          <w:color w:val="auto"/>
          <w:sz w:val="32"/>
          <w:szCs w:val="32"/>
          <w:lang w:val="en-US" w:eastAsia="zh-CN"/>
        </w:rPr>
        <w:t>一</w:t>
      </w:r>
      <w:r>
        <w:rPr>
          <w:rFonts w:hint="eastAsia" w:ascii="宋体" w:hAnsi="宋体" w:cs="宋体"/>
          <w:color w:val="auto"/>
          <w:sz w:val="32"/>
          <w:szCs w:val="32"/>
        </w:rPr>
        <w:t>期）</w:t>
      </w:r>
    </w:p>
    <w:p w14:paraId="61E16B10">
      <w:pPr>
        <w:adjustRightInd w:val="0"/>
        <w:snapToGrid w:val="0"/>
        <w:spacing w:line="360" w:lineRule="auto"/>
        <w:jc w:val="center"/>
        <w:rPr>
          <w:rFonts w:hint="eastAsia" w:ascii="宋体" w:hAnsi="宋体" w:cs="宋体"/>
          <w:color w:val="auto"/>
          <w:sz w:val="30"/>
          <w:szCs w:val="30"/>
        </w:rPr>
      </w:pPr>
      <w:r>
        <w:rPr>
          <w:rFonts w:hint="eastAsia" w:ascii="宋体" w:hAnsi="宋体" w:cs="宋体"/>
          <w:color w:val="auto"/>
          <w:sz w:val="32"/>
          <w:szCs w:val="32"/>
          <w:lang w:val="en-US" w:eastAsia="zh-CN"/>
        </w:rPr>
        <w:t>8#车间参观廊道</w:t>
      </w:r>
      <w:r>
        <w:rPr>
          <w:rFonts w:hint="eastAsia" w:ascii="宋体" w:hAnsi="宋体" w:eastAsia="宋体" w:cs="宋体"/>
          <w:color w:val="auto"/>
          <w:sz w:val="32"/>
          <w:szCs w:val="32"/>
          <w:lang w:val="en-US" w:eastAsia="zh-CN"/>
        </w:rPr>
        <w:t>设计</w:t>
      </w:r>
    </w:p>
    <w:p w14:paraId="5D0358BE">
      <w:pPr>
        <w:spacing w:line="360" w:lineRule="auto"/>
        <w:jc w:val="center"/>
        <w:rPr>
          <w:rFonts w:hint="eastAsia" w:ascii="宋体" w:hAnsi="宋体" w:cs="宋体"/>
          <w:sz w:val="30"/>
          <w:szCs w:val="30"/>
        </w:rPr>
      </w:pPr>
    </w:p>
    <w:p w14:paraId="512691F1">
      <w:pPr>
        <w:spacing w:line="360" w:lineRule="auto"/>
        <w:jc w:val="center"/>
        <w:rPr>
          <w:rFonts w:hint="eastAsia" w:ascii="宋体" w:hAnsi="宋体" w:cs="宋体"/>
          <w:b/>
          <w:sz w:val="30"/>
          <w:szCs w:val="30"/>
        </w:rPr>
      </w:pPr>
    </w:p>
    <w:p w14:paraId="535C50D7">
      <w:pPr>
        <w:spacing w:line="360" w:lineRule="auto"/>
        <w:jc w:val="center"/>
        <w:outlineLvl w:val="0"/>
        <w:rPr>
          <w:rFonts w:hint="eastAsia" w:ascii="宋体" w:hAnsi="宋体" w:cs="宋体"/>
          <w:b/>
          <w:spacing w:val="80"/>
          <w:sz w:val="72"/>
          <w:szCs w:val="72"/>
        </w:rPr>
      </w:pPr>
      <w:r>
        <w:rPr>
          <w:rFonts w:hint="eastAsia" w:ascii="宋体" w:hAnsi="宋体" w:cs="宋体"/>
          <w:b/>
          <w:sz w:val="72"/>
          <w:szCs w:val="72"/>
        </w:rPr>
        <w:t>竞争性磋商文件</w:t>
      </w:r>
    </w:p>
    <w:p w14:paraId="78702C06">
      <w:pPr>
        <w:spacing w:line="360" w:lineRule="auto"/>
        <w:jc w:val="center"/>
        <w:rPr>
          <w:rFonts w:hint="eastAsia" w:ascii="宋体" w:hAnsi="宋体" w:cs="宋体"/>
          <w:b/>
          <w:sz w:val="30"/>
          <w:szCs w:val="30"/>
        </w:rPr>
      </w:pPr>
    </w:p>
    <w:p w14:paraId="7C06BF79">
      <w:pPr>
        <w:pStyle w:val="13"/>
        <w:ind w:left="560" w:firstLine="880"/>
        <w:rPr>
          <w:rFonts w:hint="eastAsia"/>
        </w:rPr>
      </w:pPr>
    </w:p>
    <w:p w14:paraId="7448D4C6">
      <w:pPr>
        <w:pStyle w:val="13"/>
        <w:ind w:left="560" w:firstLine="602"/>
        <w:rPr>
          <w:rFonts w:hint="eastAsia" w:ascii="宋体" w:hAnsi="宋体" w:cs="宋体"/>
          <w:b/>
          <w:sz w:val="30"/>
          <w:szCs w:val="30"/>
        </w:rPr>
      </w:pPr>
    </w:p>
    <w:p w14:paraId="0400DF41">
      <w:pPr>
        <w:pStyle w:val="13"/>
        <w:ind w:left="560" w:firstLine="602"/>
        <w:rPr>
          <w:rFonts w:hint="eastAsia" w:ascii="宋体" w:hAnsi="宋体" w:cs="宋体"/>
          <w:b/>
          <w:sz w:val="30"/>
          <w:szCs w:val="30"/>
        </w:rPr>
      </w:pPr>
    </w:p>
    <w:p w14:paraId="7837EF45">
      <w:pPr>
        <w:pStyle w:val="13"/>
        <w:ind w:left="560" w:firstLine="602"/>
        <w:rPr>
          <w:rFonts w:ascii="宋体" w:hAnsi="宋体" w:cs="宋体"/>
          <w:b/>
          <w:sz w:val="30"/>
          <w:szCs w:val="30"/>
        </w:rPr>
      </w:pPr>
    </w:p>
    <w:p w14:paraId="5DF78404">
      <w:pPr>
        <w:spacing w:line="360" w:lineRule="auto"/>
        <w:jc w:val="center"/>
        <w:rPr>
          <w:rFonts w:hint="eastAsia" w:ascii="宋体" w:hAnsi="宋体" w:cs="宋体"/>
          <w:b/>
          <w:sz w:val="36"/>
          <w:szCs w:val="36"/>
        </w:rPr>
      </w:pPr>
    </w:p>
    <w:p w14:paraId="1052526B">
      <w:pPr>
        <w:adjustRightInd w:val="0"/>
        <w:snapToGrid w:val="0"/>
        <w:spacing w:line="360" w:lineRule="auto"/>
        <w:jc w:val="center"/>
        <w:rPr>
          <w:rFonts w:hint="eastAsia" w:ascii="宋体" w:hAnsi="宋体" w:cs="宋体"/>
          <w:sz w:val="28"/>
          <w:szCs w:val="28"/>
        </w:rPr>
      </w:pPr>
      <w:r>
        <w:rPr>
          <w:rFonts w:hint="eastAsia" w:ascii="宋体" w:hAnsi="宋体" w:cs="宋体"/>
          <w:sz w:val="28"/>
          <w:szCs w:val="28"/>
          <w:lang w:val="en-US" w:eastAsia="zh-CN"/>
        </w:rPr>
        <w:t>招标</w:t>
      </w:r>
      <w:r>
        <w:rPr>
          <w:rFonts w:hint="eastAsia" w:ascii="宋体" w:hAnsi="宋体" w:cs="宋体"/>
          <w:sz w:val="28"/>
          <w:szCs w:val="28"/>
        </w:rPr>
        <w:t>人：重庆市涪陵榨菜集团股份有限公司</w:t>
      </w:r>
    </w:p>
    <w:p w14:paraId="19E1C43C">
      <w:pPr>
        <w:adjustRightInd w:val="0"/>
        <w:snapToGrid w:val="0"/>
        <w:spacing w:line="360" w:lineRule="auto"/>
        <w:rPr>
          <w:rFonts w:hint="eastAsia" w:ascii="宋体" w:hAnsi="宋体" w:cs="宋体"/>
          <w:sz w:val="36"/>
          <w:szCs w:val="36"/>
          <w:u w:val="single"/>
        </w:rPr>
      </w:pPr>
    </w:p>
    <w:p w14:paraId="263E9530">
      <w:pPr>
        <w:adjustRightInd w:val="0"/>
        <w:snapToGrid w:val="0"/>
        <w:spacing w:line="360" w:lineRule="auto"/>
        <w:jc w:val="center"/>
        <w:rPr>
          <w:rFonts w:hint="eastAsia" w:ascii="宋体" w:hAnsi="宋体" w:cs="宋体"/>
          <w:sz w:val="28"/>
          <w:szCs w:val="28"/>
        </w:rPr>
      </w:pPr>
      <w:r>
        <w:rPr>
          <w:rFonts w:hint="eastAsia" w:ascii="宋体" w:hAnsi="宋体" w:cs="宋体"/>
          <w:sz w:val="28"/>
          <w:szCs w:val="28"/>
          <w:u w:val="single"/>
        </w:rPr>
        <w:t>2026</w:t>
      </w:r>
      <w:r>
        <w:rPr>
          <w:rFonts w:hint="eastAsia" w:ascii="宋体" w:hAnsi="宋体" w:cs="宋体"/>
          <w:sz w:val="28"/>
          <w:szCs w:val="28"/>
        </w:rPr>
        <w:t>年</w:t>
      </w:r>
      <w:r>
        <w:rPr>
          <w:rFonts w:hint="eastAsia" w:ascii="宋体" w:hAnsi="宋体" w:cs="宋体"/>
          <w:sz w:val="28"/>
          <w:szCs w:val="28"/>
          <w:u w:val="single"/>
          <w:lang w:val="en-US" w:eastAsia="zh-CN"/>
        </w:rPr>
        <w:t>7</w:t>
      </w:r>
      <w:r>
        <w:rPr>
          <w:rFonts w:hint="eastAsia" w:ascii="宋体" w:hAnsi="宋体" w:cs="宋体"/>
          <w:sz w:val="28"/>
          <w:szCs w:val="28"/>
        </w:rPr>
        <w:t>月</w:t>
      </w:r>
    </w:p>
    <w:p w14:paraId="59B8308B">
      <w:pPr>
        <w:pStyle w:val="13"/>
        <w:ind w:left="560" w:firstLine="720"/>
        <w:rPr>
          <w:rFonts w:hint="eastAsia" w:ascii="宋体" w:hAnsi="宋体" w:cs="宋体"/>
          <w:sz w:val="36"/>
          <w:szCs w:val="36"/>
        </w:rPr>
      </w:pPr>
    </w:p>
    <w:p w14:paraId="41A2C060">
      <w:pPr>
        <w:pStyle w:val="13"/>
        <w:ind w:left="560" w:firstLine="720"/>
        <w:rPr>
          <w:rFonts w:hint="eastAsia" w:ascii="宋体" w:hAnsi="宋体" w:cs="宋体"/>
          <w:sz w:val="36"/>
          <w:szCs w:val="36"/>
        </w:rPr>
      </w:pPr>
    </w:p>
    <w:p w14:paraId="65FB3EBA">
      <w:pPr>
        <w:spacing w:line="360" w:lineRule="auto"/>
        <w:jc w:val="center"/>
        <w:outlineLvl w:val="9"/>
        <w:rPr>
          <w:rFonts w:hint="eastAsia" w:ascii="宋体" w:hAnsi="宋体" w:cs="宋体"/>
          <w:b/>
          <w:bCs/>
          <w:sz w:val="36"/>
          <w:szCs w:val="36"/>
        </w:rPr>
      </w:pPr>
    </w:p>
    <w:p w14:paraId="0D095511">
      <w:pPr>
        <w:spacing w:line="360" w:lineRule="auto"/>
        <w:jc w:val="center"/>
        <w:outlineLvl w:val="9"/>
        <w:rPr>
          <w:rFonts w:hint="eastAsia" w:ascii="宋体" w:hAnsi="宋体" w:cs="宋体"/>
          <w:b/>
          <w:bCs/>
          <w:sz w:val="36"/>
          <w:szCs w:val="36"/>
        </w:rPr>
      </w:pPr>
    </w:p>
    <w:p w14:paraId="033A3B80">
      <w:pPr>
        <w:spacing w:line="360" w:lineRule="auto"/>
        <w:jc w:val="center"/>
        <w:outlineLvl w:val="9"/>
        <w:rPr>
          <w:rFonts w:hint="eastAsia" w:ascii="宋体" w:hAnsi="宋体" w:cs="宋体"/>
          <w:b/>
          <w:bCs/>
          <w:sz w:val="36"/>
          <w:szCs w:val="36"/>
        </w:rPr>
      </w:pPr>
    </w:p>
    <w:p w14:paraId="48DD9819">
      <w:pPr>
        <w:spacing w:line="360" w:lineRule="auto"/>
        <w:jc w:val="both"/>
        <w:outlineLvl w:val="9"/>
        <w:rPr>
          <w:rFonts w:hint="eastAsia" w:ascii="宋体" w:hAnsi="宋体" w:cs="宋体"/>
          <w:b/>
          <w:bCs/>
          <w:sz w:val="36"/>
          <w:szCs w:val="36"/>
        </w:rPr>
      </w:pPr>
    </w:p>
    <w:p w14:paraId="2BED1255">
      <w:pPr>
        <w:spacing w:line="360" w:lineRule="auto"/>
        <w:jc w:val="center"/>
        <w:outlineLvl w:val="9"/>
        <w:rPr>
          <w:rFonts w:hint="eastAsia" w:ascii="宋体" w:hAnsi="宋体" w:cs="宋体"/>
          <w:b/>
          <w:bCs/>
          <w:sz w:val="36"/>
          <w:szCs w:val="36"/>
        </w:rPr>
      </w:pPr>
    </w:p>
    <w:p w14:paraId="2ACB7234">
      <w:pPr>
        <w:spacing w:line="360" w:lineRule="auto"/>
        <w:jc w:val="center"/>
        <w:outlineLvl w:val="0"/>
        <w:rPr>
          <w:rFonts w:hint="eastAsia" w:ascii="宋体" w:hAnsi="宋体" w:cs="宋体"/>
          <w:b/>
          <w:bCs/>
          <w:sz w:val="36"/>
          <w:szCs w:val="36"/>
        </w:rPr>
        <w:sectPr>
          <w:footerReference r:id="rId5" w:type="first"/>
          <w:headerReference r:id="rId3" w:type="default"/>
          <w:footerReference r:id="rId4" w:type="even"/>
          <w:pgSz w:w="11907" w:h="16840"/>
          <w:pgMar w:top="1304" w:right="1134" w:bottom="1304" w:left="1304" w:header="851" w:footer="992" w:gutter="0"/>
          <w:pgNumType w:fmt="decimal" w:start="1"/>
          <w:cols w:space="720" w:num="1"/>
          <w:docGrid w:linePitch="312" w:charSpace="0"/>
        </w:sectPr>
      </w:pPr>
    </w:p>
    <w:p w14:paraId="342323F6">
      <w:pPr>
        <w:spacing w:line="360" w:lineRule="auto"/>
        <w:jc w:val="center"/>
        <w:outlineLvl w:val="0"/>
        <w:rPr>
          <w:rFonts w:hint="eastAsia" w:ascii="宋体" w:hAnsi="宋体" w:cs="宋体"/>
          <w:b/>
          <w:bCs/>
          <w:sz w:val="36"/>
          <w:szCs w:val="36"/>
        </w:rPr>
      </w:pPr>
      <w:r>
        <w:rPr>
          <w:rFonts w:hint="eastAsia" w:ascii="宋体" w:hAnsi="宋体" w:cs="宋体"/>
          <w:b/>
          <w:bCs/>
          <w:sz w:val="36"/>
          <w:szCs w:val="36"/>
        </w:rPr>
        <w:t>目   录</w:t>
      </w:r>
    </w:p>
    <w:p w14:paraId="0D4466A2">
      <w:pPr>
        <w:pStyle w:val="12"/>
        <w:rPr>
          <w:rFonts w:hint="eastAsia" w:eastAsia="宋体" w:cs="宋体"/>
          <w:szCs w:val="24"/>
        </w:rPr>
      </w:pPr>
    </w:p>
    <w:p w14:paraId="44C95A1C">
      <w:pPr>
        <w:pStyle w:val="10"/>
        <w:tabs>
          <w:tab w:val="right" w:leader="dot" w:pos="10003"/>
        </w:tabs>
        <w:spacing w:line="360" w:lineRule="auto"/>
        <w:ind w:firstLine="210" w:firstLineChars="100"/>
        <w:jc w:val="both"/>
        <w:rPr>
          <w:rFonts w:hint="eastAsia" w:ascii="宋体" w:hAnsi="宋体" w:cs="宋体"/>
          <w:sz w:val="21"/>
          <w:szCs w:val="21"/>
        </w:rPr>
      </w:pPr>
      <w:r>
        <w:rPr>
          <w:rFonts w:hint="eastAsia" w:ascii="宋体" w:hAnsi="宋体" w:cs="宋体"/>
          <w:sz w:val="21"/>
          <w:szCs w:val="21"/>
        </w:rPr>
        <w:fldChar w:fldCharType="begin"/>
      </w:r>
      <w:r>
        <w:rPr>
          <w:rFonts w:hint="eastAsia" w:ascii="宋体" w:hAnsi="宋体" w:cs="宋体"/>
          <w:sz w:val="21"/>
          <w:szCs w:val="21"/>
        </w:rPr>
        <w:instrText xml:space="preserve"> TOC \o "1-3" \h \z \u </w:instrText>
      </w:r>
      <w:r>
        <w:rPr>
          <w:rFonts w:hint="eastAsia" w:ascii="宋体" w:hAnsi="宋体" w:cs="宋体"/>
          <w:sz w:val="21"/>
          <w:szCs w:val="21"/>
        </w:rPr>
        <w:fldChar w:fldCharType="separate"/>
      </w:r>
      <w:r>
        <w:rPr>
          <w:rStyle w:val="18"/>
          <w:rFonts w:hint="eastAsia" w:ascii="宋体" w:hAnsi="宋体" w:cs="宋体"/>
          <w:sz w:val="21"/>
          <w:szCs w:val="21"/>
        </w:rPr>
        <w:fldChar w:fldCharType="begin"/>
      </w:r>
      <w:r>
        <w:rPr>
          <w:rStyle w:val="18"/>
          <w:rFonts w:hint="eastAsia" w:ascii="宋体" w:hAnsi="宋体" w:cs="宋体"/>
          <w:sz w:val="21"/>
          <w:szCs w:val="21"/>
        </w:rPr>
        <w:instrText xml:space="preserve"> </w:instrText>
      </w:r>
      <w:r>
        <w:rPr>
          <w:rFonts w:hint="eastAsia" w:ascii="宋体" w:hAnsi="宋体" w:cs="宋体"/>
          <w:sz w:val="21"/>
          <w:szCs w:val="21"/>
        </w:rPr>
        <w:instrText xml:space="preserve">HYPERLINK \l "_Toc96761077"</w:instrText>
      </w:r>
      <w:r>
        <w:rPr>
          <w:rStyle w:val="18"/>
          <w:rFonts w:hint="eastAsia" w:ascii="宋体" w:hAnsi="宋体" w:cs="宋体"/>
          <w:sz w:val="21"/>
          <w:szCs w:val="21"/>
        </w:rPr>
        <w:instrText xml:space="preserve"> </w:instrText>
      </w:r>
      <w:r>
        <w:rPr>
          <w:rStyle w:val="18"/>
          <w:rFonts w:hint="eastAsia" w:ascii="宋体" w:hAnsi="宋体" w:cs="宋体"/>
          <w:sz w:val="21"/>
          <w:szCs w:val="21"/>
        </w:rPr>
        <w:fldChar w:fldCharType="separate"/>
      </w:r>
      <w:r>
        <w:rPr>
          <w:rStyle w:val="18"/>
          <w:rFonts w:hint="eastAsia" w:ascii="宋体" w:hAnsi="宋体" w:cs="宋体"/>
          <w:sz w:val="21"/>
          <w:szCs w:val="21"/>
        </w:rPr>
        <w:t xml:space="preserve">第一篇  </w:t>
      </w:r>
      <w:r>
        <w:rPr>
          <w:rStyle w:val="18"/>
          <w:rFonts w:hint="eastAsia" w:ascii="宋体" w:hAnsi="宋体" w:cs="宋体"/>
          <w:sz w:val="21"/>
          <w:szCs w:val="21"/>
          <w:lang w:val="en-US" w:eastAsia="zh-CN"/>
        </w:rPr>
        <w:t>招标</w:t>
      </w:r>
      <w:r>
        <w:rPr>
          <w:rStyle w:val="18"/>
          <w:rFonts w:hint="eastAsia" w:ascii="宋体" w:hAnsi="宋体" w:cs="宋体"/>
          <w:sz w:val="21"/>
          <w:szCs w:val="21"/>
        </w:rPr>
        <w:t>邀请书........................................................</w:t>
      </w:r>
      <w:r>
        <w:rPr>
          <w:rFonts w:hint="eastAsia" w:ascii="宋体" w:hAnsi="宋体" w:cs="宋体"/>
          <w:sz w:val="21"/>
          <w:szCs w:val="21"/>
          <w:lang w:val="en-US" w:eastAsia="zh-CN"/>
        </w:rPr>
        <w:t>1</w:t>
      </w:r>
      <w:r>
        <w:rPr>
          <w:rStyle w:val="18"/>
          <w:rFonts w:hint="eastAsia" w:ascii="宋体" w:hAnsi="宋体" w:cs="宋体"/>
          <w:sz w:val="21"/>
          <w:szCs w:val="21"/>
        </w:rPr>
        <w:fldChar w:fldCharType="end"/>
      </w:r>
    </w:p>
    <w:p w14:paraId="1322DDA2">
      <w:pPr>
        <w:pStyle w:val="10"/>
        <w:tabs>
          <w:tab w:val="right" w:leader="dot" w:pos="10003"/>
        </w:tabs>
        <w:spacing w:line="360" w:lineRule="auto"/>
        <w:jc w:val="both"/>
        <w:rPr>
          <w:rStyle w:val="18"/>
          <w:rFonts w:hint="eastAsia" w:ascii="宋体" w:hAnsi="宋体" w:cs="宋体"/>
          <w:sz w:val="21"/>
          <w:szCs w:val="21"/>
        </w:rPr>
      </w:pPr>
    </w:p>
    <w:p w14:paraId="24FEA067">
      <w:pPr>
        <w:pStyle w:val="10"/>
        <w:tabs>
          <w:tab w:val="right" w:leader="dot" w:pos="10003"/>
        </w:tabs>
        <w:spacing w:line="360" w:lineRule="auto"/>
        <w:ind w:firstLine="210" w:firstLineChars="100"/>
        <w:jc w:val="both"/>
        <w:rPr>
          <w:rFonts w:hint="eastAsia" w:ascii="宋体" w:hAnsi="宋体" w:cs="宋体"/>
          <w:sz w:val="21"/>
          <w:szCs w:val="21"/>
        </w:rPr>
      </w:pPr>
      <w:r>
        <w:rPr>
          <w:rStyle w:val="18"/>
          <w:rFonts w:hint="eastAsia" w:ascii="宋体" w:hAnsi="宋体" w:cs="宋体"/>
          <w:sz w:val="21"/>
          <w:szCs w:val="21"/>
        </w:rPr>
        <w:fldChar w:fldCharType="begin"/>
      </w:r>
      <w:r>
        <w:rPr>
          <w:rStyle w:val="18"/>
          <w:rFonts w:hint="eastAsia" w:ascii="宋体" w:hAnsi="宋体" w:cs="宋体"/>
          <w:sz w:val="21"/>
          <w:szCs w:val="21"/>
        </w:rPr>
        <w:instrText xml:space="preserve"> </w:instrText>
      </w:r>
      <w:r>
        <w:rPr>
          <w:rFonts w:hint="eastAsia" w:ascii="宋体" w:hAnsi="宋体" w:cs="宋体"/>
          <w:sz w:val="21"/>
          <w:szCs w:val="21"/>
        </w:rPr>
        <w:instrText xml:space="preserve">HYPERLINK \l "_Toc96761078"</w:instrText>
      </w:r>
      <w:r>
        <w:rPr>
          <w:rStyle w:val="18"/>
          <w:rFonts w:hint="eastAsia" w:ascii="宋体" w:hAnsi="宋体" w:cs="宋体"/>
          <w:sz w:val="21"/>
          <w:szCs w:val="21"/>
        </w:rPr>
        <w:instrText xml:space="preserve"> </w:instrText>
      </w:r>
      <w:r>
        <w:rPr>
          <w:rStyle w:val="18"/>
          <w:rFonts w:hint="eastAsia" w:ascii="宋体" w:hAnsi="宋体" w:cs="宋体"/>
          <w:sz w:val="21"/>
          <w:szCs w:val="21"/>
        </w:rPr>
        <w:fldChar w:fldCharType="separate"/>
      </w:r>
      <w:r>
        <w:rPr>
          <w:rStyle w:val="18"/>
          <w:rFonts w:hint="eastAsia" w:ascii="宋体" w:hAnsi="宋体" w:cs="宋体"/>
          <w:sz w:val="21"/>
          <w:szCs w:val="21"/>
        </w:rPr>
        <w:t>第二篇  投标人须知........................................................</w:t>
      </w:r>
      <w:r>
        <w:rPr>
          <w:rFonts w:hint="eastAsia" w:ascii="宋体" w:hAnsi="宋体" w:cs="宋体"/>
          <w:sz w:val="21"/>
          <w:szCs w:val="21"/>
          <w:lang w:val="en-US" w:eastAsia="zh-CN"/>
        </w:rPr>
        <w:t>4</w:t>
      </w:r>
      <w:r>
        <w:rPr>
          <w:rStyle w:val="18"/>
          <w:rFonts w:hint="eastAsia" w:ascii="宋体" w:hAnsi="宋体" w:cs="宋体"/>
          <w:sz w:val="21"/>
          <w:szCs w:val="21"/>
        </w:rPr>
        <w:fldChar w:fldCharType="end"/>
      </w:r>
    </w:p>
    <w:p w14:paraId="571E3AE8">
      <w:pPr>
        <w:pStyle w:val="10"/>
        <w:tabs>
          <w:tab w:val="right" w:leader="dot" w:pos="10003"/>
        </w:tabs>
        <w:spacing w:line="360" w:lineRule="auto"/>
        <w:jc w:val="both"/>
        <w:rPr>
          <w:rFonts w:hint="eastAsia" w:ascii="宋体" w:hAnsi="宋体" w:cs="宋体"/>
          <w:sz w:val="21"/>
          <w:szCs w:val="21"/>
        </w:rPr>
      </w:pPr>
    </w:p>
    <w:p w14:paraId="00462664">
      <w:pPr>
        <w:pStyle w:val="10"/>
        <w:tabs>
          <w:tab w:val="right" w:leader="dot" w:pos="10003"/>
        </w:tabs>
        <w:spacing w:line="360" w:lineRule="auto"/>
        <w:ind w:firstLine="210" w:firstLineChars="100"/>
        <w:jc w:val="both"/>
        <w:rPr>
          <w:rFonts w:hint="eastAsia" w:ascii="宋体" w:hAnsi="宋体" w:cs="宋体"/>
          <w:sz w:val="21"/>
          <w:szCs w:val="21"/>
        </w:rPr>
      </w:pPr>
      <w:r>
        <w:rPr>
          <w:rFonts w:hint="eastAsia" w:ascii="宋体" w:hAnsi="宋体" w:cs="宋体"/>
          <w:sz w:val="21"/>
          <w:szCs w:val="21"/>
        </w:rPr>
        <w:fldChar w:fldCharType="begin"/>
      </w:r>
      <w:r>
        <w:rPr>
          <w:rFonts w:hint="eastAsia" w:ascii="宋体" w:hAnsi="宋体" w:cs="宋体"/>
          <w:sz w:val="21"/>
          <w:szCs w:val="21"/>
        </w:rPr>
        <w:instrText xml:space="preserve"> HYPERLINK \l "_Toc96761132" </w:instrText>
      </w:r>
      <w:r>
        <w:rPr>
          <w:rFonts w:hint="eastAsia" w:ascii="宋体" w:hAnsi="宋体" w:cs="宋体"/>
          <w:sz w:val="21"/>
          <w:szCs w:val="21"/>
        </w:rPr>
        <w:fldChar w:fldCharType="separate"/>
      </w:r>
      <w:r>
        <w:rPr>
          <w:rFonts w:hint="eastAsia" w:ascii="宋体" w:hAnsi="宋体" w:cs="宋体"/>
          <w:sz w:val="21"/>
          <w:szCs w:val="21"/>
        </w:rPr>
        <w:t>第</w:t>
      </w:r>
      <w:r>
        <w:rPr>
          <w:rFonts w:hint="eastAsia" w:ascii="宋体" w:hAnsi="宋体" w:cs="宋体"/>
          <w:sz w:val="21"/>
          <w:szCs w:val="21"/>
          <w:lang w:val="en-US" w:eastAsia="zh-CN"/>
        </w:rPr>
        <w:t>三</w:t>
      </w:r>
      <w:r>
        <w:rPr>
          <w:rFonts w:hint="eastAsia" w:ascii="宋体" w:hAnsi="宋体" w:cs="宋体"/>
          <w:sz w:val="21"/>
          <w:szCs w:val="21"/>
        </w:rPr>
        <w:t>章  磋商程序及方法、评审标准、无效响应和采购终止.....................</w:t>
      </w:r>
      <w:r>
        <w:rPr>
          <w:rFonts w:hint="eastAsia" w:ascii="宋体" w:hAnsi="宋体" w:cs="宋体"/>
          <w:sz w:val="21"/>
          <w:szCs w:val="21"/>
          <w:lang w:val="en-US" w:eastAsia="zh-CN"/>
        </w:rPr>
        <w:t>.9</w:t>
      </w:r>
      <w:r>
        <w:rPr>
          <w:rFonts w:hint="eastAsia" w:ascii="宋体" w:hAnsi="宋体" w:cs="宋体"/>
          <w:sz w:val="21"/>
          <w:szCs w:val="21"/>
        </w:rPr>
        <w:fldChar w:fldCharType="end"/>
      </w:r>
    </w:p>
    <w:p w14:paraId="15CB4EAC">
      <w:pPr>
        <w:rPr>
          <w:rFonts w:hint="eastAsia" w:ascii="宋体" w:hAnsi="宋体" w:cs="宋体"/>
          <w:sz w:val="21"/>
          <w:szCs w:val="21"/>
        </w:rPr>
      </w:pPr>
    </w:p>
    <w:p w14:paraId="2B1645E4">
      <w:pPr>
        <w:ind w:firstLine="210" w:firstLineChars="100"/>
        <w:rPr>
          <w:rFonts w:hint="eastAsia" w:ascii="宋体" w:hAnsi="宋体" w:eastAsia="宋体" w:cs="宋体"/>
          <w:sz w:val="21"/>
          <w:szCs w:val="21"/>
          <w:lang w:eastAsia="zh-CN"/>
        </w:rPr>
      </w:pPr>
      <w:r>
        <w:rPr>
          <w:rFonts w:hint="eastAsia" w:ascii="宋体" w:hAnsi="宋体" w:cs="宋体"/>
          <w:sz w:val="21"/>
          <w:szCs w:val="21"/>
        </w:rPr>
        <w:fldChar w:fldCharType="begin"/>
      </w:r>
      <w:r>
        <w:rPr>
          <w:rFonts w:hint="eastAsia" w:ascii="宋体" w:hAnsi="宋体" w:cs="宋体"/>
          <w:sz w:val="21"/>
          <w:szCs w:val="21"/>
        </w:rPr>
        <w:instrText xml:space="preserve"> HYPERLINK \l "_Toc96761133" </w:instrText>
      </w:r>
      <w:r>
        <w:rPr>
          <w:rFonts w:hint="eastAsia" w:ascii="宋体" w:hAnsi="宋体" w:cs="宋体"/>
          <w:sz w:val="21"/>
          <w:szCs w:val="21"/>
        </w:rPr>
        <w:fldChar w:fldCharType="separate"/>
      </w:r>
      <w:r>
        <w:rPr>
          <w:rFonts w:hint="eastAsia" w:ascii="宋体" w:hAnsi="宋体" w:cs="宋体"/>
          <w:sz w:val="21"/>
          <w:szCs w:val="21"/>
        </w:rPr>
        <w:t>第</w:t>
      </w:r>
      <w:r>
        <w:rPr>
          <w:rFonts w:hint="eastAsia" w:ascii="宋体" w:hAnsi="宋体" w:cs="宋体"/>
          <w:sz w:val="21"/>
          <w:szCs w:val="21"/>
          <w:lang w:val="en-US" w:eastAsia="zh-CN"/>
        </w:rPr>
        <w:t>四</w:t>
      </w:r>
      <w:r>
        <w:rPr>
          <w:rFonts w:hint="eastAsia" w:ascii="宋体" w:hAnsi="宋体" w:cs="宋体"/>
          <w:sz w:val="21"/>
          <w:szCs w:val="21"/>
        </w:rPr>
        <w:t>章  合同条款及格式...................................................1</w:t>
      </w:r>
      <w:r>
        <w:rPr>
          <w:rFonts w:hint="eastAsia" w:ascii="宋体" w:hAnsi="宋体" w:cs="宋体"/>
          <w:sz w:val="21"/>
          <w:szCs w:val="21"/>
        </w:rPr>
        <w:fldChar w:fldCharType="end"/>
      </w:r>
      <w:r>
        <w:rPr>
          <w:rFonts w:hint="eastAsia" w:ascii="宋体" w:hAnsi="宋体" w:cs="宋体"/>
          <w:sz w:val="21"/>
          <w:szCs w:val="21"/>
          <w:lang w:val="en-US" w:eastAsia="zh-CN"/>
        </w:rPr>
        <w:t>4</w:t>
      </w:r>
    </w:p>
    <w:p w14:paraId="2D6C1812">
      <w:pPr>
        <w:spacing w:line="360" w:lineRule="auto"/>
        <w:ind w:left="240" w:hanging="210" w:hangingChars="100"/>
        <w:jc w:val="left"/>
        <w:rPr>
          <w:rFonts w:hint="eastAsia" w:ascii="宋体" w:hAnsi="宋体" w:cs="宋体"/>
          <w:sz w:val="21"/>
          <w:szCs w:val="21"/>
        </w:rPr>
      </w:pPr>
    </w:p>
    <w:p w14:paraId="2D39621F">
      <w:pPr>
        <w:spacing w:line="360" w:lineRule="auto"/>
        <w:ind w:left="239" w:leftChars="114" w:firstLine="0" w:firstLineChars="0"/>
        <w:jc w:val="left"/>
        <w:rPr>
          <w:rFonts w:hint="eastAsia" w:ascii="宋体" w:hAnsi="宋体" w:eastAsia="宋体" w:cs="宋体"/>
          <w:sz w:val="24"/>
          <w:szCs w:val="24"/>
          <w:lang w:val="en-US" w:eastAsia="zh-CN"/>
        </w:rPr>
      </w:pPr>
      <w:r>
        <w:rPr>
          <w:rFonts w:hint="eastAsia" w:ascii="宋体" w:hAnsi="宋体" w:cs="宋体"/>
          <w:sz w:val="21"/>
          <w:szCs w:val="21"/>
        </w:rPr>
        <w:fldChar w:fldCharType="begin"/>
      </w:r>
      <w:r>
        <w:rPr>
          <w:rFonts w:hint="eastAsia" w:ascii="宋体" w:hAnsi="宋体" w:cs="宋体"/>
          <w:sz w:val="21"/>
          <w:szCs w:val="21"/>
        </w:rPr>
        <w:instrText xml:space="preserve"> HYPERLINK \l "_Toc96761133" </w:instrText>
      </w:r>
      <w:r>
        <w:rPr>
          <w:rFonts w:hint="eastAsia" w:ascii="宋体" w:hAnsi="宋体" w:cs="宋体"/>
          <w:sz w:val="21"/>
          <w:szCs w:val="21"/>
        </w:rPr>
        <w:fldChar w:fldCharType="separate"/>
      </w:r>
      <w:r>
        <w:rPr>
          <w:rFonts w:hint="eastAsia" w:ascii="宋体" w:hAnsi="宋体" w:cs="宋体"/>
          <w:sz w:val="21"/>
          <w:szCs w:val="21"/>
        </w:rPr>
        <w:t>第</w:t>
      </w:r>
      <w:r>
        <w:rPr>
          <w:rFonts w:hint="eastAsia" w:ascii="宋体" w:hAnsi="宋体" w:cs="宋体"/>
          <w:sz w:val="21"/>
          <w:szCs w:val="21"/>
          <w:lang w:val="en-US" w:eastAsia="zh-CN"/>
        </w:rPr>
        <w:t>五</w:t>
      </w:r>
      <w:r>
        <w:rPr>
          <w:rFonts w:hint="eastAsia" w:ascii="宋体" w:hAnsi="宋体" w:cs="宋体"/>
          <w:sz w:val="21"/>
          <w:szCs w:val="21"/>
        </w:rPr>
        <w:t xml:space="preserve">章  </w:t>
      </w:r>
      <w:r>
        <w:rPr>
          <w:rFonts w:hint="eastAsia" w:ascii="宋体" w:hAnsi="宋体" w:cs="宋体"/>
          <w:sz w:val="21"/>
          <w:szCs w:val="21"/>
          <w:lang w:val="en-US" w:eastAsia="zh-CN"/>
        </w:rPr>
        <w:t>响应</w:t>
      </w:r>
      <w:r>
        <w:rPr>
          <w:rFonts w:hint="eastAsia" w:ascii="宋体" w:hAnsi="宋体" w:cs="宋体"/>
          <w:sz w:val="21"/>
          <w:szCs w:val="21"/>
        </w:rPr>
        <w:t>文件编制.....................................................</w:t>
      </w:r>
      <w:r>
        <w:rPr>
          <w:rFonts w:hint="eastAsia" w:ascii="宋体" w:hAnsi="宋体" w:cs="宋体"/>
          <w:sz w:val="21"/>
          <w:szCs w:val="21"/>
          <w:lang w:val="en-US" w:eastAsia="zh-CN"/>
        </w:rPr>
        <w:t>1</w:t>
      </w:r>
      <w:r>
        <w:rPr>
          <w:rFonts w:hint="eastAsia" w:ascii="宋体" w:hAnsi="宋体" w:cs="宋体"/>
          <w:sz w:val="21"/>
          <w:szCs w:val="21"/>
        </w:rPr>
        <w:fldChar w:fldCharType="end"/>
      </w:r>
      <w:r>
        <w:rPr>
          <w:rFonts w:hint="eastAsia" w:ascii="宋体" w:hAnsi="宋体" w:cs="宋体"/>
          <w:sz w:val="21"/>
          <w:szCs w:val="21"/>
        </w:rPr>
        <w:fldChar w:fldCharType="end"/>
      </w:r>
      <w:r>
        <w:rPr>
          <w:rFonts w:hint="eastAsia" w:ascii="宋体" w:hAnsi="宋体" w:cs="宋体"/>
          <w:sz w:val="21"/>
          <w:szCs w:val="21"/>
          <w:lang w:val="en-US" w:eastAsia="zh-CN"/>
        </w:rPr>
        <w:t>9</w:t>
      </w:r>
    </w:p>
    <w:p w14:paraId="6712A45F">
      <w:pPr>
        <w:spacing w:line="360" w:lineRule="auto"/>
        <w:rPr>
          <w:rFonts w:hint="eastAsia" w:ascii="宋体" w:hAnsi="宋体" w:cs="宋体"/>
          <w:sz w:val="24"/>
          <w:szCs w:val="24"/>
        </w:rPr>
      </w:pPr>
    </w:p>
    <w:p w14:paraId="2FAFE9C9">
      <w:pPr>
        <w:pStyle w:val="12"/>
        <w:rPr>
          <w:rFonts w:hint="eastAsia" w:eastAsia="宋体" w:cs="宋体"/>
          <w:szCs w:val="24"/>
        </w:rPr>
      </w:pPr>
    </w:p>
    <w:p w14:paraId="3796A09B">
      <w:pPr>
        <w:pStyle w:val="12"/>
        <w:rPr>
          <w:rFonts w:hint="eastAsia" w:eastAsia="宋体" w:cs="宋体"/>
          <w:szCs w:val="24"/>
        </w:rPr>
      </w:pPr>
    </w:p>
    <w:p w14:paraId="19D8F7D8">
      <w:pPr>
        <w:pStyle w:val="12"/>
        <w:rPr>
          <w:rFonts w:hint="eastAsia" w:eastAsia="宋体" w:cs="宋体"/>
          <w:szCs w:val="24"/>
        </w:rPr>
      </w:pPr>
    </w:p>
    <w:p w14:paraId="5D52E65A">
      <w:pPr>
        <w:pStyle w:val="12"/>
        <w:rPr>
          <w:rFonts w:hint="eastAsia" w:eastAsia="宋体" w:cs="宋体"/>
          <w:szCs w:val="24"/>
        </w:rPr>
      </w:pPr>
    </w:p>
    <w:p w14:paraId="71BB9B8E">
      <w:pPr>
        <w:pStyle w:val="12"/>
        <w:rPr>
          <w:rFonts w:hint="eastAsia" w:eastAsia="宋体" w:cs="宋体"/>
          <w:szCs w:val="24"/>
        </w:rPr>
      </w:pPr>
    </w:p>
    <w:p w14:paraId="0CCA35F3">
      <w:pPr>
        <w:pStyle w:val="12"/>
        <w:rPr>
          <w:rFonts w:hint="eastAsia" w:eastAsia="宋体" w:cs="宋体"/>
          <w:szCs w:val="24"/>
        </w:rPr>
      </w:pPr>
    </w:p>
    <w:p w14:paraId="39958D66">
      <w:pPr>
        <w:pStyle w:val="12"/>
        <w:rPr>
          <w:rFonts w:hint="eastAsia" w:eastAsia="宋体" w:cs="宋体"/>
          <w:szCs w:val="24"/>
        </w:rPr>
      </w:pPr>
    </w:p>
    <w:p w14:paraId="13FCEAA8">
      <w:pPr>
        <w:pStyle w:val="12"/>
        <w:rPr>
          <w:rFonts w:hint="eastAsia" w:eastAsia="宋体" w:cs="宋体"/>
          <w:szCs w:val="24"/>
        </w:rPr>
      </w:pPr>
    </w:p>
    <w:p w14:paraId="7ED7F6BE">
      <w:pPr>
        <w:pStyle w:val="12"/>
        <w:rPr>
          <w:rFonts w:hint="eastAsia" w:eastAsia="宋体" w:cs="宋体"/>
          <w:szCs w:val="24"/>
        </w:rPr>
      </w:pPr>
    </w:p>
    <w:p w14:paraId="1F21C892">
      <w:pPr>
        <w:pStyle w:val="12"/>
        <w:rPr>
          <w:rFonts w:hint="eastAsia" w:eastAsia="宋体" w:cs="宋体"/>
          <w:szCs w:val="24"/>
        </w:rPr>
      </w:pPr>
    </w:p>
    <w:p w14:paraId="7BF1AE39">
      <w:pPr>
        <w:pStyle w:val="12"/>
        <w:rPr>
          <w:rFonts w:hint="eastAsia" w:eastAsia="宋体" w:cs="宋体"/>
          <w:szCs w:val="24"/>
        </w:rPr>
      </w:pPr>
    </w:p>
    <w:p w14:paraId="054F2C0B">
      <w:pPr>
        <w:pStyle w:val="12"/>
        <w:rPr>
          <w:rFonts w:hint="eastAsia" w:eastAsia="宋体" w:cs="宋体"/>
          <w:szCs w:val="24"/>
        </w:rPr>
      </w:pPr>
    </w:p>
    <w:p w14:paraId="76F6466C">
      <w:pPr>
        <w:pStyle w:val="2"/>
        <w:spacing w:line="360" w:lineRule="auto"/>
        <w:jc w:val="center"/>
        <w:rPr>
          <w:rFonts w:hint="eastAsia" w:ascii="宋体" w:hAnsi="宋体" w:eastAsia="宋体" w:cs="宋体"/>
          <w:snapToGrid w:val="0"/>
        </w:rPr>
        <w:sectPr>
          <w:footerReference r:id="rId6" w:type="default"/>
          <w:pgSz w:w="11907" w:h="16840"/>
          <w:pgMar w:top="1304" w:right="1134" w:bottom="1304" w:left="1304" w:header="851" w:footer="992" w:gutter="0"/>
          <w:pgNumType w:fmt="decimal" w:start="1"/>
          <w:cols w:space="720" w:num="1"/>
          <w:docGrid w:linePitch="312" w:charSpace="0"/>
        </w:sectPr>
      </w:pPr>
    </w:p>
    <w:p w14:paraId="39EA67D1">
      <w:pPr>
        <w:pStyle w:val="2"/>
        <w:spacing w:line="360" w:lineRule="auto"/>
        <w:jc w:val="center"/>
        <w:rPr>
          <w:rFonts w:hint="eastAsia" w:ascii="宋体" w:hAnsi="宋体" w:eastAsia="宋体" w:cs="宋体"/>
          <w:snapToGrid w:val="0"/>
        </w:rPr>
      </w:pPr>
      <w:r>
        <w:rPr>
          <w:rFonts w:hint="eastAsia" w:ascii="宋体" w:hAnsi="宋体" w:eastAsia="宋体" w:cs="宋体"/>
          <w:snapToGrid w:val="0"/>
        </w:rPr>
        <w:t>第一章  投标邀请书</w:t>
      </w:r>
      <w:bookmarkEnd w:id="0"/>
      <w:bookmarkEnd w:id="1"/>
      <w:bookmarkEnd w:id="2"/>
      <w:bookmarkEnd w:id="3"/>
      <w:bookmarkEnd w:id="4"/>
      <w:bookmarkEnd w:id="5"/>
      <w:bookmarkEnd w:id="6"/>
      <w:bookmarkEnd w:id="7"/>
      <w:bookmarkEnd w:id="8"/>
      <w:bookmarkEnd w:id="9"/>
      <w:bookmarkEnd w:id="10"/>
      <w:bookmarkEnd w:id="11"/>
    </w:p>
    <w:p w14:paraId="2C3A7439">
      <w:pPr>
        <w:pageBreakBefore w:val="0"/>
        <w:widowControl w:val="0"/>
        <w:tabs>
          <w:tab w:val="left" w:pos="3425"/>
          <w:tab w:val="left" w:pos="5520"/>
        </w:tabs>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color w:val="auto"/>
          <w:sz w:val="28"/>
          <w:szCs w:val="28"/>
          <w:u w:val="none"/>
          <w:lang w:val="en-US" w:eastAsia="zh-CN"/>
        </w:rPr>
      </w:pPr>
      <w:r>
        <w:rPr>
          <w:rFonts w:hint="eastAsia" w:ascii="宋体" w:hAnsi="宋体" w:eastAsia="宋体" w:cs="宋体"/>
          <w:color w:val="auto"/>
          <w:sz w:val="28"/>
          <w:szCs w:val="28"/>
          <w:u w:val="none"/>
          <w:lang w:val="en-US" w:eastAsia="zh-CN"/>
        </w:rPr>
        <w:t>乌江涪陵榨菜绿色智能化生产基地（一期）</w:t>
      </w:r>
    </w:p>
    <w:p w14:paraId="11442D73">
      <w:pPr>
        <w:pageBreakBefore w:val="0"/>
        <w:widowControl w:val="0"/>
        <w:tabs>
          <w:tab w:val="left" w:pos="3425"/>
          <w:tab w:val="left" w:pos="5520"/>
        </w:tabs>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color w:val="auto"/>
          <w:kern w:val="0"/>
          <w:sz w:val="28"/>
          <w:szCs w:val="28"/>
          <w:u w:val="none"/>
        </w:rPr>
      </w:pPr>
      <w:r>
        <w:rPr>
          <w:rFonts w:hint="eastAsia" w:ascii="宋体" w:hAnsi="宋体" w:cs="宋体"/>
          <w:color w:val="auto"/>
          <w:sz w:val="28"/>
          <w:szCs w:val="28"/>
          <w:u w:val="none"/>
          <w:lang w:val="en-US" w:eastAsia="zh-CN"/>
        </w:rPr>
        <w:t>8#车间参观廊道</w:t>
      </w:r>
      <w:r>
        <w:rPr>
          <w:rFonts w:hint="eastAsia" w:ascii="宋体" w:hAnsi="宋体" w:eastAsia="宋体" w:cs="宋体"/>
          <w:color w:val="auto"/>
          <w:sz w:val="28"/>
          <w:szCs w:val="28"/>
          <w:u w:val="none"/>
          <w:lang w:val="en-US" w:eastAsia="zh-CN"/>
        </w:rPr>
        <w:t>设计</w:t>
      </w:r>
      <w:r>
        <w:rPr>
          <w:rFonts w:hint="eastAsia" w:ascii="宋体" w:hAnsi="宋体" w:eastAsia="宋体" w:cs="宋体"/>
          <w:color w:val="auto"/>
          <w:sz w:val="28"/>
          <w:szCs w:val="28"/>
          <w:u w:val="none"/>
        </w:rPr>
        <w:t>投标邀请书</w:t>
      </w:r>
    </w:p>
    <w:p w14:paraId="7E0F02B5">
      <w:pPr>
        <w:pageBreakBefore w:val="0"/>
        <w:widowControl w:val="0"/>
        <w:tabs>
          <w:tab w:val="left" w:pos="2940"/>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napToGrid w:val="0"/>
          <w:kern w:val="0"/>
          <w:szCs w:val="21"/>
          <w:u w:val="single"/>
        </w:rPr>
      </w:pPr>
    </w:p>
    <w:p w14:paraId="7524A10D">
      <w:pPr>
        <w:pageBreakBefore w:val="0"/>
        <w:widowControl w:val="0"/>
        <w:tabs>
          <w:tab w:val="left" w:pos="2940"/>
        </w:tabs>
        <w:kinsoku/>
        <w:wordWrap/>
        <w:overflowPunct/>
        <w:topLinePunct w:val="0"/>
        <w:autoSpaceDE w:val="0"/>
        <w:autoSpaceDN w:val="0"/>
        <w:bidi w:val="0"/>
        <w:adjustRightInd w:val="0"/>
        <w:snapToGrid w:val="0"/>
        <w:spacing w:line="360" w:lineRule="auto"/>
        <w:jc w:val="left"/>
        <w:textAlignment w:val="auto"/>
      </w:pPr>
      <w:r>
        <w:rPr>
          <w:rFonts w:hint="eastAsia" w:ascii="宋体" w:hAnsi="宋体" w:eastAsia="宋体" w:cs="宋体"/>
          <w:snapToGrid w:val="0"/>
          <w:kern w:val="0"/>
          <w:szCs w:val="21"/>
          <w:u w:val="single"/>
        </w:rPr>
        <w:t>（被邀请单位名称）</w:t>
      </w:r>
      <w:r>
        <w:rPr>
          <w:rFonts w:hint="eastAsia" w:ascii="宋体" w:hAnsi="宋体" w:eastAsia="宋体" w:cs="宋体"/>
          <w:b/>
          <w:snapToGrid w:val="0"/>
          <w:kern w:val="0"/>
          <w:szCs w:val="21"/>
        </w:rPr>
        <w:t>：</w:t>
      </w:r>
      <w:bookmarkStart w:id="12" w:name="_Toc509218692"/>
      <w:bookmarkStart w:id="13" w:name="_Toc287607728"/>
      <w:bookmarkStart w:id="14" w:name="_Toc287620667"/>
      <w:bookmarkStart w:id="15" w:name="_Toc200359238"/>
      <w:bookmarkStart w:id="16" w:name="_Toc430530416"/>
      <w:bookmarkStart w:id="17" w:name="_Toc200359427"/>
      <w:bookmarkStart w:id="18" w:name="_Toc277082536"/>
      <w:bookmarkStart w:id="19" w:name="_Toc224103299"/>
      <w:bookmarkStart w:id="20" w:name="_Toc28553"/>
      <w:bookmarkStart w:id="21" w:name="_Toc6539"/>
      <w:bookmarkStart w:id="22" w:name="_Toc26790"/>
      <w:bookmarkStart w:id="23" w:name="_Toc277082543"/>
      <w:bookmarkStart w:id="24" w:name="_Toc9131"/>
      <w:bookmarkStart w:id="25" w:name="_Toc12788"/>
      <w:bookmarkStart w:id="26" w:name="_Toc19167"/>
      <w:bookmarkStart w:id="27" w:name="_Toc8766"/>
      <w:bookmarkStart w:id="28" w:name="_Toc287620675"/>
      <w:bookmarkStart w:id="29" w:name="_Toc224103307"/>
      <w:bookmarkStart w:id="30" w:name="_Toc430530424"/>
      <w:bookmarkStart w:id="31" w:name="_Toc287607736"/>
      <w:bookmarkStart w:id="32" w:name="_Toc509218700"/>
    </w:p>
    <w:p w14:paraId="110FD539">
      <w:pPr>
        <w:pStyle w:val="3"/>
        <w:spacing w:before="100" w:after="100" w:line="460" w:lineRule="exact"/>
        <w:rPr>
          <w:rFonts w:hint="eastAsia" w:ascii="宋体" w:hAnsi="宋体"/>
          <w:i/>
          <w:iCs/>
          <w:snapToGrid w:val="0"/>
          <w:kern w:val="0"/>
          <w:position w:val="-2"/>
          <w:szCs w:val="21"/>
          <w:lang w:val="en-US" w:eastAsia="zh-CN"/>
        </w:rPr>
      </w:pPr>
      <w:bookmarkStart w:id="33" w:name="_Toc16080"/>
      <w:r>
        <w:rPr>
          <w:rFonts w:ascii="宋体" w:hAnsi="宋体"/>
          <w:snapToGrid w:val="0"/>
          <w:sz w:val="21"/>
          <w:szCs w:val="21"/>
        </w:rPr>
        <w:t xml:space="preserve">1. </w:t>
      </w:r>
      <w:r>
        <w:rPr>
          <w:rFonts w:hint="eastAsia" w:ascii="宋体" w:hAnsi="宋体"/>
          <w:snapToGrid w:val="0"/>
          <w:sz w:val="21"/>
          <w:szCs w:val="21"/>
        </w:rPr>
        <w:t xml:space="preserve"> </w:t>
      </w:r>
      <w:r>
        <w:rPr>
          <w:rFonts w:ascii="宋体" w:hAnsi="宋体"/>
          <w:snapToGrid w:val="0"/>
          <w:sz w:val="21"/>
          <w:szCs w:val="21"/>
        </w:rPr>
        <w:t>招标条件</w:t>
      </w:r>
      <w:bookmarkEnd w:id="12"/>
      <w:bookmarkEnd w:id="13"/>
      <w:bookmarkEnd w:id="14"/>
      <w:bookmarkEnd w:id="15"/>
      <w:bookmarkEnd w:id="16"/>
      <w:bookmarkEnd w:id="17"/>
      <w:bookmarkEnd w:id="18"/>
      <w:bookmarkEnd w:id="19"/>
      <w:bookmarkEnd w:id="33"/>
      <w:r>
        <w:rPr>
          <w:rFonts w:hint="eastAsia" w:ascii="宋体" w:hAnsi="宋体" w:eastAsia="宋体" w:cs="宋体"/>
          <w:snapToGrid w:val="0"/>
          <w:sz w:val="28"/>
          <w:szCs w:val="28"/>
        </w:rPr>
        <w:t xml:space="preserve"> </w:t>
      </w:r>
      <w:bookmarkEnd w:id="20"/>
      <w:bookmarkEnd w:id="21"/>
      <w:bookmarkEnd w:id="22"/>
      <w:bookmarkEnd w:id="23"/>
      <w:bookmarkEnd w:id="24"/>
      <w:bookmarkEnd w:id="25"/>
      <w:bookmarkEnd w:id="26"/>
      <w:bookmarkEnd w:id="27"/>
      <w:bookmarkEnd w:id="28"/>
      <w:bookmarkEnd w:id="29"/>
      <w:bookmarkEnd w:id="30"/>
      <w:bookmarkEnd w:id="31"/>
      <w:bookmarkEnd w:id="32"/>
    </w:p>
    <w:p w14:paraId="73191FF9">
      <w:pPr>
        <w:pageBreakBefore w:val="0"/>
        <w:widowControl w:val="0"/>
        <w:numPr>
          <w:ilvl w:val="0"/>
          <w:numId w:val="0"/>
        </w:numPr>
        <w:tabs>
          <w:tab w:val="left" w:pos="4305"/>
          <w:tab w:val="left" w:pos="4640"/>
          <w:tab w:val="left" w:pos="7240"/>
        </w:tabs>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i/>
          <w:iCs/>
          <w:snapToGrid w:val="0"/>
          <w:color w:val="auto"/>
          <w:kern w:val="0"/>
          <w:position w:val="-2"/>
          <w:szCs w:val="21"/>
          <w:lang w:val="en-US" w:eastAsia="zh-CN"/>
        </w:rPr>
      </w:pPr>
      <w:r>
        <w:rPr>
          <w:rFonts w:hint="eastAsia" w:ascii="宋体" w:hAnsi="宋体" w:eastAsia="宋体" w:cs="Times New Roman"/>
          <w:b w:val="0"/>
          <w:bCs w:val="0"/>
          <w:snapToGrid w:val="0"/>
          <w:kern w:val="0"/>
          <w:sz w:val="21"/>
          <w:szCs w:val="21"/>
          <w:lang w:val="en-US" w:eastAsia="zh-CN" w:bidi="ar-SA"/>
        </w:rPr>
        <w:t>本次招标项目是</w:t>
      </w:r>
      <w:r>
        <w:rPr>
          <w:rFonts w:hint="eastAsia" w:ascii="宋体" w:hAnsi="宋体" w:eastAsia="宋体" w:cs="宋体"/>
          <w:snapToGrid w:val="0"/>
          <w:color w:val="auto"/>
          <w:kern w:val="0"/>
          <w:szCs w:val="21"/>
          <w:u w:val="single"/>
          <w:lang w:val="en-US" w:eastAsia="zh-CN"/>
        </w:rPr>
        <w:t>乌江涪陵榨菜绿色智能化生产基地（一期）</w:t>
      </w:r>
      <w:r>
        <w:rPr>
          <w:rFonts w:hint="eastAsia" w:ascii="宋体" w:hAnsi="宋体" w:cs="宋体"/>
          <w:snapToGrid w:val="0"/>
          <w:color w:val="auto"/>
          <w:kern w:val="0"/>
          <w:szCs w:val="21"/>
          <w:u w:val="single"/>
          <w:lang w:val="en-US" w:eastAsia="zh-CN"/>
        </w:rPr>
        <w:t>8#车间参观廊道设计</w:t>
      </w:r>
      <w:r>
        <w:rPr>
          <w:rFonts w:hint="eastAsia" w:ascii="宋体" w:hAnsi="宋体" w:eastAsia="宋体" w:cs="宋体"/>
          <w:snapToGrid w:val="0"/>
          <w:color w:val="auto"/>
          <w:kern w:val="0"/>
          <w:szCs w:val="21"/>
        </w:rPr>
        <w:t>，</w:t>
      </w:r>
      <w:r>
        <w:rPr>
          <w:rFonts w:hint="eastAsia" w:ascii="宋体" w:hAnsi="宋体" w:eastAsia="宋体" w:cs="Times New Roman"/>
          <w:b w:val="0"/>
          <w:bCs w:val="0"/>
          <w:snapToGrid w:val="0"/>
          <w:color w:val="auto"/>
          <w:kern w:val="0"/>
          <w:sz w:val="21"/>
          <w:szCs w:val="21"/>
          <w:lang w:val="en-US" w:eastAsia="zh-CN" w:bidi="ar-SA"/>
        </w:rPr>
        <w:t>招标项目资金来自</w:t>
      </w:r>
      <w:r>
        <w:rPr>
          <w:rFonts w:hint="eastAsia" w:ascii="宋体" w:hAnsi="宋体" w:eastAsia="宋体" w:cs="Times New Roman"/>
          <w:b w:val="0"/>
          <w:bCs w:val="0"/>
          <w:snapToGrid w:val="0"/>
          <w:color w:val="auto"/>
          <w:kern w:val="0"/>
          <w:sz w:val="21"/>
          <w:szCs w:val="21"/>
          <w:u w:val="single"/>
          <w:lang w:val="en-US" w:eastAsia="zh-CN" w:bidi="ar-SA"/>
        </w:rPr>
        <w:t>企业自筹</w:t>
      </w:r>
      <w:r>
        <w:rPr>
          <w:rFonts w:hint="eastAsia" w:ascii="宋体" w:hAnsi="宋体" w:eastAsia="宋体" w:cs="Times New Roman"/>
          <w:b w:val="0"/>
          <w:bCs w:val="0"/>
          <w:snapToGrid w:val="0"/>
          <w:color w:val="auto"/>
          <w:kern w:val="0"/>
          <w:sz w:val="21"/>
          <w:szCs w:val="21"/>
          <w:lang w:val="en-US" w:eastAsia="zh-CN" w:bidi="ar-SA"/>
        </w:rPr>
        <w:t>，项目出资比例为</w:t>
      </w:r>
      <w:r>
        <w:rPr>
          <w:rFonts w:hint="eastAsia" w:ascii="宋体" w:hAnsi="宋体" w:eastAsia="宋体" w:cs="Times New Roman"/>
          <w:b w:val="0"/>
          <w:bCs w:val="0"/>
          <w:snapToGrid w:val="0"/>
          <w:color w:val="auto"/>
          <w:kern w:val="0"/>
          <w:sz w:val="21"/>
          <w:szCs w:val="21"/>
          <w:u w:val="single"/>
          <w:lang w:val="en-US" w:eastAsia="zh-CN" w:bidi="ar-SA"/>
        </w:rPr>
        <w:t>100%</w:t>
      </w:r>
      <w:r>
        <w:rPr>
          <w:rFonts w:hint="eastAsia" w:ascii="宋体" w:hAnsi="宋体" w:eastAsia="宋体" w:cs="Times New Roman"/>
          <w:b w:val="0"/>
          <w:bCs w:val="0"/>
          <w:snapToGrid w:val="0"/>
          <w:color w:val="auto"/>
          <w:kern w:val="0"/>
          <w:sz w:val="21"/>
          <w:szCs w:val="21"/>
          <w:lang w:val="en-US" w:eastAsia="zh-CN" w:bidi="ar-SA"/>
        </w:rPr>
        <w:t>。招标人为</w:t>
      </w:r>
      <w:r>
        <w:rPr>
          <w:rFonts w:hint="eastAsia" w:ascii="宋体" w:hAnsi="宋体" w:eastAsia="宋体" w:cs="Times New Roman"/>
          <w:b w:val="0"/>
          <w:bCs w:val="0"/>
          <w:snapToGrid w:val="0"/>
          <w:color w:val="auto"/>
          <w:kern w:val="0"/>
          <w:sz w:val="21"/>
          <w:szCs w:val="21"/>
          <w:u w:val="single"/>
          <w:lang w:val="en-US" w:eastAsia="zh-CN" w:bidi="ar-SA"/>
        </w:rPr>
        <w:t>重庆市涪陵榨菜集团股份有限公司</w:t>
      </w:r>
      <w:r>
        <w:rPr>
          <w:rFonts w:hint="eastAsia" w:ascii="宋体" w:hAnsi="宋体" w:eastAsia="宋体" w:cs="Times New Roman"/>
          <w:b w:val="0"/>
          <w:bCs w:val="0"/>
          <w:snapToGrid w:val="0"/>
          <w:color w:val="auto"/>
          <w:kern w:val="0"/>
          <w:sz w:val="21"/>
          <w:szCs w:val="21"/>
          <w:lang w:val="en-US" w:eastAsia="zh-CN" w:bidi="ar-SA"/>
        </w:rPr>
        <w:t>。</w:t>
      </w:r>
      <w:r>
        <w:rPr>
          <w:rFonts w:hint="eastAsia" w:ascii="宋体" w:hAnsi="宋体" w:eastAsia="宋体" w:cs="宋体"/>
          <w:snapToGrid w:val="0"/>
          <w:color w:val="auto"/>
          <w:kern w:val="0"/>
          <w:szCs w:val="21"/>
        </w:rPr>
        <w:t>项目已具备</w:t>
      </w:r>
      <w:r>
        <w:rPr>
          <w:rFonts w:hint="eastAsia" w:ascii="宋体" w:hAnsi="宋体" w:cs="宋体"/>
          <w:snapToGrid w:val="0"/>
          <w:color w:val="auto"/>
          <w:kern w:val="0"/>
          <w:szCs w:val="21"/>
          <w:lang w:val="en-US" w:eastAsia="zh-CN"/>
        </w:rPr>
        <w:t>采购</w:t>
      </w:r>
      <w:r>
        <w:rPr>
          <w:rFonts w:hint="eastAsia" w:ascii="宋体" w:hAnsi="宋体" w:eastAsia="宋体" w:cs="宋体"/>
          <w:snapToGrid w:val="0"/>
          <w:color w:val="auto"/>
          <w:kern w:val="0"/>
          <w:szCs w:val="21"/>
        </w:rPr>
        <w:t>条件，现邀请你单位参加</w:t>
      </w:r>
      <w:r>
        <w:rPr>
          <w:rFonts w:hint="eastAsia" w:ascii="宋体" w:hAnsi="宋体" w:eastAsia="宋体" w:cs="宋体"/>
          <w:snapToGrid w:val="0"/>
          <w:color w:val="auto"/>
          <w:kern w:val="0"/>
          <w:szCs w:val="21"/>
          <w:u w:val="single"/>
        </w:rPr>
        <w:t>该工程的设计</w:t>
      </w:r>
      <w:r>
        <w:rPr>
          <w:rFonts w:hint="eastAsia" w:ascii="宋体" w:hAnsi="宋体" w:eastAsia="宋体" w:cs="宋体"/>
          <w:snapToGrid w:val="0"/>
          <w:color w:val="auto"/>
          <w:kern w:val="0"/>
          <w:szCs w:val="21"/>
        </w:rPr>
        <w:t>投标</w:t>
      </w:r>
      <w:r>
        <w:rPr>
          <w:rFonts w:hint="eastAsia" w:ascii="宋体" w:hAnsi="宋体"/>
          <w:snapToGrid w:val="0"/>
          <w:color w:val="auto"/>
          <w:kern w:val="0"/>
          <w:position w:val="-2"/>
          <w:szCs w:val="21"/>
          <w:lang w:eastAsia="zh-CN"/>
        </w:rPr>
        <w:t>，</w:t>
      </w:r>
      <w:r>
        <w:rPr>
          <w:rFonts w:hint="eastAsia" w:ascii="宋体" w:hAnsi="宋体"/>
          <w:snapToGrid w:val="0"/>
          <w:color w:val="auto"/>
          <w:kern w:val="0"/>
          <w:position w:val="-2"/>
          <w:szCs w:val="21"/>
          <w:lang w:val="en-US" w:eastAsia="zh-CN"/>
        </w:rPr>
        <w:t>评标办法采用</w:t>
      </w:r>
      <w:r>
        <w:rPr>
          <w:rFonts w:hint="eastAsia" w:ascii="宋体" w:hAnsi="宋体" w:eastAsia="宋体"/>
          <w:snapToGrid w:val="0"/>
          <w:color w:val="auto"/>
          <w:kern w:val="0"/>
          <w:position w:val="-2"/>
          <w:szCs w:val="21"/>
          <w:lang w:val="en-US" w:eastAsia="zh-CN"/>
        </w:rPr>
        <w:t>竞争性磋商</w:t>
      </w:r>
      <w:r>
        <w:rPr>
          <w:rFonts w:hint="eastAsia" w:ascii="宋体" w:hAnsi="宋体"/>
          <w:snapToGrid w:val="0"/>
          <w:color w:val="auto"/>
          <w:kern w:val="0"/>
          <w:position w:val="-2"/>
          <w:szCs w:val="21"/>
          <w:lang w:val="en-US" w:eastAsia="zh-CN"/>
        </w:rPr>
        <w:t>+</w:t>
      </w:r>
      <w:r>
        <w:rPr>
          <w:rFonts w:hint="eastAsia" w:ascii="宋体" w:hAnsi="宋体"/>
          <w:snapToGrid w:val="0"/>
          <w:color w:val="auto"/>
          <w:kern w:val="0"/>
          <w:position w:val="-2"/>
          <w:szCs w:val="21"/>
        </w:rPr>
        <w:t>综合评估法</w:t>
      </w:r>
      <w:r>
        <w:rPr>
          <w:rFonts w:hint="eastAsia" w:ascii="宋体" w:hAnsi="宋体"/>
          <w:snapToGrid w:val="0"/>
          <w:color w:val="auto"/>
          <w:kern w:val="0"/>
          <w:position w:val="-2"/>
          <w:szCs w:val="21"/>
          <w:lang w:eastAsia="zh-CN"/>
        </w:rPr>
        <w:t>。</w:t>
      </w:r>
    </w:p>
    <w:p w14:paraId="772DC40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rPr>
      </w:pPr>
      <w:bookmarkStart w:id="34" w:name="_Toc287607737"/>
      <w:bookmarkStart w:id="35" w:name="_Toc15224"/>
      <w:bookmarkStart w:id="36" w:name="_Toc509218701"/>
      <w:bookmarkStart w:id="37" w:name="_Toc19493"/>
      <w:bookmarkStart w:id="38" w:name="_Toc277082544"/>
      <w:bookmarkStart w:id="39" w:name="_Toc287620676"/>
      <w:bookmarkStart w:id="40" w:name="_Toc21582"/>
      <w:bookmarkStart w:id="41" w:name="_Toc430530425"/>
      <w:bookmarkStart w:id="42" w:name="_Toc224103308"/>
      <w:bookmarkStart w:id="43" w:name="_Toc22398"/>
      <w:bookmarkStart w:id="44" w:name="_Toc17747"/>
      <w:bookmarkStart w:id="45" w:name="_Toc20622"/>
      <w:bookmarkStart w:id="46" w:name="_Toc29430"/>
      <w:r>
        <w:rPr>
          <w:rFonts w:hint="eastAsia" w:ascii="宋体" w:hAnsi="宋体" w:eastAsia="宋体" w:cs="宋体"/>
          <w:snapToGrid w:val="0"/>
          <w:color w:val="auto"/>
          <w:sz w:val="21"/>
          <w:szCs w:val="21"/>
        </w:rPr>
        <w:t>2.  项目概况与招标范围</w:t>
      </w:r>
      <w:bookmarkEnd w:id="34"/>
      <w:bookmarkEnd w:id="35"/>
      <w:bookmarkEnd w:id="36"/>
      <w:bookmarkEnd w:id="37"/>
      <w:bookmarkEnd w:id="38"/>
      <w:bookmarkEnd w:id="39"/>
      <w:bookmarkEnd w:id="40"/>
      <w:bookmarkEnd w:id="41"/>
      <w:bookmarkEnd w:id="42"/>
      <w:bookmarkEnd w:id="43"/>
      <w:bookmarkEnd w:id="44"/>
      <w:bookmarkEnd w:id="45"/>
      <w:bookmarkEnd w:id="46"/>
    </w:p>
    <w:p w14:paraId="65A3AE56">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u w:val="single"/>
        </w:rPr>
      </w:pPr>
      <w:r>
        <w:rPr>
          <w:rFonts w:hint="eastAsia" w:ascii="宋体" w:hAnsi="宋体" w:eastAsia="宋体" w:cs="宋体"/>
          <w:snapToGrid w:val="0"/>
          <w:color w:val="auto"/>
          <w:kern w:val="0"/>
          <w:szCs w:val="21"/>
        </w:rPr>
        <w:t>2.1 建设地点：</w:t>
      </w:r>
      <w:r>
        <w:rPr>
          <w:rFonts w:hint="eastAsia" w:ascii="宋体" w:hAnsi="宋体" w:eastAsia="宋体" w:cs="宋体"/>
          <w:snapToGrid w:val="0"/>
          <w:color w:val="auto"/>
          <w:kern w:val="0"/>
          <w:szCs w:val="21"/>
          <w:u w:val="single"/>
        </w:rPr>
        <w:t xml:space="preserve"> </w:t>
      </w:r>
      <w:r>
        <w:rPr>
          <w:rFonts w:hint="eastAsia" w:ascii="宋体" w:hAnsi="宋体"/>
          <w:snapToGrid w:val="0"/>
          <w:color w:val="auto"/>
          <w:kern w:val="0"/>
          <w:szCs w:val="21"/>
          <w:u w:val="single"/>
        </w:rPr>
        <w:t>重庆市涪陵区马鞍街道人和社区</w:t>
      </w:r>
      <w:r>
        <w:rPr>
          <w:rFonts w:hint="eastAsia" w:ascii="宋体" w:hAnsi="宋体" w:eastAsia="宋体" w:cs="宋体"/>
          <w:snapToGrid w:val="0"/>
          <w:color w:val="auto"/>
          <w:kern w:val="0"/>
          <w:szCs w:val="21"/>
          <w:u w:val="single"/>
        </w:rPr>
        <w:t xml:space="preserve"> </w:t>
      </w:r>
    </w:p>
    <w:p w14:paraId="4BAE1A6A">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rPr>
      </w:pPr>
      <w:r>
        <w:rPr>
          <w:rFonts w:hint="eastAsia" w:ascii="宋体" w:hAnsi="宋体" w:eastAsia="宋体" w:cs="宋体"/>
          <w:snapToGrid w:val="0"/>
          <w:color w:val="auto"/>
          <w:kern w:val="0"/>
          <w:szCs w:val="21"/>
        </w:rPr>
        <w:t xml:space="preserve">2.2 </w:t>
      </w:r>
      <w:r>
        <w:rPr>
          <w:rFonts w:hint="eastAsia" w:ascii="宋体" w:hAnsi="宋体" w:cs="宋体"/>
          <w:b/>
          <w:bCs/>
          <w:snapToGrid w:val="0"/>
          <w:color w:val="auto"/>
          <w:kern w:val="0"/>
          <w:szCs w:val="28"/>
        </w:rPr>
        <w:t>竞争性磋商内容</w:t>
      </w:r>
      <w:r>
        <w:rPr>
          <w:rFonts w:hint="eastAsia" w:ascii="宋体" w:hAnsi="宋体" w:eastAsia="宋体" w:cs="宋体"/>
          <w:snapToGrid w:val="0"/>
          <w:color w:val="auto"/>
          <w:kern w:val="0"/>
          <w:szCs w:val="21"/>
        </w:rPr>
        <w:t>：</w:t>
      </w:r>
      <w:r>
        <w:rPr>
          <w:rFonts w:hint="eastAsia" w:ascii="宋体" w:hAnsi="宋体" w:eastAsia="宋体" w:cs="宋体"/>
          <w:snapToGrid w:val="0"/>
          <w:color w:val="auto"/>
          <w:kern w:val="0"/>
          <w:szCs w:val="21"/>
          <w:u w:val="single"/>
        </w:rPr>
        <w:t xml:space="preserve"> </w:t>
      </w:r>
      <w:r>
        <w:rPr>
          <w:rFonts w:hint="eastAsia" w:ascii="宋体" w:hAnsi="宋体" w:eastAsia="宋体" w:cs="宋体"/>
          <w:snapToGrid w:val="0"/>
          <w:color w:val="auto"/>
          <w:kern w:val="0"/>
          <w:szCs w:val="21"/>
          <w:u w:val="single"/>
          <w:lang w:val="en-US" w:eastAsia="zh-CN"/>
        </w:rPr>
        <w:t>乌江涪陵榨菜绿色智能化生产基地（一期）</w:t>
      </w:r>
      <w:r>
        <w:rPr>
          <w:rFonts w:hint="eastAsia" w:ascii="宋体" w:hAnsi="宋体" w:cs="宋体"/>
          <w:snapToGrid w:val="0"/>
          <w:color w:val="auto"/>
          <w:kern w:val="0"/>
          <w:szCs w:val="21"/>
          <w:u w:val="single"/>
          <w:lang w:val="en-US" w:eastAsia="zh-CN"/>
        </w:rPr>
        <w:t>8#车间参观廊道，参观动线中电梯，参观廊道内办公区域及相关功能用房的方案设计</w:t>
      </w:r>
      <w:r>
        <w:rPr>
          <w:rFonts w:hint="eastAsia" w:ascii="宋体" w:hAnsi="宋体" w:cs="宋体"/>
          <w:snapToGrid w:val="0"/>
          <w:color w:val="auto"/>
          <w:kern w:val="0"/>
          <w:szCs w:val="21"/>
          <w:u w:val="single"/>
          <w:lang w:eastAsia="zh-CN"/>
        </w:rPr>
        <w:t>、</w:t>
      </w:r>
      <w:r>
        <w:rPr>
          <w:rFonts w:hint="eastAsia" w:ascii="宋体" w:hAnsi="宋体" w:cs="宋体"/>
          <w:snapToGrid w:val="0"/>
          <w:color w:val="auto"/>
          <w:kern w:val="0"/>
          <w:szCs w:val="21"/>
          <w:u w:val="single"/>
          <w:lang w:val="en-US" w:eastAsia="zh-CN"/>
        </w:rPr>
        <w:t>施工图设计</w:t>
      </w:r>
      <w:r>
        <w:rPr>
          <w:rFonts w:hint="eastAsia" w:ascii="宋体" w:hAnsi="宋体" w:cs="宋体"/>
          <w:snapToGrid w:val="0"/>
          <w:color w:val="auto"/>
          <w:kern w:val="0"/>
          <w:szCs w:val="21"/>
          <w:u w:val="none"/>
          <w:lang w:val="en-US" w:eastAsia="zh-CN"/>
        </w:rPr>
        <w:t>。</w:t>
      </w:r>
    </w:p>
    <w:p w14:paraId="4EC4E3C0">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u w:val="single"/>
        </w:rPr>
      </w:pPr>
      <w:r>
        <w:rPr>
          <w:rFonts w:hint="eastAsia" w:ascii="宋体" w:hAnsi="宋体" w:eastAsia="宋体" w:cs="宋体"/>
          <w:snapToGrid w:val="0"/>
          <w:color w:val="auto"/>
          <w:kern w:val="0"/>
          <w:szCs w:val="21"/>
        </w:rPr>
        <w:t>2.3 本次招标项目工程费估算金额：</w:t>
      </w:r>
      <w:r>
        <w:rPr>
          <w:rFonts w:hint="eastAsia" w:ascii="宋体" w:hAnsi="宋体" w:eastAsia="宋体" w:cs="宋体"/>
          <w:snapToGrid w:val="0"/>
          <w:color w:val="auto"/>
          <w:kern w:val="0"/>
          <w:szCs w:val="21"/>
          <w:highlight w:val="none"/>
          <w:u w:val="single"/>
        </w:rPr>
        <w:t xml:space="preserve"> </w:t>
      </w:r>
      <w:r>
        <w:rPr>
          <w:rFonts w:hint="eastAsia" w:ascii="宋体" w:hAnsi="宋体" w:cs="宋体"/>
          <w:snapToGrid w:val="0"/>
          <w:color w:val="auto"/>
          <w:kern w:val="0"/>
          <w:szCs w:val="21"/>
          <w:highlight w:val="none"/>
          <w:u w:val="single"/>
          <w:lang w:val="en-US" w:eastAsia="zh-CN"/>
        </w:rPr>
        <w:t>工程建设费用不超过1500.00万元</w:t>
      </w:r>
    </w:p>
    <w:p w14:paraId="21AC1574">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highlight w:val="none"/>
          <w:u w:val="single"/>
          <w:lang w:val="en-US" w:eastAsia="zh-CN"/>
        </w:rPr>
      </w:pPr>
      <w:r>
        <w:rPr>
          <w:rFonts w:hint="eastAsia" w:ascii="宋体" w:hAnsi="宋体" w:eastAsia="宋体" w:cs="宋体"/>
          <w:snapToGrid w:val="0"/>
          <w:color w:val="auto"/>
          <w:kern w:val="0"/>
          <w:szCs w:val="21"/>
        </w:rPr>
        <w:t>本次招标项目设计合同估算金额：</w:t>
      </w:r>
      <w:r>
        <w:rPr>
          <w:rFonts w:hint="eastAsia" w:ascii="宋体" w:hAnsi="宋体" w:cs="宋体"/>
          <w:snapToGrid w:val="0"/>
          <w:color w:val="auto"/>
          <w:kern w:val="0"/>
          <w:szCs w:val="21"/>
          <w:highlight w:val="none"/>
          <w:u w:val="single"/>
          <w:lang w:val="en-US" w:eastAsia="zh-CN"/>
        </w:rPr>
        <w:t>80.00万元</w:t>
      </w:r>
    </w:p>
    <w:p w14:paraId="57FAC601">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kern w:val="0"/>
          <w:szCs w:val="21"/>
        </w:rPr>
      </w:pPr>
      <w:r>
        <w:rPr>
          <w:rFonts w:hint="eastAsia" w:ascii="宋体" w:hAnsi="宋体" w:eastAsia="宋体" w:cs="宋体"/>
          <w:snapToGrid w:val="0"/>
          <w:kern w:val="0"/>
          <w:szCs w:val="21"/>
        </w:rPr>
        <w:t>2.4 招标范围：</w:t>
      </w:r>
    </w:p>
    <w:p w14:paraId="4966EB0C">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乌江涪陵榨菜绿色智能化生产基地（一期）</w:t>
      </w:r>
      <w:r>
        <w:rPr>
          <w:rFonts w:hint="eastAsia" w:ascii="宋体" w:hAnsi="宋体" w:cs="宋体"/>
          <w:snapToGrid w:val="0"/>
          <w:color w:val="auto"/>
          <w:kern w:val="0"/>
          <w:szCs w:val="21"/>
          <w:lang w:val="en-US" w:eastAsia="zh-CN"/>
        </w:rPr>
        <w:t>8#车间参观廊道</w:t>
      </w:r>
      <w:r>
        <w:rPr>
          <w:rFonts w:hint="eastAsia" w:ascii="宋体" w:hAnsi="宋体" w:eastAsia="宋体" w:cs="宋体"/>
          <w:snapToGrid w:val="0"/>
          <w:color w:val="auto"/>
          <w:kern w:val="0"/>
          <w:szCs w:val="21"/>
          <w:lang w:val="en-US" w:eastAsia="zh-CN"/>
        </w:rPr>
        <w:t>（</w:t>
      </w:r>
      <w:r>
        <w:rPr>
          <w:rFonts w:hint="eastAsia" w:ascii="宋体" w:hAnsi="宋体" w:cs="宋体"/>
          <w:snapToGrid w:val="0"/>
          <w:color w:val="auto"/>
          <w:kern w:val="0"/>
          <w:szCs w:val="21"/>
          <w:lang w:val="en-US" w:eastAsia="zh-CN"/>
        </w:rPr>
        <w:t>具体包括：</w:t>
      </w:r>
      <w:r>
        <w:rPr>
          <w:rFonts w:hint="eastAsia" w:ascii="宋体" w:hAnsi="宋体" w:eastAsia="宋体" w:cs="宋体"/>
          <w:snapToGrid w:val="0"/>
          <w:color w:val="auto"/>
          <w:kern w:val="0"/>
          <w:szCs w:val="21"/>
          <w:lang w:val="en-US" w:eastAsia="zh-CN"/>
        </w:rPr>
        <w:t>8#车间一层8-1轴-8-2轴/8-A轴-8-C轴夹层、二层8-1轴-8-34轴/8-A轴-8-B轴夹层）的方案设计、施工图设计；参观动线中电梯的方案设计、施工图设计；</w:t>
      </w:r>
      <w:r>
        <w:rPr>
          <w:rFonts w:hint="eastAsia" w:ascii="宋体" w:hAnsi="宋体" w:cs="宋体"/>
          <w:snapToGrid w:val="0"/>
          <w:color w:val="auto"/>
          <w:kern w:val="0"/>
          <w:szCs w:val="21"/>
          <w:lang w:val="en-US" w:eastAsia="zh-CN"/>
        </w:rPr>
        <w:t>参观廊道</w:t>
      </w:r>
      <w:r>
        <w:rPr>
          <w:rFonts w:hint="eastAsia" w:ascii="宋体" w:hAnsi="宋体" w:eastAsia="宋体" w:cs="宋体"/>
          <w:snapToGrid w:val="0"/>
          <w:color w:val="auto"/>
          <w:kern w:val="0"/>
          <w:szCs w:val="21"/>
          <w:lang w:val="en-US" w:eastAsia="zh-CN"/>
        </w:rPr>
        <w:t>内办公区域及相关功能用房的的方案设计、施工图设计；从8#车间</w:t>
      </w:r>
      <w:r>
        <w:rPr>
          <w:rFonts w:hint="eastAsia" w:ascii="宋体" w:hAnsi="宋体" w:cs="宋体"/>
          <w:snapToGrid w:val="0"/>
          <w:color w:val="auto"/>
          <w:kern w:val="0"/>
          <w:szCs w:val="21"/>
          <w:lang w:val="en-US" w:eastAsia="zh-CN"/>
        </w:rPr>
        <w:t>一层</w:t>
      </w:r>
      <w:r>
        <w:rPr>
          <w:rFonts w:hint="eastAsia" w:ascii="宋体" w:hAnsi="宋体" w:eastAsia="宋体" w:cs="宋体"/>
          <w:snapToGrid w:val="0"/>
          <w:color w:val="auto"/>
          <w:kern w:val="0"/>
          <w:szCs w:val="21"/>
          <w:lang w:val="en-US" w:eastAsia="zh-CN"/>
        </w:rPr>
        <w:t>东侧至中轴线文化艺术部分</w:t>
      </w:r>
      <w:r>
        <w:rPr>
          <w:rFonts w:hint="eastAsia" w:ascii="宋体" w:hAnsi="宋体" w:cs="宋体"/>
          <w:snapToGrid w:val="0"/>
          <w:color w:val="auto"/>
          <w:kern w:val="0"/>
          <w:szCs w:val="21"/>
          <w:lang w:val="en-US" w:eastAsia="zh-CN"/>
        </w:rPr>
        <w:t>的方案设计、施工图设计；</w:t>
      </w:r>
      <w:r>
        <w:rPr>
          <w:rFonts w:hint="eastAsia" w:ascii="宋体" w:hAnsi="宋体" w:eastAsia="宋体" w:cs="宋体"/>
          <w:snapToGrid w:val="0"/>
          <w:color w:val="auto"/>
          <w:kern w:val="0"/>
          <w:szCs w:val="21"/>
          <w:lang w:val="en-US" w:eastAsia="zh-CN"/>
        </w:rPr>
        <w:t>施工及竣工验收阶段的设计服务工作。</w:t>
      </w:r>
    </w:p>
    <w:p w14:paraId="0F3CDAD0">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2.5 招标设计要求：</w:t>
      </w:r>
    </w:p>
    <w:p w14:paraId="54445838">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（1）</w:t>
      </w:r>
      <w:r>
        <w:rPr>
          <w:rFonts w:hint="eastAsia" w:ascii="宋体" w:hAnsi="宋体" w:cs="宋体"/>
          <w:snapToGrid w:val="0"/>
          <w:color w:val="auto"/>
          <w:kern w:val="0"/>
          <w:szCs w:val="21"/>
          <w:lang w:val="en-US" w:eastAsia="zh-CN"/>
        </w:rPr>
        <w:t>整体设计简洁、美观、现代、大气、灵动，体现智能制造科技感、未来感。能展现榨菜现代产业加工；通过榨菜生产加工全流程透明化展示，提升品牌信赖价值。</w:t>
      </w:r>
    </w:p>
    <w:p w14:paraId="339D6A3C">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（2）</w:t>
      </w:r>
      <w:r>
        <w:rPr>
          <w:rFonts w:hint="eastAsia" w:ascii="宋体" w:hAnsi="宋体" w:cs="宋体"/>
          <w:snapToGrid w:val="0"/>
          <w:color w:val="auto"/>
          <w:kern w:val="0"/>
          <w:szCs w:val="21"/>
          <w:lang w:val="en-US" w:eastAsia="zh-CN"/>
        </w:rPr>
        <w:t>内容展示主要为各生产工段工艺、设备亮点简介，根据空间特点还可展示其他内容（如盐水智能调度系统、企业品牌文化、标准等延伸知识）；通过创意式及互动体验，使人在实景观摩的同时，沉浸式体验榨菜生产数字智能化的科技魅力。</w:t>
      </w:r>
    </w:p>
    <w:p w14:paraId="656ACBD7">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（3）</w:t>
      </w:r>
      <w:r>
        <w:rPr>
          <w:rFonts w:hint="eastAsia" w:ascii="宋体" w:hAnsi="宋体" w:cs="宋体"/>
          <w:snapToGrid w:val="0"/>
          <w:color w:val="auto"/>
          <w:kern w:val="0"/>
          <w:szCs w:val="21"/>
          <w:lang w:val="en-US" w:eastAsia="zh-CN"/>
        </w:rPr>
        <w:t>参观入口为8#车间西侧，从地面至一层夹层、二层夹层；参观出口为8#车间东侧，需从二层夹层至地面。设计应满足300人/小时参观接待需求，且外观与8#车间外形气质匹配，确保整体美观。合理规划参观流线，避免走“回头路”。</w:t>
      </w:r>
    </w:p>
    <w:p w14:paraId="256FBCB4">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（4）</w:t>
      </w:r>
      <w:r>
        <w:rPr>
          <w:rFonts w:hint="eastAsia" w:ascii="宋体" w:hAnsi="宋体" w:cs="宋体"/>
          <w:snapToGrid w:val="0"/>
          <w:color w:val="auto"/>
          <w:kern w:val="0"/>
          <w:szCs w:val="21"/>
          <w:lang w:val="en-US" w:eastAsia="zh-CN"/>
        </w:rPr>
        <w:t>参观廊道内办公区域及相关功能用房：在二层夹层参观廊道上合理规划办公区域（面积应控制在1300平方米以内），包括：独立办公室、综合类办公室、会议室、功能用房及休闲空间。</w:t>
      </w:r>
    </w:p>
    <w:p w14:paraId="75E6C2DA">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（5）</w:t>
      </w:r>
      <w:r>
        <w:rPr>
          <w:rFonts w:hint="eastAsia" w:ascii="宋体" w:hAnsi="宋体" w:cs="宋体"/>
          <w:snapToGrid w:val="0"/>
          <w:color w:val="auto"/>
          <w:kern w:val="0"/>
          <w:szCs w:val="21"/>
          <w:lang w:val="en-US" w:eastAsia="zh-CN"/>
        </w:rPr>
        <w:t>需在二层夹层参观廊道上合理规划数字大屏，展现榨菜产业数字化革命，致力于打造灯塔工厂要求的工业4.0技术；考虑机房、备用机房、主控室位置，各房间尺寸至少满足长9米、宽8.5米。</w:t>
      </w:r>
    </w:p>
    <w:p w14:paraId="38E6021F">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color w:val="auto"/>
          <w:lang w:val="en-US" w:eastAsia="zh-CN"/>
        </w:rPr>
      </w:pPr>
      <w:r>
        <w:rPr>
          <w:rFonts w:hint="eastAsia" w:ascii="宋体" w:hAnsi="宋体" w:eastAsia="宋体" w:cs="宋体"/>
          <w:snapToGrid w:val="0"/>
          <w:color w:val="auto"/>
          <w:kern w:val="0"/>
          <w:szCs w:val="21"/>
          <w:lang w:val="en-US" w:eastAsia="zh-CN"/>
        </w:rPr>
        <w:t>（6）</w:t>
      </w:r>
      <w:r>
        <w:rPr>
          <w:rFonts w:hint="eastAsia" w:ascii="宋体" w:hAnsi="宋体" w:cs="宋体"/>
          <w:snapToGrid w:val="0"/>
          <w:color w:val="auto"/>
          <w:kern w:val="0"/>
          <w:szCs w:val="21"/>
          <w:lang w:val="en-US" w:eastAsia="zh-CN"/>
        </w:rPr>
        <w:t>参观廊道上合理规划微生物化验室，面向参观廊道的部分功能间透明展示；微生物化验室设计控制在长14米、宽8米内。</w:t>
      </w:r>
    </w:p>
    <w:p w14:paraId="44171A3D">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w:t>
      </w:r>
      <w:r>
        <w:rPr>
          <w:rFonts w:hint="eastAsia" w:ascii="宋体" w:hAnsi="宋体" w:cs="宋体"/>
          <w:snapToGrid w:val="0"/>
          <w:color w:val="auto"/>
          <w:kern w:val="0"/>
          <w:szCs w:val="21"/>
          <w:lang w:val="en-US" w:eastAsia="zh-CN"/>
        </w:rPr>
        <w:t>7</w:t>
      </w:r>
      <w:r>
        <w:rPr>
          <w:rFonts w:hint="eastAsia" w:ascii="宋体" w:hAnsi="宋体" w:eastAsia="宋体" w:cs="宋体"/>
          <w:snapToGrid w:val="0"/>
          <w:color w:val="auto"/>
          <w:kern w:val="0"/>
          <w:szCs w:val="21"/>
          <w:lang w:val="en-US" w:eastAsia="zh-CN"/>
        </w:rPr>
        <w:t>）</w:t>
      </w:r>
      <w:r>
        <w:rPr>
          <w:rFonts w:hint="eastAsia" w:ascii="宋体" w:hAnsi="宋体" w:cs="宋体"/>
          <w:snapToGrid w:val="0"/>
          <w:color w:val="auto"/>
          <w:kern w:val="0"/>
          <w:szCs w:val="21"/>
          <w:lang w:val="en-US" w:eastAsia="zh-CN"/>
        </w:rPr>
        <w:t>设计时特别注意产品入库环节展示与产品装箱后的连贯性。因立体仓库在8#车间南侧，可采用数字孪生将智能化仓储场景实时传输至8#车间参观廊道，要求参观完自动装箱环节后接入智能仓储画面。</w:t>
      </w:r>
    </w:p>
    <w:p w14:paraId="09057A7F">
      <w:pPr>
        <w:pStyle w:val="6"/>
        <w:ind w:firstLine="420" w:firstLineChars="200"/>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（8）设计品质管控展区，集中介绍榨菜生产严格的品质管理，提升产品信赖度。</w:t>
      </w:r>
    </w:p>
    <w:p w14:paraId="1D3929B6">
      <w:pPr>
        <w:pStyle w:val="6"/>
        <w:ind w:firstLine="420" w:firstLineChars="200"/>
        <w:rPr>
          <w:rFonts w:hint="default"/>
          <w:color w:val="auto"/>
          <w:lang w:val="en-US" w:eastAsia="zh-CN"/>
        </w:rPr>
      </w:pPr>
      <w:r>
        <w:rPr>
          <w:rFonts w:hint="eastAsia" w:ascii="宋体" w:hAnsi="宋体" w:eastAsia="宋体" w:cs="宋体"/>
          <w:snapToGrid w:val="0"/>
          <w:color w:val="auto"/>
          <w:kern w:val="0"/>
          <w:szCs w:val="21"/>
          <w:lang w:val="en-US" w:eastAsia="zh-CN"/>
        </w:rPr>
        <w:t>（</w:t>
      </w:r>
      <w:r>
        <w:rPr>
          <w:rFonts w:hint="eastAsia" w:ascii="宋体" w:hAnsi="宋体" w:cs="宋体"/>
          <w:snapToGrid w:val="0"/>
          <w:color w:val="auto"/>
          <w:kern w:val="0"/>
          <w:szCs w:val="21"/>
          <w:lang w:val="en-US" w:eastAsia="zh-CN"/>
        </w:rPr>
        <w:t>9</w:t>
      </w:r>
      <w:r>
        <w:rPr>
          <w:rFonts w:hint="eastAsia" w:ascii="宋体" w:hAnsi="宋体" w:eastAsia="宋体" w:cs="宋体"/>
          <w:snapToGrid w:val="0"/>
          <w:color w:val="auto"/>
          <w:kern w:val="0"/>
          <w:szCs w:val="21"/>
          <w:lang w:val="en-US" w:eastAsia="zh-CN"/>
        </w:rPr>
        <w:t>）</w:t>
      </w:r>
      <w:r>
        <w:rPr>
          <w:rFonts w:hint="eastAsia" w:ascii="宋体" w:hAnsi="宋体" w:cs="宋体"/>
          <w:snapToGrid w:val="0"/>
          <w:color w:val="auto"/>
          <w:kern w:val="0"/>
          <w:szCs w:val="21"/>
          <w:lang w:val="en-US" w:eastAsia="zh-CN"/>
        </w:rPr>
        <w:t>从8#车间东侧下楼后，需设计往西侧返程的道路（8#车间东侧至中轴线）文化艺术部分，打消客人枯燥无聊感。</w:t>
      </w:r>
    </w:p>
    <w:p w14:paraId="24D9CAC7">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kern w:val="0"/>
          <w:szCs w:val="21"/>
          <w:u w:val="single"/>
        </w:rPr>
      </w:pPr>
      <w:r>
        <w:rPr>
          <w:rFonts w:hint="eastAsia" w:ascii="宋体" w:hAnsi="宋体" w:eastAsia="宋体" w:cs="宋体"/>
          <w:snapToGrid w:val="0"/>
          <w:kern w:val="0"/>
          <w:szCs w:val="21"/>
        </w:rPr>
        <w:t>2.</w:t>
      </w:r>
      <w:r>
        <w:rPr>
          <w:rFonts w:hint="eastAsia" w:ascii="宋体" w:hAnsi="宋体" w:cs="宋体"/>
          <w:snapToGrid w:val="0"/>
          <w:kern w:val="0"/>
          <w:szCs w:val="21"/>
          <w:lang w:val="en-US" w:eastAsia="zh-CN"/>
        </w:rPr>
        <w:t>6</w:t>
      </w:r>
      <w:r>
        <w:rPr>
          <w:rFonts w:hint="eastAsia" w:ascii="宋体" w:hAnsi="宋体" w:eastAsia="宋体" w:cs="宋体"/>
          <w:snapToGrid w:val="0"/>
          <w:kern w:val="0"/>
          <w:szCs w:val="21"/>
        </w:rPr>
        <w:t>设计服务期限：</w:t>
      </w:r>
      <w:r>
        <w:rPr>
          <w:rFonts w:hint="eastAsia" w:ascii="宋体" w:hAnsi="宋体" w:eastAsia="宋体" w:cs="宋体"/>
          <w:snapToGrid w:val="0"/>
          <w:kern w:val="0"/>
          <w:szCs w:val="21"/>
          <w:u w:val="single"/>
        </w:rPr>
        <w:t xml:space="preserve">  </w:t>
      </w:r>
      <w:r>
        <w:rPr>
          <w:rFonts w:hint="eastAsia" w:ascii="宋体" w:hAnsi="宋体" w:cs="宋体"/>
          <w:snapToGrid w:val="0"/>
          <w:kern w:val="0"/>
          <w:szCs w:val="21"/>
          <w:u w:val="single"/>
          <w:lang w:val="en-US" w:eastAsia="zh-CN"/>
        </w:rPr>
        <w:t>240</w:t>
      </w:r>
      <w:r>
        <w:rPr>
          <w:rFonts w:hint="eastAsia" w:ascii="宋体" w:hAnsi="宋体" w:eastAsia="宋体" w:cs="宋体"/>
          <w:snapToGrid w:val="0"/>
          <w:kern w:val="0"/>
          <w:szCs w:val="21"/>
          <w:u w:val="single"/>
        </w:rPr>
        <w:t>日历天</w:t>
      </w:r>
    </w:p>
    <w:p w14:paraId="160D7A44">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kern w:val="0"/>
          <w:szCs w:val="21"/>
          <w:lang w:eastAsia="zh-CN"/>
        </w:rPr>
      </w:pPr>
      <w:r>
        <w:rPr>
          <w:rFonts w:hint="eastAsia" w:ascii="宋体" w:hAnsi="宋体" w:eastAsia="宋体" w:cs="宋体"/>
          <w:snapToGrid w:val="0"/>
          <w:kern w:val="0"/>
          <w:szCs w:val="21"/>
        </w:rPr>
        <w:t>其中：方案设计</w:t>
      </w:r>
      <w:r>
        <w:rPr>
          <w:rFonts w:hint="eastAsia" w:ascii="宋体" w:hAnsi="宋体" w:cs="宋体"/>
          <w:snapToGrid w:val="0"/>
          <w:kern w:val="0"/>
          <w:szCs w:val="21"/>
          <w:lang w:eastAsia="zh-CN"/>
        </w:rPr>
        <w:t>、</w:t>
      </w:r>
      <w:r>
        <w:rPr>
          <w:rFonts w:hint="eastAsia" w:ascii="宋体" w:hAnsi="宋体" w:eastAsia="宋体" w:cs="宋体"/>
          <w:snapToGrid w:val="0"/>
          <w:kern w:val="0"/>
          <w:szCs w:val="21"/>
        </w:rPr>
        <w:t>初步设计</w:t>
      </w:r>
      <w:r>
        <w:rPr>
          <w:rFonts w:hint="eastAsia" w:ascii="宋体" w:hAnsi="宋体" w:eastAsia="宋体" w:cs="宋体"/>
          <w:snapToGrid w:val="0"/>
          <w:kern w:val="0"/>
          <w:szCs w:val="21"/>
          <w:u w:val="single"/>
        </w:rPr>
        <w:t xml:space="preserve"> </w:t>
      </w:r>
      <w:r>
        <w:rPr>
          <w:rFonts w:hint="eastAsia" w:ascii="宋体" w:hAnsi="宋体" w:cs="宋体"/>
          <w:snapToGrid w:val="0"/>
          <w:kern w:val="0"/>
          <w:szCs w:val="21"/>
          <w:u w:val="single"/>
          <w:lang w:val="en-US" w:eastAsia="zh-CN"/>
        </w:rPr>
        <w:t>10</w:t>
      </w:r>
      <w:r>
        <w:rPr>
          <w:rFonts w:hint="eastAsia" w:ascii="宋体" w:hAnsi="宋体" w:eastAsia="宋体" w:cs="宋体"/>
          <w:snapToGrid w:val="0"/>
          <w:kern w:val="0"/>
          <w:szCs w:val="21"/>
          <w:u w:val="single"/>
        </w:rPr>
        <w:t>日历天</w:t>
      </w:r>
      <w:r>
        <w:rPr>
          <w:rFonts w:hint="eastAsia" w:ascii="宋体" w:hAnsi="宋体" w:eastAsia="宋体" w:cs="宋体"/>
          <w:snapToGrid w:val="0"/>
          <w:kern w:val="0"/>
          <w:szCs w:val="21"/>
        </w:rPr>
        <w:t>；施工图设计</w:t>
      </w:r>
      <w:r>
        <w:rPr>
          <w:rFonts w:hint="eastAsia" w:ascii="宋体" w:hAnsi="宋体" w:eastAsia="宋体" w:cs="宋体"/>
          <w:snapToGrid w:val="0"/>
          <w:kern w:val="0"/>
          <w:szCs w:val="21"/>
          <w:u w:val="single"/>
        </w:rPr>
        <w:t xml:space="preserve"> </w:t>
      </w:r>
      <w:r>
        <w:rPr>
          <w:rFonts w:hint="eastAsia" w:ascii="宋体" w:hAnsi="宋体" w:cs="宋体"/>
          <w:snapToGrid w:val="0"/>
          <w:kern w:val="0"/>
          <w:szCs w:val="21"/>
          <w:u w:val="single"/>
          <w:lang w:val="en-US" w:eastAsia="zh-CN"/>
        </w:rPr>
        <w:t>10</w:t>
      </w:r>
      <w:r>
        <w:rPr>
          <w:rFonts w:hint="eastAsia" w:ascii="宋体" w:hAnsi="宋体" w:eastAsia="宋体" w:cs="宋体"/>
          <w:snapToGrid w:val="0"/>
          <w:kern w:val="0"/>
          <w:szCs w:val="21"/>
          <w:u w:val="single"/>
        </w:rPr>
        <w:t>日历天</w:t>
      </w:r>
      <w:r>
        <w:rPr>
          <w:rFonts w:hint="eastAsia" w:ascii="宋体" w:hAnsi="宋体" w:cs="宋体"/>
          <w:snapToGrid w:val="0"/>
          <w:kern w:val="0"/>
          <w:szCs w:val="21"/>
          <w:u w:val="none"/>
          <w:lang w:eastAsia="zh-CN"/>
        </w:rPr>
        <w:t>，</w:t>
      </w:r>
      <w:r>
        <w:rPr>
          <w:rFonts w:hint="eastAsia" w:asciiTheme="minorEastAsia" w:hAnsiTheme="minorEastAsia" w:eastAsiaTheme="minorEastAsia" w:cstheme="minorEastAsia"/>
          <w:sz w:val="21"/>
          <w:szCs w:val="21"/>
        </w:rPr>
        <w:t>配合施工</w:t>
      </w:r>
      <w:r>
        <w:rPr>
          <w:rFonts w:hint="eastAsia" w:asciiTheme="minorEastAsia" w:hAnsiTheme="minorEastAsia" w:eastAsiaTheme="minorEastAsia" w:cstheme="minorEastAsia"/>
          <w:sz w:val="21"/>
          <w:szCs w:val="21"/>
          <w:lang w:val="en-US" w:eastAsia="zh-CN"/>
        </w:rPr>
        <w:t>单位施工</w:t>
      </w:r>
      <w:r>
        <w:rPr>
          <w:rFonts w:hint="eastAsia" w:asciiTheme="minorEastAsia" w:hAnsiTheme="minorEastAsia" w:eastAsiaTheme="minorEastAsia" w:cstheme="minorEastAsia"/>
          <w:sz w:val="21"/>
          <w:szCs w:val="21"/>
        </w:rPr>
        <w:t>和后期</w:t>
      </w:r>
      <w:r>
        <w:rPr>
          <w:rFonts w:hint="eastAsia" w:asciiTheme="minorEastAsia" w:hAnsiTheme="minorEastAsia" w:eastAsiaTheme="minorEastAsia" w:cstheme="minorEastAsia"/>
          <w:sz w:val="21"/>
          <w:szCs w:val="21"/>
          <w:lang w:val="en-US" w:eastAsia="zh-CN"/>
        </w:rPr>
        <w:t>其他工作</w:t>
      </w:r>
      <w:r>
        <w:rPr>
          <w:rFonts w:hint="eastAsia" w:ascii="宋体" w:hAnsi="宋体" w:cs="宋体"/>
          <w:snapToGrid w:val="0"/>
          <w:kern w:val="0"/>
          <w:szCs w:val="21"/>
          <w:u w:val="single"/>
          <w:lang w:val="en-US" w:eastAsia="zh-CN"/>
        </w:rPr>
        <w:t>220</w:t>
      </w:r>
      <w:r>
        <w:rPr>
          <w:rFonts w:hint="eastAsia" w:ascii="宋体" w:hAnsi="宋体" w:eastAsia="宋体" w:cs="宋体"/>
          <w:snapToGrid w:val="0"/>
          <w:kern w:val="0"/>
          <w:szCs w:val="21"/>
          <w:u w:val="single"/>
        </w:rPr>
        <w:t>日历天</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如因施工单位工期滞后配合服务日期顺延，相关费用包含在投标报价中</w:t>
      </w:r>
      <w:r>
        <w:rPr>
          <w:rFonts w:hint="eastAsia" w:ascii="宋体" w:hAnsi="宋体" w:cs="宋体"/>
          <w:snapToGrid w:val="0"/>
          <w:kern w:val="0"/>
          <w:szCs w:val="21"/>
          <w:lang w:eastAsia="zh-CN"/>
        </w:rPr>
        <w:t>。</w:t>
      </w:r>
    </w:p>
    <w:p w14:paraId="6B3D1699">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sz w:val="21"/>
          <w:szCs w:val="21"/>
        </w:rPr>
      </w:pPr>
      <w:bookmarkStart w:id="47" w:name="_Toc31199"/>
      <w:bookmarkStart w:id="48" w:name="_Toc3707"/>
      <w:bookmarkStart w:id="49" w:name="_Toc287607738"/>
      <w:bookmarkStart w:id="50" w:name="_Toc509218702"/>
      <w:bookmarkStart w:id="51" w:name="_Toc32004"/>
      <w:bookmarkStart w:id="52" w:name="_Toc430530426"/>
      <w:bookmarkStart w:id="53" w:name="_Toc30757"/>
      <w:bookmarkStart w:id="54" w:name="_Toc31933"/>
      <w:bookmarkStart w:id="55" w:name="_Toc224103309"/>
      <w:bookmarkStart w:id="56" w:name="_Toc277082545"/>
      <w:bookmarkStart w:id="57" w:name="_Toc32369"/>
      <w:bookmarkStart w:id="58" w:name="_Toc287620677"/>
      <w:bookmarkStart w:id="59" w:name="_Toc29366"/>
      <w:r>
        <w:rPr>
          <w:rFonts w:hint="eastAsia" w:ascii="宋体" w:hAnsi="宋体" w:eastAsia="宋体" w:cs="宋体"/>
          <w:snapToGrid w:val="0"/>
          <w:sz w:val="21"/>
          <w:szCs w:val="21"/>
        </w:rPr>
        <w:t>3.  投标人资格要求</w:t>
      </w:r>
      <w:bookmarkEnd w:id="47"/>
      <w:bookmarkEnd w:id="48"/>
      <w:bookmarkEnd w:id="49"/>
      <w:bookmarkEnd w:id="50"/>
      <w:bookmarkEnd w:id="51"/>
      <w:bookmarkEnd w:id="52"/>
      <w:bookmarkEnd w:id="53"/>
      <w:bookmarkEnd w:id="54"/>
      <w:bookmarkEnd w:id="55"/>
      <w:bookmarkEnd w:id="56"/>
      <w:bookmarkEnd w:id="57"/>
      <w:bookmarkEnd w:id="58"/>
      <w:bookmarkEnd w:id="59"/>
    </w:p>
    <w:p w14:paraId="505851EF">
      <w:pPr>
        <w:widowControl/>
        <w:autoSpaceDE w:val="0"/>
        <w:autoSpaceDN w:val="0"/>
        <w:adjustRightInd w:val="0"/>
        <w:snapToGrid w:val="0"/>
        <w:spacing w:line="360" w:lineRule="auto"/>
        <w:ind w:firstLine="420" w:firstLineChars="200"/>
        <w:jc w:val="left"/>
        <w:rPr>
          <w:rFonts w:hint="default" w:ascii="宋体" w:hAnsi="宋体" w:eastAsia="宋体" w:cs="宋体"/>
          <w:snapToGrid w:val="0"/>
          <w:color w:val="auto"/>
          <w:kern w:val="0"/>
          <w:sz w:val="21"/>
          <w:szCs w:val="21"/>
          <w:highlight w:val="none"/>
          <w:lang w:val="en-US" w:eastAsia="zh-CN" w:bidi="ar-SA"/>
        </w:rPr>
      </w:pPr>
      <w:r>
        <w:rPr>
          <w:rFonts w:hint="eastAsia" w:ascii="宋体" w:hAnsi="宋体" w:cs="宋体"/>
          <w:snapToGrid w:val="0"/>
          <w:color w:val="auto"/>
          <w:kern w:val="0"/>
          <w:sz w:val="21"/>
          <w:szCs w:val="21"/>
          <w:highlight w:val="none"/>
          <w:lang w:val="en-US" w:eastAsia="zh-CN" w:bidi="ar-SA"/>
        </w:rPr>
        <w:t>（一）基本资格条件：</w:t>
      </w:r>
    </w:p>
    <w:p w14:paraId="25283C91">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（1）具有独立承担民事责任的能力；</w:t>
      </w:r>
    </w:p>
    <w:p w14:paraId="32F059F7">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（2）具有良好的商业信誉和健全的财务会计制度；</w:t>
      </w:r>
    </w:p>
    <w:p w14:paraId="23AD750D">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（3）具有履行合同所必需的设备和专业技术能力；</w:t>
      </w:r>
    </w:p>
    <w:p w14:paraId="35D9916F">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（4）有依法缴纳税收和社会保障资金的良好记录；</w:t>
      </w:r>
    </w:p>
    <w:p w14:paraId="5C3A4A47">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（5）参加招标活动前三年内，在经营活动中没有重大违法记录；</w:t>
      </w:r>
    </w:p>
    <w:p w14:paraId="55C82BC8">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（6）法律、行政法规规定的其他条件。</w:t>
      </w:r>
    </w:p>
    <w:p w14:paraId="2391FE77">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cs="宋体"/>
          <w:b w:val="0"/>
          <w:bCs/>
          <w:color w:val="auto"/>
          <w:kern w:val="2"/>
          <w:sz w:val="21"/>
          <w:szCs w:val="21"/>
          <w:highlight w:val="none"/>
          <w:u w:val="none"/>
          <w:lang w:val="en-US" w:eastAsia="zh-CN" w:bidi="ar-SA"/>
        </w:rPr>
        <w:t>投标人具备以上基本资格条件，</w:t>
      </w:r>
      <w:r>
        <w:rPr>
          <w:rFonts w:hint="eastAsia" w:ascii="宋体" w:hAnsi="宋体" w:cs="宋体"/>
          <w:snapToGrid w:val="0"/>
          <w:color w:val="auto"/>
          <w:kern w:val="0"/>
          <w:sz w:val="21"/>
          <w:szCs w:val="21"/>
          <w:highlight w:val="none"/>
          <w:lang w:val="en-US" w:eastAsia="zh-CN" w:bidi="ar-SA"/>
        </w:rPr>
        <w:t>以上各条以</w:t>
      </w:r>
      <w:r>
        <w:rPr>
          <w:rFonts w:hint="eastAsia" w:ascii="宋体" w:hAnsi="宋体" w:eastAsia="宋体" w:cs="宋体"/>
          <w:snapToGrid w:val="0"/>
          <w:color w:val="auto"/>
          <w:kern w:val="0"/>
          <w:sz w:val="21"/>
          <w:szCs w:val="21"/>
          <w:highlight w:val="none"/>
          <w:lang w:val="en-US" w:eastAsia="zh-CN" w:bidi="ar-SA"/>
        </w:rPr>
        <w:t>承诺函的形式提供</w:t>
      </w:r>
      <w:r>
        <w:rPr>
          <w:rFonts w:hint="eastAsia" w:ascii="宋体" w:hAnsi="宋体" w:cs="宋体"/>
          <w:snapToGrid w:val="0"/>
          <w:color w:val="auto"/>
          <w:kern w:val="0"/>
          <w:sz w:val="21"/>
          <w:szCs w:val="21"/>
          <w:highlight w:val="none"/>
          <w:lang w:val="en-US" w:eastAsia="zh-CN" w:bidi="ar-SA"/>
        </w:rPr>
        <w:t>。</w:t>
      </w:r>
    </w:p>
    <w:p w14:paraId="49308039">
      <w:pPr>
        <w:keepNext w:val="0"/>
        <w:keepLines w:val="0"/>
        <w:pageBreakBefore w:val="0"/>
        <w:widowControl/>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cs="宋体"/>
          <w:b w:val="0"/>
          <w:bCs/>
          <w:color w:val="auto"/>
          <w:kern w:val="2"/>
          <w:sz w:val="21"/>
          <w:szCs w:val="21"/>
          <w:highlight w:val="none"/>
          <w:u w:val="none"/>
          <w:lang w:val="en-US" w:eastAsia="zh-CN" w:bidi="ar-SA"/>
        </w:rPr>
      </w:pPr>
      <w:r>
        <w:rPr>
          <w:rFonts w:hint="eastAsia" w:ascii="宋体" w:hAnsi="宋体" w:cs="宋体"/>
          <w:b w:val="0"/>
          <w:bCs/>
          <w:color w:val="auto"/>
          <w:kern w:val="2"/>
          <w:sz w:val="21"/>
          <w:szCs w:val="21"/>
          <w:highlight w:val="none"/>
          <w:u w:val="none"/>
          <w:lang w:val="en-US" w:eastAsia="zh-CN" w:bidi="ar-SA"/>
        </w:rPr>
        <w:t>（二）特定资格条件：</w:t>
      </w:r>
    </w:p>
    <w:p w14:paraId="550C5C4B">
      <w:pPr>
        <w:keepNext w:val="0"/>
        <w:keepLines w:val="0"/>
        <w:pageBreakBefore w:val="0"/>
        <w:widowControl/>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b w:val="0"/>
          <w:bCs/>
          <w:color w:val="auto"/>
          <w:kern w:val="2"/>
          <w:sz w:val="21"/>
          <w:szCs w:val="21"/>
          <w:highlight w:val="none"/>
          <w:u w:val="none"/>
          <w:lang w:val="en-US" w:eastAsia="zh-CN" w:bidi="ar-SA"/>
        </w:rPr>
      </w:pPr>
      <w:r>
        <w:rPr>
          <w:rFonts w:hint="eastAsia" w:ascii="宋体" w:hAnsi="宋体" w:cs="宋体"/>
          <w:b w:val="0"/>
          <w:bCs/>
          <w:color w:val="auto"/>
          <w:kern w:val="2"/>
          <w:sz w:val="21"/>
          <w:szCs w:val="21"/>
          <w:highlight w:val="none"/>
          <w:u w:val="none"/>
          <w:lang w:val="en-US" w:eastAsia="zh-CN" w:bidi="ar-SA"/>
        </w:rPr>
        <w:t>1.投标人具有</w:t>
      </w:r>
      <w:r>
        <w:rPr>
          <w:rFonts w:hint="eastAsia" w:ascii="宋体" w:hAnsi="宋体" w:eastAsia="宋体" w:cs="宋体"/>
          <w:snapToGrid w:val="0"/>
          <w:color w:val="auto"/>
          <w:kern w:val="0"/>
          <w:sz w:val="21"/>
          <w:szCs w:val="21"/>
          <w:highlight w:val="none"/>
          <w:u w:val="single"/>
          <w:lang w:val="en-US" w:eastAsia="zh-CN"/>
        </w:rPr>
        <w:t>建设行政主管部门颁发的建筑装饰工程设计专项甲级及以上资质，具备独立法人资格</w:t>
      </w:r>
      <w:r>
        <w:rPr>
          <w:rFonts w:hint="eastAsia" w:ascii="宋体" w:hAnsi="宋体" w:cs="宋体"/>
          <w:snapToGrid w:val="0"/>
          <w:color w:val="auto"/>
          <w:kern w:val="0"/>
          <w:sz w:val="21"/>
          <w:szCs w:val="21"/>
          <w:highlight w:val="none"/>
          <w:u w:val="single"/>
          <w:lang w:val="en-US" w:eastAsia="zh-CN"/>
        </w:rPr>
        <w:t>，提供资质证书复印件及</w:t>
      </w:r>
      <w:r>
        <w:rPr>
          <w:rFonts w:hint="eastAsia" w:ascii="宋体" w:hAnsi="宋体" w:eastAsia="宋体" w:cs="宋体"/>
          <w:snapToGrid w:val="0"/>
          <w:color w:val="auto"/>
          <w:kern w:val="0"/>
          <w:sz w:val="21"/>
          <w:szCs w:val="21"/>
          <w:highlight w:val="none"/>
          <w:u w:val="single"/>
          <w:lang w:val="en-US" w:eastAsia="zh-CN"/>
        </w:rPr>
        <w:t>有效的营业执照</w:t>
      </w:r>
      <w:r>
        <w:rPr>
          <w:rFonts w:hint="eastAsia" w:ascii="宋体" w:hAnsi="宋体" w:cs="宋体"/>
          <w:snapToGrid w:val="0"/>
          <w:color w:val="auto"/>
          <w:kern w:val="0"/>
          <w:sz w:val="21"/>
          <w:szCs w:val="21"/>
          <w:highlight w:val="none"/>
          <w:u w:val="none"/>
          <w:lang w:val="en-US" w:eastAsia="zh-CN"/>
        </w:rPr>
        <w:t>。</w:t>
      </w:r>
    </w:p>
    <w:p w14:paraId="70691DD7">
      <w:pPr>
        <w:widowControl/>
        <w:autoSpaceDE w:val="0"/>
        <w:autoSpaceDN w:val="0"/>
        <w:adjustRightInd w:val="0"/>
        <w:snapToGrid w:val="0"/>
        <w:spacing w:line="360" w:lineRule="auto"/>
        <w:ind w:firstLine="422" w:firstLineChars="200"/>
        <w:jc w:val="left"/>
        <w:rPr>
          <w:rFonts w:hint="eastAsia" w:ascii="宋体" w:hAnsi="宋体" w:cs="宋体"/>
          <w:b/>
          <w:bCs/>
          <w:snapToGrid w:val="0"/>
          <w:color w:val="auto"/>
          <w:kern w:val="0"/>
          <w:sz w:val="21"/>
          <w:szCs w:val="21"/>
          <w:highlight w:val="yellow"/>
        </w:rPr>
      </w:pPr>
      <w:r>
        <w:rPr>
          <w:rFonts w:hint="eastAsia" w:ascii="宋体" w:hAnsi="宋体" w:cs="宋体"/>
          <w:b/>
          <w:bCs/>
          <w:snapToGrid w:val="0"/>
          <w:color w:val="auto"/>
          <w:kern w:val="0"/>
          <w:sz w:val="21"/>
          <w:szCs w:val="21"/>
          <w:highlight w:val="yellow"/>
          <w:lang w:val="en-US" w:eastAsia="zh-CN" w:bidi="ar-SA"/>
        </w:rPr>
        <w:t>2</w:t>
      </w:r>
      <w:r>
        <w:rPr>
          <w:rFonts w:hint="eastAsia" w:ascii="宋体" w:hAnsi="宋体" w:eastAsia="宋体" w:cs="宋体"/>
          <w:b/>
          <w:bCs/>
          <w:snapToGrid w:val="0"/>
          <w:color w:val="auto"/>
          <w:kern w:val="0"/>
          <w:sz w:val="21"/>
          <w:szCs w:val="21"/>
          <w:highlight w:val="yellow"/>
          <w:lang w:val="en-US" w:eastAsia="zh-CN" w:bidi="ar-SA"/>
        </w:rPr>
        <w:t>.</w:t>
      </w:r>
      <w:r>
        <w:rPr>
          <w:rFonts w:hint="eastAsia" w:ascii="宋体" w:hAnsi="宋体" w:cs="宋体"/>
          <w:b/>
          <w:bCs/>
          <w:snapToGrid w:val="0"/>
          <w:color w:val="auto"/>
          <w:kern w:val="0"/>
          <w:sz w:val="21"/>
          <w:szCs w:val="21"/>
          <w:highlight w:val="yellow"/>
          <w:lang w:val="en-US" w:eastAsia="zh-CN" w:bidi="ar-SA"/>
        </w:rPr>
        <w:t>具有</w:t>
      </w:r>
      <w:r>
        <w:rPr>
          <w:rFonts w:hint="eastAsia" w:ascii="宋体" w:hAnsi="宋体" w:eastAsia="宋体" w:cs="宋体"/>
          <w:b/>
          <w:bCs/>
          <w:snapToGrid w:val="0"/>
          <w:color w:val="auto"/>
          <w:kern w:val="0"/>
          <w:sz w:val="21"/>
          <w:szCs w:val="21"/>
          <w:highlight w:val="yellow"/>
          <w:lang w:val="en-US" w:eastAsia="zh-CN" w:bidi="ar-SA"/>
        </w:rPr>
        <w:t>招标人发出的</w:t>
      </w:r>
      <w:r>
        <w:rPr>
          <w:rFonts w:hint="eastAsia" w:ascii="宋体" w:hAnsi="宋体" w:cs="宋体"/>
          <w:b/>
          <w:bCs/>
          <w:snapToGrid w:val="0"/>
          <w:color w:val="auto"/>
          <w:kern w:val="0"/>
          <w:sz w:val="21"/>
          <w:szCs w:val="21"/>
          <w:highlight w:val="yellow"/>
          <w:lang w:val="en-US" w:eastAsia="zh-CN" w:bidi="ar-SA"/>
        </w:rPr>
        <w:t>投标</w:t>
      </w:r>
      <w:r>
        <w:rPr>
          <w:rFonts w:hint="eastAsia" w:ascii="宋体" w:hAnsi="宋体" w:eastAsia="宋体" w:cs="宋体"/>
          <w:b/>
          <w:bCs/>
          <w:snapToGrid w:val="0"/>
          <w:color w:val="auto"/>
          <w:kern w:val="0"/>
          <w:sz w:val="21"/>
          <w:szCs w:val="21"/>
          <w:highlight w:val="yellow"/>
          <w:lang w:val="en-US" w:eastAsia="zh-CN" w:bidi="ar-SA"/>
        </w:rPr>
        <w:t>邀请书；</w:t>
      </w:r>
    </w:p>
    <w:p w14:paraId="43860614">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cs="宋体"/>
          <w:snapToGrid w:val="0"/>
          <w:color w:val="auto"/>
          <w:kern w:val="0"/>
          <w:sz w:val="21"/>
          <w:szCs w:val="21"/>
          <w:highlight w:val="none"/>
          <w:lang w:val="en-US" w:eastAsia="zh-CN" w:bidi="ar-SA"/>
        </w:rPr>
        <w:t>3.</w:t>
      </w:r>
      <w:r>
        <w:rPr>
          <w:rFonts w:hint="eastAsia" w:ascii="宋体" w:hAnsi="宋体" w:eastAsia="宋体" w:cs="宋体"/>
          <w:snapToGrid w:val="0"/>
          <w:color w:val="auto"/>
          <w:kern w:val="0"/>
          <w:sz w:val="21"/>
          <w:szCs w:val="21"/>
          <w:highlight w:val="none"/>
          <w:lang w:val="en-US" w:eastAsia="zh-CN" w:bidi="ar-SA"/>
        </w:rPr>
        <w:t>不属于禁止参加本项目招标活动的投标人</w:t>
      </w:r>
      <w:r>
        <w:rPr>
          <w:rFonts w:hint="eastAsia" w:ascii="宋体" w:hAnsi="宋体" w:cs="宋体"/>
          <w:snapToGrid w:val="0"/>
          <w:color w:val="auto"/>
          <w:kern w:val="0"/>
          <w:sz w:val="21"/>
          <w:szCs w:val="21"/>
          <w:highlight w:val="none"/>
          <w:lang w:val="en-US" w:eastAsia="zh-CN" w:bidi="ar-SA"/>
        </w:rPr>
        <w:t>，以</w:t>
      </w:r>
      <w:r>
        <w:rPr>
          <w:rFonts w:hint="eastAsia" w:ascii="宋体" w:hAnsi="宋体" w:eastAsia="宋体" w:cs="宋体"/>
          <w:snapToGrid w:val="0"/>
          <w:color w:val="auto"/>
          <w:kern w:val="0"/>
          <w:sz w:val="21"/>
          <w:szCs w:val="21"/>
          <w:highlight w:val="none"/>
          <w:lang w:val="en-US" w:eastAsia="zh-CN" w:bidi="ar-SA"/>
        </w:rPr>
        <w:t>承诺函的形式提供。</w:t>
      </w:r>
    </w:p>
    <w:p w14:paraId="0D12E99E">
      <w:pPr>
        <w:widowControl/>
        <w:autoSpaceDE w:val="0"/>
        <w:autoSpaceDN w:val="0"/>
        <w:adjustRightInd w:val="0"/>
        <w:snapToGrid w:val="0"/>
        <w:spacing w:line="360" w:lineRule="auto"/>
        <w:jc w:val="left"/>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4. 投标人提供技术成果要求</w:t>
      </w:r>
    </w:p>
    <w:p w14:paraId="78E95169">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（1）项目解读（包括项目</w:t>
      </w:r>
      <w:r>
        <w:rPr>
          <w:rFonts w:hint="eastAsia" w:ascii="宋体" w:hAnsi="宋体" w:cs="宋体"/>
          <w:snapToGrid w:val="0"/>
          <w:color w:val="auto"/>
          <w:kern w:val="0"/>
          <w:szCs w:val="21"/>
          <w:lang w:val="en-US" w:eastAsia="zh-CN"/>
        </w:rPr>
        <w:t>现状</w:t>
      </w:r>
      <w:r>
        <w:rPr>
          <w:rFonts w:hint="eastAsia" w:ascii="宋体" w:hAnsi="宋体" w:eastAsia="宋体" w:cs="宋体"/>
          <w:snapToGrid w:val="0"/>
          <w:color w:val="auto"/>
          <w:kern w:val="0"/>
          <w:szCs w:val="21"/>
          <w:lang w:val="en-US" w:eastAsia="zh-CN"/>
        </w:rPr>
        <w:t>分析、</w:t>
      </w:r>
      <w:r>
        <w:rPr>
          <w:rFonts w:hint="eastAsia" w:ascii="宋体" w:hAnsi="宋体" w:cs="宋体"/>
          <w:snapToGrid w:val="0"/>
          <w:color w:val="auto"/>
          <w:kern w:val="0"/>
          <w:szCs w:val="21"/>
          <w:lang w:val="en-US" w:eastAsia="zh-CN"/>
        </w:rPr>
        <w:t>策展思路</w:t>
      </w:r>
      <w:r>
        <w:rPr>
          <w:rFonts w:hint="eastAsia" w:ascii="宋体" w:hAnsi="宋体" w:eastAsia="宋体" w:cs="宋体"/>
          <w:snapToGrid w:val="0"/>
          <w:color w:val="auto"/>
          <w:kern w:val="0"/>
          <w:szCs w:val="21"/>
          <w:lang w:val="en-US" w:eastAsia="zh-CN"/>
        </w:rPr>
        <w:t>解读、</w:t>
      </w:r>
      <w:r>
        <w:rPr>
          <w:rFonts w:hint="eastAsia" w:ascii="宋体" w:hAnsi="宋体" w:cs="宋体"/>
          <w:snapToGrid w:val="0"/>
          <w:color w:val="auto"/>
          <w:kern w:val="0"/>
          <w:szCs w:val="21"/>
          <w:lang w:val="en-US" w:eastAsia="zh-CN"/>
        </w:rPr>
        <w:t>装饰风格分析</w:t>
      </w:r>
      <w:r>
        <w:rPr>
          <w:rFonts w:hint="eastAsia" w:ascii="宋体" w:hAnsi="宋体" w:eastAsia="宋体" w:cs="宋体"/>
          <w:snapToGrid w:val="0"/>
          <w:color w:val="auto"/>
          <w:kern w:val="0"/>
          <w:szCs w:val="21"/>
          <w:lang w:val="en-US" w:eastAsia="zh-CN"/>
        </w:rPr>
        <w:t>等）；</w:t>
      </w:r>
    </w:p>
    <w:p w14:paraId="5786D02F">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（2）设计说明（包括设计构思、</w:t>
      </w:r>
      <w:r>
        <w:rPr>
          <w:rFonts w:hint="eastAsia" w:ascii="宋体" w:hAnsi="宋体" w:cs="宋体"/>
          <w:snapToGrid w:val="0"/>
          <w:color w:val="auto"/>
          <w:kern w:val="0"/>
          <w:szCs w:val="21"/>
          <w:lang w:val="en-US" w:eastAsia="zh-CN"/>
        </w:rPr>
        <w:t>空间</w:t>
      </w:r>
      <w:r>
        <w:rPr>
          <w:rFonts w:hint="eastAsia" w:ascii="宋体" w:hAnsi="宋体" w:eastAsia="宋体" w:cs="宋体"/>
          <w:snapToGrid w:val="0"/>
          <w:color w:val="auto"/>
          <w:kern w:val="0"/>
          <w:szCs w:val="21"/>
          <w:lang w:val="en-US" w:eastAsia="zh-CN"/>
        </w:rPr>
        <w:t>规划</w:t>
      </w:r>
      <w:r>
        <w:rPr>
          <w:rFonts w:hint="eastAsia" w:ascii="宋体" w:hAnsi="宋体" w:cs="宋体"/>
          <w:snapToGrid w:val="0"/>
          <w:color w:val="auto"/>
          <w:kern w:val="0"/>
          <w:szCs w:val="21"/>
          <w:lang w:val="en-US" w:eastAsia="zh-CN"/>
        </w:rPr>
        <w:t>、内容展示</w:t>
      </w:r>
      <w:r>
        <w:rPr>
          <w:rFonts w:hint="eastAsia" w:ascii="宋体" w:hAnsi="宋体" w:eastAsia="宋体" w:cs="宋体"/>
          <w:snapToGrid w:val="0"/>
          <w:color w:val="auto"/>
          <w:kern w:val="0"/>
          <w:szCs w:val="21"/>
          <w:lang w:val="en-US" w:eastAsia="zh-CN"/>
        </w:rPr>
        <w:t xml:space="preserve">等）； </w:t>
      </w:r>
    </w:p>
    <w:p w14:paraId="2568553F">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（3）总体方案设计（包括设计方案</w:t>
      </w:r>
      <w:r>
        <w:rPr>
          <w:rFonts w:hint="eastAsia" w:ascii="宋体" w:hAnsi="宋体" w:cs="宋体"/>
          <w:snapToGrid w:val="0"/>
          <w:color w:val="auto"/>
          <w:kern w:val="0"/>
          <w:szCs w:val="21"/>
          <w:lang w:val="en-US" w:eastAsia="zh-CN"/>
        </w:rPr>
        <w:t>整体效果示意</w:t>
      </w:r>
      <w:r>
        <w:rPr>
          <w:rFonts w:hint="eastAsia" w:ascii="宋体" w:hAnsi="宋体" w:eastAsia="宋体" w:cs="宋体"/>
          <w:snapToGrid w:val="0"/>
          <w:color w:val="auto"/>
          <w:kern w:val="0"/>
          <w:szCs w:val="21"/>
          <w:lang w:val="en-US" w:eastAsia="zh-CN"/>
        </w:rPr>
        <w:t>、功能分析、</w:t>
      </w:r>
      <w:r>
        <w:rPr>
          <w:rFonts w:hint="eastAsia" w:ascii="宋体" w:hAnsi="宋体" w:cs="宋体"/>
          <w:snapToGrid w:val="0"/>
          <w:color w:val="auto"/>
          <w:kern w:val="0"/>
          <w:szCs w:val="21"/>
          <w:lang w:val="en-US" w:eastAsia="zh-CN"/>
        </w:rPr>
        <w:t>价值剖析等</w:t>
      </w:r>
      <w:r>
        <w:rPr>
          <w:rFonts w:hint="eastAsia" w:ascii="宋体" w:hAnsi="宋体" w:eastAsia="宋体" w:cs="宋体"/>
          <w:snapToGrid w:val="0"/>
          <w:color w:val="auto"/>
          <w:kern w:val="0"/>
          <w:szCs w:val="21"/>
          <w:lang w:val="en-US" w:eastAsia="zh-CN"/>
        </w:rPr>
        <w:t>）；</w:t>
      </w:r>
    </w:p>
    <w:p w14:paraId="3B713889">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（4）设计表现：提供方案设计效果图不少于30张（包括节点透视及不少于</w:t>
      </w:r>
      <w:r>
        <w:rPr>
          <w:rFonts w:hint="eastAsia" w:ascii="宋体" w:hAnsi="宋体" w:cs="宋体"/>
          <w:snapToGrid w:val="0"/>
          <w:color w:val="auto"/>
          <w:kern w:val="0"/>
          <w:szCs w:val="21"/>
          <w:lang w:val="en-US" w:eastAsia="zh-CN"/>
        </w:rPr>
        <w:t>3</w:t>
      </w:r>
      <w:r>
        <w:rPr>
          <w:rFonts w:hint="eastAsia" w:ascii="宋体" w:hAnsi="宋体" w:eastAsia="宋体" w:cs="宋体"/>
          <w:snapToGrid w:val="0"/>
          <w:color w:val="auto"/>
          <w:kern w:val="0"/>
          <w:szCs w:val="21"/>
          <w:lang w:val="en-US" w:eastAsia="zh-CN"/>
        </w:rPr>
        <w:t>张整体</w:t>
      </w:r>
      <w:r>
        <w:rPr>
          <w:rFonts w:hint="eastAsia" w:ascii="宋体" w:hAnsi="宋体" w:cs="宋体"/>
          <w:snapToGrid w:val="0"/>
          <w:color w:val="auto"/>
          <w:kern w:val="0"/>
          <w:szCs w:val="21"/>
          <w:lang w:val="en-US" w:eastAsia="zh-CN"/>
        </w:rPr>
        <w:t>示意</w:t>
      </w:r>
      <w:r>
        <w:rPr>
          <w:rFonts w:hint="eastAsia" w:ascii="宋体" w:hAnsi="宋体" w:eastAsia="宋体" w:cs="宋体"/>
          <w:snapToGrid w:val="0"/>
          <w:color w:val="auto"/>
          <w:kern w:val="0"/>
          <w:szCs w:val="21"/>
          <w:lang w:val="en-US" w:eastAsia="zh-CN"/>
        </w:rPr>
        <w:t>图）；</w:t>
      </w:r>
    </w:p>
    <w:p w14:paraId="33998D5E">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Cs w:val="21"/>
          <w:lang w:val="en-US" w:eastAsia="zh-CN"/>
        </w:rPr>
      </w:pPr>
      <w:r>
        <w:rPr>
          <w:rFonts w:hint="eastAsia" w:ascii="宋体" w:hAnsi="宋体" w:eastAsia="宋体" w:cs="宋体"/>
          <w:snapToGrid w:val="0"/>
          <w:color w:val="auto"/>
          <w:kern w:val="0"/>
          <w:szCs w:val="21"/>
          <w:lang w:val="en-US" w:eastAsia="zh-CN"/>
        </w:rPr>
        <w:t>（5）技术讲解：上述设计成果提供相关的图纸或模型</w:t>
      </w:r>
      <w:r>
        <w:rPr>
          <w:rFonts w:hint="eastAsia" w:ascii="宋体" w:hAnsi="宋体" w:cs="宋体"/>
          <w:snapToGrid w:val="0"/>
          <w:color w:val="auto"/>
          <w:kern w:val="0"/>
          <w:szCs w:val="21"/>
          <w:lang w:val="en-US" w:eastAsia="zh-CN"/>
        </w:rPr>
        <w:t>（可为电子版）</w:t>
      </w:r>
      <w:r>
        <w:rPr>
          <w:rFonts w:hint="eastAsia" w:ascii="宋体" w:hAnsi="宋体" w:eastAsia="宋体" w:cs="宋体"/>
          <w:snapToGrid w:val="0"/>
          <w:color w:val="auto"/>
          <w:kern w:val="0"/>
          <w:szCs w:val="21"/>
          <w:lang w:val="en-US" w:eastAsia="zh-CN"/>
        </w:rPr>
        <w:t>。且</w:t>
      </w:r>
      <w:r>
        <w:rPr>
          <w:rFonts w:hint="eastAsia" w:ascii="宋体" w:hAnsi="宋体"/>
          <w:snapToGrid w:val="0"/>
          <w:color w:val="auto"/>
          <w:kern w:val="0"/>
          <w:szCs w:val="21"/>
          <w:lang w:val="en-US" w:eastAsia="zh-CN"/>
        </w:rPr>
        <w:t>各投标人需派技术人员在开标当天现场对投标文件进行技术讲解,每一投标人讲解时间控制在30分钟内，</w:t>
      </w:r>
      <w:r>
        <w:rPr>
          <w:rFonts w:hint="eastAsia" w:ascii="宋体" w:hAnsi="宋体"/>
          <w:b/>
          <w:bCs/>
          <w:i w:val="0"/>
          <w:iCs/>
          <w:color w:val="auto"/>
          <w:kern w:val="0"/>
          <w:szCs w:val="21"/>
          <w:highlight w:val="none"/>
          <w:lang w:val="en-US" w:eastAsia="zh-CN"/>
        </w:rPr>
        <w:t>具体以磋商小组指令为准。</w:t>
      </w:r>
    </w:p>
    <w:p w14:paraId="0E37C325">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rPr>
      </w:pPr>
      <w:bookmarkStart w:id="60" w:name="_Toc13560"/>
      <w:bookmarkStart w:id="61" w:name="_Toc233"/>
      <w:bookmarkStart w:id="62" w:name="_Toc32180"/>
      <w:bookmarkStart w:id="63" w:name="_Toc23450"/>
      <w:bookmarkStart w:id="64" w:name="_Toc26270"/>
      <w:bookmarkStart w:id="65" w:name="_Toc27832"/>
      <w:bookmarkStart w:id="66" w:name="_Toc13185"/>
      <w:r>
        <w:rPr>
          <w:rFonts w:hint="eastAsia" w:ascii="宋体" w:hAnsi="宋体" w:cs="宋体"/>
          <w:snapToGrid w:val="0"/>
          <w:sz w:val="21"/>
          <w:szCs w:val="21"/>
          <w:lang w:val="en-US" w:eastAsia="zh-CN"/>
        </w:rPr>
        <w:t>5</w:t>
      </w:r>
      <w:r>
        <w:rPr>
          <w:rFonts w:hint="eastAsia" w:ascii="宋体" w:hAnsi="宋体" w:eastAsia="宋体" w:cs="宋体"/>
          <w:snapToGrid w:val="0"/>
          <w:sz w:val="21"/>
          <w:szCs w:val="21"/>
        </w:rPr>
        <w:t>.  技术成果经济补偿</w:t>
      </w:r>
      <w:bookmarkEnd w:id="60"/>
      <w:bookmarkEnd w:id="61"/>
      <w:bookmarkEnd w:id="62"/>
      <w:bookmarkEnd w:id="63"/>
      <w:bookmarkEnd w:id="64"/>
      <w:bookmarkEnd w:id="65"/>
      <w:bookmarkEnd w:id="66"/>
    </w:p>
    <w:p w14:paraId="2F0C6241">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rPr>
      </w:pPr>
      <w:r>
        <w:rPr>
          <w:rFonts w:hint="eastAsia" w:ascii="宋体" w:hAnsi="宋体" w:eastAsia="宋体" w:cs="宋体"/>
          <w:color w:val="auto"/>
        </w:rPr>
        <w:t>本次招标对未中标</w:t>
      </w:r>
      <w:r>
        <w:rPr>
          <w:rFonts w:hint="eastAsia" w:ascii="宋体" w:hAnsi="宋体" w:cs="宋体"/>
          <w:color w:val="auto"/>
          <w:lang w:val="en-US" w:eastAsia="zh-CN"/>
        </w:rPr>
        <w:t>的投标</w:t>
      </w:r>
      <w:r>
        <w:rPr>
          <w:rFonts w:hint="eastAsia" w:ascii="宋体" w:hAnsi="宋体" w:eastAsia="宋体" w:cs="宋体"/>
          <w:color w:val="auto"/>
        </w:rPr>
        <w:t>人按</w:t>
      </w:r>
      <w:r>
        <w:rPr>
          <w:rFonts w:hint="eastAsia" w:ascii="宋体" w:hAnsi="宋体" w:cs="宋体"/>
          <w:color w:val="auto"/>
          <w:lang w:val="en-US" w:eastAsia="zh-CN"/>
        </w:rPr>
        <w:t>以</w:t>
      </w:r>
      <w:r>
        <w:rPr>
          <w:rFonts w:hint="eastAsia" w:ascii="宋体" w:hAnsi="宋体" w:eastAsia="宋体" w:cs="宋体"/>
          <w:color w:val="auto"/>
        </w:rPr>
        <w:t>下标准支付经济补偿费：</w:t>
      </w:r>
      <w:r>
        <w:rPr>
          <w:rFonts w:hint="eastAsia" w:ascii="宋体" w:hAnsi="宋体" w:eastAsia="宋体" w:cs="宋体"/>
          <w:color w:val="auto"/>
          <w:u w:val="single"/>
        </w:rPr>
        <w:t xml:space="preserve"> </w:t>
      </w:r>
      <w:r>
        <w:rPr>
          <w:rFonts w:hint="eastAsia" w:ascii="宋体" w:hAnsi="宋体" w:cs="宋体"/>
          <w:color w:val="auto"/>
          <w:u w:val="single"/>
          <w:lang w:val="en-US" w:eastAsia="zh-CN"/>
        </w:rPr>
        <w:t>投标人参与投标（初步审查合格）并对投标文件讲解的，如未中标的给予（人民币）3.00万元的经济补偿</w:t>
      </w:r>
      <w:r>
        <w:rPr>
          <w:rFonts w:hint="eastAsia" w:ascii="宋体" w:hAnsi="宋体" w:eastAsia="宋体" w:cs="宋体"/>
          <w:color w:val="auto"/>
          <w:u w:val="single"/>
        </w:rPr>
        <w:t xml:space="preserve"> </w:t>
      </w:r>
      <w:r>
        <w:rPr>
          <w:rFonts w:hint="eastAsia" w:ascii="宋体" w:hAnsi="宋体" w:cs="宋体"/>
          <w:color w:val="auto"/>
          <w:u w:val="single"/>
          <w:lang w:val="en-US" w:eastAsia="zh-CN"/>
        </w:rPr>
        <w:t>(含6%的增值税专用发票）；中标人不予经济补偿</w:t>
      </w:r>
      <w:r>
        <w:rPr>
          <w:rFonts w:hint="eastAsia" w:ascii="宋体" w:hAnsi="宋体" w:eastAsia="宋体" w:cs="宋体"/>
          <w:color w:val="auto"/>
        </w:rPr>
        <w:t>。</w:t>
      </w:r>
    </w:p>
    <w:p w14:paraId="3B55DCA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sz w:val="21"/>
          <w:szCs w:val="21"/>
        </w:rPr>
      </w:pPr>
      <w:bookmarkStart w:id="67" w:name="_Toc287620678"/>
      <w:bookmarkStart w:id="68" w:name="_Toc9787"/>
      <w:bookmarkStart w:id="69" w:name="_Toc430530427"/>
      <w:bookmarkStart w:id="70" w:name="_Toc23701"/>
      <w:bookmarkStart w:id="71" w:name="_Toc31242"/>
      <w:bookmarkStart w:id="72" w:name="_Toc277082546"/>
      <w:bookmarkStart w:id="73" w:name="_Toc11245"/>
      <w:bookmarkStart w:id="74" w:name="_Toc509218703"/>
      <w:bookmarkStart w:id="75" w:name="_Toc653"/>
      <w:bookmarkStart w:id="76" w:name="_Toc224103310"/>
      <w:bookmarkStart w:id="77" w:name="_Toc287607739"/>
      <w:bookmarkStart w:id="78" w:name="_Toc30492"/>
      <w:bookmarkStart w:id="79" w:name="_Toc21684"/>
      <w:r>
        <w:rPr>
          <w:rFonts w:hint="eastAsia" w:ascii="宋体" w:hAnsi="宋体" w:cs="宋体"/>
          <w:snapToGrid w:val="0"/>
          <w:sz w:val="21"/>
          <w:szCs w:val="21"/>
          <w:lang w:val="en-US" w:eastAsia="zh-CN"/>
        </w:rPr>
        <w:t>6</w:t>
      </w:r>
      <w:r>
        <w:rPr>
          <w:rFonts w:hint="eastAsia" w:ascii="宋体" w:hAnsi="宋体" w:eastAsia="宋体" w:cs="宋体"/>
          <w:snapToGrid w:val="0"/>
          <w:sz w:val="21"/>
          <w:szCs w:val="21"/>
        </w:rPr>
        <w:t xml:space="preserve">.  </w:t>
      </w:r>
      <w:r>
        <w:rPr>
          <w:rFonts w:hint="eastAsia" w:ascii="宋体" w:hAnsi="宋体" w:cs="宋体"/>
          <w:snapToGrid w:val="0"/>
          <w:sz w:val="21"/>
          <w:szCs w:val="21"/>
          <w:lang w:val="en-US" w:eastAsia="zh-CN"/>
        </w:rPr>
        <w:t>磋商</w:t>
      </w:r>
      <w:r>
        <w:rPr>
          <w:rFonts w:hint="eastAsia" w:ascii="宋体" w:hAnsi="宋体" w:eastAsia="宋体" w:cs="宋体"/>
          <w:snapToGrid w:val="0"/>
          <w:sz w:val="21"/>
          <w:szCs w:val="21"/>
        </w:rPr>
        <w:t>文件的获取</w:t>
      </w:r>
      <w:bookmarkEnd w:id="67"/>
      <w:bookmarkEnd w:id="68"/>
      <w:bookmarkEnd w:id="69"/>
      <w:bookmarkEnd w:id="70"/>
      <w:bookmarkEnd w:id="71"/>
      <w:bookmarkEnd w:id="72"/>
      <w:bookmarkEnd w:id="73"/>
      <w:bookmarkEnd w:id="74"/>
      <w:bookmarkEnd w:id="75"/>
      <w:bookmarkEnd w:id="76"/>
      <w:bookmarkEnd w:id="77"/>
      <w:bookmarkEnd w:id="78"/>
      <w:bookmarkEnd w:id="79"/>
    </w:p>
    <w:p w14:paraId="61623CE8">
      <w:pPr>
        <w:tabs>
          <w:tab w:val="left" w:pos="1620"/>
        </w:tabs>
        <w:adjustRightInd w:val="0"/>
        <w:snapToGrid w:val="0"/>
        <w:spacing w:line="360" w:lineRule="auto"/>
        <w:ind w:firstLine="420" w:firstLineChars="200"/>
        <w:jc w:val="left"/>
        <w:rPr>
          <w:rFonts w:hint="eastAsia" w:ascii="宋体" w:hAnsi="宋体" w:eastAsia="宋体" w:cs="宋体"/>
          <w:color w:val="auto"/>
          <w:spacing w:val="-6"/>
          <w:szCs w:val="21"/>
          <w:highlight w:val="none"/>
        </w:rPr>
      </w:pPr>
      <w:bookmarkStart w:id="80" w:name="_Toc287607740"/>
      <w:bookmarkStart w:id="81" w:name="_Toc28440"/>
      <w:bookmarkStart w:id="82" w:name="_Toc1729"/>
      <w:bookmarkStart w:id="83" w:name="_Toc6693"/>
      <w:bookmarkStart w:id="84" w:name="_Toc224103311"/>
      <w:bookmarkStart w:id="85" w:name="_Toc5827"/>
      <w:bookmarkStart w:id="86" w:name="_Toc509218704"/>
      <w:bookmarkStart w:id="87" w:name="_Toc29123"/>
      <w:bookmarkStart w:id="88" w:name="_Toc17703"/>
      <w:bookmarkStart w:id="89" w:name="_Toc287620679"/>
      <w:bookmarkStart w:id="90" w:name="_Toc277082547"/>
      <w:bookmarkStart w:id="91" w:name="_Toc3995"/>
      <w:bookmarkStart w:id="92" w:name="_Toc430530428"/>
      <w:r>
        <w:rPr>
          <w:rFonts w:hint="eastAsia" w:ascii="宋体" w:hAnsi="宋体" w:cs="宋体"/>
          <w:color w:val="auto"/>
          <w:szCs w:val="21"/>
          <w:highlight w:val="none"/>
          <w:lang w:val="en-US" w:eastAsia="zh-CN"/>
        </w:rPr>
        <w:t>6</w:t>
      </w:r>
      <w:r>
        <w:rPr>
          <w:rFonts w:hint="eastAsia" w:ascii="宋体" w:hAnsi="宋体" w:eastAsia="宋体" w:cs="宋体"/>
          <w:color w:val="auto"/>
          <w:szCs w:val="21"/>
          <w:highlight w:val="none"/>
        </w:rPr>
        <w:t>.1 本项目不需报名，开标前直接投标，</w:t>
      </w:r>
      <w:r>
        <w:rPr>
          <w:rFonts w:hint="eastAsia" w:ascii="宋体" w:hAnsi="宋体" w:eastAsia="宋体" w:cs="宋体"/>
          <w:b/>
          <w:bCs/>
          <w:color w:val="auto"/>
          <w:szCs w:val="21"/>
          <w:highlight w:val="none"/>
        </w:rPr>
        <w:t>凡</w:t>
      </w:r>
      <w:r>
        <w:rPr>
          <w:rFonts w:hint="eastAsia" w:ascii="宋体" w:hAnsi="宋体" w:cs="宋体"/>
          <w:b/>
          <w:bCs/>
          <w:color w:val="auto"/>
          <w:szCs w:val="21"/>
          <w:highlight w:val="none"/>
          <w:lang w:val="en-US" w:eastAsia="zh-CN"/>
        </w:rPr>
        <w:t>收到邀请书且</w:t>
      </w:r>
      <w:r>
        <w:rPr>
          <w:rFonts w:hint="eastAsia" w:ascii="宋体" w:hAnsi="宋体" w:eastAsia="宋体" w:cs="宋体"/>
          <w:b/>
          <w:bCs/>
          <w:color w:val="auto"/>
          <w:szCs w:val="21"/>
          <w:highlight w:val="none"/>
        </w:rPr>
        <w:t>有意参加投标</w:t>
      </w:r>
      <w:r>
        <w:rPr>
          <w:rFonts w:hint="eastAsia" w:ascii="宋体" w:hAnsi="宋体" w:eastAsia="宋体" w:cs="宋体"/>
          <w:b/>
          <w:bCs/>
          <w:color w:val="auto"/>
          <w:szCs w:val="21"/>
          <w:highlight w:val="none"/>
          <w:lang w:eastAsia="zh-CN"/>
        </w:rPr>
        <w:t>的</w:t>
      </w:r>
      <w:r>
        <w:rPr>
          <w:rFonts w:hint="eastAsia" w:ascii="宋体" w:hAnsi="宋体" w:eastAsia="宋体" w:cs="宋体"/>
          <w:b/>
          <w:bCs/>
          <w:color w:val="auto"/>
          <w:szCs w:val="21"/>
          <w:highlight w:val="none"/>
          <w:lang w:val="en-US" w:eastAsia="zh-CN"/>
        </w:rPr>
        <w:t>邀请</w:t>
      </w:r>
      <w:r>
        <w:rPr>
          <w:rFonts w:hint="eastAsia" w:ascii="宋体" w:hAnsi="宋体" w:eastAsia="宋体" w:cs="宋体"/>
          <w:b/>
          <w:bCs/>
          <w:color w:val="auto"/>
          <w:szCs w:val="21"/>
          <w:highlight w:val="none"/>
        </w:rPr>
        <w:t>者</w:t>
      </w:r>
      <w:r>
        <w:rPr>
          <w:rFonts w:hint="eastAsia" w:ascii="宋体" w:hAnsi="宋体" w:eastAsia="宋体" w:cs="宋体"/>
          <w:color w:val="auto"/>
          <w:szCs w:val="21"/>
          <w:highlight w:val="none"/>
        </w:rPr>
        <w:t>，</w:t>
      </w:r>
      <w:r>
        <w:rPr>
          <w:rFonts w:hint="eastAsia" w:ascii="宋体" w:hAnsi="宋体" w:eastAsia="宋体" w:cs="宋体"/>
          <w:snapToGrid w:val="0"/>
          <w:color w:val="auto"/>
          <w:kern w:val="0"/>
          <w:szCs w:val="21"/>
          <w:highlight w:val="none"/>
        </w:rPr>
        <w:t>在投标前可在</w:t>
      </w:r>
      <w:r>
        <w:rPr>
          <w:rFonts w:hint="eastAsia" w:ascii="宋体" w:hAnsi="宋体"/>
          <w:b/>
          <w:bCs/>
          <w:snapToGrid w:val="0"/>
          <w:color w:val="auto"/>
          <w:kern w:val="0"/>
          <w:szCs w:val="21"/>
          <w:u w:val="single"/>
          <w:lang w:eastAsia="zh-CN"/>
        </w:rPr>
        <w:t>乌江涪陵榨菜集团官网（http://www.flzc.com/html/index.html）</w:t>
      </w:r>
      <w:r>
        <w:rPr>
          <w:rFonts w:hint="eastAsia" w:ascii="宋体" w:hAnsi="宋体" w:eastAsia="宋体" w:cs="宋体"/>
          <w:snapToGrid w:val="0"/>
          <w:color w:val="auto"/>
          <w:kern w:val="0"/>
          <w:szCs w:val="21"/>
          <w:highlight w:val="none"/>
        </w:rPr>
        <w:t>下载</w:t>
      </w:r>
      <w:r>
        <w:rPr>
          <w:rFonts w:hint="eastAsia" w:ascii="宋体" w:hAnsi="宋体" w:cs="宋体"/>
          <w:snapToGrid w:val="0"/>
          <w:color w:val="auto"/>
          <w:kern w:val="0"/>
          <w:szCs w:val="21"/>
          <w:highlight w:val="none"/>
          <w:lang w:val="en-US" w:eastAsia="zh-CN"/>
        </w:rPr>
        <w:t>磋商</w:t>
      </w:r>
      <w:r>
        <w:rPr>
          <w:rFonts w:hint="eastAsia" w:ascii="宋体" w:hAnsi="宋体" w:eastAsia="宋体" w:cs="宋体"/>
          <w:snapToGrid w:val="0"/>
          <w:color w:val="auto"/>
          <w:kern w:val="0"/>
          <w:szCs w:val="21"/>
          <w:highlight w:val="none"/>
        </w:rPr>
        <w:t>文件</w:t>
      </w:r>
      <w:r>
        <w:rPr>
          <w:rFonts w:hint="eastAsia" w:ascii="宋体" w:hAnsi="宋体" w:eastAsia="宋体" w:cs="宋体"/>
          <w:snapToGrid w:val="0"/>
          <w:color w:val="auto"/>
          <w:kern w:val="0"/>
          <w:szCs w:val="21"/>
          <w:highlight w:val="none"/>
          <w:lang w:val="en-US" w:eastAsia="zh-CN"/>
        </w:rPr>
        <w:t>及</w:t>
      </w:r>
      <w:r>
        <w:rPr>
          <w:rFonts w:hint="eastAsia" w:ascii="宋体" w:hAnsi="宋体" w:eastAsia="宋体" w:cs="宋体"/>
          <w:snapToGrid w:val="0"/>
          <w:color w:val="auto"/>
          <w:kern w:val="0"/>
          <w:szCs w:val="21"/>
          <w:highlight w:val="none"/>
        </w:rPr>
        <w:t>相关资料</w:t>
      </w:r>
      <w:r>
        <w:rPr>
          <w:rFonts w:hint="eastAsia" w:ascii="宋体" w:hAnsi="宋体" w:eastAsia="宋体" w:cs="宋体"/>
          <w:color w:val="auto"/>
          <w:spacing w:val="-6"/>
          <w:szCs w:val="21"/>
          <w:highlight w:val="none"/>
        </w:rPr>
        <w:t>，投标人应随时关注本项目所有相关信息，不论投标人下载与否，都视为投标人收到以上资料并全部知晓有关</w:t>
      </w:r>
      <w:r>
        <w:rPr>
          <w:rFonts w:hint="eastAsia" w:ascii="宋体" w:hAnsi="宋体" w:cs="宋体"/>
          <w:color w:val="auto"/>
          <w:spacing w:val="-6"/>
          <w:szCs w:val="21"/>
          <w:highlight w:val="none"/>
          <w:lang w:val="en-US" w:eastAsia="zh-CN"/>
        </w:rPr>
        <w:t>采购</w:t>
      </w:r>
      <w:r>
        <w:rPr>
          <w:rFonts w:hint="eastAsia" w:ascii="宋体" w:hAnsi="宋体" w:eastAsia="宋体" w:cs="宋体"/>
          <w:color w:val="auto"/>
          <w:spacing w:val="-6"/>
          <w:szCs w:val="21"/>
          <w:highlight w:val="none"/>
        </w:rPr>
        <w:t>过程和事宜，由此产生的一切后果由投标人自负。</w:t>
      </w:r>
    </w:p>
    <w:p w14:paraId="55036F8F">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pacing w:val="-6"/>
          <w:szCs w:val="21"/>
          <w:highlight w:val="none"/>
        </w:rPr>
      </w:pPr>
      <w:r>
        <w:rPr>
          <w:rFonts w:hint="eastAsia" w:ascii="宋体" w:hAnsi="宋体" w:cs="宋体"/>
          <w:color w:val="auto"/>
          <w:lang w:val="en-US" w:eastAsia="zh-CN"/>
        </w:rPr>
        <w:t xml:space="preserve">   6.2投标人提出疑问：提问时间从本公告发布至</w:t>
      </w:r>
      <w:r>
        <w:rPr>
          <w:rFonts w:hint="eastAsia" w:ascii="宋体" w:hAnsi="宋体" w:cs="宋体"/>
          <w:color w:val="auto"/>
          <w:u w:val="single"/>
          <w:lang w:val="en-US" w:eastAsia="zh-CN"/>
        </w:rPr>
        <w:t xml:space="preserve"> 2026年 7 月  17 日 17 时 00 分</w:t>
      </w:r>
      <w:r>
        <w:rPr>
          <w:rFonts w:hint="eastAsia" w:ascii="宋体" w:hAnsi="宋体" w:cs="宋体"/>
          <w:color w:val="auto"/>
          <w:lang w:val="en-US" w:eastAsia="zh-CN"/>
        </w:rPr>
        <w:t>前提问至“</w:t>
      </w:r>
      <w:r>
        <w:rPr>
          <w:rFonts w:hint="eastAsia" w:ascii="宋体" w:hAnsi="宋体" w:cs="宋体"/>
          <w:b/>
          <w:bCs/>
          <w:color w:val="auto"/>
          <w:sz w:val="24"/>
          <w:szCs w:val="32"/>
          <w:lang w:val="en-US" w:eastAsia="zh-CN"/>
        </w:rPr>
        <w:t>yuanyuan@flzc.com</w:t>
      </w:r>
      <w:r>
        <w:rPr>
          <w:rFonts w:hint="eastAsia" w:ascii="宋体" w:hAnsi="宋体" w:cs="宋体"/>
          <w:color w:val="auto"/>
          <w:lang w:val="en-US" w:eastAsia="zh-CN"/>
        </w:rPr>
        <w:t xml:space="preserve">（招标人指定邮箱）” ，招标人在 </w:t>
      </w:r>
      <w:r>
        <w:rPr>
          <w:rFonts w:hint="eastAsia" w:ascii="宋体" w:hAnsi="宋体" w:cs="宋体"/>
          <w:color w:val="auto"/>
          <w:u w:val="single"/>
          <w:lang w:val="en-US" w:eastAsia="zh-CN"/>
        </w:rPr>
        <w:t>2026  年  7 月 18  日 18  时 00 分</w:t>
      </w:r>
      <w:r>
        <w:rPr>
          <w:rFonts w:hint="eastAsia" w:ascii="宋体" w:hAnsi="宋体" w:cs="宋体"/>
          <w:color w:val="auto"/>
          <w:lang w:val="en-US" w:eastAsia="zh-CN"/>
        </w:rPr>
        <w:t>前在乌江涪陵榨菜集团官网（http://www.flzc.com/html/index.html）发布澄清或修改。</w:t>
      </w:r>
    </w:p>
    <w:p w14:paraId="5E99BCA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sz w:val="28"/>
          <w:szCs w:val="28"/>
        </w:rPr>
      </w:pPr>
      <w:r>
        <w:rPr>
          <w:rFonts w:hint="eastAsia" w:ascii="宋体" w:hAnsi="宋体" w:cs="宋体"/>
          <w:snapToGrid w:val="0"/>
          <w:sz w:val="21"/>
          <w:szCs w:val="21"/>
          <w:lang w:val="en-US" w:eastAsia="zh-CN"/>
        </w:rPr>
        <w:t>7</w:t>
      </w:r>
      <w:r>
        <w:rPr>
          <w:rFonts w:hint="eastAsia" w:ascii="宋体" w:hAnsi="宋体" w:eastAsia="宋体" w:cs="宋体"/>
          <w:snapToGrid w:val="0"/>
          <w:sz w:val="21"/>
          <w:szCs w:val="21"/>
        </w:rPr>
        <w:t xml:space="preserve">.  </w:t>
      </w:r>
      <w:r>
        <w:rPr>
          <w:rFonts w:hint="eastAsia" w:ascii="宋体" w:hAnsi="宋体" w:cs="宋体"/>
          <w:snapToGrid w:val="0"/>
          <w:sz w:val="21"/>
          <w:szCs w:val="21"/>
          <w:lang w:val="en-US" w:eastAsia="zh-CN"/>
        </w:rPr>
        <w:t>响应</w:t>
      </w:r>
      <w:r>
        <w:rPr>
          <w:rFonts w:hint="eastAsia" w:ascii="宋体" w:hAnsi="宋体" w:eastAsia="宋体" w:cs="宋体"/>
          <w:snapToGrid w:val="0"/>
          <w:sz w:val="21"/>
          <w:szCs w:val="21"/>
        </w:rPr>
        <w:t>文件的递交</w:t>
      </w:r>
      <w:bookmarkEnd w:id="80"/>
      <w:bookmarkEnd w:id="81"/>
      <w:bookmarkEnd w:id="82"/>
      <w:bookmarkEnd w:id="83"/>
      <w:bookmarkEnd w:id="84"/>
      <w:bookmarkEnd w:id="85"/>
      <w:bookmarkEnd w:id="86"/>
      <w:bookmarkEnd w:id="87"/>
      <w:bookmarkEnd w:id="88"/>
      <w:bookmarkEnd w:id="89"/>
      <w:bookmarkEnd w:id="90"/>
      <w:bookmarkEnd w:id="91"/>
      <w:bookmarkEnd w:id="92"/>
    </w:p>
    <w:p w14:paraId="4583ABEE">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rPr>
      </w:pPr>
      <w:r>
        <w:rPr>
          <w:rFonts w:hint="eastAsia" w:ascii="宋体" w:hAnsi="宋体" w:eastAsia="宋体" w:cs="宋体"/>
          <w:color w:val="auto"/>
          <w:lang w:val="en-US" w:eastAsia="zh-CN"/>
        </w:rPr>
        <w:t>1</w:t>
      </w:r>
      <w:r>
        <w:rPr>
          <w:rFonts w:hint="eastAsia" w:ascii="宋体" w:hAnsi="宋体" w:eastAsia="宋体" w:cs="宋体"/>
          <w:color w:val="auto"/>
        </w:rPr>
        <w:t>.</w:t>
      </w:r>
      <w:r>
        <w:rPr>
          <w:rFonts w:hint="eastAsia" w:ascii="宋体" w:hAnsi="宋体" w:eastAsia="宋体" w:cs="宋体"/>
          <w:color w:val="auto"/>
          <w:lang w:val="en-US" w:eastAsia="zh-CN"/>
        </w:rPr>
        <w:t>磋商</w:t>
      </w:r>
      <w:r>
        <w:rPr>
          <w:rFonts w:hint="eastAsia" w:ascii="宋体" w:hAnsi="宋体" w:eastAsia="宋体" w:cs="宋体"/>
          <w:color w:val="auto"/>
        </w:rPr>
        <w:t>文件的递交：由投标人将纸质</w:t>
      </w:r>
      <w:r>
        <w:rPr>
          <w:rFonts w:hint="eastAsia" w:ascii="宋体" w:hAnsi="宋体" w:eastAsia="宋体" w:cs="宋体"/>
          <w:color w:val="auto"/>
          <w:lang w:val="en-US" w:eastAsia="zh-CN"/>
        </w:rPr>
        <w:t>响应</w:t>
      </w:r>
      <w:r>
        <w:rPr>
          <w:rFonts w:hint="eastAsia" w:ascii="宋体" w:hAnsi="宋体" w:eastAsia="宋体" w:cs="宋体"/>
          <w:color w:val="auto"/>
        </w:rPr>
        <w:t>文件</w:t>
      </w:r>
      <w:r>
        <w:rPr>
          <w:rFonts w:hint="eastAsia" w:ascii="宋体" w:hAnsi="宋体" w:eastAsia="宋体" w:cs="宋体"/>
          <w:color w:val="auto"/>
          <w:lang w:val="en-US" w:eastAsia="zh-CN"/>
        </w:rPr>
        <w:t>[响应</w:t>
      </w:r>
      <w:r>
        <w:rPr>
          <w:rFonts w:hint="eastAsia" w:ascii="宋体" w:hAnsi="宋体" w:eastAsia="宋体" w:cs="宋体"/>
          <w:color w:val="auto"/>
        </w:rPr>
        <w:t>文件须装订成册，并应编制目录，逐页标注页码（原则上装订成一册）；</w:t>
      </w:r>
      <w:r>
        <w:rPr>
          <w:rFonts w:hint="eastAsia" w:ascii="宋体" w:hAnsi="宋体" w:eastAsia="宋体" w:cs="宋体"/>
          <w:b/>
          <w:bCs/>
          <w:color w:val="auto"/>
        </w:rPr>
        <w:t>正本一份，副本二份</w:t>
      </w:r>
      <w:r>
        <w:rPr>
          <w:rFonts w:hint="eastAsia" w:ascii="宋体" w:hAnsi="宋体" w:eastAsia="宋体" w:cs="宋体"/>
          <w:color w:val="auto"/>
        </w:rPr>
        <w:t>，正本文件内签字和盖章须为原件，副本可为正本的复印件</w:t>
      </w:r>
      <w:r>
        <w:rPr>
          <w:rFonts w:hint="eastAsia" w:ascii="宋体" w:hAnsi="宋体" w:eastAsia="宋体" w:cs="宋体"/>
          <w:color w:val="auto"/>
          <w:lang w:eastAsia="zh-CN"/>
        </w:rPr>
        <w:t>，</w:t>
      </w:r>
      <w:r>
        <w:rPr>
          <w:rFonts w:hint="eastAsia" w:ascii="宋体" w:hAnsi="宋体" w:eastAsia="宋体" w:cs="宋体"/>
          <w:color w:val="auto"/>
        </w:rPr>
        <w:t>当副本、正本文档不一致时，以正本为准</w:t>
      </w:r>
      <w:r>
        <w:rPr>
          <w:rFonts w:hint="eastAsia" w:ascii="宋体" w:hAnsi="宋体" w:eastAsia="宋体" w:cs="宋体"/>
          <w:color w:val="auto"/>
          <w:lang w:eastAsia="zh-CN"/>
        </w:rPr>
        <w:t>；</w:t>
      </w:r>
      <w:r>
        <w:rPr>
          <w:rFonts w:hint="eastAsia" w:ascii="宋体" w:hAnsi="宋体" w:eastAsia="宋体" w:cs="宋体"/>
          <w:color w:val="auto"/>
        </w:rPr>
        <w:t>本条不作为否决投标的</w:t>
      </w:r>
      <w:r>
        <w:rPr>
          <w:rFonts w:hint="eastAsia" w:ascii="宋体" w:hAnsi="宋体" w:eastAsia="宋体" w:cs="宋体"/>
          <w:color w:val="auto"/>
          <w:lang w:val="en-US" w:eastAsia="zh-CN"/>
        </w:rPr>
        <w:t>依</w:t>
      </w:r>
      <w:r>
        <w:rPr>
          <w:rFonts w:hint="eastAsia" w:ascii="宋体" w:hAnsi="宋体" w:eastAsia="宋体" w:cs="宋体"/>
          <w:color w:val="auto"/>
        </w:rPr>
        <w:t>据</w:t>
      </w:r>
      <w:r>
        <w:rPr>
          <w:rFonts w:hint="eastAsia" w:ascii="宋体" w:hAnsi="宋体" w:eastAsia="宋体" w:cs="宋体"/>
          <w:color w:val="auto"/>
          <w:lang w:val="en-US" w:eastAsia="zh-CN"/>
        </w:rPr>
        <w:t>]</w:t>
      </w:r>
      <w:r>
        <w:rPr>
          <w:rFonts w:hint="eastAsia" w:ascii="宋体" w:hAnsi="宋体" w:eastAsia="宋体" w:cs="宋体"/>
          <w:color w:val="auto"/>
        </w:rPr>
        <w:t>递交到重庆市涪陵榨菜集团股份有限公司（重庆市涪陵区江北街道二渡村一组），联系人</w:t>
      </w:r>
      <w:r>
        <w:rPr>
          <w:rFonts w:hint="eastAsia" w:ascii="宋体" w:hAnsi="宋体" w:eastAsia="宋体" w:cs="宋体"/>
          <w:color w:val="auto"/>
          <w:u w:val="single"/>
        </w:rPr>
        <w:t>徐老师</w:t>
      </w:r>
      <w:r>
        <w:rPr>
          <w:rFonts w:hint="eastAsia" w:ascii="宋体" w:hAnsi="宋体" w:eastAsia="宋体" w:cs="宋体"/>
          <w:color w:val="auto"/>
        </w:rPr>
        <w:t xml:space="preserve"> 联系电话：</w:t>
      </w:r>
      <w:r>
        <w:rPr>
          <w:rFonts w:hint="eastAsia" w:ascii="宋体" w:hAnsi="宋体" w:cs="宋体"/>
          <w:color w:val="auto"/>
          <w:sz w:val="21"/>
          <w:szCs w:val="21"/>
          <w:highlight w:val="none"/>
          <w:u w:val="single"/>
          <w:lang w:val="en-US" w:eastAsia="zh-CN"/>
        </w:rPr>
        <w:t>13212467016</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u w:val="single"/>
          <w:lang w:val="en-US" w:eastAsia="zh-CN"/>
        </w:rPr>
        <w:t>13101153571</w:t>
      </w:r>
      <w:r>
        <w:rPr>
          <w:rFonts w:hint="eastAsia" w:ascii="宋体" w:hAnsi="宋体" w:eastAsia="宋体" w:cs="宋体"/>
          <w:color w:val="auto"/>
          <w:sz w:val="21"/>
          <w:szCs w:val="21"/>
          <w:highlight w:val="none"/>
        </w:rPr>
        <w:t>，</w:t>
      </w:r>
      <w:r>
        <w:rPr>
          <w:rFonts w:hint="eastAsia" w:ascii="宋体" w:hAnsi="宋体" w:eastAsia="宋体" w:cs="宋体"/>
          <w:color w:val="auto"/>
          <w:lang w:eastAsia="zh-CN"/>
        </w:rPr>
        <w:t>投标人</w:t>
      </w:r>
      <w:r>
        <w:rPr>
          <w:rFonts w:hint="eastAsia" w:ascii="宋体" w:hAnsi="宋体" w:eastAsia="宋体" w:cs="宋体"/>
          <w:color w:val="auto"/>
        </w:rPr>
        <w:t>中标后需提交与纸质</w:t>
      </w:r>
      <w:r>
        <w:rPr>
          <w:rFonts w:hint="eastAsia" w:ascii="宋体" w:hAnsi="宋体" w:eastAsia="宋体" w:cs="宋体"/>
          <w:color w:val="auto"/>
          <w:lang w:val="en-US" w:eastAsia="zh-CN"/>
        </w:rPr>
        <w:t>响应</w:t>
      </w:r>
      <w:r>
        <w:rPr>
          <w:rFonts w:hint="eastAsia" w:ascii="宋体" w:hAnsi="宋体" w:eastAsia="宋体" w:cs="宋体"/>
          <w:color w:val="auto"/>
        </w:rPr>
        <w:t>文件一致的电子版。</w:t>
      </w:r>
    </w:p>
    <w:p w14:paraId="366F9408">
      <w:pPr>
        <w:pStyle w:val="6"/>
        <w:keepNext w:val="0"/>
        <w:keepLines w:val="0"/>
        <w:pageBreakBefore w:val="0"/>
        <w:widowControl w:val="0"/>
        <w:kinsoku/>
        <w:wordWrap w:val="0"/>
        <w:overflowPunct/>
        <w:topLinePunct w:val="0"/>
        <w:autoSpaceDE/>
        <w:autoSpaceDN/>
        <w:bidi w:val="0"/>
        <w:adjustRightInd/>
        <w:snapToGrid/>
        <w:spacing w:after="0" w:line="360" w:lineRule="auto"/>
        <w:ind w:firstLine="420" w:firstLineChars="200"/>
        <w:jc w:val="left"/>
        <w:textAlignment w:val="auto"/>
        <w:rPr>
          <w:rFonts w:hint="default" w:ascii="宋体" w:hAnsi="宋体" w:eastAsia="宋体" w:cs="宋体"/>
          <w:color w:val="auto"/>
          <w:lang w:val="en-US" w:eastAsia="zh-CN"/>
        </w:rPr>
      </w:pPr>
      <w:r>
        <w:rPr>
          <w:rFonts w:hint="eastAsia" w:ascii="宋体" w:hAnsi="宋体" w:cs="宋体"/>
          <w:color w:val="auto"/>
          <w:lang w:val="en-US" w:eastAsia="zh-CN"/>
        </w:rPr>
        <w:t>2</w:t>
      </w:r>
      <w:r>
        <w:rPr>
          <w:rFonts w:hint="eastAsia" w:ascii="宋体" w:hAnsi="宋体" w:eastAsia="宋体" w:cs="宋体"/>
          <w:color w:val="auto"/>
        </w:rPr>
        <w:t>.递交</w:t>
      </w:r>
      <w:r>
        <w:rPr>
          <w:rFonts w:hint="eastAsia" w:ascii="宋体" w:hAnsi="宋体" w:eastAsia="宋体" w:cs="宋体"/>
          <w:color w:val="auto"/>
          <w:lang w:val="en-US" w:eastAsia="zh-CN"/>
        </w:rPr>
        <w:t>响应</w:t>
      </w:r>
      <w:r>
        <w:rPr>
          <w:rFonts w:hint="eastAsia" w:ascii="宋体" w:hAnsi="宋体" w:eastAsia="宋体" w:cs="宋体"/>
          <w:color w:val="auto"/>
        </w:rPr>
        <w:t>文件的起止始时间：</w:t>
      </w:r>
      <w:r>
        <w:rPr>
          <w:rFonts w:hint="eastAsia" w:ascii="宋体" w:hAnsi="宋体" w:cs="宋体"/>
          <w:color w:val="auto"/>
          <w:lang w:eastAsia="zh-CN"/>
        </w:rPr>
        <w:t>（</w:t>
      </w:r>
      <w:r>
        <w:rPr>
          <w:rFonts w:hint="eastAsia" w:ascii="宋体" w:hAnsi="宋体" w:cs="宋体"/>
          <w:color w:val="auto"/>
          <w:lang w:val="en-US" w:eastAsia="zh-CN"/>
        </w:rPr>
        <w:t>北京时间  下同）</w:t>
      </w:r>
      <w:r>
        <w:rPr>
          <w:rFonts w:hint="eastAsia" w:ascii="宋体" w:hAnsi="宋体" w:eastAsia="宋体" w:cs="宋体"/>
          <w:color w:val="auto"/>
          <w:u w:val="single"/>
        </w:rPr>
        <w:t>2026</w:t>
      </w:r>
      <w:r>
        <w:rPr>
          <w:rFonts w:hint="eastAsia" w:ascii="宋体" w:hAnsi="宋体" w:eastAsia="宋体" w:cs="宋体"/>
          <w:color w:val="auto"/>
        </w:rPr>
        <w:t>年</w:t>
      </w:r>
      <w:r>
        <w:rPr>
          <w:rFonts w:hint="eastAsia" w:ascii="宋体" w:hAnsi="宋体" w:eastAsia="宋体" w:cs="宋体"/>
          <w:color w:val="auto"/>
          <w:u w:val="single"/>
          <w:lang w:val="en-US" w:eastAsia="zh-CN"/>
        </w:rPr>
        <w:t xml:space="preserve"> </w:t>
      </w:r>
      <w:r>
        <w:rPr>
          <w:rFonts w:hint="eastAsia" w:ascii="宋体" w:hAnsi="宋体" w:cs="宋体"/>
          <w:color w:val="auto"/>
          <w:u w:val="single"/>
          <w:lang w:val="en-US" w:eastAsia="zh-CN"/>
        </w:rPr>
        <w:t xml:space="preserve"> 7</w:t>
      </w:r>
      <w:r>
        <w:rPr>
          <w:rFonts w:hint="eastAsia" w:ascii="宋体" w:hAnsi="宋体" w:eastAsia="宋体" w:cs="宋体"/>
          <w:color w:val="auto"/>
          <w:u w:val="single"/>
          <w:lang w:val="en-US" w:eastAsia="zh-CN"/>
        </w:rPr>
        <w:t xml:space="preserve"> </w:t>
      </w:r>
      <w:r>
        <w:rPr>
          <w:rFonts w:hint="eastAsia" w:ascii="宋体" w:hAnsi="宋体" w:eastAsia="宋体" w:cs="宋体"/>
          <w:color w:val="auto"/>
        </w:rPr>
        <w:t>月</w:t>
      </w:r>
      <w:r>
        <w:rPr>
          <w:rFonts w:hint="eastAsia" w:ascii="宋体" w:hAnsi="宋体" w:eastAsia="宋体" w:cs="宋体"/>
          <w:color w:val="auto"/>
          <w:u w:val="single"/>
          <w:lang w:val="en-US" w:eastAsia="zh-CN"/>
        </w:rPr>
        <w:t xml:space="preserve"> </w:t>
      </w:r>
      <w:r>
        <w:rPr>
          <w:rFonts w:hint="eastAsia" w:ascii="宋体" w:hAnsi="宋体" w:cs="宋体"/>
          <w:color w:val="auto"/>
          <w:u w:val="single"/>
          <w:lang w:val="en-US" w:eastAsia="zh-CN"/>
        </w:rPr>
        <w:t>23</w:t>
      </w:r>
      <w:r>
        <w:rPr>
          <w:rFonts w:hint="eastAsia" w:ascii="宋体" w:hAnsi="宋体" w:eastAsia="宋体" w:cs="宋体"/>
          <w:color w:val="auto"/>
          <w:u w:val="single"/>
          <w:lang w:val="en-US" w:eastAsia="zh-CN"/>
        </w:rPr>
        <w:t xml:space="preserve"> </w:t>
      </w:r>
      <w:r>
        <w:rPr>
          <w:rFonts w:hint="eastAsia" w:ascii="宋体" w:hAnsi="宋体" w:eastAsia="宋体" w:cs="宋体"/>
          <w:color w:val="auto"/>
        </w:rPr>
        <w:t>日</w:t>
      </w:r>
      <w:r>
        <w:rPr>
          <w:rFonts w:hint="eastAsia" w:ascii="宋体" w:hAnsi="宋体" w:eastAsia="宋体" w:cs="宋体"/>
          <w:color w:val="auto"/>
          <w:u w:val="single"/>
        </w:rPr>
        <w:t>10时</w:t>
      </w:r>
      <w:r>
        <w:rPr>
          <w:rFonts w:hint="eastAsia" w:ascii="宋体" w:hAnsi="宋体" w:cs="宋体"/>
          <w:color w:val="auto"/>
          <w:u w:val="single"/>
          <w:lang w:val="en-US" w:eastAsia="zh-CN"/>
        </w:rPr>
        <w:t>00分</w:t>
      </w:r>
      <w:r>
        <w:rPr>
          <w:rFonts w:hint="eastAsia" w:ascii="宋体" w:hAnsi="宋体" w:cs="宋体"/>
          <w:color w:val="auto"/>
          <w:u w:val="none"/>
          <w:lang w:val="en-US" w:eastAsia="zh-CN"/>
        </w:rPr>
        <w:t>起；</w:t>
      </w:r>
      <w:r>
        <w:rPr>
          <w:rFonts w:hint="eastAsia" w:ascii="宋体" w:hAnsi="宋体" w:eastAsia="宋体" w:cs="宋体"/>
          <w:color w:val="auto"/>
          <w:lang w:val="en-US" w:eastAsia="zh-CN"/>
        </w:rPr>
        <w:t>响应</w:t>
      </w:r>
      <w:r>
        <w:rPr>
          <w:rFonts w:hint="eastAsia" w:ascii="宋体" w:hAnsi="宋体" w:eastAsia="宋体" w:cs="宋体"/>
          <w:color w:val="auto"/>
        </w:rPr>
        <w:t>文件</w:t>
      </w:r>
      <w:r>
        <w:rPr>
          <w:rFonts w:hint="eastAsia" w:ascii="宋体" w:hAnsi="宋体" w:eastAsia="宋体" w:cs="宋体"/>
          <w:color w:val="auto"/>
          <w:lang w:val="en-US" w:eastAsia="zh-CN"/>
        </w:rPr>
        <w:t>递交</w:t>
      </w:r>
      <w:r>
        <w:rPr>
          <w:rFonts w:hint="eastAsia" w:ascii="宋体" w:hAnsi="宋体" w:eastAsia="宋体" w:cs="宋体"/>
          <w:color w:val="auto"/>
        </w:rPr>
        <w:t>截止时间</w:t>
      </w:r>
      <w:r>
        <w:rPr>
          <w:rFonts w:hint="eastAsia" w:ascii="宋体" w:hAnsi="宋体" w:eastAsia="宋体" w:cs="宋体"/>
          <w:color w:val="auto"/>
          <w:lang w:eastAsia="zh-CN"/>
        </w:rPr>
        <w:t>：</w:t>
      </w:r>
      <w:r>
        <w:rPr>
          <w:rFonts w:hint="eastAsia" w:ascii="宋体" w:hAnsi="宋体" w:eastAsia="宋体" w:cs="宋体"/>
          <w:color w:val="auto"/>
          <w:u w:val="single"/>
        </w:rPr>
        <w:t>202</w:t>
      </w:r>
      <w:r>
        <w:rPr>
          <w:rFonts w:hint="eastAsia" w:ascii="宋体" w:hAnsi="宋体" w:eastAsia="宋体" w:cs="宋体"/>
          <w:color w:val="auto"/>
          <w:u w:val="single"/>
          <w:lang w:val="en-US" w:eastAsia="zh-CN"/>
        </w:rPr>
        <w:t>6</w:t>
      </w:r>
      <w:r>
        <w:rPr>
          <w:rFonts w:hint="eastAsia" w:ascii="宋体" w:hAnsi="宋体" w:eastAsia="宋体" w:cs="宋体"/>
          <w:color w:val="auto"/>
        </w:rPr>
        <w:t>年</w:t>
      </w:r>
      <w:r>
        <w:rPr>
          <w:rFonts w:hint="eastAsia" w:ascii="宋体" w:hAnsi="宋体" w:eastAsia="宋体" w:cs="宋体"/>
          <w:color w:val="auto"/>
          <w:u w:val="single"/>
          <w:lang w:val="en-US" w:eastAsia="zh-CN"/>
        </w:rPr>
        <w:t xml:space="preserve"> </w:t>
      </w:r>
      <w:r>
        <w:rPr>
          <w:rFonts w:hint="eastAsia" w:ascii="宋体" w:hAnsi="宋体" w:cs="宋体"/>
          <w:color w:val="auto"/>
          <w:u w:val="single"/>
          <w:lang w:val="en-US" w:eastAsia="zh-CN"/>
        </w:rPr>
        <w:t xml:space="preserve"> 7</w:t>
      </w:r>
      <w:r>
        <w:rPr>
          <w:rFonts w:hint="eastAsia" w:ascii="宋体" w:hAnsi="宋体" w:eastAsia="宋体" w:cs="宋体"/>
          <w:color w:val="auto"/>
          <w:u w:val="single"/>
          <w:lang w:val="en-US" w:eastAsia="zh-CN"/>
        </w:rPr>
        <w:t xml:space="preserve"> </w:t>
      </w:r>
      <w:r>
        <w:rPr>
          <w:rFonts w:hint="eastAsia" w:ascii="宋体" w:hAnsi="宋体" w:eastAsia="宋体" w:cs="宋体"/>
          <w:color w:val="auto"/>
        </w:rPr>
        <w:t>月</w:t>
      </w:r>
      <w:r>
        <w:rPr>
          <w:rFonts w:hint="eastAsia" w:ascii="宋体" w:hAnsi="宋体" w:eastAsia="宋体" w:cs="宋体"/>
          <w:color w:val="auto"/>
          <w:u w:val="single"/>
          <w:lang w:val="en-US" w:eastAsia="zh-CN"/>
        </w:rPr>
        <w:t xml:space="preserve"> </w:t>
      </w:r>
      <w:r>
        <w:rPr>
          <w:rFonts w:hint="eastAsia" w:ascii="宋体" w:hAnsi="宋体" w:cs="宋体"/>
          <w:color w:val="auto"/>
          <w:u w:val="single"/>
          <w:lang w:val="en-US" w:eastAsia="zh-CN"/>
        </w:rPr>
        <w:t>23</w:t>
      </w:r>
      <w:r>
        <w:rPr>
          <w:rFonts w:hint="eastAsia" w:ascii="宋体" w:hAnsi="宋体" w:eastAsia="宋体" w:cs="宋体"/>
          <w:color w:val="auto"/>
          <w:u w:val="single"/>
          <w:lang w:val="en-US" w:eastAsia="zh-CN"/>
        </w:rPr>
        <w:t xml:space="preserve"> </w:t>
      </w:r>
      <w:r>
        <w:rPr>
          <w:rFonts w:hint="eastAsia" w:ascii="宋体" w:hAnsi="宋体" w:eastAsia="宋体" w:cs="宋体"/>
          <w:color w:val="auto"/>
        </w:rPr>
        <w:t>日</w:t>
      </w:r>
      <w:r>
        <w:rPr>
          <w:rFonts w:hint="eastAsia" w:ascii="宋体" w:hAnsi="宋体" w:cs="宋体"/>
          <w:snapToGrid w:val="0"/>
          <w:color w:val="auto"/>
          <w:kern w:val="0"/>
          <w:szCs w:val="21"/>
          <w:highlight w:val="none"/>
          <w:u w:val="single"/>
          <w:lang w:val="en-US" w:eastAsia="zh-CN"/>
        </w:rPr>
        <w:t>10</w:t>
      </w:r>
      <w:r>
        <w:rPr>
          <w:rFonts w:hint="eastAsia" w:ascii="宋体" w:hAnsi="宋体" w:eastAsia="宋体" w:cs="宋体"/>
          <w:snapToGrid w:val="0"/>
          <w:color w:val="auto"/>
          <w:kern w:val="0"/>
          <w:szCs w:val="21"/>
          <w:highlight w:val="none"/>
          <w:lang w:val="en-US" w:eastAsia="zh-CN"/>
        </w:rPr>
        <w:t>时</w:t>
      </w:r>
      <w:r>
        <w:rPr>
          <w:rFonts w:hint="eastAsia" w:ascii="宋体" w:hAnsi="宋体" w:eastAsia="宋体" w:cs="宋体"/>
          <w:snapToGrid w:val="0"/>
          <w:color w:val="auto"/>
          <w:kern w:val="0"/>
          <w:szCs w:val="21"/>
          <w:highlight w:val="none"/>
          <w:u w:val="single"/>
          <w:lang w:val="en-US" w:eastAsia="zh-CN"/>
        </w:rPr>
        <w:t xml:space="preserve"> </w:t>
      </w:r>
      <w:r>
        <w:rPr>
          <w:rFonts w:hint="eastAsia" w:ascii="宋体" w:hAnsi="宋体" w:cs="宋体"/>
          <w:snapToGrid w:val="0"/>
          <w:color w:val="auto"/>
          <w:kern w:val="0"/>
          <w:szCs w:val="21"/>
          <w:highlight w:val="none"/>
          <w:u w:val="single"/>
          <w:lang w:val="en-US" w:eastAsia="zh-CN"/>
        </w:rPr>
        <w:t>30</w:t>
      </w:r>
      <w:r>
        <w:rPr>
          <w:rFonts w:hint="eastAsia" w:ascii="宋体" w:hAnsi="宋体" w:eastAsia="宋体" w:cs="宋体"/>
          <w:snapToGrid w:val="0"/>
          <w:color w:val="auto"/>
          <w:kern w:val="0"/>
          <w:szCs w:val="21"/>
          <w:highlight w:val="none"/>
          <w:u w:val="single"/>
          <w:lang w:val="en-US" w:eastAsia="zh-CN"/>
        </w:rPr>
        <w:t xml:space="preserve"> </w:t>
      </w:r>
      <w:r>
        <w:rPr>
          <w:rFonts w:hint="eastAsia" w:ascii="宋体" w:hAnsi="宋体" w:eastAsia="宋体" w:cs="宋体"/>
          <w:snapToGrid w:val="0"/>
          <w:color w:val="auto"/>
          <w:kern w:val="0"/>
          <w:szCs w:val="21"/>
          <w:highlight w:val="none"/>
          <w:lang w:val="en-US" w:eastAsia="zh-CN"/>
        </w:rPr>
        <w:t>分</w:t>
      </w:r>
      <w:r>
        <w:rPr>
          <w:rFonts w:hint="eastAsia" w:ascii="宋体" w:hAnsi="宋体" w:cs="宋体"/>
          <w:snapToGrid w:val="0"/>
          <w:color w:val="auto"/>
          <w:kern w:val="0"/>
          <w:szCs w:val="21"/>
          <w:highlight w:val="none"/>
          <w:lang w:val="en-US" w:eastAsia="zh-CN"/>
        </w:rPr>
        <w:t>止</w:t>
      </w:r>
      <w:r>
        <w:rPr>
          <w:rFonts w:hint="eastAsia" w:ascii="宋体" w:hAnsi="宋体" w:eastAsia="宋体" w:cs="宋体"/>
          <w:color w:val="auto"/>
          <w:lang w:val="en-US" w:eastAsia="zh-CN"/>
        </w:rPr>
        <w:t>。</w:t>
      </w:r>
    </w:p>
    <w:p w14:paraId="4DE13E59">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rPr>
      </w:pPr>
      <w:r>
        <w:rPr>
          <w:rFonts w:hint="eastAsia" w:ascii="宋体" w:hAnsi="宋体" w:cs="宋体"/>
          <w:color w:val="auto"/>
          <w:lang w:val="en-US" w:eastAsia="zh-CN"/>
        </w:rPr>
        <w:t>3</w:t>
      </w:r>
      <w:r>
        <w:rPr>
          <w:rFonts w:hint="eastAsia" w:ascii="宋体" w:hAnsi="宋体" w:eastAsia="宋体" w:cs="宋体"/>
          <w:color w:val="auto"/>
        </w:rPr>
        <w:t>.</w:t>
      </w:r>
      <w:r>
        <w:rPr>
          <w:rFonts w:hint="eastAsia" w:ascii="宋体" w:hAnsi="宋体" w:eastAsia="宋体" w:cs="宋体"/>
          <w:color w:val="auto"/>
          <w:lang w:val="en-US" w:eastAsia="zh-CN"/>
        </w:rPr>
        <w:t>磋商开始</w:t>
      </w:r>
      <w:r>
        <w:rPr>
          <w:rFonts w:hint="eastAsia" w:ascii="宋体" w:hAnsi="宋体" w:eastAsia="宋体" w:cs="宋体"/>
          <w:color w:val="auto"/>
        </w:rPr>
        <w:t>时间：同</w:t>
      </w:r>
      <w:r>
        <w:rPr>
          <w:rFonts w:hint="eastAsia" w:ascii="宋体" w:hAnsi="宋体" w:eastAsia="宋体" w:cs="宋体"/>
          <w:color w:val="auto"/>
          <w:lang w:val="en-US" w:eastAsia="zh-CN"/>
        </w:rPr>
        <w:t>响应</w:t>
      </w:r>
      <w:r>
        <w:rPr>
          <w:rFonts w:hint="eastAsia" w:ascii="宋体" w:hAnsi="宋体" w:eastAsia="宋体" w:cs="宋体"/>
          <w:color w:val="auto"/>
        </w:rPr>
        <w:t>文件</w:t>
      </w:r>
      <w:r>
        <w:rPr>
          <w:rFonts w:hint="eastAsia" w:ascii="宋体" w:hAnsi="宋体" w:eastAsia="宋体" w:cs="宋体"/>
          <w:color w:val="auto"/>
          <w:lang w:val="en-US" w:eastAsia="zh-CN"/>
        </w:rPr>
        <w:t>递交</w:t>
      </w:r>
      <w:r>
        <w:rPr>
          <w:rFonts w:hint="eastAsia" w:ascii="宋体" w:hAnsi="宋体" w:eastAsia="宋体" w:cs="宋体"/>
          <w:color w:val="auto"/>
        </w:rPr>
        <w:t>截止时间。</w:t>
      </w:r>
    </w:p>
    <w:p w14:paraId="42C3E838">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rPr>
      </w:pPr>
      <w:r>
        <w:rPr>
          <w:rFonts w:hint="eastAsia" w:ascii="宋体" w:hAnsi="宋体" w:cs="宋体"/>
          <w:color w:val="auto"/>
          <w:lang w:val="en-US" w:eastAsia="zh-CN"/>
        </w:rPr>
        <w:t>4</w:t>
      </w:r>
      <w:r>
        <w:rPr>
          <w:rFonts w:hint="eastAsia" w:ascii="宋体" w:hAnsi="宋体" w:eastAsia="宋体" w:cs="宋体"/>
          <w:color w:val="auto"/>
        </w:rPr>
        <w:t>.开标地点：同投标地点。重庆市涪陵榨菜集团股份有限公司</w:t>
      </w:r>
      <w:r>
        <w:rPr>
          <w:rFonts w:hint="eastAsia" w:ascii="宋体" w:hAnsi="宋体" w:cs="宋体"/>
          <w:color w:val="auto"/>
          <w:sz w:val="21"/>
          <w:szCs w:val="21"/>
          <w:highlight w:val="none"/>
          <w:lang w:val="en-US" w:eastAsia="zh-CN"/>
        </w:rPr>
        <w:t>当日指定会议室</w:t>
      </w:r>
      <w:r>
        <w:rPr>
          <w:rFonts w:hint="eastAsia" w:ascii="宋体" w:hAnsi="宋体" w:eastAsia="宋体" w:cs="宋体"/>
          <w:color w:val="auto"/>
        </w:rPr>
        <w:t>（重庆市涪陵区江北街道二渡村一组）</w:t>
      </w:r>
    </w:p>
    <w:p w14:paraId="394CA6F1">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lang w:eastAsia="zh-CN"/>
        </w:rPr>
      </w:pPr>
      <w:r>
        <w:rPr>
          <w:rFonts w:hint="eastAsia" w:ascii="宋体" w:hAnsi="宋体" w:cs="宋体"/>
          <w:color w:val="auto"/>
          <w:lang w:val="en-US" w:eastAsia="zh-CN"/>
        </w:rPr>
        <w:t>5</w:t>
      </w:r>
      <w:bookmarkStart w:id="165" w:name="_GoBack"/>
      <w:bookmarkEnd w:id="165"/>
      <w:r>
        <w:rPr>
          <w:rFonts w:hint="eastAsia" w:ascii="宋体" w:hAnsi="宋体" w:eastAsia="宋体" w:cs="宋体"/>
          <w:color w:val="auto"/>
          <w:lang w:val="en-US" w:eastAsia="zh-CN"/>
        </w:rPr>
        <w:t>.其他</w:t>
      </w:r>
      <w:r>
        <w:rPr>
          <w:rFonts w:hint="eastAsia" w:ascii="宋体" w:hAnsi="宋体" w:eastAsia="宋体" w:cs="宋体"/>
          <w:color w:val="auto"/>
          <w:lang w:eastAsia="zh-CN"/>
        </w:rPr>
        <w:t>：（</w:t>
      </w:r>
      <w:r>
        <w:rPr>
          <w:rFonts w:hint="eastAsia" w:ascii="宋体" w:hAnsi="宋体" w:eastAsia="宋体" w:cs="宋体"/>
          <w:color w:val="auto"/>
          <w:lang w:val="en-US" w:eastAsia="zh-CN"/>
        </w:rPr>
        <w:t>1</w:t>
      </w:r>
      <w:r>
        <w:rPr>
          <w:rFonts w:hint="eastAsia" w:ascii="宋体" w:hAnsi="宋体" w:eastAsia="宋体" w:cs="宋体"/>
          <w:color w:val="auto"/>
          <w:lang w:eastAsia="zh-CN"/>
        </w:rPr>
        <w:t>）</w:t>
      </w:r>
      <w:r>
        <w:rPr>
          <w:rFonts w:hint="eastAsia" w:ascii="宋体" w:hAnsi="宋体" w:eastAsia="宋体" w:cs="宋体"/>
          <w:color w:val="auto"/>
          <w:lang w:val="en-US" w:eastAsia="zh-CN"/>
        </w:rPr>
        <w:t>逾期送达的或者未送达指定地点的投标文件，招标人不予受理</w:t>
      </w:r>
      <w:r>
        <w:rPr>
          <w:rFonts w:hint="eastAsia" w:ascii="宋体" w:hAnsi="宋体" w:eastAsia="宋体" w:cs="宋体"/>
          <w:color w:val="auto"/>
          <w:lang w:eastAsia="zh-CN"/>
        </w:rPr>
        <w:t>；</w:t>
      </w:r>
    </w:p>
    <w:p w14:paraId="27248507">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color w:val="auto"/>
          <w:lang w:val="en-US"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2</w:t>
      </w:r>
      <w:r>
        <w:rPr>
          <w:rFonts w:hint="eastAsia" w:ascii="宋体" w:hAnsi="宋体" w:eastAsia="宋体" w:cs="宋体"/>
          <w:color w:val="auto"/>
          <w:lang w:eastAsia="zh-CN"/>
        </w:rPr>
        <w:t>）</w:t>
      </w:r>
      <w:r>
        <w:rPr>
          <w:rFonts w:hint="eastAsia" w:ascii="宋体" w:hAnsi="宋体" w:eastAsia="宋体" w:cs="宋体"/>
          <w:color w:val="auto"/>
        </w:rPr>
        <w:t>投标文件</w:t>
      </w:r>
      <w:r>
        <w:rPr>
          <w:rFonts w:hint="eastAsia" w:ascii="宋体" w:hAnsi="宋体" w:eastAsia="宋体" w:cs="宋体"/>
          <w:color w:val="auto"/>
          <w:lang w:val="en-US" w:eastAsia="zh-CN"/>
        </w:rPr>
        <w:t>不予</w:t>
      </w:r>
      <w:r>
        <w:rPr>
          <w:rFonts w:hint="eastAsia" w:ascii="宋体" w:hAnsi="宋体" w:eastAsia="宋体" w:cs="宋体"/>
          <w:color w:val="auto"/>
        </w:rPr>
        <w:t>退还</w:t>
      </w:r>
      <w:r>
        <w:rPr>
          <w:rFonts w:hint="eastAsia" w:ascii="宋体" w:hAnsi="宋体" w:eastAsia="宋体" w:cs="宋体"/>
          <w:color w:val="auto"/>
          <w:lang w:eastAsia="zh-CN"/>
        </w:rPr>
        <w:t>，</w:t>
      </w:r>
      <w:r>
        <w:rPr>
          <w:rFonts w:hint="eastAsia" w:ascii="宋体" w:hAnsi="宋体" w:eastAsia="宋体" w:cs="宋体"/>
          <w:color w:val="auto"/>
          <w:lang w:val="en-US" w:eastAsia="zh-CN"/>
        </w:rPr>
        <w:t>招标人对投标人投标的相关知识产权有使用权。</w:t>
      </w:r>
    </w:p>
    <w:p w14:paraId="3761A573">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sz w:val="21"/>
          <w:szCs w:val="21"/>
        </w:rPr>
      </w:pPr>
      <w:bookmarkStart w:id="93" w:name="_Toc224103313"/>
      <w:bookmarkStart w:id="94" w:name="_Toc287607742"/>
      <w:bookmarkStart w:id="95" w:name="_Toc287620681"/>
      <w:bookmarkStart w:id="96" w:name="_Toc14050"/>
      <w:bookmarkStart w:id="97" w:name="_Toc277082549"/>
      <w:bookmarkStart w:id="98" w:name="_Toc8226"/>
      <w:bookmarkStart w:id="99" w:name="_Toc8449"/>
      <w:bookmarkStart w:id="100" w:name="_Toc509218706"/>
      <w:bookmarkStart w:id="101" w:name="_Toc32605"/>
      <w:bookmarkStart w:id="102" w:name="_Toc20096"/>
      <w:bookmarkStart w:id="103" w:name="_Toc430530430"/>
      <w:bookmarkStart w:id="104" w:name="_Toc29961"/>
      <w:bookmarkStart w:id="105" w:name="_Toc26096"/>
      <w:r>
        <w:rPr>
          <w:rFonts w:hint="eastAsia" w:ascii="宋体" w:hAnsi="宋体" w:eastAsia="宋体" w:cs="宋体"/>
          <w:snapToGrid w:val="0"/>
          <w:sz w:val="21"/>
          <w:szCs w:val="21"/>
        </w:rPr>
        <w:t>8.  联系方式</w:t>
      </w:r>
      <w:bookmarkEnd w:id="93"/>
      <w:bookmarkEnd w:id="94"/>
      <w:bookmarkEnd w:id="95"/>
      <w:bookmarkEnd w:id="96"/>
      <w:bookmarkEnd w:id="97"/>
      <w:bookmarkEnd w:id="98"/>
      <w:bookmarkEnd w:id="99"/>
      <w:bookmarkEnd w:id="100"/>
      <w:bookmarkEnd w:id="101"/>
      <w:bookmarkEnd w:id="102"/>
      <w:bookmarkEnd w:id="103"/>
      <w:bookmarkEnd w:id="104"/>
      <w:bookmarkEnd w:id="105"/>
    </w:p>
    <w:p w14:paraId="0FDD3776">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招标人：</w:t>
      </w:r>
      <w:r>
        <w:rPr>
          <w:rFonts w:hint="eastAsia" w:ascii="宋体" w:hAnsi="宋体" w:eastAsia="宋体" w:cs="宋体"/>
          <w:color w:val="auto"/>
          <w:u w:val="single"/>
          <w:lang w:val="en-US" w:eastAsia="zh-CN"/>
        </w:rPr>
        <w:t>重庆市涪陵榨菜集团股份有限公司</w:t>
      </w:r>
    </w:p>
    <w:p w14:paraId="1ECCFE29">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项目负责人：</w:t>
      </w:r>
      <w:r>
        <w:rPr>
          <w:rFonts w:hint="eastAsia" w:ascii="宋体" w:hAnsi="宋体" w:eastAsia="宋体" w:cs="宋体"/>
          <w:color w:val="auto"/>
          <w:u w:val="single"/>
          <w:lang w:val="en-US" w:eastAsia="zh-CN"/>
        </w:rPr>
        <w:t>徐老师</w:t>
      </w:r>
      <w:r>
        <w:rPr>
          <w:rFonts w:hint="eastAsia" w:ascii="宋体" w:hAnsi="宋体" w:eastAsia="宋体" w:cs="宋体"/>
          <w:color w:val="auto"/>
          <w:lang w:val="en-US" w:eastAsia="zh-CN"/>
        </w:rPr>
        <w:t xml:space="preserve">                           </w:t>
      </w:r>
    </w:p>
    <w:p w14:paraId="5AF2B9B2">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电    话：</w:t>
      </w:r>
      <w:r>
        <w:rPr>
          <w:rFonts w:hint="eastAsia" w:ascii="宋体" w:hAnsi="宋体" w:cs="宋体"/>
          <w:color w:val="auto"/>
          <w:sz w:val="21"/>
          <w:szCs w:val="21"/>
          <w:highlight w:val="none"/>
          <w:u w:val="single"/>
          <w:lang w:val="en-US" w:eastAsia="zh-CN"/>
        </w:rPr>
        <w:t>13212467016</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u w:val="single"/>
          <w:lang w:val="en-US" w:eastAsia="zh-CN"/>
        </w:rPr>
        <w:t>13101153571</w:t>
      </w:r>
    </w:p>
    <w:p w14:paraId="0229BEBE"/>
    <w:p w14:paraId="7B46BA75"/>
    <w:p w14:paraId="45405E8D"/>
    <w:p w14:paraId="7211E04A">
      <w:pPr>
        <w:ind w:firstLine="4410" w:firstLineChars="2100"/>
        <w:rPr>
          <w:rFonts w:hint="eastAsia"/>
        </w:rPr>
      </w:pPr>
      <w:r>
        <w:rPr>
          <w:rFonts w:hint="eastAsia"/>
        </w:rPr>
        <w:t>招标人：重庆市涪陵榨菜集团股份有限公司</w:t>
      </w:r>
    </w:p>
    <w:p w14:paraId="709716CB">
      <w:pPr>
        <w:rPr>
          <w:rFonts w:hint="eastAsia"/>
        </w:rPr>
      </w:pPr>
      <w:r>
        <w:rPr>
          <w:rFonts w:hint="eastAsia"/>
        </w:rPr>
        <w:t xml:space="preserve">   </w:t>
      </w:r>
    </w:p>
    <w:p w14:paraId="115A5E33">
      <w:r>
        <w:rPr>
          <w:rFonts w:hint="eastAsia"/>
        </w:rPr>
        <w:t xml:space="preserve">                                                        2026年7月 </w:t>
      </w:r>
      <w:r>
        <w:rPr>
          <w:rFonts w:hint="eastAsia"/>
          <w:lang w:val="en-US" w:eastAsia="zh-CN"/>
        </w:rPr>
        <w:t>16</w:t>
      </w:r>
      <w:r>
        <w:rPr>
          <w:rFonts w:hint="eastAsia"/>
        </w:rPr>
        <w:t xml:space="preserve"> 日</w:t>
      </w:r>
    </w:p>
    <w:p w14:paraId="6567E4F8"/>
    <w:p w14:paraId="6AA6ADF2"/>
    <w:p w14:paraId="78B3B8E8"/>
    <w:p w14:paraId="2049B8B3"/>
    <w:p w14:paraId="52BC65E7"/>
    <w:p w14:paraId="2CCE29BD"/>
    <w:p w14:paraId="6238F19C">
      <w:pPr>
        <w:widowControl/>
        <w:numPr>
          <w:ilvl w:val="0"/>
          <w:numId w:val="0"/>
        </w:numPr>
        <w:autoSpaceDE w:val="0"/>
        <w:autoSpaceDN w:val="0"/>
        <w:adjustRightInd w:val="0"/>
        <w:snapToGrid w:val="0"/>
        <w:spacing w:line="360" w:lineRule="auto"/>
        <w:jc w:val="center"/>
        <w:outlineLvl w:val="0"/>
        <w:rPr>
          <w:rFonts w:hint="eastAsia" w:ascii="宋体" w:hAnsi="宋体" w:cs="宋体"/>
          <w:b/>
          <w:bCs/>
          <w:snapToGrid w:val="0"/>
          <w:kern w:val="0"/>
          <w:sz w:val="36"/>
          <w:szCs w:val="36"/>
        </w:rPr>
      </w:pPr>
      <w:bookmarkStart w:id="106" w:name="_Toc217446034"/>
      <w:bookmarkStart w:id="107" w:name="PO_默认文件内容_23"/>
      <w:r>
        <w:rPr>
          <w:rFonts w:hint="eastAsia" w:ascii="宋体" w:hAnsi="宋体" w:cs="宋体"/>
          <w:b/>
          <w:bCs/>
          <w:snapToGrid w:val="0"/>
          <w:kern w:val="0"/>
          <w:sz w:val="36"/>
          <w:szCs w:val="36"/>
          <w:lang w:val="en-US" w:eastAsia="zh-CN"/>
        </w:rPr>
        <w:t>第二章 投标人</w:t>
      </w:r>
      <w:r>
        <w:rPr>
          <w:rFonts w:hint="eastAsia" w:ascii="宋体" w:hAnsi="宋体" w:cs="宋体"/>
          <w:b/>
          <w:bCs/>
          <w:snapToGrid w:val="0"/>
          <w:kern w:val="0"/>
          <w:sz w:val="36"/>
          <w:szCs w:val="36"/>
        </w:rPr>
        <w:t>须知</w:t>
      </w:r>
    </w:p>
    <w:p w14:paraId="1B70CF86">
      <w:pPr>
        <w:widowControl/>
        <w:autoSpaceDE w:val="0"/>
        <w:autoSpaceDN w:val="0"/>
        <w:adjustRightInd w:val="0"/>
        <w:snapToGrid w:val="0"/>
        <w:spacing w:line="360" w:lineRule="auto"/>
        <w:jc w:val="left"/>
        <w:rPr>
          <w:rFonts w:hint="eastAsia" w:ascii="宋体" w:hAnsi="宋体"/>
          <w:b/>
          <w:bCs/>
          <w:color w:val="auto"/>
          <w:kern w:val="0"/>
          <w:szCs w:val="21"/>
          <w:lang w:eastAsia="zh-CN"/>
        </w:rPr>
      </w:pPr>
      <w:r>
        <w:rPr>
          <w:rFonts w:hint="eastAsia" w:ascii="宋体" w:hAnsi="宋体" w:cs="宋体"/>
          <w:b/>
          <w:bCs/>
          <w:snapToGrid w:val="0"/>
          <w:kern w:val="0"/>
          <w:sz w:val="24"/>
          <w:szCs w:val="24"/>
        </w:rPr>
        <w:t xml:space="preserve">   </w:t>
      </w:r>
      <w:r>
        <w:rPr>
          <w:rFonts w:hint="eastAsia" w:ascii="宋体" w:hAnsi="宋体" w:cs="宋体"/>
          <w:b/>
          <w:bCs/>
          <w:snapToGrid w:val="0"/>
          <w:kern w:val="0"/>
          <w:sz w:val="24"/>
          <w:szCs w:val="24"/>
          <w:lang w:val="en-US" w:eastAsia="zh-CN"/>
        </w:rPr>
        <w:t xml:space="preserve">  特别说明：</w:t>
      </w:r>
      <w:r>
        <w:rPr>
          <w:rFonts w:hint="eastAsia" w:ascii="宋体" w:hAnsi="宋体" w:cs="宋体"/>
          <w:b/>
          <w:bCs/>
          <w:snapToGrid w:val="0"/>
          <w:kern w:val="0"/>
          <w:sz w:val="24"/>
          <w:szCs w:val="24"/>
        </w:rPr>
        <w:t xml:space="preserve"> </w:t>
      </w:r>
      <w:r>
        <w:rPr>
          <w:rFonts w:hint="eastAsia" w:ascii="宋体" w:hAnsi="宋体" w:eastAsia="宋体"/>
          <w:b/>
          <w:bCs/>
          <w:color w:val="auto"/>
          <w:szCs w:val="21"/>
          <w:lang w:val="en-US" w:eastAsia="zh-CN"/>
        </w:rPr>
        <w:t>投标人须知中所表述的相关内容，</w:t>
      </w:r>
      <w:r>
        <w:rPr>
          <w:rFonts w:hint="eastAsia" w:ascii="宋体" w:hAnsi="宋体"/>
          <w:b/>
          <w:bCs/>
          <w:color w:val="auto"/>
          <w:szCs w:val="21"/>
          <w:lang w:val="en-US" w:eastAsia="zh-CN"/>
        </w:rPr>
        <w:t>以及</w:t>
      </w:r>
      <w:r>
        <w:rPr>
          <w:rFonts w:hint="eastAsia" w:ascii="宋体" w:hAnsi="宋体" w:eastAsia="宋体"/>
          <w:b/>
          <w:bCs/>
          <w:color w:val="auto"/>
          <w:szCs w:val="21"/>
          <w:lang w:val="en-US" w:eastAsia="zh-CN"/>
        </w:rPr>
        <w:t>未作表述的，应在遵守《重庆市招</w:t>
      </w:r>
      <w:r>
        <w:rPr>
          <w:rFonts w:hint="eastAsia" w:ascii="宋体" w:hAnsi="宋体"/>
          <w:b/>
          <w:bCs/>
          <w:color w:val="auto"/>
          <w:szCs w:val="21"/>
          <w:lang w:val="en-US" w:eastAsia="zh-CN"/>
        </w:rPr>
        <w:t>标</w:t>
      </w:r>
      <w:r>
        <w:rPr>
          <w:rFonts w:hint="eastAsia" w:ascii="宋体" w:hAnsi="宋体" w:eastAsia="宋体"/>
          <w:b/>
          <w:bCs/>
          <w:color w:val="auto"/>
          <w:szCs w:val="21"/>
          <w:lang w:val="en-US" w:eastAsia="zh-CN"/>
        </w:rPr>
        <w:t>投标条例》的前提下以</w:t>
      </w:r>
      <w:r>
        <w:rPr>
          <w:rFonts w:hint="eastAsia" w:ascii="宋体" w:hAnsi="宋体"/>
          <w:b/>
          <w:bCs/>
          <w:color w:val="auto"/>
          <w:szCs w:val="21"/>
          <w:lang w:val="en-US" w:eastAsia="zh-CN"/>
        </w:rPr>
        <w:t>招</w:t>
      </w:r>
      <w:r>
        <w:rPr>
          <w:rFonts w:hint="eastAsia" w:ascii="宋体" w:hAnsi="宋体" w:eastAsia="宋体"/>
          <w:b/>
          <w:bCs/>
          <w:color w:val="auto"/>
          <w:szCs w:val="21"/>
          <w:lang w:val="en-US" w:eastAsia="zh-CN"/>
        </w:rPr>
        <w:t>标人解释为准，同时</w:t>
      </w:r>
      <w:r>
        <w:rPr>
          <w:rFonts w:hint="eastAsia" w:ascii="宋体" w:hAnsi="宋体"/>
          <w:b/>
          <w:bCs/>
          <w:color w:val="auto"/>
          <w:kern w:val="0"/>
          <w:szCs w:val="21"/>
        </w:rPr>
        <w:t>应当作出不利于</w:t>
      </w:r>
      <w:r>
        <w:rPr>
          <w:rFonts w:hint="eastAsia" w:ascii="宋体" w:hAnsi="宋体"/>
          <w:b/>
          <w:bCs/>
          <w:color w:val="auto"/>
          <w:kern w:val="0"/>
          <w:szCs w:val="21"/>
          <w:lang w:val="en-US" w:eastAsia="zh-CN"/>
        </w:rPr>
        <w:t>投</w:t>
      </w:r>
      <w:r>
        <w:rPr>
          <w:rFonts w:hint="eastAsia" w:ascii="宋体" w:hAnsi="宋体"/>
          <w:b/>
          <w:bCs/>
          <w:color w:val="auto"/>
          <w:kern w:val="0"/>
          <w:szCs w:val="21"/>
        </w:rPr>
        <w:t>标人的解释；对投标文件理解有争议的，应当作出不利于投标人的解释</w:t>
      </w:r>
      <w:r>
        <w:rPr>
          <w:rFonts w:hint="eastAsia" w:ascii="宋体" w:hAnsi="宋体"/>
          <w:b/>
          <w:bCs/>
          <w:color w:val="auto"/>
          <w:kern w:val="0"/>
          <w:szCs w:val="21"/>
          <w:lang w:eastAsia="zh-CN"/>
        </w:rPr>
        <w:t>。</w:t>
      </w:r>
      <w:r>
        <w:rPr>
          <w:rFonts w:hint="eastAsia" w:ascii="宋体" w:hAnsi="宋体"/>
          <w:b/>
          <w:bCs/>
          <w:color w:val="auto"/>
          <w:kern w:val="0"/>
          <w:szCs w:val="21"/>
        </w:rPr>
        <w:t>违背国家利益、社会公共利益</w:t>
      </w:r>
      <w:r>
        <w:rPr>
          <w:rFonts w:hint="eastAsia" w:ascii="宋体" w:hAnsi="宋体"/>
          <w:b/>
          <w:bCs/>
          <w:color w:val="auto"/>
          <w:kern w:val="0"/>
          <w:szCs w:val="21"/>
          <w:lang w:val="en-US" w:eastAsia="zh-CN"/>
        </w:rPr>
        <w:t>除外</w:t>
      </w:r>
      <w:r>
        <w:rPr>
          <w:rFonts w:hint="eastAsia" w:ascii="宋体" w:hAnsi="宋体"/>
          <w:b/>
          <w:bCs/>
          <w:color w:val="auto"/>
          <w:kern w:val="0"/>
          <w:szCs w:val="21"/>
          <w:lang w:eastAsia="zh-CN"/>
        </w:rPr>
        <w:t>。</w:t>
      </w:r>
    </w:p>
    <w:p w14:paraId="0ED73CBE">
      <w:pPr>
        <w:pStyle w:val="6"/>
        <w:outlineLvl w:val="9"/>
        <w:rPr>
          <w:rFonts w:hint="eastAsia"/>
          <w:lang w:val="en-US" w:eastAsia="zh-CN"/>
        </w:rPr>
      </w:pPr>
    </w:p>
    <w:p w14:paraId="4FAF7F20">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8"/>
          <w:szCs w:val="28"/>
          <w:lang w:val="en-US" w:eastAsia="zh-CN" w:bidi="ar-SA"/>
        </w:rPr>
      </w:pPr>
      <w:r>
        <w:rPr>
          <w:rFonts w:hint="eastAsia" w:ascii="宋体" w:hAnsi="宋体" w:eastAsia="宋体" w:cs="宋体"/>
          <w:b/>
          <w:bCs/>
          <w:snapToGrid w:val="0"/>
          <w:kern w:val="2"/>
          <w:sz w:val="21"/>
          <w:szCs w:val="21"/>
          <w:lang w:val="en-US" w:eastAsia="zh-CN" w:bidi="ar-SA"/>
        </w:rPr>
        <w:t>一、适用范围</w:t>
      </w:r>
      <w:bookmarkEnd w:id="106"/>
    </w:p>
    <w:p w14:paraId="7B9D7550">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rPr>
      </w:pPr>
      <w:r>
        <w:rPr>
          <w:rFonts w:hint="eastAsia" w:ascii="宋体" w:hAnsi="宋体" w:eastAsia="宋体" w:cs="宋体"/>
        </w:rPr>
        <w:t>1.本磋商文件仅适用于本次</w:t>
      </w:r>
      <w:r>
        <w:rPr>
          <w:rFonts w:hint="eastAsia" w:ascii="宋体" w:hAnsi="宋体" w:eastAsia="宋体" w:cs="宋体"/>
          <w:color w:val="auto"/>
          <w:lang w:val="en-US" w:eastAsia="zh-CN"/>
        </w:rPr>
        <w:t>设计</w:t>
      </w:r>
      <w:r>
        <w:rPr>
          <w:rFonts w:hint="eastAsia" w:ascii="宋体" w:hAnsi="宋体" w:cs="宋体"/>
          <w:color w:val="auto"/>
          <w:lang w:val="en-US" w:eastAsia="zh-CN"/>
        </w:rPr>
        <w:t>招标服务</w:t>
      </w:r>
      <w:r>
        <w:rPr>
          <w:rFonts w:hint="eastAsia" w:ascii="宋体" w:hAnsi="宋体" w:eastAsia="宋体" w:cs="宋体"/>
          <w:color w:val="auto"/>
        </w:rPr>
        <w:t>项目。</w:t>
      </w:r>
    </w:p>
    <w:p w14:paraId="776B0907">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rPr>
      </w:pPr>
      <w:r>
        <w:rPr>
          <w:rFonts w:hint="eastAsia" w:ascii="宋体" w:hAnsi="宋体" w:eastAsia="宋体" w:cs="宋体"/>
        </w:rPr>
        <w:t>2.本磋商文件的解释权归</w:t>
      </w:r>
      <w:r>
        <w:rPr>
          <w:rFonts w:hint="eastAsia" w:ascii="宋体" w:hAnsi="宋体" w:eastAsia="宋体" w:cs="宋体"/>
          <w:lang w:val="en-US" w:eastAsia="zh-CN"/>
        </w:rPr>
        <w:t>招标</w:t>
      </w:r>
      <w:r>
        <w:rPr>
          <w:rFonts w:hint="eastAsia" w:ascii="宋体" w:hAnsi="宋体" w:eastAsia="宋体" w:cs="宋体"/>
        </w:rPr>
        <w:t>人。</w:t>
      </w:r>
      <w:bookmarkEnd w:id="107"/>
    </w:p>
    <w:p w14:paraId="6F7231D3">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8"/>
          <w:szCs w:val="28"/>
          <w:lang w:val="en-US" w:eastAsia="zh-CN" w:bidi="ar-SA"/>
        </w:rPr>
      </w:pPr>
      <w:r>
        <w:rPr>
          <w:rFonts w:hint="eastAsia" w:ascii="宋体" w:hAnsi="宋体" w:eastAsia="宋体" w:cs="宋体"/>
          <w:b/>
          <w:bCs/>
          <w:snapToGrid w:val="0"/>
          <w:kern w:val="2"/>
          <w:sz w:val="21"/>
          <w:szCs w:val="21"/>
          <w:lang w:val="en-US" w:eastAsia="zh-CN" w:bidi="ar-SA"/>
        </w:rPr>
        <w:t>二、</w:t>
      </w:r>
      <w:r>
        <w:rPr>
          <w:rFonts w:hint="eastAsia" w:ascii="宋体" w:hAnsi="宋体" w:cs="宋体"/>
          <w:b/>
          <w:bCs/>
          <w:snapToGrid w:val="0"/>
          <w:kern w:val="2"/>
          <w:sz w:val="21"/>
          <w:szCs w:val="21"/>
          <w:lang w:val="en-US" w:eastAsia="zh-CN" w:bidi="ar-SA"/>
        </w:rPr>
        <w:t>采购</w:t>
      </w:r>
      <w:r>
        <w:rPr>
          <w:rFonts w:hint="eastAsia" w:ascii="宋体" w:hAnsi="宋体" w:eastAsia="宋体" w:cs="宋体"/>
          <w:b/>
          <w:bCs/>
          <w:snapToGrid w:val="0"/>
          <w:kern w:val="2"/>
          <w:sz w:val="21"/>
          <w:szCs w:val="21"/>
          <w:lang w:val="en-US" w:eastAsia="zh-CN" w:bidi="ar-SA"/>
        </w:rPr>
        <w:t>主体</w:t>
      </w:r>
    </w:p>
    <w:p w14:paraId="4AFC7B92">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cs="宋体"/>
          <w:snapToGrid w:val="0"/>
          <w:kern w:val="0"/>
          <w:sz w:val="24"/>
          <w:szCs w:val="24"/>
        </w:rPr>
      </w:pPr>
      <w:r>
        <w:rPr>
          <w:rFonts w:hint="eastAsia" w:ascii="宋体" w:hAnsi="宋体" w:eastAsia="宋体" w:cs="宋体"/>
        </w:rPr>
        <w:t>本次磋商</w:t>
      </w:r>
      <w:r>
        <w:rPr>
          <w:rFonts w:hint="eastAsia" w:ascii="宋体" w:hAnsi="宋体" w:cs="宋体"/>
          <w:lang w:val="en-US" w:eastAsia="zh-CN"/>
        </w:rPr>
        <w:t>采购主体</w:t>
      </w:r>
      <w:r>
        <w:rPr>
          <w:rFonts w:hint="eastAsia" w:ascii="宋体" w:hAnsi="宋体" w:eastAsia="宋体" w:cs="宋体"/>
        </w:rPr>
        <w:t>重庆市涪陵榨菜集团股份有限公司。</w:t>
      </w:r>
      <w:bookmarkStart w:id="108" w:name="PO_默认文件内容_24"/>
    </w:p>
    <w:p w14:paraId="15AF9394">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三、投标人资格条件</w:t>
      </w:r>
    </w:p>
    <w:p w14:paraId="6C2D7620">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Cs w:val="21"/>
          <w:lang w:val="en-US" w:eastAsia="zh-CN"/>
        </w:rPr>
      </w:pPr>
      <w:bookmarkStart w:id="109" w:name="_Toc183682344"/>
      <w:bookmarkStart w:id="110" w:name="_Toc217446036"/>
      <w:bookmarkStart w:id="111" w:name="_Toc183582207"/>
      <w:bookmarkStart w:id="112" w:name="_Toc217390843"/>
      <w:r>
        <w:rPr>
          <w:rFonts w:hint="eastAsia" w:ascii="宋体" w:hAnsi="宋体" w:eastAsia="宋体" w:cs="宋体"/>
        </w:rPr>
        <w:t>（一）资格条件</w:t>
      </w:r>
      <w:r>
        <w:rPr>
          <w:rFonts w:hint="eastAsia" w:ascii="宋体" w:hAnsi="宋体" w:eastAsia="宋体" w:cs="宋体"/>
          <w:color w:val="auto"/>
          <w:lang w:eastAsia="zh-CN"/>
        </w:rPr>
        <w:t>：</w:t>
      </w:r>
      <w:r>
        <w:rPr>
          <w:rFonts w:hint="eastAsia" w:ascii="宋体" w:hAnsi="宋体" w:eastAsia="宋体" w:cs="宋体"/>
          <w:snapToGrid w:val="0"/>
          <w:color w:val="auto"/>
          <w:kern w:val="0"/>
          <w:szCs w:val="21"/>
          <w:u w:val="single"/>
          <w:lang w:val="en-US" w:eastAsia="zh-CN"/>
        </w:rPr>
        <w:t>建设行政主管部门颁发的建筑装饰工程设计专项</w:t>
      </w:r>
      <w:r>
        <w:rPr>
          <w:rFonts w:hint="eastAsia" w:ascii="宋体" w:hAnsi="宋体" w:cs="宋体"/>
          <w:snapToGrid w:val="0"/>
          <w:color w:val="auto"/>
          <w:kern w:val="0"/>
          <w:szCs w:val="21"/>
          <w:u w:val="single"/>
          <w:lang w:val="en-US" w:eastAsia="zh-CN"/>
        </w:rPr>
        <w:t>甲</w:t>
      </w:r>
      <w:r>
        <w:rPr>
          <w:rFonts w:hint="eastAsia" w:ascii="宋体" w:hAnsi="宋体" w:eastAsia="宋体" w:cs="宋体"/>
          <w:snapToGrid w:val="0"/>
          <w:color w:val="auto"/>
          <w:kern w:val="0"/>
          <w:szCs w:val="21"/>
          <w:u w:val="single"/>
          <w:lang w:val="en-US" w:eastAsia="zh-CN"/>
        </w:rPr>
        <w:t>级及以上资质</w:t>
      </w:r>
      <w:r>
        <w:rPr>
          <w:rFonts w:hint="eastAsia" w:ascii="宋体" w:hAnsi="宋体" w:cs="宋体"/>
          <w:snapToGrid w:val="0"/>
          <w:color w:val="auto"/>
          <w:kern w:val="0"/>
          <w:szCs w:val="21"/>
          <w:u w:val="single"/>
          <w:lang w:val="en-US" w:eastAsia="zh-CN"/>
        </w:rPr>
        <w:t>，</w:t>
      </w:r>
      <w:r>
        <w:rPr>
          <w:rFonts w:hint="eastAsia" w:ascii="宋体" w:hAnsi="宋体" w:eastAsia="宋体" w:cs="宋体"/>
          <w:snapToGrid w:val="0"/>
          <w:color w:val="auto"/>
          <w:kern w:val="0"/>
          <w:szCs w:val="21"/>
          <w:u w:val="single"/>
          <w:lang w:val="en-US" w:eastAsia="zh-CN"/>
        </w:rPr>
        <w:t>具备独立法人资格</w:t>
      </w:r>
      <w:r>
        <w:rPr>
          <w:rFonts w:hint="eastAsia" w:ascii="宋体" w:hAnsi="宋体" w:cs="宋体"/>
          <w:snapToGrid w:val="0"/>
          <w:color w:val="auto"/>
          <w:kern w:val="0"/>
          <w:szCs w:val="21"/>
          <w:u w:val="single"/>
          <w:lang w:val="en-US" w:eastAsia="zh-CN"/>
        </w:rPr>
        <w:t>，</w:t>
      </w:r>
      <w:r>
        <w:rPr>
          <w:rFonts w:hint="eastAsia" w:ascii="宋体" w:hAnsi="宋体" w:eastAsia="宋体" w:cs="宋体"/>
          <w:snapToGrid w:val="0"/>
          <w:color w:val="auto"/>
          <w:kern w:val="0"/>
          <w:szCs w:val="21"/>
          <w:u w:val="single"/>
          <w:lang w:val="en-US" w:eastAsia="zh-CN"/>
        </w:rPr>
        <w:t>提供：有效的营业执照</w:t>
      </w:r>
      <w:r>
        <w:rPr>
          <w:rFonts w:hint="eastAsia" w:ascii="宋体" w:hAnsi="宋体" w:eastAsia="宋体" w:cs="宋体"/>
          <w:snapToGrid w:val="0"/>
          <w:color w:val="auto"/>
          <w:kern w:val="0"/>
          <w:szCs w:val="21"/>
          <w:lang w:val="en-US" w:eastAsia="zh-CN"/>
        </w:rPr>
        <w:t>；</w:t>
      </w:r>
    </w:p>
    <w:p w14:paraId="2BE29B27">
      <w:pPr>
        <w:widowControl/>
        <w:autoSpaceDE w:val="0"/>
        <w:autoSpaceDN w:val="0"/>
        <w:adjustRightInd w:val="0"/>
        <w:snapToGrid w:val="0"/>
        <w:spacing w:line="360" w:lineRule="auto"/>
        <w:ind w:firstLine="420" w:firstLineChars="200"/>
        <w:jc w:val="left"/>
        <w:rPr>
          <w:rFonts w:hint="eastAsia" w:ascii="宋体" w:hAnsi="宋体" w:eastAsia="宋体" w:cs="宋体"/>
        </w:rPr>
      </w:pPr>
      <w:r>
        <w:rPr>
          <w:rFonts w:hint="eastAsia" w:ascii="宋体" w:hAnsi="宋体" w:eastAsia="宋体" w:cs="宋体"/>
        </w:rPr>
        <w:t>（二）其他要求</w:t>
      </w:r>
    </w:p>
    <w:p w14:paraId="556D261F">
      <w:pPr>
        <w:widowControl/>
        <w:autoSpaceDE w:val="0"/>
        <w:autoSpaceDN w:val="0"/>
        <w:adjustRightInd w:val="0"/>
        <w:snapToGrid w:val="0"/>
        <w:spacing w:line="360" w:lineRule="auto"/>
        <w:ind w:firstLine="420" w:firstLineChars="200"/>
        <w:jc w:val="left"/>
        <w:rPr>
          <w:rFonts w:hint="eastAsia" w:ascii="宋体" w:hAnsi="宋体" w:cs="宋体"/>
          <w:snapToGrid w:val="0"/>
          <w:color w:val="auto"/>
          <w:kern w:val="0"/>
          <w:sz w:val="24"/>
          <w:szCs w:val="24"/>
        </w:rPr>
      </w:pPr>
      <w:r>
        <w:rPr>
          <w:rFonts w:hint="eastAsia" w:ascii="宋体" w:hAnsi="宋体" w:eastAsia="宋体" w:cs="宋体"/>
          <w:snapToGrid w:val="0"/>
          <w:color w:val="auto"/>
          <w:kern w:val="0"/>
          <w:sz w:val="21"/>
          <w:szCs w:val="21"/>
          <w:lang w:val="en-US" w:eastAsia="zh-CN" w:bidi="ar-SA"/>
        </w:rPr>
        <w:t>1.招标人发出的招标邀请书；</w:t>
      </w:r>
    </w:p>
    <w:p w14:paraId="404153D1">
      <w:pPr>
        <w:widowControl/>
        <w:autoSpaceDE w:val="0"/>
        <w:autoSpaceDN w:val="0"/>
        <w:adjustRightInd w:val="0"/>
        <w:snapToGrid w:val="0"/>
        <w:spacing w:line="360" w:lineRule="auto"/>
        <w:ind w:firstLine="420" w:firstLineChars="200"/>
        <w:jc w:val="left"/>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2.投标人还应满足以下要求，</w:t>
      </w:r>
      <w:r>
        <w:rPr>
          <w:rFonts w:hint="eastAsia" w:ascii="宋体" w:hAnsi="宋体" w:cs="宋体"/>
          <w:snapToGrid w:val="0"/>
          <w:color w:val="auto"/>
          <w:kern w:val="0"/>
          <w:sz w:val="21"/>
          <w:szCs w:val="21"/>
          <w:lang w:val="en-US" w:eastAsia="zh-CN" w:bidi="ar-SA"/>
        </w:rPr>
        <w:t>以下各条以</w:t>
      </w:r>
      <w:r>
        <w:rPr>
          <w:rFonts w:hint="eastAsia" w:ascii="宋体" w:hAnsi="宋体" w:eastAsia="宋体" w:cs="宋体"/>
          <w:snapToGrid w:val="0"/>
          <w:color w:val="auto"/>
          <w:kern w:val="0"/>
          <w:sz w:val="21"/>
          <w:szCs w:val="21"/>
          <w:lang w:val="en-US" w:eastAsia="zh-CN" w:bidi="ar-SA"/>
        </w:rPr>
        <w:t>承诺函的形式提供</w:t>
      </w:r>
    </w:p>
    <w:p w14:paraId="4F17B45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（1）具有独立承担民事责任的能力；</w:t>
      </w:r>
    </w:p>
    <w:p w14:paraId="44381831">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（2）具有良好的商业信誉和健全的财务会计制度；</w:t>
      </w:r>
    </w:p>
    <w:p w14:paraId="38CE05B1">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（3）具有履行合同所必需的设备和专业技术能力；</w:t>
      </w:r>
    </w:p>
    <w:p w14:paraId="750AF01F">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（4）有依法缴纳税收和社会保障资金的良好记录；</w:t>
      </w:r>
    </w:p>
    <w:p w14:paraId="074BD0CA">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（5）参加招标活动前三年内，在经营活动中没有重大违法记录；</w:t>
      </w:r>
    </w:p>
    <w:p w14:paraId="713F8C3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（6）法律、行政法规规定的其他条件。</w:t>
      </w:r>
      <w:bookmarkEnd w:id="109"/>
      <w:bookmarkEnd w:id="110"/>
      <w:bookmarkEnd w:id="111"/>
      <w:bookmarkEnd w:id="112"/>
    </w:p>
    <w:p w14:paraId="39B32E2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（三）不属于禁止参加本项目招标活动的投标人</w:t>
      </w:r>
      <w:r>
        <w:rPr>
          <w:rFonts w:hint="eastAsia" w:ascii="宋体" w:hAnsi="宋体" w:cs="宋体"/>
          <w:snapToGrid w:val="0"/>
          <w:color w:val="auto"/>
          <w:kern w:val="0"/>
          <w:sz w:val="21"/>
          <w:szCs w:val="21"/>
          <w:lang w:val="en-US" w:eastAsia="zh-CN" w:bidi="ar-SA"/>
        </w:rPr>
        <w:t>，以</w:t>
      </w:r>
      <w:r>
        <w:rPr>
          <w:rFonts w:hint="eastAsia" w:ascii="宋体" w:hAnsi="宋体" w:eastAsia="宋体" w:cs="宋体"/>
          <w:snapToGrid w:val="0"/>
          <w:color w:val="auto"/>
          <w:kern w:val="0"/>
          <w:sz w:val="21"/>
          <w:szCs w:val="21"/>
          <w:lang w:val="en-US" w:eastAsia="zh-CN" w:bidi="ar-SA"/>
        </w:rPr>
        <w:t>承诺函的形式提供。</w:t>
      </w:r>
      <w:bookmarkStart w:id="113" w:name="_Toc217446037"/>
      <w:bookmarkStart w:id="114" w:name="_Toc183582208"/>
      <w:bookmarkStart w:id="115" w:name="_Toc183682345"/>
    </w:p>
    <w:p w14:paraId="15771D61">
      <w:pPr>
        <w:widowControl/>
        <w:autoSpaceDE w:val="0"/>
        <w:autoSpaceDN w:val="0"/>
        <w:adjustRightInd w:val="0"/>
        <w:snapToGrid w:val="0"/>
        <w:spacing w:line="360" w:lineRule="auto"/>
        <w:jc w:val="left"/>
        <w:outlineLvl w:val="1"/>
        <w:rPr>
          <w:rFonts w:hint="eastAsia" w:ascii="宋体" w:hAnsi="宋体" w:cs="宋体"/>
          <w:b/>
          <w:bCs/>
          <w:snapToGrid w:val="0"/>
          <w:kern w:val="0"/>
          <w:sz w:val="21"/>
          <w:szCs w:val="21"/>
        </w:rPr>
      </w:pPr>
      <w:r>
        <w:rPr>
          <w:rFonts w:hint="eastAsia" w:ascii="宋体" w:hAnsi="宋体" w:eastAsia="宋体" w:cs="宋体"/>
          <w:b/>
          <w:bCs/>
          <w:snapToGrid w:val="0"/>
          <w:kern w:val="2"/>
          <w:sz w:val="21"/>
          <w:szCs w:val="21"/>
          <w:lang w:val="en-US" w:eastAsia="zh-CN" w:bidi="ar-SA"/>
        </w:rPr>
        <w:t>四、 磋商费用</w:t>
      </w:r>
      <w:bookmarkEnd w:id="113"/>
      <w:bookmarkEnd w:id="114"/>
      <w:bookmarkEnd w:id="115"/>
    </w:p>
    <w:p w14:paraId="20226AEA">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b/>
          <w:bCs/>
          <w:snapToGrid w:val="0"/>
          <w:color w:val="auto"/>
          <w:kern w:val="0"/>
          <w:sz w:val="21"/>
          <w:szCs w:val="21"/>
          <w:u w:val="single"/>
          <w:lang w:val="en-US" w:eastAsia="zh-CN" w:bidi="ar-SA"/>
        </w:rPr>
      </w:pPr>
      <w:r>
        <w:rPr>
          <w:rFonts w:hint="eastAsia" w:ascii="宋体" w:hAnsi="宋体" w:eastAsia="宋体" w:cs="宋体"/>
          <w:u w:val="none"/>
        </w:rPr>
        <w:t xml:space="preserve"> </w:t>
      </w:r>
      <w:r>
        <w:rPr>
          <w:rFonts w:hint="eastAsia" w:ascii="宋体" w:hAnsi="宋体" w:cs="宋体"/>
          <w:color w:val="auto"/>
          <w:u w:val="none"/>
          <w:lang w:val="en-US" w:eastAsia="zh-CN"/>
        </w:rPr>
        <w:t>投标人参与投标（初步审查合格）并对投标文件讲解的，</w:t>
      </w:r>
      <w:r>
        <w:rPr>
          <w:rFonts w:hint="eastAsia" w:ascii="宋体" w:hAnsi="宋体" w:cs="宋体"/>
          <w:b/>
          <w:bCs/>
          <w:color w:val="auto"/>
          <w:u w:val="none"/>
          <w:lang w:val="en-US" w:eastAsia="zh-CN"/>
        </w:rPr>
        <w:t>如未中标的给予</w:t>
      </w:r>
      <w:r>
        <w:rPr>
          <w:rFonts w:hint="eastAsia" w:ascii="宋体" w:hAnsi="宋体" w:cs="宋体"/>
          <w:b/>
          <w:bCs/>
          <w:color w:val="auto"/>
          <w:u w:val="single"/>
          <w:lang w:val="en-US" w:eastAsia="zh-CN"/>
        </w:rPr>
        <w:t>（人民币）3.00万元</w:t>
      </w:r>
      <w:r>
        <w:rPr>
          <w:rFonts w:hint="eastAsia" w:ascii="宋体" w:hAnsi="宋体" w:cs="宋体"/>
          <w:b/>
          <w:bCs/>
          <w:color w:val="auto"/>
          <w:u w:val="none"/>
          <w:lang w:val="en-US" w:eastAsia="zh-CN"/>
        </w:rPr>
        <w:t>的经济补偿（含6%的增值税专用发票）</w:t>
      </w:r>
      <w:r>
        <w:rPr>
          <w:rFonts w:hint="eastAsia" w:ascii="宋体" w:hAnsi="宋体" w:cs="宋体"/>
          <w:b/>
          <w:bCs/>
          <w:color w:val="auto"/>
          <w:u w:val="none"/>
          <w:lang w:eastAsia="zh-CN"/>
        </w:rPr>
        <w:t>；</w:t>
      </w:r>
      <w:r>
        <w:rPr>
          <w:rFonts w:hint="eastAsia" w:ascii="宋体" w:hAnsi="宋体" w:cs="宋体"/>
          <w:b/>
          <w:bCs/>
          <w:color w:val="auto"/>
          <w:u w:val="none"/>
          <w:lang w:val="en-US" w:eastAsia="zh-CN"/>
        </w:rPr>
        <w:t>中标人不予经济补偿；</w:t>
      </w:r>
      <w:r>
        <w:rPr>
          <w:rFonts w:hint="eastAsia" w:ascii="宋体" w:hAnsi="宋体" w:eastAsia="宋体" w:cs="宋体"/>
          <w:b/>
          <w:bCs/>
          <w:snapToGrid w:val="0"/>
          <w:color w:val="auto"/>
          <w:kern w:val="0"/>
          <w:sz w:val="21"/>
          <w:szCs w:val="21"/>
          <w:u w:val="none"/>
          <w:lang w:val="en-US" w:eastAsia="zh-CN" w:bidi="ar-SA"/>
        </w:rPr>
        <w:t>除此之外，投标人应自行承担参加磋商活动的全部费用。</w:t>
      </w:r>
    </w:p>
    <w:p w14:paraId="1E21705F">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五、公平竞争保障措施</w:t>
      </w:r>
    </w:p>
    <w:p w14:paraId="7EDC10F0">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lang w:val="en-US" w:eastAsia="zh-CN"/>
        </w:rPr>
        <w:t>1.招标</w:t>
      </w:r>
      <w:r>
        <w:rPr>
          <w:rFonts w:hint="eastAsia" w:ascii="宋体" w:hAnsi="宋体" w:eastAsia="宋体" w:cs="宋体"/>
          <w:color w:val="auto"/>
        </w:rPr>
        <w:t>活动中，</w:t>
      </w:r>
      <w:r>
        <w:rPr>
          <w:rFonts w:hint="eastAsia" w:ascii="宋体" w:hAnsi="宋体" w:eastAsia="宋体" w:cs="宋体"/>
          <w:color w:val="auto"/>
          <w:lang w:val="en-US" w:eastAsia="zh-CN"/>
        </w:rPr>
        <w:t>招标</w:t>
      </w:r>
      <w:r>
        <w:rPr>
          <w:rFonts w:hint="eastAsia" w:ascii="宋体" w:hAnsi="宋体" w:eastAsia="宋体" w:cs="宋体"/>
          <w:color w:val="auto"/>
        </w:rPr>
        <w:t>人员及相关人员与投标人有下列利害关系之一的，应当回避：</w:t>
      </w:r>
    </w:p>
    <w:p w14:paraId="1536E13C">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rPr>
        <w:t>（1）参加</w:t>
      </w:r>
      <w:r>
        <w:rPr>
          <w:rFonts w:hint="eastAsia" w:ascii="宋体" w:hAnsi="宋体" w:eastAsia="宋体" w:cs="宋体"/>
          <w:color w:val="auto"/>
          <w:lang w:eastAsia="zh-CN"/>
        </w:rPr>
        <w:t>招标</w:t>
      </w:r>
      <w:r>
        <w:rPr>
          <w:rFonts w:hint="eastAsia" w:ascii="宋体" w:hAnsi="宋体" w:eastAsia="宋体" w:cs="宋体"/>
          <w:color w:val="auto"/>
        </w:rPr>
        <w:t>活动前3年内与投标人存在劳动关系；</w:t>
      </w:r>
    </w:p>
    <w:p w14:paraId="0611035E">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rPr>
        <w:t>（2）参加</w:t>
      </w:r>
      <w:r>
        <w:rPr>
          <w:rFonts w:hint="eastAsia" w:ascii="宋体" w:hAnsi="宋体" w:eastAsia="宋体" w:cs="宋体"/>
          <w:color w:val="auto"/>
          <w:lang w:eastAsia="zh-CN"/>
        </w:rPr>
        <w:t>招标</w:t>
      </w:r>
      <w:r>
        <w:rPr>
          <w:rFonts w:hint="eastAsia" w:ascii="宋体" w:hAnsi="宋体" w:eastAsia="宋体" w:cs="宋体"/>
          <w:color w:val="auto"/>
        </w:rPr>
        <w:t>活动前3年内担任投标人的董事、监事；</w:t>
      </w:r>
    </w:p>
    <w:p w14:paraId="36E823CD">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rPr>
        <w:t>（3）参加</w:t>
      </w:r>
      <w:r>
        <w:rPr>
          <w:rFonts w:hint="eastAsia" w:ascii="宋体" w:hAnsi="宋体" w:eastAsia="宋体" w:cs="宋体"/>
          <w:color w:val="auto"/>
          <w:lang w:eastAsia="zh-CN"/>
        </w:rPr>
        <w:t>招标</w:t>
      </w:r>
      <w:r>
        <w:rPr>
          <w:rFonts w:hint="eastAsia" w:ascii="宋体" w:hAnsi="宋体" w:eastAsia="宋体" w:cs="宋体"/>
          <w:color w:val="auto"/>
        </w:rPr>
        <w:t>活动前3年内是投标人的控股股东或者实际控制人；</w:t>
      </w:r>
    </w:p>
    <w:p w14:paraId="4C1C186E">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rPr>
        <w:t>（4）与投标人的法定代表人或者负责人有夫妻、直系血亲、三代以内旁系血亲或者近姻亲关系；</w:t>
      </w:r>
    </w:p>
    <w:p w14:paraId="0D0B7B6D">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rPr>
        <w:t>（5）与投标人有其他可能影响</w:t>
      </w:r>
      <w:r>
        <w:rPr>
          <w:rFonts w:hint="eastAsia" w:ascii="宋体" w:hAnsi="宋体" w:eastAsia="宋体" w:cs="宋体"/>
          <w:color w:val="auto"/>
          <w:lang w:eastAsia="zh-CN"/>
        </w:rPr>
        <w:t>招标</w:t>
      </w:r>
      <w:r>
        <w:rPr>
          <w:rFonts w:hint="eastAsia" w:ascii="宋体" w:hAnsi="宋体" w:eastAsia="宋体" w:cs="宋体"/>
          <w:color w:val="auto"/>
        </w:rPr>
        <w:t>活动公平、公正进行的关系。</w:t>
      </w:r>
    </w:p>
    <w:p w14:paraId="51C9F4D5">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lang w:val="en-US" w:eastAsia="zh-CN"/>
        </w:rPr>
        <w:t>2.</w:t>
      </w:r>
      <w:r>
        <w:rPr>
          <w:rFonts w:hint="eastAsia" w:ascii="宋体" w:hAnsi="宋体" w:eastAsia="宋体" w:cs="宋体"/>
          <w:color w:val="auto"/>
        </w:rPr>
        <w:t>本项目</w:t>
      </w:r>
      <w:r>
        <w:rPr>
          <w:rFonts w:hint="eastAsia" w:ascii="宋体" w:hAnsi="宋体" w:eastAsia="宋体" w:cs="宋体"/>
          <w:color w:val="auto"/>
          <w:lang w:eastAsia="zh-CN"/>
        </w:rPr>
        <w:t>招标</w:t>
      </w:r>
      <w:r>
        <w:rPr>
          <w:rFonts w:hint="eastAsia" w:ascii="宋体" w:hAnsi="宋体" w:eastAsia="宋体" w:cs="宋体"/>
          <w:color w:val="auto"/>
        </w:rPr>
        <w:t>活动中需要依法回避的</w:t>
      </w:r>
      <w:r>
        <w:rPr>
          <w:rFonts w:hint="eastAsia" w:ascii="宋体" w:hAnsi="宋体" w:eastAsia="宋体" w:cs="宋体"/>
          <w:color w:val="auto"/>
          <w:lang w:eastAsia="zh-CN"/>
        </w:rPr>
        <w:t>招标</w:t>
      </w:r>
      <w:r>
        <w:rPr>
          <w:rFonts w:hint="eastAsia" w:ascii="宋体" w:hAnsi="宋体" w:eastAsia="宋体" w:cs="宋体"/>
          <w:color w:val="auto"/>
        </w:rPr>
        <w:t>人员是指</w:t>
      </w:r>
      <w:r>
        <w:rPr>
          <w:rFonts w:hint="eastAsia" w:ascii="宋体" w:hAnsi="宋体" w:eastAsia="宋体" w:cs="宋体"/>
          <w:color w:val="auto"/>
          <w:lang w:eastAsia="zh-CN"/>
        </w:rPr>
        <w:t>招标</w:t>
      </w:r>
      <w:r>
        <w:rPr>
          <w:rFonts w:hint="eastAsia" w:ascii="宋体" w:hAnsi="宋体" w:eastAsia="宋体" w:cs="宋体"/>
          <w:color w:val="auto"/>
        </w:rPr>
        <w:t>人内部负责</w:t>
      </w:r>
      <w:r>
        <w:rPr>
          <w:rFonts w:hint="eastAsia" w:ascii="宋体" w:hAnsi="宋体" w:eastAsia="宋体" w:cs="宋体"/>
          <w:color w:val="auto"/>
          <w:lang w:eastAsia="zh-CN"/>
        </w:rPr>
        <w:t>招标</w:t>
      </w:r>
      <w:r>
        <w:rPr>
          <w:rFonts w:hint="eastAsia" w:ascii="宋体" w:hAnsi="宋体" w:eastAsia="宋体" w:cs="宋体"/>
          <w:color w:val="auto"/>
        </w:rPr>
        <w:t>项目的具体经办工作人员和直接分管</w:t>
      </w:r>
      <w:r>
        <w:rPr>
          <w:rFonts w:hint="eastAsia" w:ascii="宋体" w:hAnsi="宋体" w:eastAsia="宋体" w:cs="宋体"/>
          <w:color w:val="auto"/>
          <w:lang w:eastAsia="zh-CN"/>
        </w:rPr>
        <w:t>招标</w:t>
      </w:r>
      <w:r>
        <w:rPr>
          <w:rFonts w:hint="eastAsia" w:ascii="宋体" w:hAnsi="宋体" w:eastAsia="宋体" w:cs="宋体"/>
          <w:color w:val="auto"/>
        </w:rPr>
        <w:t>项目的负责人，以及</w:t>
      </w:r>
      <w:r>
        <w:rPr>
          <w:rFonts w:hint="eastAsia" w:ascii="宋体" w:hAnsi="宋体" w:eastAsia="宋体" w:cs="宋体"/>
          <w:color w:val="auto"/>
          <w:lang w:eastAsia="zh-CN"/>
        </w:rPr>
        <w:t>招标</w:t>
      </w:r>
      <w:r>
        <w:rPr>
          <w:rFonts w:hint="eastAsia" w:ascii="宋体" w:hAnsi="宋体" w:eastAsia="宋体" w:cs="宋体"/>
          <w:color w:val="auto"/>
        </w:rPr>
        <w:t>代理机构负责</w:t>
      </w:r>
      <w:r>
        <w:rPr>
          <w:rFonts w:hint="eastAsia" w:ascii="宋体" w:hAnsi="宋体" w:eastAsia="宋体" w:cs="宋体"/>
          <w:color w:val="auto"/>
          <w:lang w:eastAsia="zh-CN"/>
        </w:rPr>
        <w:t>招标</w:t>
      </w:r>
      <w:r>
        <w:rPr>
          <w:rFonts w:hint="eastAsia" w:ascii="宋体" w:hAnsi="宋体" w:eastAsia="宋体" w:cs="宋体"/>
          <w:color w:val="auto"/>
        </w:rPr>
        <w:t>项目的具体经办工作人员和直接分管</w:t>
      </w:r>
      <w:r>
        <w:rPr>
          <w:rFonts w:hint="eastAsia" w:ascii="宋体" w:hAnsi="宋体" w:eastAsia="宋体" w:cs="宋体"/>
          <w:color w:val="auto"/>
          <w:lang w:eastAsia="zh-CN"/>
        </w:rPr>
        <w:t>招标</w:t>
      </w:r>
      <w:r>
        <w:rPr>
          <w:rFonts w:hint="eastAsia" w:ascii="宋体" w:hAnsi="宋体" w:eastAsia="宋体" w:cs="宋体"/>
          <w:color w:val="auto"/>
        </w:rPr>
        <w:t>活动的负责人。本项目</w:t>
      </w:r>
      <w:r>
        <w:rPr>
          <w:rFonts w:hint="eastAsia" w:ascii="宋体" w:hAnsi="宋体" w:eastAsia="宋体" w:cs="宋体"/>
          <w:color w:val="auto"/>
          <w:lang w:eastAsia="zh-CN"/>
        </w:rPr>
        <w:t>招标</w:t>
      </w:r>
      <w:r>
        <w:rPr>
          <w:rFonts w:hint="eastAsia" w:ascii="宋体" w:hAnsi="宋体" w:eastAsia="宋体" w:cs="宋体"/>
          <w:color w:val="auto"/>
        </w:rPr>
        <w:t>活动中需要依法回避的相关人员是指评标小组成员。</w:t>
      </w:r>
    </w:p>
    <w:p w14:paraId="12A3E4E5">
      <w:pPr>
        <w:widowControl/>
        <w:autoSpaceDE w:val="0"/>
        <w:autoSpaceDN w:val="0"/>
        <w:adjustRightInd w:val="0"/>
        <w:snapToGrid w:val="0"/>
        <w:spacing w:line="360" w:lineRule="auto"/>
        <w:ind w:firstLine="420" w:firstLineChars="200"/>
        <w:jc w:val="left"/>
        <w:rPr>
          <w:rFonts w:hint="eastAsia" w:ascii="宋体" w:hAnsi="宋体" w:eastAsia="宋体" w:cs="宋体"/>
          <w:color w:val="auto"/>
        </w:rPr>
      </w:pPr>
      <w:r>
        <w:rPr>
          <w:rFonts w:hint="eastAsia" w:ascii="宋体" w:hAnsi="宋体" w:eastAsia="宋体" w:cs="宋体"/>
          <w:color w:val="auto"/>
          <w:lang w:val="en-US" w:eastAsia="zh-CN"/>
        </w:rPr>
        <w:t>3.</w:t>
      </w:r>
      <w:r>
        <w:rPr>
          <w:rFonts w:hint="eastAsia" w:ascii="宋体" w:hAnsi="宋体" w:eastAsia="宋体" w:cs="宋体"/>
          <w:color w:val="auto"/>
        </w:rPr>
        <w:t>投标人认为</w:t>
      </w:r>
      <w:r>
        <w:rPr>
          <w:rFonts w:hint="eastAsia" w:ascii="宋体" w:hAnsi="宋体" w:eastAsia="宋体" w:cs="宋体"/>
          <w:color w:val="auto"/>
          <w:lang w:eastAsia="zh-CN"/>
        </w:rPr>
        <w:t>招标</w:t>
      </w:r>
      <w:r>
        <w:rPr>
          <w:rFonts w:hint="eastAsia" w:ascii="宋体" w:hAnsi="宋体" w:eastAsia="宋体" w:cs="宋体"/>
          <w:color w:val="auto"/>
        </w:rPr>
        <w:t>人员及相关人员与其他投标人有利害关系的，可以向</w:t>
      </w:r>
      <w:r>
        <w:rPr>
          <w:rFonts w:hint="eastAsia" w:ascii="宋体" w:hAnsi="宋体" w:eastAsia="宋体" w:cs="宋体"/>
          <w:color w:val="auto"/>
          <w:lang w:eastAsia="zh-CN"/>
        </w:rPr>
        <w:t>招标</w:t>
      </w:r>
      <w:r>
        <w:rPr>
          <w:rFonts w:hint="eastAsia" w:ascii="宋体" w:hAnsi="宋体" w:eastAsia="宋体" w:cs="宋体"/>
          <w:color w:val="auto"/>
        </w:rPr>
        <w:t>代理机构书面提出回避申请，并说明理由。</w:t>
      </w:r>
      <w:r>
        <w:rPr>
          <w:rFonts w:hint="eastAsia" w:ascii="宋体" w:hAnsi="宋体" w:eastAsia="宋体" w:cs="宋体"/>
          <w:color w:val="auto"/>
          <w:lang w:eastAsia="zh-CN"/>
        </w:rPr>
        <w:t>招标</w:t>
      </w:r>
      <w:r>
        <w:rPr>
          <w:rFonts w:hint="eastAsia" w:ascii="宋体" w:hAnsi="宋体" w:eastAsia="宋体" w:cs="宋体"/>
          <w:color w:val="auto"/>
        </w:rPr>
        <w:t>代理机构将及时询问被申请回避人员，有利害关系的被申请回避人员应当回避。</w:t>
      </w:r>
    </w:p>
    <w:p w14:paraId="202A7D21">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六、磋商保证金</w:t>
      </w:r>
    </w:p>
    <w:p w14:paraId="67042F2A">
      <w:pPr>
        <w:widowControl/>
        <w:autoSpaceDE w:val="0"/>
        <w:autoSpaceDN w:val="0"/>
        <w:adjustRightInd w:val="0"/>
        <w:snapToGrid w:val="0"/>
        <w:spacing w:line="360" w:lineRule="auto"/>
        <w:ind w:firstLine="420" w:firstLineChars="200"/>
        <w:jc w:val="left"/>
        <w:rPr>
          <w:rFonts w:hint="eastAsia" w:ascii="宋体" w:hAnsi="宋体" w:cs="宋体"/>
          <w:snapToGrid w:val="0"/>
          <w:kern w:val="0"/>
          <w:sz w:val="24"/>
          <w:szCs w:val="24"/>
        </w:rPr>
      </w:pPr>
      <w:r>
        <w:rPr>
          <w:rFonts w:hint="eastAsia" w:ascii="宋体" w:hAnsi="宋体" w:eastAsia="宋体" w:cs="宋体"/>
          <w:color w:val="auto"/>
        </w:rPr>
        <w:t>本项目</w:t>
      </w:r>
      <w:r>
        <w:rPr>
          <w:rFonts w:hint="eastAsia" w:ascii="宋体" w:hAnsi="宋体" w:eastAsia="宋体" w:cs="宋体"/>
          <w:b/>
          <w:bCs/>
          <w:color w:val="auto"/>
          <w:u w:val="single"/>
        </w:rPr>
        <w:t>不收取</w:t>
      </w:r>
      <w:r>
        <w:rPr>
          <w:rFonts w:hint="eastAsia" w:ascii="宋体" w:hAnsi="宋体" w:eastAsia="宋体" w:cs="宋体"/>
          <w:color w:val="auto"/>
        </w:rPr>
        <w:t>磋商保证金。</w:t>
      </w:r>
      <w:r>
        <w:rPr>
          <w:rFonts w:hint="eastAsia" w:ascii="宋体" w:hAnsi="宋体" w:cs="宋体"/>
          <w:snapToGrid w:val="0"/>
          <w:kern w:val="0"/>
          <w:sz w:val="24"/>
          <w:szCs w:val="24"/>
        </w:rPr>
        <w:t xml:space="preserve"> </w:t>
      </w:r>
    </w:p>
    <w:bookmarkEnd w:id="108"/>
    <w:p w14:paraId="492DC4C7">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bookmarkStart w:id="116" w:name="_Toc217446038"/>
      <w:bookmarkStart w:id="117" w:name="_Toc77400779"/>
      <w:bookmarkStart w:id="118" w:name="_Toc89075875"/>
      <w:bookmarkStart w:id="119" w:name="_Toc183682346"/>
      <w:bookmarkStart w:id="120" w:name="_Toc183582209"/>
      <w:r>
        <w:rPr>
          <w:rFonts w:hint="eastAsia" w:ascii="宋体" w:hAnsi="宋体" w:eastAsia="宋体" w:cs="宋体"/>
          <w:b/>
          <w:bCs/>
          <w:snapToGrid w:val="0"/>
          <w:kern w:val="2"/>
          <w:sz w:val="21"/>
          <w:szCs w:val="21"/>
          <w:lang w:val="en-US" w:eastAsia="zh-CN" w:bidi="ar-SA"/>
        </w:rPr>
        <w:t>七、知识产权</w:t>
      </w:r>
    </w:p>
    <w:p w14:paraId="35AB20B6">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投标人应保证在本项目中使用的任何设计理念和服务（包括部分使用），不会产生因第三方提出侵犯其专利权、商标权或其它知识产权而引起的法律和经济纠纷，如因专利权、商标权或其它知识产权而引起法律和经济纠纷，由投标人承担所有相关责任。</w:t>
      </w:r>
    </w:p>
    <w:p w14:paraId="3AA5005C">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2.除非磋商文件特别规定，招标主体享有本项目实施过程中产生的知识成果及知识产权。</w:t>
      </w:r>
    </w:p>
    <w:p w14:paraId="56B2415A">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3.投标人将在招标项目实施过程中采用自有或者第三方知识成果的，应当在投标文件中载明，并提供相关知识产权证明文件。使用该知识成果后，投标人需承诺提供无限期支持，招标人享有使用权（含业主委托第三方在该项目后续开发的使用权）。</w:t>
      </w:r>
    </w:p>
    <w:p w14:paraId="6350446B">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4.如采用投标人所不拥有的知识产权，则在报价中必须包括合法获取该知识产权的相关费用。 </w:t>
      </w:r>
    </w:p>
    <w:p w14:paraId="0F2513E1">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5.招标人对投标人投标的相关知识产权有使用权。</w:t>
      </w:r>
    </w:p>
    <w:bookmarkEnd w:id="116"/>
    <w:bookmarkEnd w:id="117"/>
    <w:bookmarkEnd w:id="118"/>
    <w:bookmarkEnd w:id="119"/>
    <w:bookmarkEnd w:id="120"/>
    <w:p w14:paraId="4E60CC35">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bookmarkStart w:id="121" w:name="PO_默认文件内容_25"/>
      <w:r>
        <w:rPr>
          <w:rFonts w:hint="eastAsia" w:ascii="宋体" w:hAnsi="宋体" w:eastAsia="宋体" w:cs="宋体"/>
          <w:b/>
          <w:bCs/>
          <w:snapToGrid w:val="0"/>
          <w:kern w:val="2"/>
          <w:sz w:val="21"/>
          <w:szCs w:val="21"/>
          <w:lang w:val="en-US" w:eastAsia="zh-CN" w:bidi="ar-SA"/>
        </w:rPr>
        <w:t>八、磋商文件的构成</w:t>
      </w:r>
    </w:p>
    <w:p w14:paraId="45D8A45C">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1.磋商文件是投标人准备投标文件和参加磋商的依据，同时也是磋商的重要依据。磋商文件用以阐明磋商项目所需的资质、技术、服务及报价等要求、磋商程序、有关规定和注意事项以及合同主要条款等。</w:t>
      </w:r>
    </w:p>
    <w:p w14:paraId="1A26DAD1">
      <w:pPr>
        <w:widowControl/>
        <w:autoSpaceDE w:val="0"/>
        <w:autoSpaceDN w:val="0"/>
        <w:adjustRightInd w:val="0"/>
        <w:snapToGrid w:val="0"/>
        <w:spacing w:line="360" w:lineRule="auto"/>
        <w:ind w:firstLine="420"/>
        <w:jc w:val="left"/>
        <w:rPr>
          <w:rFonts w:hint="eastAsia" w:ascii="宋体" w:hAnsi="宋体" w:cs="宋体"/>
          <w:snapToGrid w:val="0"/>
          <w:color w:val="auto"/>
          <w:kern w:val="0"/>
          <w:sz w:val="24"/>
          <w:szCs w:val="24"/>
        </w:rPr>
      </w:pPr>
      <w:r>
        <w:rPr>
          <w:rFonts w:hint="eastAsia" w:ascii="宋体" w:hAnsi="宋体" w:eastAsia="宋体" w:cs="宋体"/>
          <w:color w:val="auto"/>
          <w:lang w:val="en-US" w:eastAsia="zh-CN"/>
        </w:rPr>
        <w:t>2.投标人应认真阅读和充分理解磋商文件中所有的事项、格式条款和规范要求。投标人应详细阅读磋商文件的全部内容，按照磋商文件的要求提供投标文件，并保证所提供的全部资料的真实性和有效性，一经发现有虚假行为的，将取消其参加磋商或成交资格，并承担相应的法律责任</w:t>
      </w:r>
      <w:r>
        <w:rPr>
          <w:rFonts w:hint="eastAsia" w:ascii="宋体" w:hAnsi="宋体" w:cs="宋体"/>
          <w:snapToGrid w:val="0"/>
          <w:color w:val="auto"/>
          <w:kern w:val="0"/>
          <w:sz w:val="24"/>
          <w:szCs w:val="24"/>
        </w:rPr>
        <w:t>。</w:t>
      </w:r>
      <w:bookmarkStart w:id="122" w:name="_Toc183682348"/>
      <w:bookmarkStart w:id="123" w:name="_Toc183582211"/>
      <w:bookmarkStart w:id="124" w:name="_Toc217446040"/>
    </w:p>
    <w:p w14:paraId="47EDD074">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九、磋商文件的澄清</w:t>
      </w:r>
      <w:bookmarkEnd w:id="122"/>
      <w:bookmarkEnd w:id="123"/>
      <w:r>
        <w:rPr>
          <w:rFonts w:hint="eastAsia" w:ascii="宋体" w:hAnsi="宋体" w:eastAsia="宋体" w:cs="宋体"/>
          <w:b/>
          <w:bCs/>
          <w:snapToGrid w:val="0"/>
          <w:kern w:val="2"/>
          <w:sz w:val="21"/>
          <w:szCs w:val="21"/>
          <w:lang w:val="en-US" w:eastAsia="zh-CN" w:bidi="ar-SA"/>
        </w:rPr>
        <w:t>和修改</w:t>
      </w:r>
      <w:bookmarkEnd w:id="124"/>
    </w:p>
    <w:p w14:paraId="5157FCD2">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1.在递交投标文件截止时间前，招标人可以对磋商文件进行澄清或者修改。</w:t>
      </w:r>
    </w:p>
    <w:p w14:paraId="062A1B17">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2.招标人对已发出的磋商文件进行澄清或者修改，招标人发布公告并书面通知的时间，应当在投标人提交投标文件截止之日起3日前；不足上述时间的，应当顺延递交投标文件的截止时间。</w:t>
      </w:r>
    </w:p>
    <w:p w14:paraId="588D4DCA">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3.投标人认为需要对磋商文件进行澄清或者修改的，可以以书面形式向招标人提出申请，由招标人决定是否采纳投标人的申请事项。</w:t>
      </w:r>
      <w:bookmarkEnd w:id="121"/>
      <w:bookmarkStart w:id="125" w:name="_Toc77400780"/>
      <w:bookmarkStart w:id="126" w:name="_Toc183682351"/>
      <w:bookmarkStart w:id="127" w:name="_Toc217446042"/>
      <w:bookmarkStart w:id="128" w:name="_Toc183582214"/>
      <w:bookmarkStart w:id="129" w:name="_Toc89075876"/>
    </w:p>
    <w:p w14:paraId="1F56C129">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十、答疑会和现场考察</w:t>
      </w:r>
    </w:p>
    <w:p w14:paraId="08856618">
      <w:pPr>
        <w:widowControl/>
        <w:autoSpaceDE w:val="0"/>
        <w:autoSpaceDN w:val="0"/>
        <w:adjustRightInd w:val="0"/>
        <w:snapToGrid w:val="0"/>
        <w:spacing w:line="360" w:lineRule="auto"/>
        <w:ind w:firstLine="420"/>
        <w:jc w:val="left"/>
        <w:rPr>
          <w:rFonts w:hint="eastAsia" w:ascii="宋体" w:hAnsi="宋体" w:eastAsia="宋体" w:cs="宋体"/>
          <w:color w:val="0000FF"/>
          <w:lang w:val="en-US" w:eastAsia="zh-CN"/>
        </w:rPr>
      </w:pPr>
      <w:r>
        <w:rPr>
          <w:rFonts w:hint="eastAsia" w:ascii="宋体" w:hAnsi="宋体" w:eastAsia="宋体" w:cs="宋体"/>
          <w:lang w:val="en-US" w:eastAsia="zh-CN"/>
        </w:rPr>
        <w:t>本次招标不组织现场答疑会和现场考察</w:t>
      </w:r>
      <w:r>
        <w:rPr>
          <w:rFonts w:hint="eastAsia" w:ascii="宋体" w:hAnsi="宋体" w:eastAsia="宋体" w:cs="宋体"/>
          <w:color w:val="0000FF"/>
          <w:lang w:val="en-US" w:eastAsia="zh-CN"/>
        </w:rPr>
        <w:t>。</w:t>
      </w:r>
    </w:p>
    <w:p w14:paraId="6FF00519">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十一、计量单位</w:t>
      </w:r>
    </w:p>
    <w:p w14:paraId="5C42EDCF">
      <w:pPr>
        <w:widowControl/>
        <w:autoSpaceDE w:val="0"/>
        <w:autoSpaceDN w:val="0"/>
        <w:adjustRightInd w:val="0"/>
        <w:snapToGrid w:val="0"/>
        <w:spacing w:line="360" w:lineRule="auto"/>
        <w:ind w:firstLine="420"/>
        <w:jc w:val="left"/>
        <w:rPr>
          <w:rFonts w:hint="eastAsia" w:ascii="宋体" w:hAnsi="宋体" w:cs="宋体"/>
          <w:b/>
          <w:bCs/>
          <w:snapToGrid w:val="0"/>
          <w:color w:val="auto"/>
          <w:kern w:val="0"/>
          <w:sz w:val="24"/>
          <w:szCs w:val="24"/>
        </w:rPr>
      </w:pPr>
      <w:r>
        <w:rPr>
          <w:rFonts w:hint="eastAsia" w:ascii="宋体" w:hAnsi="宋体" w:eastAsia="宋体" w:cs="宋体"/>
          <w:color w:val="auto"/>
          <w:lang w:val="en-US" w:eastAsia="zh-CN"/>
        </w:rPr>
        <w:t>本次招标项目所有合同项下的报价均采用中华人民共和国法定的计量单位。</w:t>
      </w:r>
    </w:p>
    <w:p w14:paraId="38635C97">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十二、报价</w:t>
      </w:r>
    </w:p>
    <w:p w14:paraId="7999C0E2">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1.本项目招标采用固定总价</w:t>
      </w:r>
    </w:p>
    <w:p w14:paraId="79B62B3F">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（1）投标报价为固定总价，除合同约定扣除违约金外，合同价格不调整；该报价包含招标项目要求的全部工作内容的价格体现，包含了投标人完成本项目所需的一切费用，即“包干价”。</w:t>
      </w:r>
    </w:p>
    <w:p w14:paraId="58ECE1D3">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投标报价应为完成招标文件所确定的委托设计的范围和设计业务所需的全部费用[包含方案设计、施工图设计、施工阶段及缺陷责任期的伴随设计服务等招标范围内所有工作]。具体包括为实施和完成本项目全部设计工作所需的管理费、资料费、劳务费、技术服务费、</w:t>
      </w:r>
      <w:r>
        <w:rPr>
          <w:rFonts w:hint="eastAsia" w:ascii="宋体" w:hAnsi="宋体" w:cs="宋体"/>
          <w:color w:val="auto"/>
          <w:lang w:val="en-US" w:eastAsia="zh-CN"/>
        </w:rPr>
        <w:t>知识产权费、</w:t>
      </w:r>
      <w:r>
        <w:rPr>
          <w:rFonts w:hint="eastAsia" w:ascii="宋体" w:hAnsi="宋体" w:eastAsia="宋体" w:cs="宋体"/>
          <w:color w:val="auto"/>
          <w:lang w:val="en-US" w:eastAsia="zh-CN"/>
        </w:rPr>
        <w:t>办公家具、办公设施、通讯工具、通讯费用、交通工具、编制BIM模型、保险、税费、利润及协调配合费等</w:t>
      </w:r>
      <w:r>
        <w:rPr>
          <w:rFonts w:hint="eastAsia" w:ascii="宋体" w:hAnsi="宋体" w:cs="宋体"/>
          <w:color w:val="auto"/>
          <w:lang w:val="en-US" w:eastAsia="zh-CN"/>
        </w:rPr>
        <w:t>设计、</w:t>
      </w:r>
      <w:r>
        <w:rPr>
          <w:rFonts w:hint="eastAsia" w:ascii="宋体" w:hAnsi="宋体" w:eastAsia="宋体" w:cs="宋体"/>
          <w:color w:val="auto"/>
          <w:lang w:val="en-US" w:eastAsia="zh-CN"/>
        </w:rPr>
        <w:t>实施工程设计所产生的一切费用。</w:t>
      </w:r>
    </w:p>
    <w:p w14:paraId="2BEDEAD9">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w:t>
      </w:r>
      <w:r>
        <w:rPr>
          <w:rFonts w:hint="eastAsia" w:ascii="宋体" w:hAnsi="宋体" w:cs="宋体"/>
          <w:color w:val="auto"/>
          <w:lang w:val="en-US" w:eastAsia="zh-CN"/>
        </w:rPr>
        <w:t>3</w:t>
      </w:r>
      <w:r>
        <w:rPr>
          <w:rFonts w:hint="eastAsia" w:ascii="宋体" w:hAnsi="宋体" w:eastAsia="宋体" w:cs="宋体"/>
          <w:color w:val="auto"/>
          <w:lang w:val="en-US" w:eastAsia="zh-CN"/>
        </w:rPr>
        <w:t>）固定总价报价以人民币元为单位，保留两位小数，小数点后第三位四舍五入，小数点后不足两位的按实际位数保留；报价保留小数点位数的要求仅为方便评标使用，不作为否决投标条件。</w:t>
      </w:r>
    </w:p>
    <w:p w14:paraId="7A247CC4">
      <w:pPr>
        <w:widowControl/>
        <w:autoSpaceDE w:val="0"/>
        <w:autoSpaceDN w:val="0"/>
        <w:adjustRightInd w:val="0"/>
        <w:snapToGrid w:val="0"/>
        <w:spacing w:line="360" w:lineRule="auto"/>
        <w:ind w:firstLine="420"/>
        <w:jc w:val="left"/>
        <w:rPr>
          <w:rFonts w:hint="eastAsia"/>
          <w:color w:val="auto"/>
          <w:lang w:val="en-US" w:eastAsia="zh-CN"/>
        </w:rPr>
      </w:pPr>
      <w:r>
        <w:rPr>
          <w:rFonts w:hint="eastAsia" w:ascii="宋体" w:hAnsi="宋体" w:eastAsia="宋体" w:cs="宋体"/>
          <w:color w:val="auto"/>
          <w:lang w:val="en-US" w:eastAsia="zh-CN"/>
        </w:rPr>
        <w:t>2.增值税计税方法由招标人依据国家税法规定采用一般计税法，税率为6%，（包含在固定总价）。</w:t>
      </w:r>
    </w:p>
    <w:p w14:paraId="2064FA20">
      <w:pPr>
        <w:widowControl/>
        <w:autoSpaceDE w:val="0"/>
        <w:autoSpaceDN w:val="0"/>
        <w:adjustRightInd w:val="0"/>
        <w:snapToGrid w:val="0"/>
        <w:spacing w:line="360" w:lineRule="auto"/>
        <w:ind w:firstLine="420"/>
        <w:jc w:val="left"/>
        <w:rPr>
          <w:rFonts w:hint="eastAsia" w:ascii="宋体" w:hAnsi="宋体" w:cs="宋体"/>
          <w:snapToGrid w:val="0"/>
          <w:color w:val="auto"/>
          <w:kern w:val="0"/>
          <w:sz w:val="24"/>
          <w:szCs w:val="24"/>
        </w:rPr>
      </w:pPr>
      <w:r>
        <w:rPr>
          <w:rFonts w:hint="eastAsia" w:ascii="宋体" w:hAnsi="宋体" w:eastAsia="宋体" w:cs="宋体"/>
          <w:color w:val="auto"/>
          <w:lang w:val="en-US" w:eastAsia="zh-CN"/>
        </w:rPr>
        <w:t>3.投标总报价最高限价为：</w:t>
      </w:r>
      <w:r>
        <w:rPr>
          <w:rFonts w:hint="eastAsia" w:ascii="宋体" w:hAnsi="宋体" w:eastAsia="宋体" w:cs="宋体"/>
          <w:color w:val="auto"/>
          <w:highlight w:val="none"/>
          <w:lang w:val="en-US" w:eastAsia="zh-CN"/>
        </w:rPr>
        <w:t>人民币</w:t>
      </w:r>
      <w:r>
        <w:rPr>
          <w:rFonts w:hint="eastAsia" w:ascii="宋体" w:hAnsi="宋体" w:cs="宋体"/>
          <w:color w:val="auto"/>
          <w:highlight w:val="none"/>
          <w:u w:val="single"/>
          <w:lang w:val="en-US" w:eastAsia="zh-CN"/>
        </w:rPr>
        <w:t xml:space="preserve">  80.00 </w:t>
      </w:r>
      <w:r>
        <w:rPr>
          <w:rFonts w:hint="eastAsia" w:ascii="宋体" w:hAnsi="宋体" w:eastAsia="宋体" w:cs="宋体"/>
          <w:color w:val="auto"/>
          <w:highlight w:val="none"/>
          <w:lang w:val="en-US" w:eastAsia="zh-CN"/>
        </w:rPr>
        <w:t>万元（大写：</w:t>
      </w:r>
      <w:r>
        <w:rPr>
          <w:rFonts w:hint="eastAsia" w:ascii="宋体" w:hAnsi="宋体" w:cs="宋体"/>
          <w:color w:val="auto"/>
          <w:highlight w:val="none"/>
          <w:u w:val="single"/>
          <w:lang w:val="en-US" w:eastAsia="zh-CN"/>
        </w:rPr>
        <w:t xml:space="preserve">  捌拾万元整 </w:t>
      </w:r>
      <w:r>
        <w:rPr>
          <w:rFonts w:hint="eastAsia" w:ascii="宋体" w:hAnsi="宋体" w:eastAsia="宋体" w:cs="宋体"/>
          <w:color w:val="auto"/>
          <w:highlight w:val="none"/>
          <w:lang w:val="en-US" w:eastAsia="zh-CN"/>
        </w:rPr>
        <w:t>）；</w:t>
      </w:r>
      <w:r>
        <w:rPr>
          <w:rFonts w:hint="eastAsia" w:ascii="宋体" w:hAnsi="宋体" w:eastAsia="宋体" w:cs="宋体"/>
          <w:color w:val="auto"/>
          <w:lang w:val="en-US" w:eastAsia="zh-CN"/>
        </w:rPr>
        <w:t>投标人的投标报价不得超过其最高限价，否则由</w:t>
      </w:r>
      <w:r>
        <w:rPr>
          <w:rFonts w:hint="eastAsia" w:ascii="宋体" w:hAnsi="宋体" w:cs="宋体"/>
          <w:color w:val="auto"/>
          <w:lang w:val="en-US" w:eastAsia="zh-CN"/>
        </w:rPr>
        <w:t>磋商小组</w:t>
      </w:r>
      <w:r>
        <w:rPr>
          <w:rFonts w:hint="eastAsia" w:ascii="宋体" w:hAnsi="宋体" w:eastAsia="宋体" w:cs="宋体"/>
          <w:color w:val="auto"/>
          <w:lang w:val="en-US" w:eastAsia="zh-CN"/>
        </w:rPr>
        <w:t>作否决投标处理。</w:t>
      </w:r>
    </w:p>
    <w:p w14:paraId="1B2920E2">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4.</w:t>
      </w:r>
      <w:r>
        <w:rPr>
          <w:rFonts w:hint="eastAsia" w:ascii="宋体" w:hAnsi="宋体" w:eastAsia="宋体" w:cs="宋体"/>
          <w:b/>
          <w:bCs/>
          <w:color w:val="auto"/>
          <w:lang w:val="en-US" w:eastAsia="zh-CN"/>
        </w:rPr>
        <w:t>本项目采取二轮报价方式。投标人的各轮报价均不得高于本项目所设的最高限价。</w:t>
      </w:r>
      <w:r>
        <w:rPr>
          <w:rFonts w:hint="eastAsia" w:ascii="宋体" w:hAnsi="宋体" w:eastAsia="宋体" w:cs="宋体"/>
          <w:color w:val="auto"/>
          <w:lang w:val="en-US" w:eastAsia="zh-CN"/>
        </w:rPr>
        <w:t>投标人未在投标文件中作出第一轮报价或投标人任意一轮报价高于本项目所设最高限价（磋商小组变更需求除外），其投标文件作无效处理。</w:t>
      </w:r>
    </w:p>
    <w:p w14:paraId="0C3ED0DD">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5.每一轮报价中，每个标的只允许有一个报价；任何有选择的报价将不予接受，并按无效响应处理。</w:t>
      </w:r>
    </w:p>
    <w:p w14:paraId="48ACB1C6">
      <w:pPr>
        <w:widowControl/>
        <w:autoSpaceDE w:val="0"/>
        <w:autoSpaceDN w:val="0"/>
        <w:adjustRightInd w:val="0"/>
        <w:snapToGrid w:val="0"/>
        <w:spacing w:line="360" w:lineRule="auto"/>
        <w:ind w:firstLine="420"/>
        <w:jc w:val="left"/>
        <w:rPr>
          <w:rFonts w:hint="default" w:ascii="宋体" w:hAnsi="宋体" w:eastAsia="宋体" w:cs="宋体"/>
          <w:snapToGrid w:val="0"/>
          <w:color w:val="auto"/>
          <w:kern w:val="0"/>
          <w:sz w:val="24"/>
          <w:szCs w:val="24"/>
          <w:lang w:val="en-US" w:eastAsia="zh-CN"/>
        </w:rPr>
      </w:pPr>
      <w:r>
        <w:rPr>
          <w:rFonts w:hint="eastAsia" w:ascii="宋体" w:hAnsi="宋体" w:eastAsia="宋体" w:cs="宋体"/>
          <w:color w:val="auto"/>
          <w:lang w:val="en-US" w:eastAsia="zh-CN"/>
        </w:rPr>
        <w:t>6.磋商结束后，磋商小组要求所有参加正式磋商的投标人在规定时间内同时书面提交最后报价及有关承诺（《最后报价表》在磋商现场向投标人提供）。已提交响应文件但未在规定时间内进行最后报价的投标人，视为放弃最后报价，以投标人响应文件中的首次报价为准。</w:t>
      </w:r>
    </w:p>
    <w:p w14:paraId="28EA1125">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十三</w:t>
      </w:r>
      <w:bookmarkEnd w:id="125"/>
      <w:bookmarkEnd w:id="126"/>
      <w:bookmarkEnd w:id="127"/>
      <w:bookmarkEnd w:id="128"/>
      <w:bookmarkEnd w:id="129"/>
      <w:bookmarkStart w:id="130" w:name="_Toc183682352"/>
      <w:bookmarkStart w:id="131" w:name="_Toc217446043"/>
      <w:bookmarkStart w:id="132" w:name="_Toc183582215"/>
      <w:r>
        <w:rPr>
          <w:rFonts w:hint="eastAsia" w:ascii="宋体" w:hAnsi="宋体" w:eastAsia="宋体" w:cs="宋体"/>
          <w:b/>
          <w:bCs/>
          <w:snapToGrid w:val="0"/>
          <w:kern w:val="2"/>
          <w:sz w:val="21"/>
          <w:szCs w:val="21"/>
          <w:lang w:val="en-US" w:eastAsia="zh-CN" w:bidi="ar-SA"/>
        </w:rPr>
        <w:t>、响应文件的组成</w:t>
      </w:r>
    </w:p>
    <w:p w14:paraId="17906A18">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1.编制响应文件时不得对“响应文件格式”的相应要素作实质性修改，否则视为重大偏差，由</w:t>
      </w:r>
      <w:r>
        <w:rPr>
          <w:rFonts w:hint="eastAsia" w:ascii="宋体" w:hAnsi="宋体" w:cs="宋体"/>
          <w:color w:val="auto"/>
          <w:lang w:val="en-US" w:eastAsia="zh-CN"/>
        </w:rPr>
        <w:t>磋商小组</w:t>
      </w:r>
      <w:r>
        <w:rPr>
          <w:rFonts w:hint="eastAsia" w:ascii="宋体" w:hAnsi="宋体" w:eastAsia="宋体" w:cs="宋体"/>
          <w:color w:val="auto"/>
          <w:lang w:val="en-US" w:eastAsia="zh-CN"/>
        </w:rPr>
        <w:t>作否决投标处理。投标人在成交后将成交项目的非主体、非关键性工作分包他人完成的，应当在响应文件中载明或磋商过程中澄清。</w:t>
      </w:r>
    </w:p>
    <w:p w14:paraId="319321B3">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w:t>
      </w:r>
      <w:bookmarkEnd w:id="130"/>
      <w:bookmarkEnd w:id="131"/>
      <w:bookmarkEnd w:id="132"/>
      <w:r>
        <w:rPr>
          <w:rFonts w:hint="eastAsia" w:ascii="宋体" w:hAnsi="宋体" w:eastAsia="宋体" w:cs="宋体"/>
          <w:color w:val="auto"/>
          <w:lang w:val="en-US" w:eastAsia="zh-CN"/>
        </w:rPr>
        <w:t>投标人提交的响应文件以及投标人与招标人就有关磋商招标的所有来往书面文件均须使用中文。响应文件中如附有外文资料，主要部分要对应翻译成中文并加盖投标人公章后附在相关外文资料后面。翻译的中文资料与外文资料如果出现差异和矛盾时，以中文为准。涉嫌提供虚假材料的按照相关法律法规处理。</w:t>
      </w:r>
      <w:bookmarkStart w:id="133" w:name="_Toc183582216"/>
      <w:bookmarkStart w:id="134" w:name="_Toc183682353"/>
      <w:bookmarkStart w:id="135" w:name="_Toc217446044"/>
    </w:p>
    <w:bookmarkEnd w:id="133"/>
    <w:bookmarkEnd w:id="134"/>
    <w:bookmarkEnd w:id="135"/>
    <w:p w14:paraId="6E449D92">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bookmarkStart w:id="136" w:name="_Toc217446051"/>
      <w:bookmarkStart w:id="137" w:name="_Toc183582224"/>
      <w:bookmarkStart w:id="138" w:name="_Toc183682361"/>
      <w:r>
        <w:rPr>
          <w:rFonts w:hint="eastAsia" w:ascii="宋体" w:hAnsi="宋体" w:eastAsia="宋体" w:cs="宋体"/>
          <w:b/>
          <w:bCs/>
          <w:snapToGrid w:val="0"/>
          <w:kern w:val="2"/>
          <w:sz w:val="21"/>
          <w:szCs w:val="21"/>
          <w:lang w:val="en-US" w:eastAsia="zh-CN" w:bidi="ar-SA"/>
        </w:rPr>
        <w:t>十四、响应文件的编制和签署、递交</w:t>
      </w:r>
    </w:p>
    <w:bookmarkEnd w:id="136"/>
    <w:bookmarkEnd w:id="137"/>
    <w:bookmarkEnd w:id="138"/>
    <w:p w14:paraId="5F1785B5">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bookmarkStart w:id="139" w:name="_Toc77400781"/>
      <w:bookmarkStart w:id="140" w:name="_Toc217446053"/>
      <w:bookmarkStart w:id="141" w:name="_Toc183682363"/>
      <w:bookmarkStart w:id="142" w:name="_Toc183582226"/>
      <w:bookmarkStart w:id="143" w:name="_Toc89075877"/>
      <w:r>
        <w:rPr>
          <w:rFonts w:hint="eastAsia" w:ascii="宋体" w:hAnsi="宋体" w:eastAsia="宋体" w:cs="宋体"/>
          <w:color w:val="auto"/>
          <w:lang w:val="en-US" w:eastAsia="zh-CN"/>
        </w:rPr>
        <w:t>1.响应文件的递交：详见投标邀请书。</w:t>
      </w:r>
    </w:p>
    <w:p w14:paraId="1D81CA72">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2.递交响应文件开的起止始时间：详见投标邀请书。</w:t>
      </w:r>
    </w:p>
    <w:p w14:paraId="308DE71A">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3.签名盖章：响应文件格式上要求法定代表人或其委托代理人签名（或盖章）的必须齐全。要求签名的，签名采用手写签名或签章均可。要求加盖单位法人章的，加盖投标人单位法人章(公章）或投标人的单位电子印章均可。</w:t>
      </w:r>
      <w:r>
        <w:rPr>
          <w:rFonts w:hint="eastAsia" w:ascii="宋体" w:hAnsi="宋体" w:eastAsia="宋体" w:cs="宋体"/>
          <w:b/>
          <w:bCs/>
          <w:color w:val="auto"/>
          <w:lang w:val="en-US" w:eastAsia="zh-CN"/>
        </w:rPr>
        <w:t>响应文件中按上述要求已经签字盖章页外，其他响应文件内容应逐页加盖投标人单位法人章(公章）或 投标人的单位电子印章均可。</w:t>
      </w:r>
      <w:r>
        <w:rPr>
          <w:rFonts w:hint="eastAsia" w:ascii="宋体" w:hAnsi="宋体" w:eastAsia="宋体" w:cs="宋体"/>
          <w:color w:val="auto"/>
          <w:lang w:val="en-US" w:eastAsia="zh-CN"/>
        </w:rPr>
        <w:t>未按上述规定执行的，交由</w:t>
      </w:r>
      <w:r>
        <w:rPr>
          <w:rFonts w:hint="eastAsia" w:ascii="宋体" w:hAnsi="宋体" w:cs="宋体"/>
          <w:color w:val="auto"/>
          <w:lang w:val="en-US" w:eastAsia="zh-CN"/>
        </w:rPr>
        <w:t>磋商小组</w:t>
      </w:r>
      <w:r>
        <w:rPr>
          <w:rFonts w:hint="eastAsia" w:ascii="宋体" w:hAnsi="宋体" w:eastAsia="宋体" w:cs="宋体"/>
          <w:color w:val="auto"/>
          <w:lang w:val="en-US" w:eastAsia="zh-CN"/>
        </w:rPr>
        <w:t>作否决投标处理。</w:t>
      </w:r>
    </w:p>
    <w:p w14:paraId="25A9625B">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 4.响应文件的密封和标注：响应文件密封袋的最外层应清楚地标明招标项目名称、招标项目编号、包件号及名称（若有）、投标人名称。未密封的响应文件，招标人拒收或者在时间允许的范围内，要求投标人密封完善后接收</w:t>
      </w:r>
      <w:r>
        <w:rPr>
          <w:rFonts w:hint="eastAsia" w:ascii="宋体" w:hAnsi="宋体" w:cs="宋体"/>
          <w:color w:val="auto"/>
          <w:lang w:val="en-US" w:eastAsia="zh-CN"/>
        </w:rPr>
        <w:t>，密封袋由投标人自制</w:t>
      </w:r>
      <w:r>
        <w:rPr>
          <w:rFonts w:hint="eastAsia" w:ascii="宋体" w:hAnsi="宋体" w:eastAsia="宋体" w:cs="宋体"/>
          <w:color w:val="auto"/>
          <w:lang w:val="en-US" w:eastAsia="zh-CN"/>
        </w:rPr>
        <w:t>。</w:t>
      </w:r>
    </w:p>
    <w:bookmarkEnd w:id="139"/>
    <w:bookmarkEnd w:id="140"/>
    <w:bookmarkEnd w:id="141"/>
    <w:bookmarkEnd w:id="142"/>
    <w:bookmarkEnd w:id="143"/>
    <w:p w14:paraId="51A15137">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lang w:val="en-US" w:eastAsia="zh-CN" w:bidi="ar-SA"/>
        </w:rPr>
      </w:pPr>
      <w:bookmarkStart w:id="144" w:name="_Toc183682365"/>
      <w:bookmarkStart w:id="145" w:name="_Toc183582228"/>
      <w:bookmarkStart w:id="146" w:name="_Toc217446055"/>
      <w:r>
        <w:rPr>
          <w:rFonts w:hint="eastAsia" w:ascii="宋体" w:hAnsi="宋体" w:eastAsia="宋体" w:cs="宋体"/>
          <w:b/>
          <w:bCs/>
          <w:snapToGrid w:val="0"/>
          <w:color w:val="auto"/>
          <w:kern w:val="2"/>
          <w:sz w:val="21"/>
          <w:szCs w:val="21"/>
          <w:lang w:val="en-US" w:eastAsia="zh-CN" w:bidi="ar-SA"/>
        </w:rPr>
        <w:t>十五、响应文件的修改和撤回</w:t>
      </w:r>
    </w:p>
    <w:p w14:paraId="38E1B2D5">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1.投标人不得在递交截止时间起至响应文件有效期期满前撤销其响应文件，否则将认定其响应文件有效期的承诺为虚假承诺，并依法追究其法律责任。</w:t>
      </w:r>
    </w:p>
    <w:p w14:paraId="7C69CDD7">
      <w:pPr>
        <w:widowControl/>
        <w:autoSpaceDE w:val="0"/>
        <w:autoSpaceDN w:val="0"/>
        <w:adjustRightInd w:val="0"/>
        <w:snapToGrid w:val="0"/>
        <w:spacing w:line="360" w:lineRule="auto"/>
        <w:ind w:firstLine="42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2.投标人对其提交的响应文件的真实性、合法性承担法律责任。</w:t>
      </w:r>
      <w:bookmarkEnd w:id="144"/>
      <w:bookmarkEnd w:id="145"/>
      <w:bookmarkEnd w:id="146"/>
    </w:p>
    <w:p w14:paraId="38752EB3">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lang w:val="en-US" w:eastAsia="zh-CN" w:bidi="ar-SA"/>
        </w:rPr>
      </w:pPr>
      <w:r>
        <w:rPr>
          <w:rFonts w:hint="eastAsia" w:ascii="宋体" w:hAnsi="宋体" w:eastAsia="宋体" w:cs="宋体"/>
          <w:b/>
          <w:bCs/>
          <w:snapToGrid w:val="0"/>
          <w:color w:val="auto"/>
          <w:kern w:val="2"/>
          <w:sz w:val="21"/>
          <w:szCs w:val="21"/>
          <w:lang w:val="en-US" w:eastAsia="zh-CN" w:bidi="ar-SA"/>
        </w:rPr>
        <w:t>十六、响应文件有效期</w:t>
      </w:r>
    </w:p>
    <w:p w14:paraId="7E4D3348">
      <w:pPr>
        <w:widowControl/>
        <w:autoSpaceDE w:val="0"/>
        <w:autoSpaceDN w:val="0"/>
        <w:adjustRightInd w:val="0"/>
        <w:snapToGrid w:val="0"/>
        <w:spacing w:line="360" w:lineRule="auto"/>
        <w:jc w:val="left"/>
        <w:rPr>
          <w:rFonts w:hint="eastAsia" w:ascii="宋体" w:hAnsi="宋体" w:eastAsia="宋体" w:cs="宋体"/>
          <w:b/>
          <w:bCs/>
          <w:snapToGrid w:val="0"/>
          <w:color w:val="auto"/>
          <w:kern w:val="2"/>
          <w:sz w:val="28"/>
          <w:szCs w:val="28"/>
          <w:lang w:val="en-US" w:eastAsia="zh-CN" w:bidi="ar-SA"/>
        </w:rPr>
      </w:pPr>
      <w:r>
        <w:rPr>
          <w:rFonts w:hint="eastAsia" w:ascii="宋体" w:hAnsi="宋体" w:eastAsia="宋体" w:cs="宋体"/>
          <w:color w:val="auto"/>
          <w:lang w:val="en-US" w:eastAsia="zh-CN"/>
        </w:rPr>
        <w:t>本项目响应文件有效期为递交磋商响应文件截止之日起</w:t>
      </w:r>
      <w:r>
        <w:rPr>
          <w:rFonts w:hint="eastAsia" w:ascii="宋体" w:hAnsi="宋体" w:eastAsia="宋体" w:cs="宋体"/>
          <w:color w:val="auto"/>
          <w:u w:val="single"/>
          <w:lang w:val="en-US" w:eastAsia="zh-CN"/>
        </w:rPr>
        <w:t>90</w:t>
      </w:r>
      <w:r>
        <w:rPr>
          <w:rFonts w:hint="eastAsia" w:ascii="宋体" w:hAnsi="宋体" w:eastAsia="宋体" w:cs="宋体"/>
          <w:color w:val="auto"/>
          <w:lang w:val="en-US" w:eastAsia="zh-CN"/>
        </w:rPr>
        <w:t>天。</w:t>
      </w:r>
    </w:p>
    <w:p w14:paraId="43C7440D">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lang w:val="en-US" w:eastAsia="zh-CN" w:bidi="ar-SA"/>
        </w:rPr>
      </w:pPr>
      <w:r>
        <w:rPr>
          <w:rFonts w:hint="eastAsia" w:ascii="宋体" w:hAnsi="宋体" w:eastAsia="宋体" w:cs="宋体"/>
          <w:b/>
          <w:bCs/>
          <w:snapToGrid w:val="0"/>
          <w:color w:val="auto"/>
          <w:kern w:val="2"/>
          <w:sz w:val="21"/>
          <w:szCs w:val="21"/>
          <w:lang w:val="en-US" w:eastAsia="zh-CN" w:bidi="ar-SA"/>
        </w:rPr>
        <w:t>十七、评审</w:t>
      </w:r>
    </w:p>
    <w:p w14:paraId="3ACCED7A">
      <w:pPr>
        <w:widowControl/>
        <w:autoSpaceDE w:val="0"/>
        <w:autoSpaceDN w:val="0"/>
        <w:adjustRightInd w:val="0"/>
        <w:snapToGrid w:val="0"/>
        <w:spacing w:line="360" w:lineRule="auto"/>
        <w:ind w:firstLine="420" w:firstLineChars="200"/>
        <w:jc w:val="left"/>
        <w:rPr>
          <w:rFonts w:hint="eastAsia" w:ascii="宋体" w:hAnsi="宋体" w:eastAsia="宋体" w:cs="宋体"/>
          <w:color w:val="auto"/>
          <w:lang w:val="en-US" w:eastAsia="zh-CN"/>
        </w:rPr>
      </w:pPr>
      <w:r>
        <w:rPr>
          <w:rFonts w:hint="eastAsia" w:ascii="宋体" w:hAnsi="宋体" w:eastAsia="宋体" w:cs="宋体"/>
          <w:color w:val="auto"/>
          <w:lang w:val="en-US" w:eastAsia="zh-CN"/>
        </w:rPr>
        <w:t>招标人磋商小组（评标小组）的组建及其评审工作</w:t>
      </w:r>
      <w:r>
        <w:rPr>
          <w:rFonts w:hint="eastAsia" w:ascii="宋体" w:hAnsi="宋体" w:cs="宋体"/>
          <w:color w:val="auto"/>
          <w:lang w:val="en-US" w:eastAsia="zh-CN"/>
        </w:rPr>
        <w:t>：</w:t>
      </w:r>
      <w:r>
        <w:rPr>
          <w:rFonts w:hint="eastAsia" w:ascii="宋体" w:hAnsi="宋体" w:eastAsia="宋体" w:cs="宋体"/>
          <w:color w:val="auto"/>
          <w:lang w:val="en-US" w:eastAsia="zh-CN"/>
        </w:rPr>
        <w:t>按照有关法律制度</w:t>
      </w:r>
      <w:r>
        <w:rPr>
          <w:rFonts w:hint="eastAsia" w:ascii="宋体" w:hAnsi="宋体" w:cs="宋体"/>
          <w:color w:val="auto"/>
          <w:lang w:val="en-US" w:eastAsia="zh-CN"/>
        </w:rPr>
        <w:t>依法组建磋商小组，按招标</w:t>
      </w:r>
      <w:r>
        <w:rPr>
          <w:rFonts w:hint="eastAsia" w:ascii="宋体" w:hAnsi="宋体" w:eastAsia="宋体" w:cs="宋体"/>
          <w:color w:val="auto"/>
          <w:lang w:val="en-US" w:eastAsia="zh-CN"/>
        </w:rPr>
        <w:t>文件第</w:t>
      </w:r>
      <w:r>
        <w:rPr>
          <w:rFonts w:hint="eastAsia" w:ascii="宋体" w:hAnsi="宋体" w:cs="宋体"/>
          <w:color w:val="auto"/>
          <w:lang w:val="en-US" w:eastAsia="zh-CN"/>
        </w:rPr>
        <w:t>三</w:t>
      </w:r>
      <w:r>
        <w:rPr>
          <w:rFonts w:hint="eastAsia" w:ascii="宋体" w:hAnsi="宋体" w:eastAsia="宋体" w:cs="宋体"/>
          <w:color w:val="auto"/>
          <w:lang w:val="en-US" w:eastAsia="zh-CN"/>
        </w:rPr>
        <w:t>章的规定进行</w:t>
      </w:r>
      <w:r>
        <w:rPr>
          <w:rFonts w:hint="eastAsia" w:ascii="宋体" w:hAnsi="宋体" w:cs="宋体"/>
          <w:color w:val="auto"/>
          <w:lang w:val="en-US" w:eastAsia="zh-CN"/>
        </w:rPr>
        <w:t>磋商评审</w:t>
      </w:r>
      <w:r>
        <w:rPr>
          <w:rFonts w:hint="eastAsia" w:ascii="宋体" w:hAnsi="宋体" w:eastAsia="宋体" w:cs="宋体"/>
          <w:color w:val="auto"/>
          <w:lang w:val="en-US" w:eastAsia="zh-CN"/>
        </w:rPr>
        <w:t>。</w:t>
      </w:r>
    </w:p>
    <w:p w14:paraId="0B22206F">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lang w:val="en-US" w:eastAsia="zh-CN" w:bidi="ar-SA"/>
        </w:rPr>
      </w:pPr>
      <w:r>
        <w:rPr>
          <w:rFonts w:hint="eastAsia" w:ascii="宋体" w:hAnsi="宋体" w:eastAsia="宋体" w:cs="宋体"/>
          <w:b/>
          <w:bCs/>
          <w:snapToGrid w:val="0"/>
          <w:color w:val="auto"/>
          <w:kern w:val="2"/>
          <w:sz w:val="21"/>
          <w:szCs w:val="21"/>
          <w:lang w:val="en-US" w:eastAsia="zh-CN" w:bidi="ar-SA"/>
        </w:rPr>
        <w:t>十八、重新招标</w:t>
      </w:r>
    </w:p>
    <w:p w14:paraId="482915BD">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1.投标截止时间止投标人少于 3 个的；经</w:t>
      </w:r>
      <w:r>
        <w:rPr>
          <w:rFonts w:hint="eastAsia" w:ascii="宋体" w:hAnsi="宋体" w:cs="宋体"/>
          <w:color w:val="auto"/>
          <w:sz w:val="21"/>
          <w:szCs w:val="21"/>
          <w:highlight w:val="none"/>
          <w:lang w:val="en-US" w:eastAsia="zh-CN"/>
        </w:rPr>
        <w:t>磋商小组</w:t>
      </w:r>
      <w:r>
        <w:rPr>
          <w:rFonts w:hint="eastAsia" w:ascii="宋体" w:hAnsi="宋体" w:eastAsia="宋体" w:cs="宋体"/>
          <w:color w:val="auto"/>
          <w:sz w:val="21"/>
          <w:szCs w:val="21"/>
          <w:highlight w:val="none"/>
          <w:lang w:val="en-US" w:eastAsia="zh-CN"/>
        </w:rPr>
        <w:t>评审后否决所有投标的，本次招标流标，是否再次招标以发布招标文件为准。</w:t>
      </w:r>
    </w:p>
    <w:p w14:paraId="66F3ADE9">
      <w:pPr>
        <w:widowControl/>
        <w:autoSpaceDE w:val="0"/>
        <w:autoSpaceDN w:val="0"/>
        <w:adjustRightInd w:val="0"/>
        <w:snapToGrid w:val="0"/>
        <w:spacing w:line="360" w:lineRule="auto"/>
        <w:ind w:firstLine="422" w:firstLineChars="200"/>
        <w:jc w:val="left"/>
        <w:rPr>
          <w:rFonts w:hint="eastAsia" w:ascii="宋体" w:hAnsi="宋体" w:eastAsia="宋体" w:cs="宋体"/>
          <w:b/>
          <w:bCs/>
          <w:color w:val="auto"/>
          <w:sz w:val="21"/>
          <w:szCs w:val="21"/>
          <w:highlight w:val="yellow"/>
          <w:lang w:val="en-US" w:eastAsia="zh-CN"/>
        </w:rPr>
      </w:pPr>
      <w:r>
        <w:rPr>
          <w:rFonts w:hint="eastAsia" w:ascii="宋体" w:hAnsi="宋体" w:eastAsia="宋体" w:cs="宋体"/>
          <w:b/>
          <w:bCs/>
          <w:color w:val="auto"/>
          <w:sz w:val="21"/>
          <w:szCs w:val="21"/>
          <w:highlight w:val="yellow"/>
          <w:lang w:val="en-US" w:eastAsia="zh-CN"/>
        </w:rPr>
        <w:t>2.如满足开标要求，在采购过程中符合要求的供应商不足</w:t>
      </w:r>
      <w:r>
        <w:rPr>
          <w:rFonts w:hint="eastAsia" w:ascii="宋体" w:hAnsi="宋体" w:cs="宋体"/>
          <w:b/>
          <w:bCs/>
          <w:color w:val="auto"/>
          <w:sz w:val="21"/>
          <w:szCs w:val="21"/>
          <w:highlight w:val="yellow"/>
          <w:lang w:val="en-US" w:eastAsia="zh-CN"/>
        </w:rPr>
        <w:t>2</w:t>
      </w:r>
      <w:r>
        <w:rPr>
          <w:rFonts w:hint="eastAsia" w:ascii="宋体" w:hAnsi="宋体" w:eastAsia="宋体" w:cs="宋体"/>
          <w:b/>
          <w:bCs/>
          <w:color w:val="auto"/>
          <w:sz w:val="21"/>
          <w:szCs w:val="21"/>
          <w:highlight w:val="yellow"/>
          <w:lang w:val="en-US" w:eastAsia="zh-CN"/>
        </w:rPr>
        <w:t>家的，本次招标流标</w:t>
      </w:r>
      <w:r>
        <w:rPr>
          <w:rFonts w:hint="eastAsia" w:ascii="宋体" w:hAnsi="宋体" w:eastAsia="宋体" w:cs="宋体"/>
          <w:color w:val="auto"/>
          <w:sz w:val="21"/>
          <w:szCs w:val="21"/>
          <w:highlight w:val="none"/>
          <w:lang w:val="en-US" w:eastAsia="zh-CN"/>
        </w:rPr>
        <w:t>，是否再次招标以发布招标文件为准。</w:t>
      </w:r>
    </w:p>
    <w:p w14:paraId="137E7D37">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如满足开标要求，所有投标人的能力都未达到招标人要求，本次招标流标，，是否再次招标以发布招标文件为准。</w:t>
      </w:r>
    </w:p>
    <w:p w14:paraId="2DE5C43B">
      <w:pPr>
        <w:widowControl/>
        <w:autoSpaceDE w:val="0"/>
        <w:autoSpaceDN w:val="0"/>
        <w:adjustRightInd w:val="0"/>
        <w:snapToGrid w:val="0"/>
        <w:spacing w:line="360" w:lineRule="auto"/>
        <w:jc w:val="left"/>
        <w:outlineLvl w:val="1"/>
        <w:rPr>
          <w:rFonts w:hint="eastAsia" w:ascii="宋体" w:hAnsi="宋体" w:eastAsia="宋体" w:cs="宋体"/>
          <w:color w:val="auto"/>
          <w:sz w:val="21"/>
          <w:szCs w:val="21"/>
          <w:lang w:val="en-US" w:eastAsia="zh-CN"/>
        </w:rPr>
      </w:pPr>
      <w:r>
        <w:rPr>
          <w:rFonts w:hint="eastAsia" w:ascii="宋体" w:hAnsi="宋体" w:eastAsia="宋体" w:cs="宋体"/>
          <w:b/>
          <w:bCs/>
          <w:snapToGrid w:val="0"/>
          <w:color w:val="auto"/>
          <w:kern w:val="2"/>
          <w:sz w:val="21"/>
          <w:szCs w:val="21"/>
          <w:lang w:val="en-US" w:eastAsia="zh-CN" w:bidi="ar-SA"/>
        </w:rPr>
        <w:t>十九、</w:t>
      </w:r>
      <w:r>
        <w:rPr>
          <w:rFonts w:hint="eastAsia" w:ascii="宋体" w:hAnsi="宋体" w:cs="宋体"/>
          <w:b/>
          <w:bCs/>
          <w:snapToGrid w:val="0"/>
          <w:color w:val="auto"/>
          <w:kern w:val="2"/>
          <w:sz w:val="21"/>
          <w:szCs w:val="21"/>
          <w:highlight w:val="none"/>
          <w:lang w:val="en-US" w:eastAsia="zh-CN" w:bidi="ar-SA"/>
        </w:rPr>
        <w:t>成交候选人公示及</w:t>
      </w:r>
      <w:r>
        <w:rPr>
          <w:rFonts w:hint="eastAsia" w:ascii="宋体" w:hAnsi="宋体" w:eastAsia="宋体" w:cs="宋体"/>
          <w:b/>
          <w:bCs/>
          <w:snapToGrid w:val="0"/>
          <w:color w:val="auto"/>
          <w:kern w:val="2"/>
          <w:sz w:val="21"/>
          <w:szCs w:val="21"/>
          <w:highlight w:val="none"/>
          <w:lang w:val="en-US" w:eastAsia="zh-CN" w:bidi="ar-SA"/>
        </w:rPr>
        <w:t>结果公告</w:t>
      </w:r>
    </w:p>
    <w:p w14:paraId="3351B7CF">
      <w:pPr>
        <w:widowControl/>
        <w:autoSpaceDE w:val="0"/>
        <w:autoSpaceDN w:val="0"/>
        <w:adjustRightInd w:val="0"/>
        <w:snapToGrid w:val="0"/>
        <w:spacing w:line="360" w:lineRule="auto"/>
        <w:ind w:firstLine="420" w:firstLineChars="200"/>
        <w:jc w:val="left"/>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招标人（采购人）应当在收到评审报告后3个工作日内公示成交供应商候选人，公示期不得少于1个工作日。</w:t>
      </w:r>
      <w:r>
        <w:rPr>
          <w:rFonts w:hint="eastAsia" w:ascii="宋体" w:hAnsi="宋体" w:cs="宋体"/>
          <w:color w:val="auto"/>
          <w:sz w:val="21"/>
          <w:szCs w:val="21"/>
          <w:highlight w:val="none"/>
          <w:lang w:val="en-US" w:eastAsia="zh-CN"/>
        </w:rPr>
        <w:t>公示期结束后，采购</w:t>
      </w:r>
      <w:r>
        <w:rPr>
          <w:rFonts w:hint="eastAsia" w:ascii="宋体" w:hAnsi="宋体" w:eastAsia="宋体" w:cs="宋体"/>
          <w:color w:val="auto"/>
          <w:sz w:val="21"/>
          <w:szCs w:val="21"/>
          <w:highlight w:val="none"/>
          <w:lang w:val="en-US" w:eastAsia="zh-CN"/>
        </w:rPr>
        <w:t>人自中标通知书发出之日起三日内，在公告发布媒介上公告</w:t>
      </w:r>
      <w:r>
        <w:rPr>
          <w:rFonts w:hint="eastAsia" w:ascii="宋体" w:hAnsi="宋体" w:cs="宋体"/>
          <w:color w:val="auto"/>
          <w:sz w:val="21"/>
          <w:szCs w:val="21"/>
          <w:highlight w:val="none"/>
          <w:lang w:val="en-US" w:eastAsia="zh-CN"/>
        </w:rPr>
        <w:t>采购</w:t>
      </w:r>
      <w:r>
        <w:rPr>
          <w:rFonts w:hint="eastAsia" w:ascii="宋体" w:hAnsi="宋体" w:eastAsia="宋体" w:cs="宋体"/>
          <w:color w:val="auto"/>
          <w:sz w:val="21"/>
          <w:szCs w:val="21"/>
          <w:highlight w:val="none"/>
          <w:lang w:val="en-US" w:eastAsia="zh-CN"/>
        </w:rPr>
        <w:t>人及法定代表人名称，中标人及法定代表人名称、中标价格等中标结果，磋商小组组建方式、成员名单、评标意见等信息。</w:t>
      </w:r>
    </w:p>
    <w:p w14:paraId="1470185F">
      <w:pPr>
        <w:widowControl/>
        <w:autoSpaceDE w:val="0"/>
        <w:autoSpaceDN w:val="0"/>
        <w:adjustRightInd w:val="0"/>
        <w:snapToGrid w:val="0"/>
        <w:spacing w:line="360" w:lineRule="auto"/>
        <w:jc w:val="left"/>
        <w:outlineLvl w:val="1"/>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二十、异议、投诉处理</w:t>
      </w:r>
    </w:p>
    <w:p w14:paraId="75FC68A4">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1. 投标人或者其他利害关系人就本项目的招标文件（含澄清修改）、开标情况、评标结果等事项提出投诉的，应当先向招标人提出异议；招标人应当在规定时间内答复；对招标人的答复不满意，可向行政监督部门投诉。</w:t>
      </w:r>
    </w:p>
    <w:p w14:paraId="1C1F8983">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提出异议或投诉时应当包括下列内容：</w:t>
      </w:r>
    </w:p>
    <w:p w14:paraId="3A742818">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（1）异议人或投诉人的姓名/名称、地址及有效联系方式；</w:t>
      </w:r>
    </w:p>
    <w:p w14:paraId="3DD44C78">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（2）被异议人或被投诉人的名称、地址及有效联系方式；</w:t>
      </w:r>
    </w:p>
    <w:p w14:paraId="3069A2D1">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（3）异议或投诉事项的基本事实；</w:t>
      </w:r>
    </w:p>
    <w:p w14:paraId="6C18436A">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（4）请求及主张；</w:t>
      </w:r>
    </w:p>
    <w:p w14:paraId="0AA7CED1">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（5）涉及事项的证据、证明材料。</w:t>
      </w:r>
    </w:p>
    <w:p w14:paraId="0F398769">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48E8D2F4">
      <w:pPr>
        <w:widowControl/>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2. 行政监督部门依照</w:t>
      </w:r>
      <w:r>
        <w:rPr>
          <w:rFonts w:hint="eastAsia" w:ascii="宋体" w:hAnsi="宋体" w:eastAsia="宋体" w:cs="宋体"/>
          <w:kern w:val="0"/>
          <w:szCs w:val="21"/>
          <w:lang w:val="en-US" w:eastAsia="zh-CN"/>
        </w:rPr>
        <w:t>相关</w:t>
      </w:r>
      <w:r>
        <w:rPr>
          <w:rFonts w:hint="eastAsia" w:ascii="宋体" w:hAnsi="宋体" w:eastAsia="宋体" w:cs="宋体"/>
          <w:kern w:val="0"/>
          <w:szCs w:val="21"/>
        </w:rPr>
        <w:t>法律法规文件处理投诉。</w:t>
      </w:r>
    </w:p>
    <w:p w14:paraId="09157465">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3. 投标人</w:t>
      </w:r>
      <w:r>
        <w:rPr>
          <w:rFonts w:hint="eastAsia" w:ascii="宋体" w:hAnsi="宋体" w:eastAsia="宋体" w:cs="宋体"/>
          <w:kern w:val="0"/>
          <w:szCs w:val="21"/>
          <w:lang w:val="en-US" w:eastAsia="zh-CN"/>
        </w:rPr>
        <w:t>不得</w:t>
      </w:r>
      <w:r>
        <w:rPr>
          <w:rFonts w:hint="eastAsia" w:ascii="宋体" w:hAnsi="宋体" w:eastAsia="宋体" w:cs="宋体"/>
          <w:kern w:val="0"/>
          <w:szCs w:val="21"/>
        </w:rPr>
        <w:t>捏造事实、伪造材料，或者以非法手段获取证明材料进行</w:t>
      </w:r>
      <w:r>
        <w:rPr>
          <w:rFonts w:hint="eastAsia" w:ascii="宋体" w:hAnsi="宋体" w:eastAsia="宋体" w:cs="宋体"/>
          <w:kern w:val="0"/>
          <w:szCs w:val="21"/>
          <w:lang w:val="en-US" w:eastAsia="zh-CN"/>
        </w:rPr>
        <w:t>异议</w:t>
      </w:r>
      <w:r>
        <w:rPr>
          <w:rFonts w:hint="eastAsia" w:ascii="宋体" w:hAnsi="宋体" w:eastAsia="宋体" w:cs="宋体"/>
          <w:kern w:val="0"/>
          <w:szCs w:val="21"/>
        </w:rPr>
        <w:t>或者投诉；给他人造成损失的，依法承担赔偿责任。</w:t>
      </w:r>
    </w:p>
    <w:p w14:paraId="4BE44787">
      <w:pPr>
        <w:snapToGrid w:val="0"/>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4.异议受理单位：</w:t>
      </w:r>
      <w:r>
        <w:rPr>
          <w:rFonts w:hint="eastAsia" w:ascii="宋体" w:hAnsi="宋体" w:eastAsia="宋体" w:cs="宋体"/>
          <w:color w:val="auto"/>
          <w:kern w:val="0"/>
          <w:sz w:val="21"/>
          <w:szCs w:val="21"/>
          <w:highlight w:val="none"/>
          <w:lang w:bidi="ar"/>
        </w:rPr>
        <w:t>重庆市涪</w:t>
      </w:r>
      <w:r>
        <w:rPr>
          <w:rFonts w:hint="eastAsia" w:ascii="宋体" w:hAnsi="宋体" w:eastAsia="宋体" w:cs="宋体"/>
          <w:color w:val="auto"/>
          <w:kern w:val="0"/>
          <w:sz w:val="21"/>
          <w:szCs w:val="21"/>
          <w:highlight w:val="none"/>
        </w:rPr>
        <w:t>陵榨菜集团股份有限公司</w:t>
      </w:r>
    </w:p>
    <w:p w14:paraId="611E4C8C">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6D545B75">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采购人代表联系电话：13212467016/13101153571</w:t>
      </w:r>
    </w:p>
    <w:p w14:paraId="5003FE38">
      <w:pPr>
        <w:snapToGrid w:val="0"/>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投诉受理部门:重庆市涪陵区国有资产监督管理委员会</w:t>
      </w:r>
    </w:p>
    <w:p w14:paraId="4D7A3949">
      <w:pPr>
        <w:pStyle w:val="6"/>
        <w:ind w:firstLine="420" w:firstLineChars="200"/>
        <w:rPr>
          <w:rFonts w:hint="default" w:eastAsia="宋体"/>
          <w:lang w:val="en-US" w:eastAsia="zh-CN"/>
        </w:rPr>
      </w:pPr>
      <w:r>
        <w:rPr>
          <w:rFonts w:hint="eastAsia"/>
          <w:lang w:val="en-US" w:eastAsia="zh-CN"/>
        </w:rPr>
        <w:t>联系电话：</w:t>
      </w:r>
      <w:r>
        <w:rPr>
          <w:rFonts w:hint="eastAsia" w:ascii="宋体" w:hAnsi="宋体" w:eastAsia="宋体" w:cs="宋体"/>
          <w:color w:val="000000" w:themeColor="text1"/>
          <w:highlight w:val="none"/>
          <w14:textFill>
            <w14:solidFill>
              <w14:schemeClr w14:val="tx1"/>
            </w14:solidFill>
          </w14:textFill>
        </w:rPr>
        <w:t>023-72217666</w:t>
      </w:r>
    </w:p>
    <w:p w14:paraId="5211E408">
      <w:pPr>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地址:重庆市涪陵李渡新区鹤凤大道38号新区大厦7楼</w:t>
      </w:r>
    </w:p>
    <w:p w14:paraId="54CA1C0E">
      <w:pPr>
        <w:widowControl/>
        <w:autoSpaceDE w:val="0"/>
        <w:autoSpaceDN w:val="0"/>
        <w:adjustRightInd w:val="0"/>
        <w:snapToGrid w:val="0"/>
        <w:spacing w:line="360" w:lineRule="auto"/>
        <w:jc w:val="left"/>
        <w:outlineLvl w:val="1"/>
        <w:rPr>
          <w:rFonts w:hint="eastAsia" w:ascii="宋体" w:hAnsi="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二十</w:t>
      </w:r>
      <w:r>
        <w:rPr>
          <w:rFonts w:hint="eastAsia" w:ascii="宋体" w:hAnsi="宋体" w:cs="宋体"/>
          <w:b/>
          <w:bCs/>
          <w:snapToGrid w:val="0"/>
          <w:color w:val="auto"/>
          <w:kern w:val="2"/>
          <w:sz w:val="21"/>
          <w:szCs w:val="21"/>
          <w:highlight w:val="none"/>
          <w:lang w:val="en-US" w:eastAsia="zh-CN" w:bidi="ar-SA"/>
        </w:rPr>
        <w:t>一</w:t>
      </w:r>
      <w:r>
        <w:rPr>
          <w:rFonts w:hint="eastAsia" w:ascii="宋体" w:hAnsi="宋体" w:eastAsia="宋体" w:cs="宋体"/>
          <w:b/>
          <w:bCs/>
          <w:snapToGrid w:val="0"/>
          <w:color w:val="auto"/>
          <w:kern w:val="2"/>
          <w:sz w:val="21"/>
          <w:szCs w:val="21"/>
          <w:highlight w:val="none"/>
          <w:lang w:val="en-US" w:eastAsia="zh-CN" w:bidi="ar-SA"/>
        </w:rPr>
        <w:t>、</w:t>
      </w:r>
      <w:r>
        <w:rPr>
          <w:rFonts w:hint="eastAsia" w:ascii="宋体" w:hAnsi="宋体" w:cs="宋体"/>
          <w:b/>
          <w:bCs/>
          <w:snapToGrid w:val="0"/>
          <w:color w:val="auto"/>
          <w:kern w:val="2"/>
          <w:sz w:val="21"/>
          <w:szCs w:val="21"/>
          <w:highlight w:val="none"/>
          <w:lang w:val="en-US" w:eastAsia="zh-CN" w:bidi="ar-SA"/>
        </w:rPr>
        <w:t>其他</w:t>
      </w:r>
    </w:p>
    <w:p w14:paraId="66C7D4BB">
      <w:pPr>
        <w:keepNext w:val="0"/>
        <w:keepLines w:val="0"/>
        <w:pageBreakBefore w:val="0"/>
        <w:widowControl/>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default" w:ascii="宋体" w:hAnsi="宋体" w:cs="宋体"/>
          <w:b w:val="0"/>
          <w:bCs w:val="0"/>
          <w:snapToGrid w:val="0"/>
          <w:color w:val="auto"/>
          <w:kern w:val="2"/>
          <w:sz w:val="21"/>
          <w:szCs w:val="21"/>
          <w:highlight w:val="none"/>
          <w:lang w:val="en-US" w:eastAsia="zh-CN" w:bidi="ar-SA"/>
        </w:rPr>
      </w:pPr>
      <w:r>
        <w:rPr>
          <w:rFonts w:hint="default" w:ascii="宋体" w:hAnsi="宋体" w:cs="宋体"/>
          <w:b w:val="0"/>
          <w:bCs w:val="0"/>
          <w:snapToGrid w:val="0"/>
          <w:color w:val="auto"/>
          <w:kern w:val="2"/>
          <w:sz w:val="21"/>
          <w:szCs w:val="21"/>
          <w:highlight w:val="none"/>
          <w:lang w:val="en-US" w:eastAsia="zh-CN" w:bidi="ar-SA"/>
        </w:rPr>
        <w:t>本文件中所</w:t>
      </w:r>
      <w:r>
        <w:rPr>
          <w:rFonts w:hint="eastAsia" w:ascii="宋体" w:hAnsi="宋体" w:cs="宋体"/>
          <w:b w:val="0"/>
          <w:bCs w:val="0"/>
          <w:snapToGrid w:val="0"/>
          <w:color w:val="auto"/>
          <w:kern w:val="2"/>
          <w:sz w:val="21"/>
          <w:szCs w:val="21"/>
          <w:highlight w:val="none"/>
          <w:lang w:val="en-US" w:eastAsia="zh-CN" w:bidi="ar-SA"/>
        </w:rPr>
        <w:t>涉及到的</w:t>
      </w:r>
      <w:r>
        <w:rPr>
          <w:rFonts w:hint="default" w:ascii="宋体" w:hAnsi="宋体" w:cs="宋体"/>
          <w:b w:val="0"/>
          <w:bCs w:val="0"/>
          <w:snapToGrid w:val="0"/>
          <w:color w:val="auto"/>
          <w:kern w:val="2"/>
          <w:sz w:val="21"/>
          <w:szCs w:val="21"/>
          <w:highlight w:val="none"/>
          <w:lang w:val="en-US" w:eastAsia="zh-CN" w:bidi="ar-SA"/>
        </w:rPr>
        <w:t>“单位法人章”指口语表述中的“单位公章”，请投标人注意，正确加盖公章，否则，评标委员会可能作出不利于投标人的评审。</w:t>
      </w:r>
    </w:p>
    <w:p w14:paraId="6ADF0D7B">
      <w:pPr>
        <w:rPr>
          <w:rFonts w:hint="eastAsia" w:ascii="宋体" w:hAnsi="宋体" w:eastAsia="宋体" w:cs="宋体"/>
          <w:color w:val="0000FF"/>
          <w:kern w:val="0"/>
          <w:szCs w:val="21"/>
          <w:highlight w:val="none"/>
        </w:rPr>
      </w:pPr>
    </w:p>
    <w:p w14:paraId="62A9FFA8">
      <w:pPr>
        <w:pStyle w:val="6"/>
        <w:rPr>
          <w:rFonts w:hint="eastAsia" w:ascii="宋体" w:hAnsi="宋体" w:eastAsia="宋体" w:cs="宋体"/>
          <w:color w:val="0000FF"/>
          <w:kern w:val="0"/>
          <w:szCs w:val="21"/>
          <w:highlight w:val="none"/>
        </w:rPr>
      </w:pPr>
    </w:p>
    <w:p w14:paraId="1A56065B">
      <w:pPr>
        <w:rPr>
          <w:rFonts w:hint="eastAsia" w:ascii="宋体" w:hAnsi="宋体" w:eastAsia="宋体" w:cs="宋体"/>
          <w:color w:val="0000FF"/>
          <w:kern w:val="0"/>
          <w:szCs w:val="21"/>
          <w:highlight w:val="none"/>
        </w:rPr>
      </w:pPr>
    </w:p>
    <w:p w14:paraId="23091EE6">
      <w:pPr>
        <w:pStyle w:val="6"/>
        <w:rPr>
          <w:rFonts w:hint="eastAsia" w:ascii="宋体" w:hAnsi="宋体" w:eastAsia="宋体" w:cs="宋体"/>
          <w:color w:val="0000FF"/>
          <w:kern w:val="0"/>
          <w:szCs w:val="21"/>
          <w:highlight w:val="none"/>
        </w:rPr>
      </w:pPr>
    </w:p>
    <w:p w14:paraId="592C9CAC">
      <w:pPr>
        <w:rPr>
          <w:rFonts w:hint="eastAsia" w:ascii="宋体" w:hAnsi="宋体" w:eastAsia="宋体" w:cs="宋体"/>
          <w:color w:val="0000FF"/>
          <w:kern w:val="0"/>
          <w:szCs w:val="21"/>
          <w:highlight w:val="none"/>
        </w:rPr>
      </w:pPr>
    </w:p>
    <w:p w14:paraId="364C6818">
      <w:pPr>
        <w:rPr>
          <w:rFonts w:hint="eastAsia" w:ascii="宋体" w:hAnsi="宋体" w:eastAsia="宋体" w:cs="宋体"/>
          <w:color w:val="0000FF"/>
          <w:kern w:val="0"/>
          <w:szCs w:val="21"/>
          <w:highlight w:val="none"/>
        </w:rPr>
      </w:pPr>
    </w:p>
    <w:p w14:paraId="2187DC9C">
      <w:pPr>
        <w:rPr>
          <w:rFonts w:hint="eastAsia" w:ascii="宋体" w:hAnsi="宋体" w:eastAsia="宋体" w:cs="宋体"/>
          <w:color w:val="0000FF"/>
          <w:kern w:val="0"/>
          <w:szCs w:val="21"/>
          <w:highlight w:val="none"/>
        </w:rPr>
      </w:pPr>
    </w:p>
    <w:p w14:paraId="579955F9">
      <w:pPr>
        <w:rPr>
          <w:rFonts w:hint="eastAsia" w:ascii="宋体" w:hAnsi="宋体" w:eastAsia="宋体" w:cs="宋体"/>
          <w:color w:val="0000FF"/>
          <w:kern w:val="0"/>
          <w:szCs w:val="21"/>
          <w:highlight w:val="none"/>
        </w:rPr>
      </w:pPr>
    </w:p>
    <w:p w14:paraId="1EB8A22F">
      <w:pPr>
        <w:rPr>
          <w:rFonts w:hint="eastAsia" w:ascii="宋体" w:hAnsi="宋体" w:eastAsia="宋体" w:cs="宋体"/>
          <w:color w:val="0000FF"/>
          <w:kern w:val="0"/>
          <w:szCs w:val="21"/>
          <w:highlight w:val="none"/>
        </w:rPr>
      </w:pPr>
    </w:p>
    <w:p w14:paraId="3ABC421D">
      <w:pPr>
        <w:rPr>
          <w:rFonts w:hint="eastAsia" w:ascii="宋体" w:hAnsi="宋体" w:eastAsia="宋体" w:cs="宋体"/>
          <w:color w:val="0000FF"/>
          <w:kern w:val="0"/>
          <w:szCs w:val="21"/>
          <w:highlight w:val="none"/>
        </w:rPr>
      </w:pPr>
    </w:p>
    <w:p w14:paraId="5C098F7B">
      <w:pPr>
        <w:rPr>
          <w:rFonts w:hint="eastAsia" w:ascii="宋体" w:hAnsi="宋体" w:eastAsia="宋体" w:cs="宋体"/>
          <w:color w:val="0000FF"/>
          <w:kern w:val="0"/>
          <w:szCs w:val="21"/>
          <w:highlight w:val="none"/>
        </w:rPr>
      </w:pPr>
    </w:p>
    <w:p w14:paraId="45709216">
      <w:pPr>
        <w:rPr>
          <w:rFonts w:hint="eastAsia" w:ascii="宋体" w:hAnsi="宋体" w:eastAsia="宋体" w:cs="宋体"/>
          <w:color w:val="0000FF"/>
          <w:kern w:val="0"/>
          <w:szCs w:val="21"/>
          <w:highlight w:val="none"/>
        </w:rPr>
      </w:pPr>
    </w:p>
    <w:p w14:paraId="31A8B70C">
      <w:pPr>
        <w:rPr>
          <w:rFonts w:hint="eastAsia" w:ascii="宋体" w:hAnsi="宋体" w:eastAsia="宋体" w:cs="宋体"/>
          <w:color w:val="0000FF"/>
          <w:kern w:val="0"/>
          <w:szCs w:val="21"/>
          <w:highlight w:val="none"/>
        </w:rPr>
      </w:pPr>
    </w:p>
    <w:p w14:paraId="3AD5544E">
      <w:pPr>
        <w:rPr>
          <w:rFonts w:hint="eastAsia" w:ascii="宋体" w:hAnsi="宋体" w:eastAsia="宋体" w:cs="宋体"/>
          <w:color w:val="0000FF"/>
          <w:kern w:val="0"/>
          <w:szCs w:val="21"/>
          <w:highlight w:val="none"/>
        </w:rPr>
      </w:pPr>
    </w:p>
    <w:p w14:paraId="6D52A794">
      <w:pPr>
        <w:rPr>
          <w:rFonts w:hint="eastAsia" w:ascii="宋体" w:hAnsi="宋体" w:eastAsia="宋体" w:cs="宋体"/>
          <w:color w:val="0000FF"/>
          <w:kern w:val="0"/>
          <w:szCs w:val="21"/>
          <w:highlight w:val="none"/>
        </w:rPr>
      </w:pPr>
    </w:p>
    <w:p w14:paraId="7D87A401">
      <w:pPr>
        <w:rPr>
          <w:rFonts w:hint="eastAsia" w:ascii="宋体" w:hAnsi="宋体" w:eastAsia="宋体" w:cs="宋体"/>
          <w:color w:val="0000FF"/>
          <w:kern w:val="0"/>
          <w:szCs w:val="21"/>
          <w:highlight w:val="none"/>
        </w:rPr>
      </w:pPr>
    </w:p>
    <w:p w14:paraId="6CFB6B26">
      <w:pPr>
        <w:rPr>
          <w:rFonts w:hint="eastAsia" w:ascii="宋体" w:hAnsi="宋体" w:eastAsia="宋体" w:cs="宋体"/>
          <w:color w:val="0000FF"/>
          <w:kern w:val="0"/>
          <w:szCs w:val="21"/>
          <w:highlight w:val="none"/>
        </w:rPr>
      </w:pPr>
    </w:p>
    <w:p w14:paraId="4CC29AD1">
      <w:pPr>
        <w:rPr>
          <w:rFonts w:hint="eastAsia" w:ascii="宋体" w:hAnsi="宋体" w:eastAsia="宋体" w:cs="宋体"/>
          <w:color w:val="0000FF"/>
          <w:kern w:val="0"/>
          <w:szCs w:val="21"/>
          <w:highlight w:val="none"/>
        </w:rPr>
      </w:pPr>
    </w:p>
    <w:p w14:paraId="731F2015">
      <w:pPr>
        <w:rPr>
          <w:rFonts w:hint="eastAsia" w:ascii="宋体" w:hAnsi="宋体" w:eastAsia="宋体" w:cs="宋体"/>
          <w:color w:val="0000FF"/>
          <w:kern w:val="0"/>
          <w:szCs w:val="21"/>
          <w:highlight w:val="none"/>
        </w:rPr>
      </w:pPr>
    </w:p>
    <w:p w14:paraId="6311B014">
      <w:pPr>
        <w:rPr>
          <w:rFonts w:hint="eastAsia" w:ascii="宋体" w:hAnsi="宋体" w:eastAsia="宋体" w:cs="宋体"/>
          <w:color w:val="0000FF"/>
          <w:kern w:val="0"/>
          <w:szCs w:val="21"/>
          <w:highlight w:val="none"/>
        </w:rPr>
      </w:pPr>
    </w:p>
    <w:p w14:paraId="3517A2B8">
      <w:pPr>
        <w:rPr>
          <w:rFonts w:hint="eastAsia" w:ascii="宋体" w:hAnsi="宋体" w:eastAsia="宋体" w:cs="宋体"/>
          <w:color w:val="0000FF"/>
          <w:kern w:val="0"/>
          <w:szCs w:val="21"/>
          <w:highlight w:val="none"/>
        </w:rPr>
      </w:pPr>
    </w:p>
    <w:p w14:paraId="4ADE8920">
      <w:pPr>
        <w:rPr>
          <w:rFonts w:hint="eastAsia" w:ascii="宋体" w:hAnsi="宋体" w:eastAsia="宋体" w:cs="宋体"/>
          <w:color w:val="0000FF"/>
          <w:kern w:val="0"/>
          <w:szCs w:val="21"/>
          <w:highlight w:val="none"/>
        </w:rPr>
      </w:pPr>
    </w:p>
    <w:p w14:paraId="25BD054F">
      <w:pPr>
        <w:rPr>
          <w:rFonts w:hint="eastAsia" w:ascii="宋体" w:hAnsi="宋体" w:eastAsia="宋体" w:cs="宋体"/>
          <w:color w:val="0000FF"/>
          <w:kern w:val="0"/>
          <w:szCs w:val="21"/>
          <w:highlight w:val="none"/>
        </w:rPr>
      </w:pPr>
    </w:p>
    <w:p w14:paraId="0162FF19">
      <w:pPr>
        <w:rPr>
          <w:rFonts w:hint="eastAsia" w:ascii="宋体" w:hAnsi="宋体" w:eastAsia="宋体" w:cs="宋体"/>
          <w:color w:val="0000FF"/>
          <w:kern w:val="0"/>
          <w:szCs w:val="21"/>
          <w:highlight w:val="none"/>
        </w:rPr>
      </w:pPr>
    </w:p>
    <w:p w14:paraId="5D2322F2">
      <w:pPr>
        <w:rPr>
          <w:rFonts w:hint="eastAsia" w:ascii="宋体" w:hAnsi="宋体" w:eastAsia="宋体" w:cs="宋体"/>
          <w:color w:val="0000FF"/>
          <w:kern w:val="0"/>
          <w:szCs w:val="21"/>
          <w:highlight w:val="none"/>
        </w:rPr>
      </w:pPr>
    </w:p>
    <w:p w14:paraId="2250F722">
      <w:pPr>
        <w:rPr>
          <w:rFonts w:hint="eastAsia" w:ascii="宋体" w:hAnsi="宋体" w:eastAsia="宋体" w:cs="宋体"/>
          <w:color w:val="0000FF"/>
          <w:kern w:val="0"/>
          <w:szCs w:val="21"/>
          <w:highlight w:val="none"/>
        </w:rPr>
      </w:pPr>
    </w:p>
    <w:p w14:paraId="5472E24E">
      <w:pPr>
        <w:rPr>
          <w:rFonts w:hint="eastAsia" w:ascii="宋体" w:hAnsi="宋体" w:eastAsia="宋体" w:cs="宋体"/>
          <w:color w:val="0000FF"/>
          <w:kern w:val="0"/>
          <w:szCs w:val="21"/>
          <w:highlight w:val="none"/>
        </w:rPr>
      </w:pPr>
    </w:p>
    <w:p w14:paraId="0D0DC542">
      <w:pPr>
        <w:rPr>
          <w:rFonts w:hint="eastAsia" w:ascii="宋体" w:hAnsi="宋体" w:eastAsia="宋体" w:cs="宋体"/>
          <w:color w:val="0000FF"/>
          <w:kern w:val="0"/>
          <w:szCs w:val="21"/>
          <w:highlight w:val="none"/>
        </w:rPr>
      </w:pPr>
    </w:p>
    <w:p w14:paraId="62423F22">
      <w:pPr>
        <w:pStyle w:val="2"/>
        <w:spacing w:before="0" w:after="0" w:line="360" w:lineRule="auto"/>
        <w:jc w:val="center"/>
        <w:outlineLvl w:val="0"/>
        <w:rPr>
          <w:rFonts w:hint="eastAsia" w:ascii="宋体" w:hAnsi="宋体" w:eastAsia="宋体" w:cs="宋体"/>
          <w:b/>
          <w:bCs w:val="0"/>
          <w:snapToGrid w:val="0"/>
          <w:kern w:val="0"/>
          <w:sz w:val="36"/>
          <w:szCs w:val="36"/>
        </w:rPr>
      </w:pPr>
      <w:bookmarkStart w:id="147" w:name="_Toc18244"/>
      <w:r>
        <w:rPr>
          <w:rFonts w:hint="eastAsia" w:ascii="宋体" w:hAnsi="宋体" w:eastAsia="宋体" w:cs="宋体"/>
          <w:bCs/>
          <w:snapToGrid w:val="0"/>
          <w:kern w:val="0"/>
          <w:sz w:val="36"/>
          <w:szCs w:val="36"/>
        </w:rPr>
        <w:t>第</w:t>
      </w:r>
      <w:r>
        <w:rPr>
          <w:rFonts w:hint="eastAsia" w:ascii="宋体" w:hAnsi="宋体" w:eastAsia="宋体" w:cs="宋体"/>
          <w:bCs/>
          <w:snapToGrid w:val="0"/>
          <w:kern w:val="0"/>
          <w:sz w:val="36"/>
          <w:szCs w:val="36"/>
          <w:lang w:val="en-US" w:eastAsia="zh-CN"/>
        </w:rPr>
        <w:t>三</w:t>
      </w:r>
      <w:r>
        <w:rPr>
          <w:rFonts w:hint="eastAsia" w:ascii="宋体" w:hAnsi="宋体" w:eastAsia="宋体" w:cs="宋体"/>
          <w:bCs/>
          <w:snapToGrid w:val="0"/>
          <w:kern w:val="0"/>
          <w:sz w:val="36"/>
          <w:szCs w:val="36"/>
        </w:rPr>
        <w:t>章  磋商程序及方法、评审标准</w:t>
      </w:r>
      <w:r>
        <w:rPr>
          <w:rFonts w:hint="eastAsia" w:ascii="宋体" w:hAnsi="宋体" w:eastAsia="宋体" w:cs="宋体"/>
          <w:b/>
          <w:bCs w:val="0"/>
          <w:snapToGrid w:val="0"/>
          <w:kern w:val="0"/>
          <w:sz w:val="36"/>
          <w:szCs w:val="36"/>
        </w:rPr>
        <w:t>无效响应和</w:t>
      </w:r>
      <w:r>
        <w:rPr>
          <w:rFonts w:hint="eastAsia" w:ascii="宋体" w:hAnsi="宋体" w:cs="宋体"/>
          <w:b/>
          <w:bCs w:val="0"/>
          <w:snapToGrid w:val="0"/>
          <w:kern w:val="0"/>
          <w:sz w:val="36"/>
          <w:szCs w:val="36"/>
          <w:lang w:val="en-US" w:eastAsia="zh-CN"/>
        </w:rPr>
        <w:t>采购</w:t>
      </w:r>
      <w:r>
        <w:rPr>
          <w:rFonts w:hint="eastAsia" w:ascii="宋体" w:hAnsi="宋体" w:eastAsia="宋体" w:cs="宋体"/>
          <w:b/>
          <w:bCs w:val="0"/>
          <w:snapToGrid w:val="0"/>
          <w:kern w:val="0"/>
          <w:sz w:val="36"/>
          <w:szCs w:val="36"/>
        </w:rPr>
        <w:t>终止</w:t>
      </w:r>
      <w:bookmarkEnd w:id="147"/>
    </w:p>
    <w:p w14:paraId="1EE75C53">
      <w:pPr>
        <w:widowControl/>
        <w:autoSpaceDE w:val="0"/>
        <w:autoSpaceDN w:val="0"/>
        <w:adjustRightInd w:val="0"/>
        <w:snapToGrid w:val="0"/>
        <w:spacing w:line="360" w:lineRule="auto"/>
        <w:ind w:firstLine="420"/>
        <w:jc w:val="left"/>
        <w:rPr>
          <w:rFonts w:hint="eastAsia" w:ascii="宋体" w:hAnsi="宋体" w:cs="宋体"/>
          <w:b/>
          <w:bCs/>
          <w:snapToGrid w:val="0"/>
          <w:kern w:val="0"/>
          <w:sz w:val="32"/>
          <w:szCs w:val="32"/>
        </w:rPr>
      </w:pPr>
      <w:bookmarkStart w:id="148" w:name="_Toc19059"/>
    </w:p>
    <w:p w14:paraId="2525F2C5">
      <w:pPr>
        <w:widowControl/>
        <w:autoSpaceDE w:val="0"/>
        <w:autoSpaceDN w:val="0"/>
        <w:adjustRightInd w:val="0"/>
        <w:snapToGrid w:val="0"/>
        <w:spacing w:line="360" w:lineRule="auto"/>
        <w:jc w:val="left"/>
        <w:rPr>
          <w:rFonts w:hint="eastAsia" w:ascii="宋体" w:hAnsi="宋体" w:cs="宋体"/>
          <w:b/>
          <w:bCs/>
          <w:snapToGrid w:val="0"/>
          <w:kern w:val="0"/>
          <w:sz w:val="21"/>
          <w:szCs w:val="21"/>
        </w:rPr>
      </w:pPr>
      <w:r>
        <w:rPr>
          <w:rFonts w:hint="eastAsia" w:ascii="宋体" w:hAnsi="宋体" w:eastAsia="宋体" w:cs="宋体"/>
          <w:b/>
          <w:bCs/>
          <w:snapToGrid w:val="0"/>
          <w:kern w:val="2"/>
          <w:sz w:val="21"/>
          <w:szCs w:val="21"/>
          <w:lang w:val="en-US" w:eastAsia="zh-CN" w:bidi="ar-SA"/>
        </w:rPr>
        <w:t>一、磋商程序及方法</w:t>
      </w:r>
      <w:bookmarkEnd w:id="148"/>
    </w:p>
    <w:p w14:paraId="75309FF0">
      <w:pPr>
        <w:snapToGrid w:val="0"/>
        <w:spacing w:line="400" w:lineRule="exact"/>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（一）磋商按竞争性磋商文件规定的时间和地点进行，</w:t>
      </w:r>
      <w:r>
        <w:rPr>
          <w:rFonts w:hint="eastAsia" w:ascii="宋体" w:hAnsi="宋体" w:eastAsia="宋体" w:cs="宋体"/>
          <w:color w:val="auto"/>
          <w:kern w:val="0"/>
          <w:szCs w:val="21"/>
          <w:lang w:val="en-US" w:eastAsia="zh-CN"/>
        </w:rPr>
        <w:t>投标人</w:t>
      </w:r>
      <w:r>
        <w:rPr>
          <w:rFonts w:hint="eastAsia" w:ascii="宋体" w:hAnsi="宋体" w:eastAsia="宋体" w:cs="宋体"/>
          <w:color w:val="auto"/>
          <w:kern w:val="0"/>
          <w:szCs w:val="21"/>
        </w:rPr>
        <w:t>须有法定代表人或其授权代表</w:t>
      </w:r>
      <w:r>
        <w:rPr>
          <w:rFonts w:hint="eastAsia" w:ascii="宋体" w:hAnsi="宋体" w:cs="宋体"/>
          <w:color w:val="auto"/>
          <w:kern w:val="0"/>
          <w:szCs w:val="21"/>
          <w:lang w:val="en-US" w:eastAsia="zh-CN"/>
        </w:rPr>
        <w:t>签到</w:t>
      </w:r>
      <w:r>
        <w:rPr>
          <w:rFonts w:hint="eastAsia" w:ascii="宋体" w:hAnsi="宋体" w:eastAsia="宋体" w:cs="宋体"/>
          <w:color w:val="auto"/>
          <w:kern w:val="0"/>
          <w:szCs w:val="21"/>
        </w:rPr>
        <w:t>并</w:t>
      </w:r>
      <w:r>
        <w:rPr>
          <w:rFonts w:hint="eastAsia" w:ascii="宋体" w:hAnsi="宋体" w:cs="宋体"/>
          <w:color w:val="auto"/>
          <w:kern w:val="0"/>
          <w:szCs w:val="21"/>
          <w:lang w:val="en-US" w:eastAsia="zh-CN"/>
        </w:rPr>
        <w:t>参加</w:t>
      </w:r>
      <w:r>
        <w:rPr>
          <w:rFonts w:hint="eastAsia" w:ascii="宋体" w:hAnsi="宋体" w:eastAsia="宋体" w:cs="宋体"/>
          <w:color w:val="auto"/>
          <w:kern w:val="0"/>
          <w:szCs w:val="21"/>
        </w:rPr>
        <w:t>；竞争性磋商以抽签的形式确定磋商顺序，由本项目依法组建的磋商小组分别与各</w:t>
      </w:r>
      <w:r>
        <w:rPr>
          <w:rFonts w:hint="eastAsia" w:ascii="宋体" w:hAnsi="宋体" w:eastAsia="宋体" w:cs="宋体"/>
          <w:color w:val="auto"/>
          <w:kern w:val="0"/>
          <w:szCs w:val="21"/>
          <w:lang w:val="en-US" w:eastAsia="zh-CN"/>
        </w:rPr>
        <w:t>投标人</w:t>
      </w:r>
      <w:r>
        <w:rPr>
          <w:rFonts w:hint="eastAsia" w:ascii="宋体" w:hAnsi="宋体" w:eastAsia="宋体" w:cs="宋体"/>
          <w:color w:val="auto"/>
          <w:kern w:val="0"/>
          <w:szCs w:val="21"/>
        </w:rPr>
        <w:t>进行磋商。</w:t>
      </w:r>
    </w:p>
    <w:p w14:paraId="408EDFA3">
      <w:pPr>
        <w:keepNext w:val="0"/>
        <w:keepLines w:val="0"/>
        <w:pageBreakBefore w:val="0"/>
        <w:widowControl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（二）</w:t>
      </w:r>
      <w:r>
        <w:rPr>
          <w:rFonts w:hint="eastAsia" w:ascii="宋体" w:hAnsi="宋体" w:cs="宋体"/>
          <w:color w:val="auto"/>
          <w:szCs w:val="21"/>
        </w:rPr>
        <w:t>本设计招标实行资格后审</w:t>
      </w:r>
      <w:r>
        <w:rPr>
          <w:rFonts w:hint="eastAsia" w:ascii="宋体" w:hAnsi="宋体" w:cs="宋体"/>
          <w:color w:val="auto"/>
          <w:szCs w:val="21"/>
          <w:lang w:eastAsia="zh-CN"/>
        </w:rPr>
        <w:t>；</w:t>
      </w:r>
      <w:r>
        <w:rPr>
          <w:rFonts w:hint="eastAsia" w:ascii="宋体" w:hAnsi="宋体" w:eastAsia="宋体" w:cs="宋体"/>
          <w:color w:val="auto"/>
          <w:kern w:val="0"/>
          <w:szCs w:val="21"/>
        </w:rPr>
        <w:t>磋商小组对各</w:t>
      </w:r>
      <w:r>
        <w:rPr>
          <w:rFonts w:hint="eastAsia" w:ascii="宋体" w:hAnsi="宋体" w:eastAsia="宋体" w:cs="宋体"/>
          <w:color w:val="auto"/>
          <w:kern w:val="0"/>
          <w:szCs w:val="21"/>
          <w:lang w:val="en-US" w:eastAsia="zh-CN"/>
        </w:rPr>
        <w:t>投标人</w:t>
      </w:r>
      <w:r>
        <w:rPr>
          <w:rFonts w:hint="eastAsia" w:ascii="宋体" w:hAnsi="宋体" w:eastAsia="宋体" w:cs="宋体"/>
          <w:color w:val="auto"/>
          <w:kern w:val="0"/>
          <w:szCs w:val="21"/>
        </w:rPr>
        <w:t>的资格</w:t>
      </w:r>
      <w:r>
        <w:rPr>
          <w:rFonts w:hint="eastAsia" w:ascii="宋体" w:hAnsi="宋体" w:cs="宋体"/>
          <w:color w:val="auto"/>
          <w:kern w:val="0"/>
          <w:szCs w:val="21"/>
          <w:lang w:val="en-US" w:eastAsia="zh-CN"/>
        </w:rPr>
        <w:t>文件</w:t>
      </w:r>
      <w:r>
        <w:rPr>
          <w:rFonts w:hint="eastAsia" w:ascii="宋体" w:hAnsi="宋体" w:cs="宋体"/>
          <w:color w:val="auto"/>
          <w:kern w:val="0"/>
          <w:szCs w:val="21"/>
          <w:lang w:eastAsia="zh-CN"/>
        </w:rPr>
        <w:t>，</w:t>
      </w:r>
      <w:r>
        <w:rPr>
          <w:rFonts w:hint="eastAsia" w:ascii="宋体" w:hAnsi="宋体" w:cs="宋体"/>
          <w:color w:val="auto"/>
          <w:kern w:val="0"/>
          <w:szCs w:val="21"/>
          <w:lang w:val="en-US" w:eastAsia="zh-CN"/>
        </w:rPr>
        <w:t>形式、</w:t>
      </w:r>
      <w:r>
        <w:rPr>
          <w:rFonts w:hint="eastAsia" w:ascii="宋体" w:hAnsi="宋体" w:eastAsia="宋体" w:cs="宋体"/>
          <w:color w:val="auto"/>
          <w:kern w:val="0"/>
          <w:szCs w:val="21"/>
          <w:lang w:val="en-US" w:eastAsia="zh-CN"/>
        </w:rPr>
        <w:t>响应</w:t>
      </w:r>
      <w:r>
        <w:rPr>
          <w:rFonts w:hint="eastAsia" w:ascii="宋体" w:hAnsi="宋体" w:eastAsia="宋体" w:cs="宋体"/>
          <w:color w:val="auto"/>
          <w:kern w:val="0"/>
          <w:szCs w:val="21"/>
        </w:rPr>
        <w:t>文件的有效性、完整性和响应程度进行审查。各</w:t>
      </w:r>
      <w:r>
        <w:rPr>
          <w:rFonts w:hint="eastAsia" w:ascii="宋体" w:hAnsi="宋体" w:eastAsia="宋体" w:cs="宋体"/>
          <w:color w:val="auto"/>
          <w:kern w:val="0"/>
          <w:szCs w:val="21"/>
          <w:lang w:val="en-US" w:eastAsia="zh-CN"/>
        </w:rPr>
        <w:t>投标人</w:t>
      </w:r>
      <w:r>
        <w:rPr>
          <w:rFonts w:hint="eastAsia" w:ascii="宋体" w:hAnsi="宋体" w:eastAsia="宋体" w:cs="宋体"/>
          <w:color w:val="auto"/>
          <w:kern w:val="0"/>
          <w:szCs w:val="21"/>
        </w:rPr>
        <w:t>只有在完全符合要求的前提下，才能参与正式磋商。</w:t>
      </w:r>
    </w:p>
    <w:p w14:paraId="38ABEE8D">
      <w:pPr>
        <w:pStyle w:val="6"/>
        <w:keepNext w:val="0"/>
        <w:keepLines w:val="0"/>
        <w:pageBreakBefore w:val="0"/>
        <w:widowControl w:val="0"/>
        <w:kinsoku/>
        <w:wordWrap/>
        <w:overflowPunct/>
        <w:topLinePunct w:val="0"/>
        <w:autoSpaceDE/>
        <w:autoSpaceDN/>
        <w:bidi w:val="0"/>
        <w:adjustRightInd/>
        <w:spacing w:line="400" w:lineRule="exact"/>
        <w:textAlignment w:val="auto"/>
        <w:rPr>
          <w:rFonts w:hint="default"/>
          <w:color w:val="auto"/>
          <w:lang w:val="en-US" w:eastAsia="zh-CN"/>
        </w:rPr>
      </w:pPr>
      <w:r>
        <w:rPr>
          <w:rFonts w:hint="eastAsia"/>
          <w:color w:val="auto"/>
          <w:lang w:val="en-US" w:eastAsia="zh-CN"/>
        </w:rPr>
        <w:t xml:space="preserve">    即初步评审：对所有投标文件进行初步评审。未通过初步评审或磋商小组认定为无效的投标文件的不再进行后续评审。</w:t>
      </w:r>
    </w:p>
    <w:p w14:paraId="573E0E41">
      <w:pPr>
        <w:snapToGrid w:val="0"/>
        <w:spacing w:line="400" w:lineRule="exact"/>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1.资格</w:t>
      </w:r>
      <w:r>
        <w:rPr>
          <w:rFonts w:hint="eastAsia" w:ascii="宋体" w:hAnsi="宋体" w:cs="宋体"/>
          <w:color w:val="auto"/>
          <w:kern w:val="0"/>
          <w:szCs w:val="21"/>
          <w:lang w:val="en-US" w:eastAsia="zh-CN"/>
        </w:rPr>
        <w:t>条件审</w:t>
      </w:r>
      <w:r>
        <w:rPr>
          <w:rFonts w:hint="eastAsia" w:ascii="宋体" w:hAnsi="宋体" w:eastAsia="宋体" w:cs="宋体"/>
          <w:color w:val="auto"/>
          <w:kern w:val="0"/>
          <w:szCs w:val="21"/>
        </w:rPr>
        <w:t>查</w:t>
      </w:r>
    </w:p>
    <w:p w14:paraId="50DEC71D">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color w:val="auto"/>
          <w:kern w:val="0"/>
          <w:szCs w:val="21"/>
        </w:rPr>
        <w:t>依据法律法规和竞争性磋商文件的规定，对</w:t>
      </w:r>
      <w:r>
        <w:rPr>
          <w:rFonts w:hint="eastAsia" w:ascii="宋体" w:hAnsi="宋体" w:eastAsia="宋体" w:cs="宋体"/>
          <w:color w:val="auto"/>
          <w:kern w:val="0"/>
          <w:szCs w:val="21"/>
          <w:lang w:val="en-US" w:eastAsia="zh-CN"/>
        </w:rPr>
        <w:t>响</w:t>
      </w:r>
      <w:r>
        <w:rPr>
          <w:rFonts w:hint="eastAsia" w:ascii="宋体" w:hAnsi="宋体" w:eastAsia="宋体" w:cs="宋体"/>
          <w:kern w:val="0"/>
          <w:szCs w:val="21"/>
          <w:lang w:val="en-US" w:eastAsia="zh-CN"/>
        </w:rPr>
        <w:t>应</w:t>
      </w:r>
      <w:r>
        <w:rPr>
          <w:rFonts w:hint="eastAsia" w:ascii="宋体" w:hAnsi="宋体" w:eastAsia="宋体" w:cs="宋体"/>
          <w:kern w:val="0"/>
          <w:szCs w:val="21"/>
        </w:rPr>
        <w:t>文件中的资格证明等进行审查，以确定</w:t>
      </w:r>
      <w:r>
        <w:rPr>
          <w:rFonts w:hint="eastAsia" w:ascii="宋体" w:hAnsi="宋体" w:eastAsia="宋体" w:cs="宋体"/>
          <w:kern w:val="0"/>
          <w:szCs w:val="21"/>
          <w:lang w:val="en-US" w:eastAsia="zh-CN"/>
        </w:rPr>
        <w:t>投标人</w:t>
      </w:r>
      <w:r>
        <w:rPr>
          <w:rFonts w:hint="eastAsia" w:ascii="宋体" w:hAnsi="宋体" w:eastAsia="宋体" w:cs="宋体"/>
          <w:kern w:val="0"/>
          <w:szCs w:val="21"/>
        </w:rPr>
        <w:t>是否具备磋商资格。资格性检查资料表如下：</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840"/>
        <w:gridCol w:w="2987"/>
        <w:gridCol w:w="4984"/>
      </w:tblGrid>
      <w:tr w14:paraId="1ADDB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76D05053">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482E33D9">
            <w:pPr>
              <w:snapToGrid w:val="0"/>
              <w:spacing w:line="400" w:lineRule="exact"/>
              <w:ind w:firstLine="1050" w:firstLineChars="500"/>
              <w:rPr>
                <w:rFonts w:hint="eastAsia" w:ascii="宋体" w:hAnsi="宋体" w:eastAsia="宋体" w:cs="宋体"/>
                <w:kern w:val="0"/>
                <w:szCs w:val="21"/>
              </w:rPr>
            </w:pPr>
            <w:r>
              <w:rPr>
                <w:rFonts w:hint="eastAsia" w:ascii="宋体" w:hAnsi="宋体" w:eastAsia="宋体" w:cs="宋体"/>
                <w:kern w:val="0"/>
                <w:szCs w:val="21"/>
                <w:lang w:val="en-US" w:eastAsia="zh-CN"/>
              </w:rPr>
              <w:t>评审要素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2E23EF5C">
            <w:pPr>
              <w:snapToGrid w:val="0"/>
              <w:spacing w:line="400" w:lineRule="exact"/>
              <w:ind w:firstLine="1260" w:firstLineChars="600"/>
              <w:rPr>
                <w:rFonts w:hint="eastAsia" w:ascii="宋体" w:hAnsi="宋体" w:eastAsia="宋体" w:cs="宋体"/>
                <w:kern w:val="0"/>
                <w:szCs w:val="21"/>
              </w:rPr>
            </w:pPr>
            <w:r>
              <w:rPr>
                <w:rFonts w:hint="eastAsia" w:ascii="宋体" w:hAnsi="宋体" w:eastAsia="宋体" w:cs="宋体"/>
                <w:kern w:val="0"/>
                <w:szCs w:val="21"/>
                <w:lang w:val="en-US" w:eastAsia="zh-CN"/>
              </w:rPr>
              <w:t>评审</w:t>
            </w:r>
            <w:r>
              <w:rPr>
                <w:rFonts w:hint="eastAsia" w:ascii="宋体" w:hAnsi="宋体" w:eastAsia="宋体" w:cs="宋体"/>
                <w:kern w:val="0"/>
                <w:szCs w:val="21"/>
              </w:rPr>
              <w:t>内容</w:t>
            </w:r>
          </w:p>
        </w:tc>
      </w:tr>
      <w:tr w14:paraId="1AC1B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76E207A2">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（一）</w:t>
            </w:r>
          </w:p>
        </w:tc>
        <w:tc>
          <w:tcPr>
            <w:tcW w:w="840" w:type="dxa"/>
            <w:vMerge w:val="restart"/>
            <w:noWrap w:val="0"/>
            <w:vAlign w:val="center"/>
          </w:tcPr>
          <w:p w14:paraId="0137EDF7">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基本资格条</w:t>
            </w:r>
            <w:r>
              <w:rPr>
                <w:rFonts w:hint="eastAsia" w:ascii="宋体" w:hAnsi="宋体" w:eastAsia="宋体" w:cs="宋体"/>
                <w:kern w:val="0"/>
                <w:szCs w:val="21"/>
                <w:lang w:val="en-US" w:eastAsia="zh-CN"/>
              </w:rPr>
              <w:t xml:space="preserve"> </w:t>
            </w:r>
            <w:r>
              <w:rPr>
                <w:rFonts w:hint="eastAsia" w:ascii="宋体" w:hAnsi="宋体" w:eastAsia="宋体" w:cs="宋体"/>
                <w:kern w:val="0"/>
                <w:szCs w:val="21"/>
              </w:rPr>
              <w:t>件</w:t>
            </w:r>
          </w:p>
        </w:tc>
        <w:tc>
          <w:tcPr>
            <w:tcW w:w="2987" w:type="dxa"/>
            <w:noWrap w:val="0"/>
            <w:vAlign w:val="center"/>
          </w:tcPr>
          <w:p w14:paraId="745E3166">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1.具有独立承担民事责任的能力</w:t>
            </w:r>
          </w:p>
        </w:tc>
        <w:tc>
          <w:tcPr>
            <w:tcW w:w="4984" w:type="dxa"/>
            <w:noWrap w:val="0"/>
            <w:vAlign w:val="center"/>
          </w:tcPr>
          <w:p w14:paraId="44EC9371">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1.</w:t>
            </w:r>
            <w:r>
              <w:rPr>
                <w:rFonts w:hint="eastAsia" w:ascii="宋体" w:hAnsi="宋体" w:eastAsia="宋体" w:cs="宋体"/>
                <w:kern w:val="0"/>
                <w:szCs w:val="21"/>
                <w:lang w:val="en-US" w:eastAsia="zh-CN"/>
              </w:rPr>
              <w:t>投标人</w:t>
            </w:r>
            <w:r>
              <w:rPr>
                <w:rFonts w:hint="eastAsia" w:ascii="宋体" w:hAnsi="宋体" w:eastAsia="宋体" w:cs="宋体"/>
                <w:kern w:val="0"/>
                <w:szCs w:val="21"/>
              </w:rPr>
              <w:t xml:space="preserve">法人营业执照（副本）或事业单位法人证书（副本）（提供复印件）。 </w:t>
            </w:r>
          </w:p>
          <w:p w14:paraId="28E330F7">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2.</w:t>
            </w:r>
            <w:r>
              <w:rPr>
                <w:rFonts w:hint="eastAsia" w:ascii="宋体" w:hAnsi="宋体" w:eastAsia="宋体" w:cs="宋体"/>
                <w:kern w:val="0"/>
                <w:szCs w:val="21"/>
                <w:lang w:val="en-US" w:eastAsia="zh-CN"/>
              </w:rPr>
              <w:t>投标人</w:t>
            </w:r>
            <w:r>
              <w:rPr>
                <w:rFonts w:hint="eastAsia" w:ascii="宋体" w:hAnsi="宋体" w:eastAsia="宋体" w:cs="宋体"/>
                <w:kern w:val="0"/>
                <w:szCs w:val="21"/>
              </w:rPr>
              <w:t>法定代表人身份证明和法定代表人授权代表委托书。</w:t>
            </w:r>
          </w:p>
          <w:p w14:paraId="4A3201A4">
            <w:pPr>
              <w:snapToGrid w:val="0"/>
              <w:spacing w:line="400" w:lineRule="exact"/>
              <w:jc w:val="left"/>
              <w:rPr>
                <w:rFonts w:hint="default" w:ascii="宋体" w:hAnsi="宋体" w:eastAsia="宋体" w:cs="宋体"/>
                <w:kern w:val="0"/>
                <w:szCs w:val="21"/>
                <w:lang w:val="en-US" w:eastAsia="zh-CN"/>
              </w:rPr>
            </w:pPr>
            <w:r>
              <w:rPr>
                <w:rFonts w:hint="eastAsia" w:ascii="宋体" w:hAnsi="宋体" w:cs="宋体"/>
                <w:color w:val="auto"/>
                <w:kern w:val="0"/>
                <w:szCs w:val="21"/>
                <w:highlight w:val="none"/>
                <w:lang w:val="en-US" w:eastAsia="zh-CN"/>
              </w:rPr>
              <w:t>3.</w:t>
            </w:r>
            <w:r>
              <w:rPr>
                <w:rFonts w:hint="eastAsia" w:ascii="宋体" w:hAnsi="宋体" w:cs="宋体"/>
                <w:color w:val="auto"/>
                <w:kern w:val="0"/>
                <w:szCs w:val="21"/>
                <w:highlight w:val="none"/>
              </w:rPr>
              <w:t>符合第二章“投标人须知”</w:t>
            </w:r>
            <w:r>
              <w:rPr>
                <w:rFonts w:hint="eastAsia" w:ascii="宋体" w:hAnsi="宋体" w:cs="宋体"/>
                <w:color w:val="auto"/>
                <w:kern w:val="0"/>
                <w:szCs w:val="21"/>
                <w:highlight w:val="none"/>
                <w:lang w:val="en-US" w:eastAsia="zh-CN"/>
              </w:rPr>
              <w:t>相关规定</w:t>
            </w:r>
          </w:p>
        </w:tc>
      </w:tr>
      <w:tr w14:paraId="4DCC0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BB09D88">
            <w:pPr>
              <w:snapToGrid w:val="0"/>
              <w:spacing w:line="400" w:lineRule="exact"/>
              <w:ind w:firstLine="420" w:firstLineChars="200"/>
              <w:rPr>
                <w:rFonts w:hint="eastAsia" w:ascii="宋体" w:hAnsi="宋体" w:eastAsia="宋体" w:cs="宋体"/>
                <w:kern w:val="0"/>
                <w:szCs w:val="21"/>
              </w:rPr>
            </w:pPr>
          </w:p>
        </w:tc>
        <w:tc>
          <w:tcPr>
            <w:tcW w:w="840" w:type="dxa"/>
            <w:vMerge w:val="continue"/>
            <w:noWrap w:val="0"/>
            <w:vAlign w:val="center"/>
          </w:tcPr>
          <w:p w14:paraId="29E91F35">
            <w:pPr>
              <w:snapToGrid w:val="0"/>
              <w:spacing w:line="400" w:lineRule="exact"/>
              <w:ind w:firstLine="420" w:firstLineChars="200"/>
              <w:rPr>
                <w:rFonts w:hint="eastAsia" w:ascii="宋体" w:hAnsi="宋体" w:eastAsia="宋体" w:cs="宋体"/>
                <w:kern w:val="0"/>
                <w:szCs w:val="21"/>
              </w:rPr>
            </w:pPr>
          </w:p>
        </w:tc>
        <w:tc>
          <w:tcPr>
            <w:tcW w:w="2987" w:type="dxa"/>
            <w:noWrap w:val="0"/>
            <w:vAlign w:val="center"/>
          </w:tcPr>
          <w:p w14:paraId="4670FA19">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2.具有良好的商业信誉和健全的财务会计制度</w:t>
            </w:r>
          </w:p>
        </w:tc>
        <w:tc>
          <w:tcPr>
            <w:tcW w:w="4984" w:type="dxa"/>
            <w:vMerge w:val="restart"/>
            <w:noWrap w:val="0"/>
            <w:vAlign w:val="center"/>
          </w:tcPr>
          <w:p w14:paraId="2C4F12CE">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lang w:val="en-US" w:eastAsia="zh-CN"/>
              </w:rPr>
              <w:t>1.投标人</w:t>
            </w:r>
            <w:r>
              <w:rPr>
                <w:rFonts w:hint="eastAsia" w:ascii="宋体" w:hAnsi="宋体" w:eastAsia="宋体" w:cs="宋体"/>
                <w:kern w:val="0"/>
                <w:szCs w:val="21"/>
              </w:rPr>
              <w:t>提供“基本资格条件承诺函”（格式详见第</w:t>
            </w:r>
            <w:r>
              <w:rPr>
                <w:rFonts w:hint="eastAsia" w:ascii="宋体" w:hAnsi="宋体" w:eastAsia="宋体" w:cs="宋体"/>
                <w:kern w:val="0"/>
                <w:szCs w:val="21"/>
                <w:lang w:val="en-US" w:eastAsia="zh-CN"/>
              </w:rPr>
              <w:t>五</w:t>
            </w:r>
            <w:r>
              <w:rPr>
                <w:rFonts w:hint="eastAsia" w:ascii="宋体" w:hAnsi="宋体" w:eastAsia="宋体" w:cs="宋体"/>
                <w:kern w:val="0"/>
                <w:szCs w:val="21"/>
              </w:rPr>
              <w:t>章）</w:t>
            </w:r>
          </w:p>
          <w:p w14:paraId="6AF326F9">
            <w:pPr>
              <w:snapToGrid w:val="0"/>
              <w:spacing w:line="400" w:lineRule="exact"/>
              <w:jc w:val="left"/>
              <w:rPr>
                <w:rFonts w:hint="default" w:ascii="宋体" w:hAnsi="宋体" w:eastAsia="宋体" w:cs="宋体"/>
                <w:kern w:val="0"/>
                <w:szCs w:val="21"/>
                <w:lang w:val="en-US" w:eastAsia="zh-CN"/>
              </w:rPr>
            </w:pPr>
            <w:r>
              <w:rPr>
                <w:rFonts w:hint="eastAsia" w:ascii="宋体" w:hAnsi="宋体" w:eastAsia="宋体" w:cs="宋体"/>
                <w:kern w:val="0"/>
                <w:szCs w:val="21"/>
                <w:lang w:val="en-US" w:eastAsia="zh-CN"/>
              </w:rPr>
              <w:t>2.</w:t>
            </w:r>
            <w:r>
              <w:rPr>
                <w:rFonts w:hint="eastAsia" w:ascii="宋体" w:hAnsi="宋体" w:cs="宋体"/>
                <w:color w:val="auto"/>
                <w:kern w:val="0"/>
                <w:szCs w:val="21"/>
                <w:highlight w:val="none"/>
              </w:rPr>
              <w:t>符合第二章“投标人须知”</w:t>
            </w:r>
            <w:r>
              <w:rPr>
                <w:rFonts w:hint="eastAsia" w:ascii="宋体" w:hAnsi="宋体" w:cs="宋体"/>
                <w:color w:val="auto"/>
                <w:kern w:val="0"/>
                <w:szCs w:val="21"/>
                <w:highlight w:val="none"/>
                <w:lang w:val="en-US" w:eastAsia="zh-CN"/>
              </w:rPr>
              <w:t>相关规定</w:t>
            </w:r>
          </w:p>
        </w:tc>
      </w:tr>
      <w:tr w14:paraId="50DED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FD8D5CB">
            <w:pPr>
              <w:snapToGrid w:val="0"/>
              <w:spacing w:line="400" w:lineRule="exact"/>
              <w:ind w:firstLine="420" w:firstLineChars="200"/>
              <w:rPr>
                <w:rFonts w:hint="eastAsia" w:ascii="宋体" w:hAnsi="宋体" w:eastAsia="宋体" w:cs="宋体"/>
                <w:kern w:val="0"/>
                <w:szCs w:val="21"/>
              </w:rPr>
            </w:pPr>
          </w:p>
        </w:tc>
        <w:tc>
          <w:tcPr>
            <w:tcW w:w="840" w:type="dxa"/>
            <w:vMerge w:val="continue"/>
            <w:noWrap w:val="0"/>
            <w:vAlign w:val="center"/>
          </w:tcPr>
          <w:p w14:paraId="58EC3FDE">
            <w:pPr>
              <w:snapToGrid w:val="0"/>
              <w:spacing w:line="400" w:lineRule="exact"/>
              <w:ind w:firstLine="420" w:firstLineChars="200"/>
              <w:rPr>
                <w:rFonts w:hint="eastAsia" w:ascii="宋体" w:hAnsi="宋体" w:eastAsia="宋体" w:cs="宋体"/>
                <w:kern w:val="0"/>
                <w:szCs w:val="21"/>
              </w:rPr>
            </w:pPr>
          </w:p>
        </w:tc>
        <w:tc>
          <w:tcPr>
            <w:tcW w:w="2987" w:type="dxa"/>
            <w:noWrap w:val="0"/>
            <w:vAlign w:val="center"/>
          </w:tcPr>
          <w:p w14:paraId="6BEBB8BD">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3.具有履行合同所必需的设备和专业技术能力</w:t>
            </w:r>
          </w:p>
        </w:tc>
        <w:tc>
          <w:tcPr>
            <w:tcW w:w="4984" w:type="dxa"/>
            <w:vMerge w:val="continue"/>
            <w:noWrap w:val="0"/>
            <w:vAlign w:val="center"/>
          </w:tcPr>
          <w:p w14:paraId="278C8229">
            <w:pPr>
              <w:snapToGrid w:val="0"/>
              <w:spacing w:line="400" w:lineRule="exact"/>
              <w:ind w:firstLine="420" w:firstLineChars="200"/>
              <w:jc w:val="left"/>
              <w:rPr>
                <w:rFonts w:hint="eastAsia" w:ascii="宋体" w:hAnsi="宋体" w:eastAsia="宋体" w:cs="宋体"/>
                <w:kern w:val="0"/>
                <w:szCs w:val="21"/>
              </w:rPr>
            </w:pPr>
          </w:p>
        </w:tc>
      </w:tr>
      <w:tr w14:paraId="56CBA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8D36F54">
            <w:pPr>
              <w:snapToGrid w:val="0"/>
              <w:spacing w:line="400" w:lineRule="exact"/>
              <w:ind w:firstLine="420" w:firstLineChars="200"/>
              <w:rPr>
                <w:rFonts w:hint="eastAsia" w:ascii="宋体" w:hAnsi="宋体" w:eastAsia="宋体" w:cs="宋体"/>
                <w:kern w:val="0"/>
                <w:szCs w:val="21"/>
              </w:rPr>
            </w:pPr>
          </w:p>
        </w:tc>
        <w:tc>
          <w:tcPr>
            <w:tcW w:w="840" w:type="dxa"/>
            <w:vMerge w:val="continue"/>
            <w:noWrap w:val="0"/>
            <w:vAlign w:val="center"/>
          </w:tcPr>
          <w:p w14:paraId="611199DB">
            <w:pPr>
              <w:snapToGrid w:val="0"/>
              <w:spacing w:line="400" w:lineRule="exact"/>
              <w:ind w:firstLine="420" w:firstLineChars="200"/>
              <w:rPr>
                <w:rFonts w:hint="eastAsia" w:ascii="宋体" w:hAnsi="宋体" w:eastAsia="宋体" w:cs="宋体"/>
                <w:kern w:val="0"/>
                <w:szCs w:val="21"/>
              </w:rPr>
            </w:pPr>
          </w:p>
        </w:tc>
        <w:tc>
          <w:tcPr>
            <w:tcW w:w="2987" w:type="dxa"/>
            <w:noWrap w:val="0"/>
            <w:vAlign w:val="center"/>
          </w:tcPr>
          <w:p w14:paraId="0468FA73">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4.有依法缴纳税收和社会保障金的良好记录</w:t>
            </w:r>
          </w:p>
        </w:tc>
        <w:tc>
          <w:tcPr>
            <w:tcW w:w="4984" w:type="dxa"/>
            <w:vMerge w:val="continue"/>
            <w:noWrap w:val="0"/>
            <w:vAlign w:val="center"/>
          </w:tcPr>
          <w:p w14:paraId="2796FB51">
            <w:pPr>
              <w:snapToGrid w:val="0"/>
              <w:spacing w:line="400" w:lineRule="exact"/>
              <w:ind w:firstLine="420" w:firstLineChars="200"/>
              <w:jc w:val="left"/>
              <w:rPr>
                <w:rFonts w:hint="eastAsia" w:ascii="宋体" w:hAnsi="宋体" w:eastAsia="宋体" w:cs="宋体"/>
                <w:kern w:val="0"/>
                <w:szCs w:val="21"/>
              </w:rPr>
            </w:pPr>
          </w:p>
        </w:tc>
      </w:tr>
      <w:tr w14:paraId="318DF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97AB079">
            <w:pPr>
              <w:snapToGrid w:val="0"/>
              <w:spacing w:line="400" w:lineRule="exact"/>
              <w:ind w:firstLine="420" w:firstLineChars="200"/>
              <w:rPr>
                <w:rFonts w:hint="eastAsia" w:ascii="宋体" w:hAnsi="宋体" w:eastAsia="宋体" w:cs="宋体"/>
                <w:kern w:val="0"/>
                <w:szCs w:val="21"/>
              </w:rPr>
            </w:pPr>
          </w:p>
        </w:tc>
        <w:tc>
          <w:tcPr>
            <w:tcW w:w="840" w:type="dxa"/>
            <w:vMerge w:val="continue"/>
            <w:noWrap w:val="0"/>
            <w:vAlign w:val="center"/>
          </w:tcPr>
          <w:p w14:paraId="4F34596C">
            <w:pPr>
              <w:snapToGrid w:val="0"/>
              <w:spacing w:line="400" w:lineRule="exact"/>
              <w:ind w:firstLine="420" w:firstLineChars="200"/>
              <w:rPr>
                <w:rFonts w:hint="eastAsia" w:ascii="宋体" w:hAnsi="宋体" w:eastAsia="宋体" w:cs="宋体"/>
                <w:kern w:val="0"/>
                <w:szCs w:val="21"/>
              </w:rPr>
            </w:pPr>
          </w:p>
        </w:tc>
        <w:tc>
          <w:tcPr>
            <w:tcW w:w="2987" w:type="dxa"/>
            <w:noWrap w:val="0"/>
            <w:vAlign w:val="center"/>
          </w:tcPr>
          <w:p w14:paraId="381A0DED">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5.参加采购活动前三年内，在经营活动中没有重大违法记录</w:t>
            </w:r>
          </w:p>
        </w:tc>
        <w:tc>
          <w:tcPr>
            <w:tcW w:w="4984" w:type="dxa"/>
            <w:noWrap w:val="0"/>
            <w:vAlign w:val="center"/>
          </w:tcPr>
          <w:p w14:paraId="4EC082ED">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lang w:val="en-US" w:eastAsia="zh-CN"/>
              </w:rPr>
              <w:t>1.投标人</w:t>
            </w:r>
            <w:r>
              <w:rPr>
                <w:rFonts w:hint="eastAsia" w:ascii="宋体" w:hAnsi="宋体" w:eastAsia="宋体" w:cs="宋体"/>
                <w:kern w:val="0"/>
                <w:szCs w:val="21"/>
              </w:rPr>
              <w:t>提供“基本资格条件承诺函”（详见第</w:t>
            </w:r>
            <w:r>
              <w:rPr>
                <w:rFonts w:hint="eastAsia" w:ascii="宋体" w:hAnsi="宋体" w:eastAsia="宋体" w:cs="宋体"/>
                <w:kern w:val="0"/>
                <w:szCs w:val="21"/>
                <w:lang w:val="en-US" w:eastAsia="zh-CN"/>
              </w:rPr>
              <w:t>五</w:t>
            </w:r>
            <w:r>
              <w:rPr>
                <w:rFonts w:hint="eastAsia" w:ascii="宋体" w:hAnsi="宋体" w:eastAsia="宋体" w:cs="宋体"/>
                <w:kern w:val="0"/>
                <w:szCs w:val="21"/>
              </w:rPr>
              <w:t>章）。</w:t>
            </w:r>
          </w:p>
          <w:p w14:paraId="725FF8AC">
            <w:pPr>
              <w:snapToGrid w:val="0"/>
              <w:spacing w:line="400" w:lineRule="exact"/>
              <w:jc w:val="left"/>
              <w:rPr>
                <w:rFonts w:hint="eastAsia" w:ascii="宋体" w:hAnsi="宋体" w:eastAsia="宋体" w:cs="宋体"/>
                <w:kern w:val="0"/>
                <w:szCs w:val="21"/>
              </w:rPr>
            </w:pPr>
            <w:r>
              <w:rPr>
                <w:rFonts w:hint="eastAsia" w:ascii="宋体" w:hAnsi="宋体" w:cs="宋体"/>
                <w:color w:val="auto"/>
                <w:kern w:val="0"/>
                <w:szCs w:val="21"/>
                <w:highlight w:val="none"/>
                <w:lang w:val="en-US" w:eastAsia="zh-CN"/>
              </w:rPr>
              <w:t>2.</w:t>
            </w:r>
            <w:r>
              <w:rPr>
                <w:rFonts w:hint="eastAsia" w:ascii="宋体" w:hAnsi="宋体" w:cs="宋体"/>
                <w:color w:val="auto"/>
                <w:kern w:val="0"/>
                <w:szCs w:val="21"/>
                <w:highlight w:val="none"/>
              </w:rPr>
              <w:t>符合第二章“投标人须知”</w:t>
            </w:r>
            <w:r>
              <w:rPr>
                <w:rFonts w:hint="eastAsia" w:ascii="宋体" w:hAnsi="宋体" w:cs="宋体"/>
                <w:color w:val="auto"/>
                <w:kern w:val="0"/>
                <w:szCs w:val="21"/>
                <w:highlight w:val="none"/>
                <w:lang w:val="en-US" w:eastAsia="zh-CN"/>
              </w:rPr>
              <w:t>相关规定</w:t>
            </w:r>
          </w:p>
        </w:tc>
      </w:tr>
      <w:tr w14:paraId="0F2B9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17" w:type="dxa"/>
            <w:vMerge w:val="continue"/>
            <w:noWrap w:val="0"/>
            <w:vAlign w:val="center"/>
          </w:tcPr>
          <w:p w14:paraId="2EB2C05D">
            <w:pPr>
              <w:snapToGrid w:val="0"/>
              <w:spacing w:line="400" w:lineRule="exact"/>
              <w:ind w:firstLine="420" w:firstLineChars="200"/>
              <w:rPr>
                <w:rFonts w:hint="eastAsia" w:ascii="宋体" w:hAnsi="宋体" w:eastAsia="宋体" w:cs="宋体"/>
                <w:kern w:val="0"/>
                <w:szCs w:val="21"/>
              </w:rPr>
            </w:pPr>
          </w:p>
        </w:tc>
        <w:tc>
          <w:tcPr>
            <w:tcW w:w="840" w:type="dxa"/>
            <w:vMerge w:val="continue"/>
            <w:noWrap w:val="0"/>
            <w:vAlign w:val="center"/>
          </w:tcPr>
          <w:p w14:paraId="249F27B7">
            <w:pPr>
              <w:snapToGrid w:val="0"/>
              <w:spacing w:line="400" w:lineRule="exact"/>
              <w:ind w:firstLine="420" w:firstLineChars="200"/>
              <w:rPr>
                <w:rFonts w:hint="eastAsia" w:ascii="宋体" w:hAnsi="宋体" w:eastAsia="宋体" w:cs="宋体"/>
                <w:kern w:val="0"/>
                <w:szCs w:val="21"/>
              </w:rPr>
            </w:pPr>
          </w:p>
        </w:tc>
        <w:tc>
          <w:tcPr>
            <w:tcW w:w="2987" w:type="dxa"/>
            <w:noWrap w:val="0"/>
            <w:vAlign w:val="center"/>
          </w:tcPr>
          <w:p w14:paraId="10588155">
            <w:pPr>
              <w:snapToGrid w:val="0"/>
              <w:spacing w:line="400" w:lineRule="exact"/>
              <w:jc w:val="left"/>
              <w:rPr>
                <w:rFonts w:hint="eastAsia" w:ascii="宋体" w:hAnsi="宋体" w:eastAsia="宋体" w:cs="宋体"/>
                <w:kern w:val="0"/>
                <w:szCs w:val="21"/>
              </w:rPr>
            </w:pPr>
            <w:r>
              <w:rPr>
                <w:rFonts w:hint="eastAsia" w:ascii="宋体" w:hAnsi="宋体" w:eastAsia="宋体" w:cs="宋体"/>
                <w:kern w:val="0"/>
                <w:szCs w:val="21"/>
              </w:rPr>
              <w:t>6.法律、行政法规规定的其他条件</w:t>
            </w:r>
          </w:p>
        </w:tc>
        <w:tc>
          <w:tcPr>
            <w:tcW w:w="4984" w:type="dxa"/>
            <w:noWrap w:val="0"/>
            <w:vAlign w:val="center"/>
          </w:tcPr>
          <w:p w14:paraId="3877836E">
            <w:pPr>
              <w:snapToGrid w:val="0"/>
              <w:spacing w:line="400" w:lineRule="exact"/>
              <w:ind w:firstLine="420" w:firstLineChars="200"/>
              <w:jc w:val="left"/>
              <w:rPr>
                <w:rFonts w:hint="eastAsia" w:ascii="宋体" w:hAnsi="宋体" w:eastAsia="宋体" w:cs="宋体"/>
                <w:kern w:val="0"/>
                <w:szCs w:val="21"/>
                <w:lang w:val="en-US" w:eastAsia="zh-CN"/>
              </w:rPr>
            </w:pPr>
            <w:r>
              <w:rPr>
                <w:rFonts w:hint="eastAsia" w:ascii="宋体" w:hAnsi="宋体" w:cs="宋体"/>
                <w:kern w:val="0"/>
                <w:szCs w:val="21"/>
                <w:lang w:val="en-US" w:eastAsia="zh-CN"/>
              </w:rPr>
              <w:t>/</w:t>
            </w:r>
          </w:p>
        </w:tc>
      </w:tr>
      <w:tr w14:paraId="1A493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17" w:type="dxa"/>
            <w:noWrap w:val="0"/>
            <w:vAlign w:val="center"/>
          </w:tcPr>
          <w:p w14:paraId="701C64BD">
            <w:pPr>
              <w:snapToGrid w:val="0"/>
              <w:spacing w:line="400" w:lineRule="exact"/>
              <w:rPr>
                <w:rFonts w:hint="eastAsia" w:ascii="宋体" w:hAnsi="宋体" w:eastAsia="宋体" w:cs="宋体"/>
                <w:kern w:val="0"/>
                <w:szCs w:val="21"/>
                <w:lang w:eastAsia="zh-CN"/>
              </w:rPr>
            </w:pPr>
            <w:r>
              <w:rPr>
                <w:rFonts w:hint="eastAsia" w:ascii="宋体" w:hAnsi="宋体" w:eastAsia="宋体" w:cs="宋体"/>
                <w:kern w:val="0"/>
                <w:szCs w:val="21"/>
                <w:lang w:eastAsia="zh-CN"/>
              </w:rPr>
              <w:t>（</w:t>
            </w:r>
            <w:r>
              <w:rPr>
                <w:rFonts w:hint="eastAsia" w:ascii="宋体" w:hAnsi="宋体" w:eastAsia="宋体" w:cs="宋体"/>
                <w:kern w:val="0"/>
                <w:szCs w:val="21"/>
                <w:lang w:val="en-US" w:eastAsia="zh-CN"/>
              </w:rPr>
              <w:t>二</w:t>
            </w:r>
            <w:r>
              <w:rPr>
                <w:rFonts w:hint="eastAsia" w:ascii="宋体" w:hAnsi="宋体" w:eastAsia="宋体" w:cs="宋体"/>
                <w:kern w:val="0"/>
                <w:szCs w:val="21"/>
                <w:lang w:eastAsia="zh-CN"/>
              </w:rPr>
              <w:t>）</w:t>
            </w:r>
          </w:p>
        </w:tc>
        <w:tc>
          <w:tcPr>
            <w:tcW w:w="3827" w:type="dxa"/>
            <w:gridSpan w:val="2"/>
            <w:noWrap w:val="0"/>
            <w:vAlign w:val="center"/>
          </w:tcPr>
          <w:p w14:paraId="160A7D22">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lang w:val="en-US" w:eastAsia="zh-CN"/>
              </w:rPr>
              <w:t>特定资格条件</w:t>
            </w:r>
          </w:p>
        </w:tc>
        <w:tc>
          <w:tcPr>
            <w:tcW w:w="4984" w:type="dxa"/>
            <w:noWrap w:val="0"/>
            <w:vAlign w:val="center"/>
          </w:tcPr>
          <w:p w14:paraId="2F8DD1A3">
            <w:pPr>
              <w:snapToGrid w:val="0"/>
              <w:spacing w:line="400" w:lineRule="exact"/>
              <w:ind w:firstLine="420" w:firstLineChars="200"/>
              <w:rPr>
                <w:rFonts w:hint="eastAsia" w:ascii="宋体" w:hAnsi="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按照第一章投标人资格要求提交</w:t>
            </w:r>
          </w:p>
          <w:p w14:paraId="5AF2001B">
            <w:pPr>
              <w:snapToGrid w:val="0"/>
              <w:spacing w:line="400" w:lineRule="exact"/>
              <w:ind w:firstLine="420" w:firstLineChars="200"/>
              <w:rPr>
                <w:rFonts w:hint="eastAsia" w:ascii="宋体" w:hAnsi="宋体" w:eastAsia="宋体" w:cs="宋体"/>
                <w:kern w:val="0"/>
                <w:szCs w:val="21"/>
              </w:rPr>
            </w:pPr>
            <w:r>
              <w:rPr>
                <w:rFonts w:hint="eastAsia" w:ascii="宋体" w:hAnsi="宋体" w:cs="宋体"/>
                <w:color w:val="auto"/>
                <w:kern w:val="0"/>
                <w:szCs w:val="21"/>
                <w:highlight w:val="none"/>
              </w:rPr>
              <w:t>符合第二章“投标人须知”</w:t>
            </w:r>
            <w:r>
              <w:rPr>
                <w:rFonts w:hint="eastAsia" w:ascii="宋体" w:hAnsi="宋体" w:cs="宋体"/>
                <w:color w:val="auto"/>
                <w:kern w:val="0"/>
                <w:szCs w:val="21"/>
                <w:highlight w:val="none"/>
                <w:lang w:val="en-US" w:eastAsia="zh-CN"/>
              </w:rPr>
              <w:t>相关规定</w:t>
            </w:r>
          </w:p>
        </w:tc>
      </w:tr>
      <w:tr w14:paraId="7E183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9628" w:type="dxa"/>
            <w:gridSpan w:val="4"/>
            <w:noWrap w:val="0"/>
            <w:vAlign w:val="center"/>
          </w:tcPr>
          <w:p w14:paraId="4FAE6966">
            <w:pPr>
              <w:snapToGrid w:val="0"/>
              <w:spacing w:line="400" w:lineRule="exact"/>
              <w:ind w:firstLine="420" w:firstLineChars="200"/>
              <w:rPr>
                <w:rFonts w:hint="default" w:ascii="宋体" w:hAnsi="宋体" w:eastAsia="宋体" w:cs="宋体"/>
                <w:color w:val="auto"/>
                <w:kern w:val="0"/>
                <w:szCs w:val="21"/>
                <w:highlight w:val="none"/>
                <w:lang w:val="en-US" w:eastAsia="zh-CN"/>
              </w:rPr>
            </w:pPr>
            <w:r>
              <w:rPr>
                <w:rFonts w:hint="eastAsia" w:ascii="宋体" w:hAnsi="宋体" w:cs="宋体"/>
                <w:color w:val="auto"/>
                <w:kern w:val="0"/>
                <w:szCs w:val="21"/>
              </w:rPr>
              <w:t>投标文件</w:t>
            </w:r>
            <w:r>
              <w:rPr>
                <w:rFonts w:hint="eastAsia" w:ascii="宋体" w:hAnsi="宋体" w:cs="宋体"/>
                <w:color w:val="auto"/>
                <w:kern w:val="0"/>
                <w:szCs w:val="21"/>
                <w:lang w:val="en-US" w:eastAsia="zh-CN"/>
              </w:rPr>
              <w:t>中上述任意</w:t>
            </w:r>
            <w:r>
              <w:rPr>
                <w:rFonts w:hint="eastAsia" w:ascii="宋体" w:hAnsi="宋体" w:cs="宋体"/>
                <w:color w:val="auto"/>
                <w:kern w:val="0"/>
                <w:szCs w:val="21"/>
              </w:rPr>
              <w:t>情形</w:t>
            </w:r>
            <w:r>
              <w:rPr>
                <w:rFonts w:hint="eastAsia" w:ascii="宋体" w:hAnsi="宋体" w:cs="宋体"/>
                <w:color w:val="auto"/>
                <w:kern w:val="0"/>
                <w:szCs w:val="21"/>
                <w:lang w:val="en-US" w:eastAsia="zh-CN"/>
              </w:rPr>
              <w:t>之一与招标文件要求不相符</w:t>
            </w:r>
            <w:r>
              <w:rPr>
                <w:rFonts w:hint="eastAsia" w:ascii="宋体" w:hAnsi="宋体" w:cs="宋体"/>
                <w:color w:val="auto"/>
                <w:kern w:val="0"/>
                <w:szCs w:val="21"/>
              </w:rPr>
              <w:t>的，投标文件视为重大偏差并作否决投标处理，否则，</w:t>
            </w:r>
            <w:r>
              <w:rPr>
                <w:rFonts w:hint="eastAsia" w:ascii="宋体" w:hAnsi="宋体" w:cs="宋体"/>
                <w:color w:val="auto"/>
                <w:kern w:val="0"/>
                <w:szCs w:val="21"/>
                <w:lang w:val="en-US" w:eastAsia="zh-CN"/>
              </w:rPr>
              <w:t>磋商小组</w:t>
            </w:r>
            <w:r>
              <w:rPr>
                <w:rFonts w:hint="eastAsia" w:ascii="宋体" w:hAnsi="宋体" w:cs="宋体"/>
                <w:color w:val="auto"/>
                <w:kern w:val="0"/>
                <w:szCs w:val="21"/>
              </w:rPr>
              <w:t>不得视为重大偏差而否决投标人的投标文件。</w:t>
            </w:r>
          </w:p>
        </w:tc>
      </w:tr>
    </w:tbl>
    <w:p w14:paraId="279CEB82">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注：参照《中华人民共和国政府采购法实施条例》第十九条“参加政府采购活动前三年内，在经营活动中没有重大违法记录”中“重大违法记录”，是指投标人因违法经营受到刑事处罚或者责令停产停业、吊销许可证或者执照、较大数额罚款等行政处罚。行政处罚中“较大数额”的认定标准，按照《财政部关于&lt;中华人民共和国政府采购法实施条例&gt;第十九条第一款“较大数额罚款”具体适用问题的意见》（财库〔2022〕3号）执行。投标人可于投标截止日期前通过 “信用中国”网站(www.creditchina.gov.cn)、"中国政府采购网"(www.ccgp.gov.cn)等渠道查询信用记录。</w:t>
      </w:r>
    </w:p>
    <w:p w14:paraId="251291F1">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2.符合性</w:t>
      </w:r>
      <w:r>
        <w:rPr>
          <w:rFonts w:hint="eastAsia" w:ascii="宋体" w:hAnsi="宋体" w:cs="宋体"/>
          <w:kern w:val="0"/>
          <w:szCs w:val="21"/>
          <w:lang w:val="en-US" w:eastAsia="zh-CN"/>
        </w:rPr>
        <w:t>审</w:t>
      </w:r>
      <w:r>
        <w:rPr>
          <w:rFonts w:hint="eastAsia" w:ascii="宋体" w:hAnsi="宋体" w:eastAsia="宋体" w:cs="宋体"/>
          <w:kern w:val="0"/>
          <w:szCs w:val="21"/>
        </w:rPr>
        <w:t>查</w:t>
      </w:r>
      <w:r>
        <w:rPr>
          <w:rFonts w:hint="eastAsia" w:ascii="宋体" w:hAnsi="宋体" w:eastAsia="宋体" w:cs="宋体"/>
          <w:kern w:val="0"/>
          <w:szCs w:val="21"/>
          <w:lang w:eastAsia="zh-CN"/>
        </w:rPr>
        <w:t>（</w:t>
      </w:r>
      <w:r>
        <w:rPr>
          <w:rFonts w:hint="eastAsia" w:ascii="宋体" w:hAnsi="宋体" w:cs="宋体"/>
          <w:color w:val="auto"/>
          <w:szCs w:val="21"/>
          <w:highlight w:val="none"/>
        </w:rPr>
        <w:t>形式评审</w:t>
      </w:r>
      <w:r>
        <w:rPr>
          <w:rFonts w:hint="eastAsia" w:ascii="宋体" w:hAnsi="宋体" w:cs="宋体"/>
          <w:color w:val="auto"/>
          <w:szCs w:val="21"/>
          <w:highlight w:val="none"/>
          <w:lang w:eastAsia="zh-CN"/>
        </w:rPr>
        <w:t>、</w:t>
      </w:r>
      <w:r>
        <w:rPr>
          <w:rFonts w:hint="eastAsia" w:ascii="宋体" w:hAnsi="宋体" w:cs="宋体"/>
          <w:color w:val="auto"/>
          <w:szCs w:val="21"/>
          <w:highlight w:val="none"/>
        </w:rPr>
        <w:t>响应</w:t>
      </w:r>
      <w:r>
        <w:rPr>
          <w:rFonts w:hint="eastAsia" w:ascii="宋体" w:hAnsi="宋体" w:cs="宋体"/>
          <w:color w:val="auto"/>
          <w:szCs w:val="21"/>
          <w:highlight w:val="none"/>
          <w:lang w:val="en-US" w:eastAsia="zh-CN"/>
        </w:rPr>
        <w:t>评审</w:t>
      </w:r>
      <w:r>
        <w:rPr>
          <w:rFonts w:hint="eastAsia" w:ascii="宋体" w:hAnsi="宋体" w:eastAsia="宋体" w:cs="宋体"/>
          <w:kern w:val="0"/>
          <w:szCs w:val="21"/>
          <w:lang w:eastAsia="zh-CN"/>
        </w:rPr>
        <w:t>）</w:t>
      </w:r>
      <w:r>
        <w:rPr>
          <w:rFonts w:hint="eastAsia" w:ascii="宋体" w:hAnsi="宋体" w:eastAsia="宋体" w:cs="宋体"/>
          <w:kern w:val="0"/>
          <w:szCs w:val="21"/>
        </w:rPr>
        <w:t>。</w:t>
      </w:r>
    </w:p>
    <w:p w14:paraId="615FF6F5">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依据竞争性磋商文件的规定，从</w:t>
      </w:r>
      <w:r>
        <w:rPr>
          <w:rFonts w:hint="eastAsia" w:ascii="宋体" w:hAnsi="宋体" w:eastAsia="宋体" w:cs="宋体"/>
          <w:kern w:val="0"/>
          <w:szCs w:val="21"/>
          <w:lang w:val="en-US" w:eastAsia="zh-CN"/>
        </w:rPr>
        <w:t>响应</w:t>
      </w:r>
      <w:r>
        <w:rPr>
          <w:rFonts w:hint="eastAsia" w:ascii="宋体" w:hAnsi="宋体" w:eastAsia="宋体" w:cs="宋体"/>
          <w:kern w:val="0"/>
          <w:szCs w:val="21"/>
        </w:rPr>
        <w:t>文件的有效性、完整性和对竞争性磋商文件的响应程度进行审查，以确定是否对竞争性磋商文件的实质性要求作出响应。符合性检查资料表如下：</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3D53B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630C028E">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序号</w:t>
            </w:r>
          </w:p>
        </w:tc>
        <w:tc>
          <w:tcPr>
            <w:tcW w:w="3544" w:type="dxa"/>
            <w:gridSpan w:val="2"/>
            <w:noWrap w:val="0"/>
            <w:vAlign w:val="center"/>
          </w:tcPr>
          <w:p w14:paraId="268A2EB0">
            <w:pPr>
              <w:snapToGrid w:val="0"/>
              <w:spacing w:line="400" w:lineRule="exact"/>
              <w:ind w:firstLine="1050" w:firstLineChars="500"/>
              <w:rPr>
                <w:rFonts w:hint="eastAsia" w:ascii="宋体" w:hAnsi="宋体" w:eastAsia="宋体" w:cs="宋体"/>
                <w:kern w:val="0"/>
                <w:szCs w:val="21"/>
              </w:rPr>
            </w:pPr>
            <w:r>
              <w:rPr>
                <w:rFonts w:hint="eastAsia" w:ascii="宋体" w:hAnsi="宋体" w:eastAsia="宋体" w:cs="宋体"/>
                <w:kern w:val="0"/>
                <w:szCs w:val="21"/>
                <w:lang w:val="en-US" w:eastAsia="zh-CN"/>
              </w:rPr>
              <w:t>评审要素</w:t>
            </w:r>
          </w:p>
        </w:tc>
        <w:tc>
          <w:tcPr>
            <w:tcW w:w="5409" w:type="dxa"/>
            <w:noWrap w:val="0"/>
            <w:vAlign w:val="center"/>
          </w:tcPr>
          <w:p w14:paraId="5E0E7AB9">
            <w:pPr>
              <w:snapToGrid w:val="0"/>
              <w:spacing w:line="400" w:lineRule="exact"/>
              <w:ind w:firstLine="1260" w:firstLineChars="600"/>
              <w:rPr>
                <w:rFonts w:hint="eastAsia" w:ascii="宋体" w:hAnsi="宋体" w:eastAsia="宋体" w:cs="宋体"/>
                <w:kern w:val="0"/>
                <w:szCs w:val="21"/>
              </w:rPr>
            </w:pPr>
            <w:r>
              <w:rPr>
                <w:rFonts w:hint="eastAsia" w:ascii="宋体" w:hAnsi="宋体" w:eastAsia="宋体" w:cs="宋体"/>
                <w:kern w:val="0"/>
                <w:szCs w:val="21"/>
                <w:lang w:val="en-US" w:eastAsia="zh-CN"/>
              </w:rPr>
              <w:t>评审</w:t>
            </w:r>
            <w:r>
              <w:rPr>
                <w:rFonts w:hint="eastAsia" w:ascii="宋体" w:hAnsi="宋体" w:eastAsia="宋体" w:cs="宋体"/>
                <w:kern w:val="0"/>
                <w:szCs w:val="21"/>
              </w:rPr>
              <w:t>内容</w:t>
            </w:r>
          </w:p>
        </w:tc>
      </w:tr>
      <w:tr w14:paraId="2F4BB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675" w:type="dxa"/>
            <w:vMerge w:val="restart"/>
            <w:noWrap w:val="0"/>
            <w:vAlign w:val="center"/>
          </w:tcPr>
          <w:p w14:paraId="511F9F73">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1</w:t>
            </w:r>
          </w:p>
        </w:tc>
        <w:tc>
          <w:tcPr>
            <w:tcW w:w="1560" w:type="dxa"/>
            <w:vMerge w:val="restart"/>
            <w:noWrap w:val="0"/>
            <w:vAlign w:val="center"/>
          </w:tcPr>
          <w:p w14:paraId="72AD0700">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有效性审查</w:t>
            </w:r>
          </w:p>
        </w:tc>
        <w:tc>
          <w:tcPr>
            <w:tcW w:w="1984" w:type="dxa"/>
            <w:noWrap w:val="0"/>
            <w:vAlign w:val="center"/>
          </w:tcPr>
          <w:p w14:paraId="6BD65C84">
            <w:pPr>
              <w:snapToGrid w:val="0"/>
              <w:spacing w:line="400" w:lineRule="exact"/>
              <w:ind w:firstLine="420" w:firstLineChars="200"/>
              <w:jc w:val="left"/>
              <w:rPr>
                <w:rFonts w:hint="eastAsia" w:ascii="宋体" w:hAnsi="宋体" w:eastAsia="宋体" w:cs="宋体"/>
                <w:kern w:val="0"/>
                <w:szCs w:val="21"/>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文件签署</w:t>
            </w:r>
          </w:p>
        </w:tc>
        <w:tc>
          <w:tcPr>
            <w:tcW w:w="5409" w:type="dxa"/>
            <w:noWrap w:val="0"/>
            <w:vAlign w:val="center"/>
          </w:tcPr>
          <w:p w14:paraId="47D513C3">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文件上法定代表人或其授权代表人的签字齐全。</w:t>
            </w:r>
          </w:p>
        </w:tc>
      </w:tr>
      <w:tr w14:paraId="0E55D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37FDA537">
            <w:pPr>
              <w:snapToGrid w:val="0"/>
              <w:spacing w:line="400" w:lineRule="exact"/>
              <w:ind w:firstLine="420" w:firstLineChars="200"/>
              <w:rPr>
                <w:rFonts w:hint="eastAsia" w:ascii="宋体" w:hAnsi="宋体" w:eastAsia="宋体" w:cs="宋体"/>
                <w:kern w:val="0"/>
                <w:szCs w:val="21"/>
              </w:rPr>
            </w:pPr>
          </w:p>
        </w:tc>
        <w:tc>
          <w:tcPr>
            <w:tcW w:w="1560" w:type="dxa"/>
            <w:vMerge w:val="continue"/>
            <w:noWrap w:val="0"/>
            <w:vAlign w:val="center"/>
          </w:tcPr>
          <w:p w14:paraId="5966B780">
            <w:pPr>
              <w:snapToGrid w:val="0"/>
              <w:spacing w:line="400" w:lineRule="exact"/>
              <w:ind w:firstLine="420" w:firstLineChars="200"/>
              <w:rPr>
                <w:rFonts w:hint="eastAsia" w:ascii="宋体" w:hAnsi="宋体" w:eastAsia="宋体" w:cs="宋体"/>
                <w:kern w:val="0"/>
                <w:szCs w:val="21"/>
              </w:rPr>
            </w:pPr>
          </w:p>
        </w:tc>
        <w:tc>
          <w:tcPr>
            <w:tcW w:w="1984" w:type="dxa"/>
            <w:noWrap w:val="0"/>
            <w:vAlign w:val="center"/>
          </w:tcPr>
          <w:p w14:paraId="7A6C5512">
            <w:pPr>
              <w:snapToGrid w:val="0"/>
              <w:spacing w:line="400" w:lineRule="exact"/>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法定代表人身份证明及授权委托书</w:t>
            </w:r>
          </w:p>
        </w:tc>
        <w:tc>
          <w:tcPr>
            <w:tcW w:w="5409" w:type="dxa"/>
            <w:noWrap w:val="0"/>
            <w:vAlign w:val="center"/>
          </w:tcPr>
          <w:p w14:paraId="24A024FB">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法定代表人身份证明及授权委托书有效，符合竞争性磋商文件规定的格式，签字或盖章齐全。</w:t>
            </w:r>
          </w:p>
        </w:tc>
      </w:tr>
      <w:tr w14:paraId="4F3A7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719B56FD">
            <w:pPr>
              <w:snapToGrid w:val="0"/>
              <w:spacing w:line="400" w:lineRule="exact"/>
              <w:ind w:firstLine="420" w:firstLineChars="200"/>
              <w:rPr>
                <w:rFonts w:hint="eastAsia" w:ascii="宋体" w:hAnsi="宋体" w:eastAsia="宋体" w:cs="宋体"/>
                <w:kern w:val="0"/>
                <w:szCs w:val="21"/>
              </w:rPr>
            </w:pPr>
          </w:p>
        </w:tc>
        <w:tc>
          <w:tcPr>
            <w:tcW w:w="1560" w:type="dxa"/>
            <w:vMerge w:val="continue"/>
            <w:noWrap w:val="0"/>
            <w:vAlign w:val="center"/>
          </w:tcPr>
          <w:p w14:paraId="624146CF">
            <w:pPr>
              <w:snapToGrid w:val="0"/>
              <w:spacing w:line="400" w:lineRule="exact"/>
              <w:ind w:firstLine="420" w:firstLineChars="200"/>
              <w:rPr>
                <w:rFonts w:hint="eastAsia" w:ascii="宋体" w:hAnsi="宋体" w:eastAsia="宋体" w:cs="宋体"/>
                <w:kern w:val="0"/>
                <w:szCs w:val="21"/>
              </w:rPr>
            </w:pPr>
          </w:p>
        </w:tc>
        <w:tc>
          <w:tcPr>
            <w:tcW w:w="1984" w:type="dxa"/>
            <w:noWrap w:val="0"/>
            <w:vAlign w:val="center"/>
          </w:tcPr>
          <w:p w14:paraId="74C7074F">
            <w:pPr>
              <w:snapToGrid w:val="0"/>
              <w:spacing w:line="400" w:lineRule="exact"/>
              <w:ind w:firstLine="420" w:firstLineChars="200"/>
              <w:jc w:val="left"/>
              <w:rPr>
                <w:rFonts w:hint="eastAsia" w:ascii="宋体" w:hAnsi="宋体" w:eastAsia="宋体" w:cs="宋体"/>
                <w:kern w:val="0"/>
                <w:szCs w:val="21"/>
                <w:lang w:val="zh-CN"/>
              </w:rPr>
            </w:pPr>
            <w:r>
              <w:rPr>
                <w:rFonts w:hint="eastAsia" w:ascii="宋体" w:hAnsi="宋体" w:eastAsia="宋体" w:cs="宋体"/>
                <w:kern w:val="0"/>
                <w:szCs w:val="21"/>
              </w:rPr>
              <w:t>响应</w:t>
            </w:r>
            <w:r>
              <w:rPr>
                <w:rFonts w:hint="eastAsia" w:ascii="宋体" w:hAnsi="宋体" w:eastAsia="宋体" w:cs="宋体"/>
                <w:kern w:val="0"/>
                <w:szCs w:val="21"/>
                <w:lang w:val="zh-CN"/>
              </w:rPr>
              <w:t>方案</w:t>
            </w:r>
          </w:p>
        </w:tc>
        <w:tc>
          <w:tcPr>
            <w:tcW w:w="5409" w:type="dxa"/>
            <w:noWrap w:val="0"/>
            <w:vAlign w:val="center"/>
          </w:tcPr>
          <w:p w14:paraId="344D842C">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lang w:val="zh-CN"/>
              </w:rPr>
              <w:t>只能有一个</w:t>
            </w:r>
            <w:r>
              <w:rPr>
                <w:rFonts w:hint="eastAsia" w:ascii="宋体" w:hAnsi="宋体" w:eastAsia="宋体" w:cs="宋体"/>
                <w:kern w:val="0"/>
                <w:szCs w:val="21"/>
              </w:rPr>
              <w:t>响应</w:t>
            </w:r>
            <w:r>
              <w:rPr>
                <w:rFonts w:hint="eastAsia" w:ascii="宋体" w:hAnsi="宋体" w:eastAsia="宋体" w:cs="宋体"/>
                <w:kern w:val="0"/>
                <w:szCs w:val="21"/>
                <w:lang w:val="zh-CN"/>
              </w:rPr>
              <w:t>方案。</w:t>
            </w:r>
          </w:p>
        </w:tc>
      </w:tr>
      <w:tr w14:paraId="2BC9A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417212E8">
            <w:pPr>
              <w:snapToGrid w:val="0"/>
              <w:spacing w:line="400" w:lineRule="exact"/>
              <w:ind w:firstLine="420" w:firstLineChars="200"/>
              <w:rPr>
                <w:rFonts w:hint="eastAsia" w:ascii="宋体" w:hAnsi="宋体" w:eastAsia="宋体" w:cs="宋体"/>
                <w:kern w:val="0"/>
                <w:szCs w:val="21"/>
              </w:rPr>
            </w:pPr>
          </w:p>
        </w:tc>
        <w:tc>
          <w:tcPr>
            <w:tcW w:w="1560" w:type="dxa"/>
            <w:vMerge w:val="continue"/>
            <w:noWrap w:val="0"/>
            <w:vAlign w:val="center"/>
          </w:tcPr>
          <w:p w14:paraId="0F5D5D8A">
            <w:pPr>
              <w:snapToGrid w:val="0"/>
              <w:spacing w:line="400" w:lineRule="exact"/>
              <w:ind w:firstLine="420" w:firstLineChars="200"/>
              <w:rPr>
                <w:rFonts w:hint="eastAsia" w:ascii="宋体" w:hAnsi="宋体" w:eastAsia="宋体" w:cs="宋体"/>
                <w:kern w:val="0"/>
                <w:szCs w:val="21"/>
              </w:rPr>
            </w:pPr>
          </w:p>
        </w:tc>
        <w:tc>
          <w:tcPr>
            <w:tcW w:w="1984" w:type="dxa"/>
            <w:noWrap w:val="0"/>
            <w:vAlign w:val="center"/>
          </w:tcPr>
          <w:p w14:paraId="42A3B8E6">
            <w:pPr>
              <w:snapToGrid w:val="0"/>
              <w:spacing w:line="400" w:lineRule="exact"/>
              <w:ind w:firstLine="420" w:firstLineChars="200"/>
              <w:jc w:val="left"/>
              <w:rPr>
                <w:rFonts w:hint="eastAsia" w:ascii="宋体" w:hAnsi="宋体" w:eastAsia="宋体" w:cs="宋体"/>
                <w:kern w:val="0"/>
                <w:szCs w:val="21"/>
                <w:lang w:val="zh-CN"/>
              </w:rPr>
            </w:pPr>
            <w:r>
              <w:rPr>
                <w:rFonts w:hint="eastAsia" w:ascii="宋体" w:hAnsi="宋体" w:eastAsia="宋体" w:cs="宋体"/>
                <w:kern w:val="0"/>
                <w:szCs w:val="21"/>
              </w:rPr>
              <w:t>报价唯一</w:t>
            </w:r>
          </w:p>
        </w:tc>
        <w:tc>
          <w:tcPr>
            <w:tcW w:w="5409" w:type="dxa"/>
            <w:noWrap w:val="0"/>
            <w:vAlign w:val="center"/>
          </w:tcPr>
          <w:p w14:paraId="05A5F94C">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lang w:val="zh-CN"/>
              </w:rPr>
              <w:t>只能在采购预算范围内报价，</w:t>
            </w:r>
            <w:r>
              <w:rPr>
                <w:rFonts w:hint="eastAsia" w:ascii="宋体" w:hAnsi="宋体" w:eastAsia="宋体" w:cs="宋体"/>
                <w:kern w:val="0"/>
                <w:szCs w:val="21"/>
              </w:rPr>
              <w:t>只能有一个有效报价，不得提交选择性报价。</w:t>
            </w:r>
          </w:p>
        </w:tc>
      </w:tr>
      <w:tr w14:paraId="78EA2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675" w:type="dxa"/>
            <w:vMerge w:val="restart"/>
            <w:noWrap w:val="0"/>
            <w:vAlign w:val="center"/>
          </w:tcPr>
          <w:p w14:paraId="5E873E2F">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2</w:t>
            </w:r>
          </w:p>
        </w:tc>
        <w:tc>
          <w:tcPr>
            <w:tcW w:w="1560" w:type="dxa"/>
            <w:vMerge w:val="restart"/>
            <w:noWrap w:val="0"/>
            <w:vAlign w:val="center"/>
          </w:tcPr>
          <w:p w14:paraId="5426E156">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完整性审查</w:t>
            </w:r>
          </w:p>
        </w:tc>
        <w:tc>
          <w:tcPr>
            <w:tcW w:w="1984" w:type="dxa"/>
            <w:noWrap w:val="0"/>
            <w:vAlign w:val="center"/>
          </w:tcPr>
          <w:p w14:paraId="0B9779D8">
            <w:pPr>
              <w:snapToGrid w:val="0"/>
              <w:spacing w:line="400" w:lineRule="exact"/>
              <w:ind w:firstLine="420" w:firstLineChars="200"/>
              <w:jc w:val="left"/>
              <w:rPr>
                <w:rFonts w:hint="eastAsia" w:ascii="宋体" w:hAnsi="宋体" w:eastAsia="宋体" w:cs="宋体"/>
                <w:kern w:val="0"/>
                <w:szCs w:val="21"/>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w:t>
            </w:r>
            <w:r>
              <w:rPr>
                <w:rFonts w:hint="eastAsia" w:ascii="宋体" w:hAnsi="宋体" w:eastAsia="宋体" w:cs="宋体"/>
                <w:kern w:val="0"/>
                <w:szCs w:val="21"/>
                <w:lang w:val="zh-CN"/>
              </w:rPr>
              <w:t>份数</w:t>
            </w:r>
          </w:p>
        </w:tc>
        <w:tc>
          <w:tcPr>
            <w:tcW w:w="5409" w:type="dxa"/>
            <w:noWrap w:val="0"/>
            <w:vAlign w:val="center"/>
          </w:tcPr>
          <w:p w14:paraId="4BD9AC3D">
            <w:pPr>
              <w:snapToGrid w:val="0"/>
              <w:spacing w:line="400" w:lineRule="exact"/>
              <w:ind w:firstLine="420" w:firstLineChars="200"/>
              <w:rPr>
                <w:rFonts w:hint="default" w:ascii="宋体" w:hAnsi="宋体" w:eastAsia="宋体" w:cs="宋体"/>
                <w:kern w:val="0"/>
                <w:szCs w:val="21"/>
                <w:lang w:val="en-US" w:eastAsia="zh-CN"/>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w:t>
            </w:r>
            <w:r>
              <w:rPr>
                <w:rFonts w:hint="eastAsia" w:ascii="宋体" w:hAnsi="宋体" w:eastAsia="宋体" w:cs="宋体"/>
                <w:kern w:val="0"/>
                <w:szCs w:val="21"/>
                <w:lang w:val="zh-CN"/>
              </w:rPr>
              <w:t>正、副本数</w:t>
            </w:r>
            <w:r>
              <w:rPr>
                <w:rFonts w:hint="eastAsia" w:ascii="宋体" w:hAnsi="宋体" w:cs="宋体"/>
                <w:kern w:val="0"/>
                <w:szCs w:val="21"/>
                <w:lang w:val="en-US" w:eastAsia="zh-CN"/>
              </w:rPr>
              <w:t>量</w:t>
            </w:r>
            <w:r>
              <w:rPr>
                <w:rFonts w:hint="eastAsia" w:ascii="宋体" w:hAnsi="宋体" w:eastAsia="宋体" w:cs="宋体"/>
                <w:kern w:val="0"/>
                <w:szCs w:val="21"/>
                <w:lang w:val="zh-CN"/>
              </w:rPr>
              <w:t>（</w:t>
            </w:r>
            <w:r>
              <w:rPr>
                <w:rFonts w:hint="eastAsia" w:ascii="宋体" w:hAnsi="宋体" w:eastAsia="宋体" w:cs="宋体"/>
                <w:kern w:val="0"/>
                <w:szCs w:val="21"/>
              </w:rPr>
              <w:t>含电子文档</w:t>
            </w:r>
            <w:r>
              <w:rPr>
                <w:rFonts w:hint="eastAsia" w:ascii="宋体" w:hAnsi="宋体" w:eastAsia="宋体" w:cs="宋体"/>
                <w:kern w:val="0"/>
                <w:szCs w:val="21"/>
                <w:lang w:val="zh-CN"/>
              </w:rPr>
              <w:t>）符合</w:t>
            </w:r>
            <w:r>
              <w:rPr>
                <w:rFonts w:hint="eastAsia" w:ascii="宋体" w:hAnsi="宋体" w:eastAsia="宋体" w:cs="宋体"/>
                <w:kern w:val="0"/>
                <w:szCs w:val="21"/>
              </w:rPr>
              <w:t>竞争性磋商</w:t>
            </w:r>
            <w:r>
              <w:rPr>
                <w:rFonts w:hint="eastAsia" w:ascii="宋体" w:hAnsi="宋体" w:eastAsia="宋体" w:cs="宋体"/>
                <w:kern w:val="0"/>
                <w:szCs w:val="21"/>
                <w:lang w:val="zh-CN"/>
              </w:rPr>
              <w:t>文件要求。</w:t>
            </w:r>
            <w:r>
              <w:rPr>
                <w:rFonts w:hint="eastAsia" w:ascii="宋体" w:hAnsi="宋体" w:eastAsia="宋体" w:cs="宋体"/>
                <w:kern w:val="0"/>
                <w:szCs w:val="21"/>
                <w:lang w:val="en-US" w:eastAsia="zh-CN"/>
              </w:rPr>
              <w:t>该条不作否决条款</w:t>
            </w:r>
          </w:p>
        </w:tc>
      </w:tr>
      <w:tr w14:paraId="38546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675" w:type="dxa"/>
            <w:vMerge w:val="continue"/>
            <w:noWrap w:val="0"/>
            <w:vAlign w:val="center"/>
          </w:tcPr>
          <w:p w14:paraId="47B57FE5">
            <w:pPr>
              <w:snapToGrid w:val="0"/>
              <w:spacing w:line="400" w:lineRule="exact"/>
              <w:ind w:firstLine="420" w:firstLineChars="200"/>
              <w:rPr>
                <w:rFonts w:hint="eastAsia" w:ascii="宋体" w:hAnsi="宋体" w:eastAsia="宋体" w:cs="宋体"/>
                <w:kern w:val="0"/>
                <w:szCs w:val="21"/>
              </w:rPr>
            </w:pPr>
          </w:p>
        </w:tc>
        <w:tc>
          <w:tcPr>
            <w:tcW w:w="1560" w:type="dxa"/>
            <w:vMerge w:val="continue"/>
            <w:noWrap w:val="0"/>
            <w:vAlign w:val="center"/>
          </w:tcPr>
          <w:p w14:paraId="102C883F">
            <w:pPr>
              <w:snapToGrid w:val="0"/>
              <w:spacing w:line="400" w:lineRule="exact"/>
              <w:ind w:firstLine="420" w:firstLineChars="200"/>
              <w:rPr>
                <w:rFonts w:hint="eastAsia" w:ascii="宋体" w:hAnsi="宋体" w:eastAsia="宋体" w:cs="宋体"/>
                <w:kern w:val="0"/>
                <w:szCs w:val="21"/>
              </w:rPr>
            </w:pPr>
          </w:p>
        </w:tc>
        <w:tc>
          <w:tcPr>
            <w:tcW w:w="1984" w:type="dxa"/>
            <w:noWrap w:val="0"/>
            <w:vAlign w:val="center"/>
          </w:tcPr>
          <w:p w14:paraId="17062C6B">
            <w:pPr>
              <w:snapToGrid w:val="0"/>
              <w:spacing w:line="400" w:lineRule="exact"/>
              <w:ind w:firstLine="420" w:firstLineChars="200"/>
              <w:jc w:val="left"/>
              <w:rPr>
                <w:rFonts w:hint="eastAsia" w:ascii="宋体" w:hAnsi="宋体" w:eastAsia="宋体" w:cs="宋体"/>
                <w:kern w:val="0"/>
                <w:szCs w:val="21"/>
                <w:lang w:val="zh-CN"/>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w:t>
            </w:r>
            <w:r>
              <w:rPr>
                <w:rFonts w:hint="eastAsia" w:ascii="宋体" w:hAnsi="宋体" w:eastAsia="宋体" w:cs="宋体"/>
                <w:kern w:val="0"/>
                <w:szCs w:val="21"/>
                <w:lang w:val="zh-CN"/>
              </w:rPr>
              <w:t>内容</w:t>
            </w:r>
          </w:p>
        </w:tc>
        <w:tc>
          <w:tcPr>
            <w:tcW w:w="5409" w:type="dxa"/>
            <w:noWrap w:val="0"/>
            <w:vAlign w:val="center"/>
          </w:tcPr>
          <w:p w14:paraId="0A1FC3E0">
            <w:pPr>
              <w:snapToGrid w:val="0"/>
              <w:spacing w:line="400" w:lineRule="exact"/>
              <w:ind w:firstLine="420" w:firstLineChars="200"/>
              <w:rPr>
                <w:rFonts w:hint="eastAsia" w:ascii="宋体" w:hAnsi="宋体" w:eastAsia="宋体" w:cs="宋体"/>
                <w:kern w:val="0"/>
                <w:szCs w:val="21"/>
                <w:lang w:val="zh-CN"/>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w:t>
            </w:r>
            <w:r>
              <w:rPr>
                <w:rFonts w:hint="eastAsia" w:ascii="宋体" w:hAnsi="宋体" w:eastAsia="宋体" w:cs="宋体"/>
                <w:kern w:val="0"/>
                <w:szCs w:val="21"/>
                <w:lang w:val="zh-CN"/>
              </w:rPr>
              <w:t>内容齐全、无遗漏。</w:t>
            </w:r>
          </w:p>
        </w:tc>
      </w:tr>
      <w:tr w14:paraId="3B252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58A18843">
            <w:pPr>
              <w:snapToGrid w:val="0"/>
              <w:spacing w:line="400" w:lineRule="exact"/>
              <w:rPr>
                <w:rFonts w:hint="eastAsia" w:ascii="宋体" w:hAnsi="宋体" w:eastAsia="宋体" w:cs="宋体"/>
                <w:kern w:val="0"/>
                <w:szCs w:val="21"/>
              </w:rPr>
            </w:pPr>
            <w:r>
              <w:rPr>
                <w:rFonts w:hint="eastAsia" w:ascii="宋体" w:hAnsi="宋体" w:eastAsia="宋体" w:cs="宋体"/>
                <w:kern w:val="0"/>
                <w:szCs w:val="21"/>
              </w:rPr>
              <w:t>3</w:t>
            </w:r>
          </w:p>
        </w:tc>
        <w:tc>
          <w:tcPr>
            <w:tcW w:w="1560" w:type="dxa"/>
            <w:vMerge w:val="restart"/>
            <w:noWrap w:val="0"/>
            <w:vAlign w:val="center"/>
          </w:tcPr>
          <w:p w14:paraId="2B734671">
            <w:pPr>
              <w:snapToGrid w:val="0"/>
              <w:spacing w:line="400" w:lineRule="exact"/>
              <w:rPr>
                <w:rFonts w:hint="eastAsia" w:ascii="宋体" w:hAnsi="宋体" w:eastAsia="宋体" w:cs="宋体"/>
                <w:kern w:val="0"/>
                <w:szCs w:val="21"/>
                <w:lang w:val="zh-CN"/>
              </w:rPr>
            </w:pPr>
            <w:r>
              <w:rPr>
                <w:rFonts w:hint="eastAsia" w:ascii="宋体" w:hAnsi="宋体" w:eastAsia="宋体" w:cs="宋体"/>
                <w:kern w:val="0"/>
                <w:szCs w:val="21"/>
              </w:rPr>
              <w:t>竞争性磋商文件的响应程度审查</w:t>
            </w:r>
          </w:p>
        </w:tc>
        <w:tc>
          <w:tcPr>
            <w:tcW w:w="1984" w:type="dxa"/>
            <w:noWrap w:val="0"/>
            <w:vAlign w:val="center"/>
          </w:tcPr>
          <w:p w14:paraId="0272CB2A">
            <w:pPr>
              <w:snapToGrid w:val="0"/>
              <w:spacing w:line="400" w:lineRule="exact"/>
              <w:ind w:firstLine="420" w:firstLineChars="200"/>
              <w:jc w:val="left"/>
              <w:rPr>
                <w:rFonts w:hint="eastAsia" w:ascii="宋体" w:hAnsi="宋体" w:eastAsia="宋体" w:cs="宋体"/>
                <w:kern w:val="0"/>
                <w:szCs w:val="21"/>
              </w:rPr>
            </w:pPr>
            <w:r>
              <w:rPr>
                <w:rFonts w:hint="eastAsia" w:ascii="宋体" w:hAnsi="宋体" w:eastAsia="宋体" w:cs="宋体"/>
                <w:kern w:val="0"/>
                <w:szCs w:val="21"/>
                <w:lang w:val="en-US" w:eastAsia="zh-CN"/>
              </w:rPr>
              <w:t>响应</w:t>
            </w:r>
            <w:r>
              <w:rPr>
                <w:rFonts w:hint="eastAsia" w:ascii="宋体" w:hAnsi="宋体" w:eastAsia="宋体" w:cs="宋体"/>
                <w:kern w:val="0"/>
                <w:szCs w:val="21"/>
              </w:rPr>
              <w:t>文件内容</w:t>
            </w:r>
          </w:p>
        </w:tc>
        <w:tc>
          <w:tcPr>
            <w:tcW w:w="5409" w:type="dxa"/>
            <w:noWrap w:val="0"/>
            <w:vAlign w:val="center"/>
          </w:tcPr>
          <w:p w14:paraId="11B19512">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对竞争性磋商文件磋商内容作出响应。</w:t>
            </w:r>
          </w:p>
        </w:tc>
      </w:tr>
      <w:tr w14:paraId="33A10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75" w:type="dxa"/>
            <w:vMerge w:val="continue"/>
            <w:noWrap w:val="0"/>
            <w:vAlign w:val="center"/>
          </w:tcPr>
          <w:p w14:paraId="455B234B">
            <w:pPr>
              <w:snapToGrid w:val="0"/>
              <w:spacing w:line="400" w:lineRule="exact"/>
              <w:ind w:firstLine="420" w:firstLineChars="200"/>
              <w:rPr>
                <w:rFonts w:hint="eastAsia" w:ascii="宋体" w:hAnsi="宋体" w:eastAsia="宋体" w:cs="宋体"/>
                <w:kern w:val="0"/>
                <w:szCs w:val="21"/>
              </w:rPr>
            </w:pPr>
          </w:p>
        </w:tc>
        <w:tc>
          <w:tcPr>
            <w:tcW w:w="1560" w:type="dxa"/>
            <w:vMerge w:val="continue"/>
            <w:noWrap w:val="0"/>
            <w:vAlign w:val="center"/>
          </w:tcPr>
          <w:p w14:paraId="3B72552A">
            <w:pPr>
              <w:snapToGrid w:val="0"/>
              <w:spacing w:line="400" w:lineRule="exact"/>
              <w:ind w:firstLine="420" w:firstLineChars="200"/>
              <w:rPr>
                <w:rFonts w:hint="eastAsia" w:ascii="宋体" w:hAnsi="宋体" w:eastAsia="宋体" w:cs="宋体"/>
                <w:kern w:val="0"/>
                <w:szCs w:val="21"/>
                <w:lang w:val="zh-CN"/>
              </w:rPr>
            </w:pPr>
          </w:p>
        </w:tc>
        <w:tc>
          <w:tcPr>
            <w:tcW w:w="1984" w:type="dxa"/>
            <w:noWrap w:val="0"/>
            <w:vAlign w:val="center"/>
          </w:tcPr>
          <w:p w14:paraId="5FD81169">
            <w:pPr>
              <w:snapToGrid w:val="0"/>
              <w:spacing w:line="400" w:lineRule="exact"/>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磋商有效期</w:t>
            </w:r>
          </w:p>
        </w:tc>
        <w:tc>
          <w:tcPr>
            <w:tcW w:w="5409" w:type="dxa"/>
            <w:noWrap w:val="0"/>
            <w:vAlign w:val="center"/>
          </w:tcPr>
          <w:p w14:paraId="54F614EA">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满足磋商文件</w:t>
            </w:r>
            <w:r>
              <w:rPr>
                <w:rFonts w:hint="eastAsia" w:ascii="宋体" w:hAnsi="宋体" w:eastAsia="宋体" w:cs="宋体"/>
                <w:kern w:val="0"/>
                <w:szCs w:val="21"/>
                <w:lang w:val="zh-CN"/>
              </w:rPr>
              <w:t>规定。</w:t>
            </w:r>
          </w:p>
        </w:tc>
      </w:tr>
      <w:tr w14:paraId="04A63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628" w:type="dxa"/>
            <w:gridSpan w:val="4"/>
            <w:noWrap w:val="0"/>
            <w:vAlign w:val="center"/>
          </w:tcPr>
          <w:p w14:paraId="079D08B5">
            <w:pPr>
              <w:snapToGrid w:val="0"/>
              <w:spacing w:line="400" w:lineRule="exact"/>
              <w:ind w:firstLine="420" w:firstLineChars="200"/>
              <w:rPr>
                <w:rFonts w:hint="eastAsia" w:ascii="宋体" w:hAnsi="宋体" w:eastAsia="宋体" w:cs="宋体"/>
                <w:color w:val="auto"/>
                <w:kern w:val="0"/>
                <w:szCs w:val="21"/>
              </w:rPr>
            </w:pPr>
            <w:r>
              <w:rPr>
                <w:rFonts w:hint="eastAsia" w:ascii="宋体" w:hAnsi="宋体" w:cs="宋体"/>
                <w:color w:val="auto"/>
                <w:kern w:val="0"/>
                <w:szCs w:val="21"/>
              </w:rPr>
              <w:t>投标文件</w:t>
            </w:r>
            <w:r>
              <w:rPr>
                <w:rFonts w:hint="eastAsia" w:ascii="宋体" w:hAnsi="宋体" w:cs="宋体"/>
                <w:color w:val="auto"/>
                <w:kern w:val="0"/>
                <w:szCs w:val="21"/>
                <w:lang w:val="en-US" w:eastAsia="zh-CN"/>
              </w:rPr>
              <w:t>中上述任意</w:t>
            </w:r>
            <w:r>
              <w:rPr>
                <w:rFonts w:hint="eastAsia" w:ascii="宋体" w:hAnsi="宋体" w:cs="宋体"/>
                <w:color w:val="auto"/>
                <w:kern w:val="0"/>
                <w:szCs w:val="21"/>
              </w:rPr>
              <w:t>情形</w:t>
            </w:r>
            <w:r>
              <w:rPr>
                <w:rFonts w:hint="eastAsia" w:ascii="宋体" w:hAnsi="宋体" w:cs="宋体"/>
                <w:color w:val="auto"/>
                <w:kern w:val="0"/>
                <w:szCs w:val="21"/>
                <w:lang w:val="en-US" w:eastAsia="zh-CN"/>
              </w:rPr>
              <w:t>之一与招标文件要求不相符</w:t>
            </w:r>
            <w:r>
              <w:rPr>
                <w:rFonts w:hint="eastAsia" w:ascii="宋体" w:hAnsi="宋体" w:cs="宋体"/>
                <w:color w:val="auto"/>
                <w:kern w:val="0"/>
                <w:szCs w:val="21"/>
              </w:rPr>
              <w:t>的，投标文件视为重大偏差并作否决投标处理，否则，</w:t>
            </w:r>
            <w:r>
              <w:rPr>
                <w:rFonts w:hint="eastAsia" w:ascii="宋体" w:hAnsi="宋体" w:cs="宋体"/>
                <w:color w:val="auto"/>
                <w:kern w:val="0"/>
                <w:szCs w:val="21"/>
                <w:lang w:val="en-US" w:eastAsia="zh-CN"/>
              </w:rPr>
              <w:t>磋商小组</w:t>
            </w:r>
            <w:r>
              <w:rPr>
                <w:rFonts w:hint="eastAsia" w:ascii="宋体" w:hAnsi="宋体" w:cs="宋体"/>
                <w:color w:val="auto"/>
                <w:kern w:val="0"/>
                <w:szCs w:val="21"/>
              </w:rPr>
              <w:t>不得视为重大偏差而否决投标人的投标文件。</w:t>
            </w:r>
          </w:p>
        </w:tc>
      </w:tr>
    </w:tbl>
    <w:p w14:paraId="07DA4353">
      <w:pPr>
        <w:snapToGrid w:val="0"/>
        <w:spacing w:line="400" w:lineRule="exact"/>
        <w:ind w:firstLine="420" w:firstLineChars="200"/>
        <w:rPr>
          <w:rFonts w:hint="eastAsia" w:ascii="宋体" w:hAnsi="宋体" w:eastAsia="宋体" w:cs="宋体"/>
          <w:color w:val="auto"/>
          <w:kern w:val="0"/>
          <w:szCs w:val="21"/>
          <w:lang w:eastAsia="zh-CN"/>
        </w:rPr>
      </w:pPr>
      <w:r>
        <w:rPr>
          <w:rFonts w:hint="eastAsia" w:ascii="宋体" w:hAnsi="宋体" w:eastAsia="宋体" w:cs="宋体"/>
          <w:color w:val="auto"/>
          <w:kern w:val="0"/>
          <w:szCs w:val="21"/>
        </w:rPr>
        <w:t>（三）澄清有关问题</w:t>
      </w:r>
      <w:r>
        <w:rPr>
          <w:rFonts w:hint="eastAsia" w:ascii="宋体" w:hAnsi="宋体" w:eastAsia="宋体" w:cs="宋体"/>
          <w:color w:val="auto"/>
          <w:kern w:val="0"/>
          <w:szCs w:val="21"/>
          <w:lang w:eastAsia="zh-CN"/>
        </w:rPr>
        <w:t>（</w:t>
      </w:r>
      <w:r>
        <w:rPr>
          <w:rFonts w:hint="eastAsia" w:ascii="宋体" w:hAnsi="宋体" w:eastAsia="宋体" w:cs="宋体"/>
          <w:color w:val="auto"/>
          <w:kern w:val="0"/>
          <w:szCs w:val="21"/>
          <w:lang w:val="en-US" w:eastAsia="zh-CN"/>
        </w:rPr>
        <w:t>对技术性问题磋商</w:t>
      </w:r>
      <w:r>
        <w:rPr>
          <w:rFonts w:hint="eastAsia" w:ascii="宋体" w:hAnsi="宋体" w:eastAsia="宋体" w:cs="宋体"/>
          <w:color w:val="auto"/>
          <w:kern w:val="0"/>
          <w:szCs w:val="21"/>
          <w:lang w:eastAsia="zh-CN"/>
        </w:rPr>
        <w:t>）</w:t>
      </w:r>
    </w:p>
    <w:p w14:paraId="17C5ECD8">
      <w:pPr>
        <w:snapToGrid w:val="0"/>
        <w:spacing w:line="400" w:lineRule="exact"/>
        <w:ind w:firstLine="422" w:firstLineChars="200"/>
        <w:rPr>
          <w:rFonts w:hint="eastAsia" w:ascii="宋体" w:hAnsi="宋体" w:eastAsia="宋体" w:cs="宋体"/>
          <w:b/>
          <w:bCs/>
          <w:color w:val="auto"/>
          <w:kern w:val="0"/>
          <w:szCs w:val="21"/>
          <w:lang w:val="en-US" w:eastAsia="zh-CN"/>
        </w:rPr>
      </w:pPr>
      <w:r>
        <w:rPr>
          <w:rFonts w:hint="eastAsia" w:ascii="宋体" w:hAnsi="宋体" w:eastAsia="宋体" w:cs="宋体"/>
          <w:b/>
          <w:bCs/>
          <w:color w:val="auto"/>
          <w:kern w:val="0"/>
          <w:szCs w:val="21"/>
        </w:rPr>
        <w:t>1.磋商小组在对</w:t>
      </w:r>
      <w:r>
        <w:rPr>
          <w:rFonts w:hint="eastAsia" w:ascii="宋体" w:hAnsi="宋体" w:eastAsia="宋体" w:cs="宋体"/>
          <w:b/>
          <w:bCs/>
          <w:color w:val="auto"/>
          <w:kern w:val="0"/>
          <w:szCs w:val="21"/>
          <w:lang w:val="en-US" w:eastAsia="zh-CN"/>
        </w:rPr>
        <w:t>响应</w:t>
      </w:r>
      <w:r>
        <w:rPr>
          <w:rFonts w:hint="eastAsia" w:ascii="宋体" w:hAnsi="宋体" w:eastAsia="宋体" w:cs="宋体"/>
          <w:b/>
          <w:bCs/>
          <w:color w:val="auto"/>
          <w:kern w:val="0"/>
          <w:szCs w:val="21"/>
        </w:rPr>
        <w:t>文件的有效性、完整性和响应程度进行审查</w:t>
      </w:r>
      <w:r>
        <w:rPr>
          <w:rFonts w:hint="eastAsia" w:ascii="宋体" w:hAnsi="宋体" w:eastAsia="宋体" w:cs="宋体"/>
          <w:b/>
          <w:bCs/>
          <w:color w:val="auto"/>
          <w:kern w:val="0"/>
          <w:szCs w:val="21"/>
          <w:lang w:val="en-US" w:eastAsia="zh-CN"/>
        </w:rPr>
        <w:t>后</w:t>
      </w:r>
      <w:r>
        <w:rPr>
          <w:rFonts w:hint="eastAsia" w:ascii="宋体" w:hAnsi="宋体" w:eastAsia="宋体" w:cs="宋体"/>
          <w:b/>
          <w:bCs/>
          <w:color w:val="auto"/>
          <w:kern w:val="0"/>
          <w:szCs w:val="21"/>
        </w:rPr>
        <w:t>，</w:t>
      </w:r>
      <w:r>
        <w:rPr>
          <w:rFonts w:hint="eastAsia" w:ascii="宋体" w:hAnsi="宋体" w:cs="宋体"/>
          <w:b/>
          <w:bCs/>
          <w:color w:val="auto"/>
          <w:kern w:val="0"/>
          <w:szCs w:val="21"/>
          <w:lang w:val="en-US" w:eastAsia="zh-CN"/>
        </w:rPr>
        <w:t>对响应文件符合要求的</w:t>
      </w:r>
      <w:r>
        <w:rPr>
          <w:rFonts w:hint="eastAsia" w:ascii="宋体" w:hAnsi="宋体" w:eastAsia="宋体" w:cs="宋体"/>
          <w:b/>
          <w:bCs/>
          <w:color w:val="auto"/>
          <w:kern w:val="0"/>
          <w:szCs w:val="21"/>
          <w:lang w:val="en-US" w:eastAsia="zh-CN"/>
        </w:rPr>
        <w:t>投标人</w:t>
      </w:r>
      <w:r>
        <w:rPr>
          <w:rFonts w:hint="eastAsia" w:ascii="宋体" w:hAnsi="宋体" w:cs="宋体"/>
          <w:b/>
          <w:bCs/>
          <w:color w:val="auto"/>
          <w:kern w:val="0"/>
          <w:szCs w:val="21"/>
          <w:lang w:val="en-US" w:eastAsia="zh-CN"/>
        </w:rPr>
        <w:t>，</w:t>
      </w:r>
      <w:r>
        <w:rPr>
          <w:rFonts w:hint="eastAsia" w:ascii="宋体" w:hAnsi="宋体" w:eastAsia="宋体" w:cs="宋体"/>
          <w:b/>
          <w:bCs/>
          <w:color w:val="auto"/>
          <w:kern w:val="0"/>
          <w:szCs w:val="21"/>
          <w:lang w:val="en-US" w:eastAsia="zh-CN"/>
        </w:rPr>
        <w:t>对投标文件进行技术讲解（需提供提供相关的</w:t>
      </w:r>
      <w:r>
        <w:rPr>
          <w:rFonts w:hint="eastAsia" w:ascii="宋体" w:hAnsi="宋体" w:cs="宋体"/>
          <w:b/>
          <w:bCs/>
          <w:color w:val="auto"/>
          <w:kern w:val="0"/>
          <w:szCs w:val="21"/>
          <w:lang w:val="en-US" w:eastAsia="zh-CN"/>
        </w:rPr>
        <w:t>电子</w:t>
      </w:r>
      <w:r>
        <w:rPr>
          <w:rFonts w:hint="eastAsia" w:ascii="宋体" w:hAnsi="宋体" w:eastAsia="宋体" w:cs="宋体"/>
          <w:b/>
          <w:bCs/>
          <w:color w:val="auto"/>
          <w:kern w:val="0"/>
          <w:szCs w:val="21"/>
          <w:lang w:val="en-US" w:eastAsia="zh-CN"/>
        </w:rPr>
        <w:t>图纸或模型），各投标人委派的技术人员在开标当天现场对投标进行技术讲解,每一投标人讲解时间控制在30分钟内，具体以磋商小组指令为准</w:t>
      </w:r>
      <w:r>
        <w:rPr>
          <w:rFonts w:hint="eastAsia" w:ascii="宋体" w:hAnsi="宋体" w:cs="宋体"/>
          <w:b/>
          <w:bCs/>
          <w:color w:val="auto"/>
          <w:kern w:val="0"/>
          <w:szCs w:val="21"/>
          <w:lang w:val="en-US" w:eastAsia="zh-CN"/>
        </w:rPr>
        <w:t>。</w:t>
      </w:r>
    </w:p>
    <w:p w14:paraId="31E2D7E5">
      <w:pPr>
        <w:snapToGrid w:val="0"/>
        <w:spacing w:line="400" w:lineRule="exact"/>
        <w:ind w:firstLine="422" w:firstLineChars="200"/>
        <w:rPr>
          <w:rFonts w:hint="eastAsia" w:ascii="宋体" w:hAnsi="宋体" w:eastAsia="宋体" w:cs="宋体"/>
          <w:b/>
          <w:bCs/>
          <w:color w:val="auto"/>
          <w:kern w:val="0"/>
          <w:szCs w:val="21"/>
        </w:rPr>
      </w:pPr>
      <w:r>
        <w:rPr>
          <w:rFonts w:hint="eastAsia" w:ascii="宋体" w:hAnsi="宋体" w:eastAsia="宋体" w:cs="宋体"/>
          <w:b/>
          <w:bCs/>
          <w:color w:val="auto"/>
          <w:kern w:val="0"/>
          <w:szCs w:val="21"/>
          <w:lang w:val="en-US" w:eastAsia="zh-CN"/>
        </w:rPr>
        <w:t>2.</w:t>
      </w:r>
      <w:r>
        <w:rPr>
          <w:rFonts w:hint="eastAsia" w:ascii="宋体" w:hAnsi="宋体" w:eastAsia="宋体" w:cs="宋体"/>
          <w:b/>
          <w:bCs/>
          <w:color w:val="auto"/>
          <w:kern w:val="0"/>
          <w:szCs w:val="21"/>
        </w:rPr>
        <w:t>磋商小组</w:t>
      </w:r>
      <w:r>
        <w:rPr>
          <w:rFonts w:hint="eastAsia" w:ascii="宋体" w:hAnsi="宋体" w:eastAsia="宋体" w:cs="宋体"/>
          <w:b/>
          <w:bCs/>
          <w:color w:val="auto"/>
          <w:kern w:val="0"/>
          <w:szCs w:val="21"/>
          <w:lang w:val="en-US" w:eastAsia="zh-CN"/>
        </w:rPr>
        <w:t>对投标人</w:t>
      </w:r>
      <w:r>
        <w:rPr>
          <w:rFonts w:hint="eastAsia" w:ascii="宋体" w:hAnsi="宋体" w:eastAsia="宋体" w:cs="宋体"/>
          <w:b/>
          <w:bCs/>
          <w:color w:val="auto"/>
          <w:kern w:val="0"/>
          <w:szCs w:val="21"/>
          <w:lang w:eastAsia="zh-CN"/>
        </w:rPr>
        <w:t>的</w:t>
      </w:r>
      <w:r>
        <w:rPr>
          <w:rFonts w:hint="eastAsia" w:ascii="宋体" w:hAnsi="宋体" w:eastAsia="宋体" w:cs="宋体"/>
          <w:b/>
          <w:bCs/>
          <w:color w:val="auto"/>
          <w:kern w:val="0"/>
          <w:szCs w:val="21"/>
          <w:lang w:val="en-US" w:eastAsia="zh-CN"/>
        </w:rPr>
        <w:t>响应</w:t>
      </w:r>
      <w:r>
        <w:rPr>
          <w:rFonts w:hint="eastAsia" w:ascii="宋体" w:hAnsi="宋体" w:eastAsia="宋体" w:cs="宋体"/>
          <w:b/>
          <w:bCs/>
          <w:color w:val="auto"/>
          <w:kern w:val="0"/>
          <w:szCs w:val="21"/>
        </w:rPr>
        <w:t>文件中含义不明确、同类问题表述不一致</w:t>
      </w:r>
      <w:r>
        <w:rPr>
          <w:rFonts w:hint="eastAsia" w:ascii="宋体" w:hAnsi="宋体" w:eastAsia="宋体" w:cs="宋体"/>
          <w:b/>
          <w:bCs/>
          <w:color w:val="auto"/>
          <w:kern w:val="0"/>
          <w:szCs w:val="21"/>
          <w:lang w:eastAsia="zh-CN"/>
        </w:rPr>
        <w:t>，</w:t>
      </w:r>
      <w:r>
        <w:rPr>
          <w:rFonts w:hint="eastAsia" w:ascii="宋体" w:hAnsi="宋体" w:eastAsia="宋体" w:cs="宋体"/>
          <w:b/>
          <w:bCs/>
          <w:color w:val="auto"/>
          <w:kern w:val="0"/>
          <w:szCs w:val="21"/>
        </w:rPr>
        <w:t>有明显文字和计算错误的内容</w:t>
      </w:r>
      <w:r>
        <w:rPr>
          <w:rFonts w:hint="eastAsia" w:ascii="宋体" w:hAnsi="宋体" w:eastAsia="宋体" w:cs="宋体"/>
          <w:b/>
          <w:bCs/>
          <w:color w:val="auto"/>
          <w:kern w:val="0"/>
          <w:szCs w:val="21"/>
          <w:lang w:eastAsia="zh-CN"/>
        </w:rPr>
        <w:t>，</w:t>
      </w:r>
      <w:r>
        <w:rPr>
          <w:rFonts w:hint="eastAsia" w:ascii="宋体" w:hAnsi="宋体" w:eastAsia="宋体" w:cs="宋体"/>
          <w:b/>
          <w:bCs/>
          <w:color w:val="auto"/>
          <w:kern w:val="0"/>
          <w:szCs w:val="21"/>
          <w:lang w:val="en-US" w:eastAsia="zh-CN"/>
        </w:rPr>
        <w:t>特别是相关技术、设计等进行现场磋商</w:t>
      </w:r>
      <w:r>
        <w:rPr>
          <w:rFonts w:hint="eastAsia" w:ascii="宋体" w:hAnsi="宋体" w:eastAsia="宋体" w:cs="宋体"/>
          <w:b/>
          <w:bCs/>
          <w:color w:val="auto"/>
          <w:kern w:val="0"/>
          <w:szCs w:val="21"/>
        </w:rPr>
        <w:t>。</w:t>
      </w:r>
    </w:p>
    <w:p w14:paraId="42669B3D">
      <w:pPr>
        <w:snapToGrid w:val="0"/>
        <w:spacing w:line="400" w:lineRule="exact"/>
        <w:ind w:firstLine="422" w:firstLineChars="200"/>
        <w:rPr>
          <w:rFonts w:hint="eastAsia" w:ascii="宋体" w:hAnsi="宋体" w:eastAsia="宋体" w:cs="宋体"/>
          <w:b/>
          <w:bCs/>
          <w:color w:val="0000FF"/>
          <w:kern w:val="0"/>
          <w:szCs w:val="21"/>
        </w:rPr>
      </w:pPr>
      <w:r>
        <w:rPr>
          <w:rFonts w:hint="eastAsia" w:ascii="宋体" w:hAnsi="宋体" w:cs="宋体"/>
          <w:b/>
          <w:bCs/>
          <w:color w:val="auto"/>
          <w:kern w:val="0"/>
          <w:szCs w:val="21"/>
          <w:lang w:val="en-US" w:eastAsia="zh-CN"/>
        </w:rPr>
        <w:t>3</w:t>
      </w:r>
      <w:r>
        <w:rPr>
          <w:rFonts w:hint="eastAsia" w:ascii="宋体" w:hAnsi="宋体" w:eastAsia="宋体" w:cs="宋体"/>
          <w:b/>
          <w:bCs/>
          <w:color w:val="auto"/>
          <w:kern w:val="0"/>
          <w:szCs w:val="21"/>
        </w:rPr>
        <w:t>.磋商小组要求</w:t>
      </w:r>
      <w:r>
        <w:rPr>
          <w:rFonts w:hint="eastAsia" w:ascii="宋体" w:hAnsi="宋体" w:eastAsia="宋体" w:cs="宋体"/>
          <w:b/>
          <w:bCs/>
          <w:color w:val="auto"/>
          <w:kern w:val="0"/>
          <w:szCs w:val="21"/>
          <w:lang w:val="en-US" w:eastAsia="zh-CN"/>
        </w:rPr>
        <w:t>投标人</w:t>
      </w:r>
      <w:r>
        <w:rPr>
          <w:rFonts w:hint="eastAsia" w:ascii="宋体" w:hAnsi="宋体" w:eastAsia="宋体" w:cs="宋体"/>
          <w:b/>
          <w:bCs/>
          <w:color w:val="auto"/>
          <w:kern w:val="0"/>
          <w:szCs w:val="21"/>
        </w:rPr>
        <w:t>澄清、说明或者更正</w:t>
      </w:r>
      <w:r>
        <w:rPr>
          <w:rFonts w:hint="eastAsia" w:ascii="宋体" w:hAnsi="宋体" w:eastAsia="宋体" w:cs="宋体"/>
          <w:b/>
          <w:bCs/>
          <w:color w:val="auto"/>
          <w:kern w:val="0"/>
          <w:szCs w:val="21"/>
          <w:lang w:val="en-US" w:eastAsia="zh-CN"/>
        </w:rPr>
        <w:t>等响应</w:t>
      </w:r>
      <w:r>
        <w:rPr>
          <w:rFonts w:hint="eastAsia" w:ascii="宋体" w:hAnsi="宋体" w:eastAsia="宋体" w:cs="宋体"/>
          <w:b/>
          <w:bCs/>
          <w:color w:val="auto"/>
          <w:kern w:val="0"/>
          <w:szCs w:val="21"/>
        </w:rPr>
        <w:t>文件应当以现场回答（对回答内容并以书面形式递交）。</w:t>
      </w:r>
      <w:r>
        <w:rPr>
          <w:rFonts w:hint="eastAsia" w:ascii="宋体" w:hAnsi="宋体" w:eastAsia="宋体" w:cs="宋体"/>
          <w:b/>
          <w:bCs/>
          <w:color w:val="auto"/>
          <w:kern w:val="0"/>
          <w:szCs w:val="21"/>
          <w:lang w:val="en-US" w:eastAsia="zh-CN"/>
        </w:rPr>
        <w:t>投标人</w:t>
      </w:r>
      <w:r>
        <w:rPr>
          <w:rFonts w:hint="eastAsia" w:ascii="宋体" w:hAnsi="宋体" w:eastAsia="宋体" w:cs="宋体"/>
          <w:b/>
          <w:bCs/>
          <w:color w:val="auto"/>
          <w:kern w:val="0"/>
          <w:szCs w:val="21"/>
        </w:rPr>
        <w:t>的澄清、说明或者更正</w:t>
      </w:r>
      <w:r>
        <w:rPr>
          <w:rFonts w:hint="eastAsia" w:ascii="宋体" w:hAnsi="宋体" w:eastAsia="宋体" w:cs="宋体"/>
          <w:b/>
          <w:bCs/>
          <w:color w:val="auto"/>
          <w:kern w:val="0"/>
          <w:szCs w:val="21"/>
          <w:lang w:val="en-US" w:eastAsia="zh-CN"/>
        </w:rPr>
        <w:t>等</w:t>
      </w:r>
      <w:r>
        <w:rPr>
          <w:rFonts w:hint="eastAsia" w:ascii="宋体" w:hAnsi="宋体" w:eastAsia="宋体" w:cs="宋体"/>
          <w:b/>
          <w:bCs/>
          <w:color w:val="auto"/>
          <w:kern w:val="0"/>
          <w:szCs w:val="21"/>
        </w:rPr>
        <w:t>应当由法定代表人</w:t>
      </w:r>
      <w:r>
        <w:rPr>
          <w:rFonts w:hint="eastAsia" w:ascii="宋体" w:hAnsi="宋体" w:cs="宋体"/>
          <w:b/>
          <w:bCs/>
          <w:color w:val="auto"/>
          <w:kern w:val="0"/>
          <w:szCs w:val="21"/>
          <w:lang w:val="en-US" w:eastAsia="zh-CN"/>
        </w:rPr>
        <w:t>签字</w:t>
      </w:r>
      <w:r>
        <w:rPr>
          <w:rFonts w:hint="eastAsia" w:ascii="宋体" w:hAnsi="宋体" w:eastAsia="宋体" w:cs="宋体"/>
          <w:b/>
          <w:bCs/>
          <w:color w:val="auto"/>
          <w:kern w:val="0"/>
          <w:szCs w:val="21"/>
        </w:rPr>
        <w:t>或其授权代表签字或者加盖公章。由授权代表签字的，应当附法定代表人授权书。</w:t>
      </w:r>
    </w:p>
    <w:p w14:paraId="66CFE0E6">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rPr>
        <w:t>（四）</w:t>
      </w:r>
      <w:r>
        <w:rPr>
          <w:rFonts w:hint="eastAsia" w:ascii="宋体" w:hAnsi="宋体" w:eastAsia="宋体" w:cs="宋体"/>
          <w:kern w:val="0"/>
          <w:szCs w:val="21"/>
          <w:lang w:val="en-US" w:eastAsia="zh-CN"/>
        </w:rPr>
        <w:t>投标报价磋商</w:t>
      </w:r>
    </w:p>
    <w:p w14:paraId="28A861A6">
      <w:pPr>
        <w:snapToGrid w:val="0"/>
        <w:spacing w:line="400" w:lineRule="exact"/>
        <w:ind w:firstLine="420" w:firstLineChars="200"/>
        <w:rPr>
          <w:rFonts w:hint="default" w:ascii="宋体" w:hAnsi="宋体" w:eastAsia="宋体" w:cs="宋体"/>
          <w:color w:val="auto"/>
          <w:kern w:val="0"/>
          <w:szCs w:val="21"/>
          <w:lang w:val="en-US" w:eastAsia="zh-CN"/>
        </w:rPr>
      </w:pPr>
      <w:r>
        <w:rPr>
          <w:rFonts w:hint="eastAsia" w:ascii="宋体" w:hAnsi="宋体" w:cs="宋体"/>
          <w:color w:val="auto"/>
          <w:kern w:val="0"/>
          <w:szCs w:val="21"/>
          <w:lang w:val="en-US" w:eastAsia="zh-CN"/>
        </w:rPr>
        <w:t>对所有投标人的投标文件的</w:t>
      </w:r>
      <w:r>
        <w:rPr>
          <w:rFonts w:hint="eastAsia" w:ascii="宋体" w:hAnsi="宋体" w:eastAsia="宋体" w:cs="宋体"/>
          <w:color w:val="auto"/>
          <w:kern w:val="0"/>
          <w:szCs w:val="21"/>
          <w:lang w:val="en-US" w:eastAsia="zh-CN"/>
        </w:rPr>
        <w:t>技术性问题</w:t>
      </w:r>
      <w:r>
        <w:rPr>
          <w:rFonts w:hint="eastAsia" w:ascii="宋体" w:hAnsi="宋体" w:eastAsia="宋体" w:cs="宋体"/>
          <w:color w:val="auto"/>
          <w:kern w:val="0"/>
          <w:szCs w:val="21"/>
        </w:rPr>
        <w:t>磋商结束后，</w:t>
      </w:r>
      <w:r>
        <w:rPr>
          <w:rFonts w:hint="eastAsia" w:ascii="宋体" w:hAnsi="宋体" w:eastAsia="宋体" w:cs="宋体"/>
          <w:color w:val="auto"/>
          <w:kern w:val="0"/>
          <w:szCs w:val="21"/>
          <w:lang w:eastAsia="zh-CN"/>
        </w:rPr>
        <w:t>磋商</w:t>
      </w:r>
      <w:r>
        <w:rPr>
          <w:rFonts w:hint="eastAsia" w:ascii="宋体" w:hAnsi="宋体" w:eastAsia="宋体" w:cs="宋体"/>
          <w:color w:val="auto"/>
          <w:kern w:val="0"/>
          <w:szCs w:val="21"/>
        </w:rPr>
        <w:t>小组要求所有参加正式</w:t>
      </w:r>
      <w:r>
        <w:rPr>
          <w:rFonts w:hint="eastAsia" w:ascii="宋体" w:hAnsi="宋体" w:eastAsia="宋体" w:cs="宋体"/>
          <w:color w:val="auto"/>
          <w:kern w:val="0"/>
          <w:szCs w:val="21"/>
          <w:lang w:eastAsia="zh-CN"/>
        </w:rPr>
        <w:t>磋商</w:t>
      </w:r>
      <w:r>
        <w:rPr>
          <w:rFonts w:hint="eastAsia" w:ascii="宋体" w:hAnsi="宋体" w:eastAsia="宋体" w:cs="宋体"/>
          <w:color w:val="auto"/>
          <w:kern w:val="0"/>
          <w:szCs w:val="21"/>
        </w:rPr>
        <w:t>的</w:t>
      </w:r>
      <w:r>
        <w:rPr>
          <w:rFonts w:hint="eastAsia" w:ascii="宋体" w:hAnsi="宋体" w:eastAsia="宋体" w:cs="宋体"/>
          <w:color w:val="auto"/>
          <w:kern w:val="0"/>
          <w:szCs w:val="21"/>
          <w:lang w:eastAsia="zh-CN"/>
        </w:rPr>
        <w:t>投标人</w:t>
      </w:r>
      <w:r>
        <w:rPr>
          <w:rFonts w:hint="eastAsia" w:ascii="宋体" w:hAnsi="宋体" w:eastAsia="宋体" w:cs="宋体"/>
          <w:color w:val="auto"/>
          <w:kern w:val="0"/>
          <w:szCs w:val="21"/>
        </w:rPr>
        <w:t>在规定时间内同时书面提交最后报价及有关承诺（《最后报价表》在</w:t>
      </w:r>
      <w:r>
        <w:rPr>
          <w:rFonts w:hint="eastAsia" w:ascii="宋体" w:hAnsi="宋体" w:eastAsia="宋体" w:cs="宋体"/>
          <w:color w:val="auto"/>
          <w:kern w:val="0"/>
          <w:szCs w:val="21"/>
          <w:lang w:eastAsia="zh-CN"/>
        </w:rPr>
        <w:t>磋商</w:t>
      </w:r>
      <w:r>
        <w:rPr>
          <w:rFonts w:hint="eastAsia" w:ascii="宋体" w:hAnsi="宋体" w:eastAsia="宋体" w:cs="宋体"/>
          <w:color w:val="auto"/>
          <w:kern w:val="0"/>
          <w:szCs w:val="21"/>
        </w:rPr>
        <w:t>现场</w:t>
      </w:r>
      <w:r>
        <w:rPr>
          <w:rFonts w:hint="eastAsia" w:ascii="宋体" w:hAnsi="宋体" w:cs="宋体"/>
          <w:color w:val="auto"/>
          <w:kern w:val="0"/>
          <w:szCs w:val="21"/>
          <w:lang w:val="en-US" w:eastAsia="zh-CN"/>
        </w:rPr>
        <w:t>招标人</w:t>
      </w:r>
      <w:r>
        <w:rPr>
          <w:rFonts w:hint="eastAsia" w:ascii="宋体" w:hAnsi="宋体" w:eastAsia="宋体" w:cs="宋体"/>
          <w:color w:val="auto"/>
          <w:kern w:val="0"/>
          <w:szCs w:val="21"/>
        </w:rPr>
        <w:t>向</w:t>
      </w:r>
      <w:r>
        <w:rPr>
          <w:rFonts w:hint="eastAsia" w:ascii="宋体" w:hAnsi="宋体" w:eastAsia="宋体" w:cs="宋体"/>
          <w:color w:val="auto"/>
          <w:kern w:val="0"/>
          <w:szCs w:val="21"/>
          <w:lang w:eastAsia="zh-CN"/>
        </w:rPr>
        <w:t>投标人</w:t>
      </w:r>
      <w:r>
        <w:rPr>
          <w:rFonts w:hint="eastAsia" w:ascii="宋体" w:hAnsi="宋体" w:eastAsia="宋体" w:cs="宋体"/>
          <w:color w:val="auto"/>
          <w:kern w:val="0"/>
          <w:szCs w:val="21"/>
        </w:rPr>
        <w:t>提供）</w:t>
      </w:r>
      <w:r>
        <w:rPr>
          <w:rFonts w:hint="eastAsia" w:ascii="宋体" w:hAnsi="宋体" w:eastAsia="宋体" w:cs="宋体"/>
          <w:color w:val="auto"/>
          <w:kern w:val="0"/>
          <w:szCs w:val="21"/>
          <w:lang w:eastAsia="zh-CN"/>
        </w:rPr>
        <w:t>，</w:t>
      </w:r>
      <w:r>
        <w:rPr>
          <w:rFonts w:hint="eastAsia" w:ascii="宋体" w:hAnsi="宋体" w:cs="宋体"/>
          <w:color w:val="auto"/>
          <w:kern w:val="0"/>
          <w:szCs w:val="21"/>
          <w:lang w:val="en-US" w:eastAsia="zh-CN"/>
        </w:rPr>
        <w:t>投标人</w:t>
      </w:r>
      <w:r>
        <w:rPr>
          <w:rFonts w:hint="eastAsia" w:ascii="宋体" w:hAnsi="宋体" w:eastAsia="宋体" w:cs="宋体"/>
          <w:color w:val="auto"/>
          <w:kern w:val="0"/>
          <w:szCs w:val="21"/>
          <w:lang w:val="en-US" w:eastAsia="zh-CN"/>
        </w:rPr>
        <w:t>最后报价不得高于第一次报价，否则以</w:t>
      </w:r>
      <w:r>
        <w:rPr>
          <w:rFonts w:hint="eastAsia" w:ascii="宋体" w:hAnsi="宋体" w:eastAsia="宋体" w:cs="宋体"/>
          <w:color w:val="auto"/>
          <w:kern w:val="0"/>
          <w:szCs w:val="21"/>
        </w:rPr>
        <w:t>响应文件中</w:t>
      </w:r>
      <w:r>
        <w:rPr>
          <w:rFonts w:hint="eastAsia" w:ascii="宋体" w:hAnsi="宋体" w:eastAsia="宋体" w:cs="宋体"/>
          <w:color w:val="auto"/>
          <w:kern w:val="0"/>
          <w:szCs w:val="21"/>
          <w:lang w:val="en-US" w:eastAsia="zh-CN"/>
        </w:rPr>
        <w:t>第一次报价为准，</w:t>
      </w:r>
      <w:r>
        <w:rPr>
          <w:rFonts w:hint="eastAsia" w:ascii="宋体" w:hAnsi="宋体" w:eastAsia="宋体" w:cs="宋体"/>
          <w:color w:val="auto"/>
          <w:kern w:val="0"/>
          <w:szCs w:val="21"/>
        </w:rPr>
        <w:t>已提交响应文件但未在规定时间内进行最后报价的</w:t>
      </w:r>
      <w:r>
        <w:rPr>
          <w:rFonts w:hint="eastAsia" w:ascii="宋体" w:hAnsi="宋体" w:eastAsia="宋体" w:cs="宋体"/>
          <w:color w:val="auto"/>
          <w:kern w:val="0"/>
          <w:szCs w:val="21"/>
          <w:lang w:eastAsia="zh-CN"/>
        </w:rPr>
        <w:t>投标人</w:t>
      </w:r>
      <w:r>
        <w:rPr>
          <w:rFonts w:hint="eastAsia" w:ascii="宋体" w:hAnsi="宋体" w:eastAsia="宋体" w:cs="宋体"/>
          <w:color w:val="auto"/>
          <w:kern w:val="0"/>
          <w:szCs w:val="21"/>
        </w:rPr>
        <w:t>，视为放弃最后报价，以</w:t>
      </w:r>
      <w:r>
        <w:rPr>
          <w:rFonts w:hint="eastAsia" w:ascii="宋体" w:hAnsi="宋体" w:eastAsia="宋体" w:cs="宋体"/>
          <w:color w:val="auto"/>
          <w:kern w:val="0"/>
          <w:szCs w:val="21"/>
          <w:lang w:eastAsia="zh-CN"/>
        </w:rPr>
        <w:t>投标人</w:t>
      </w:r>
      <w:r>
        <w:rPr>
          <w:rFonts w:hint="eastAsia" w:ascii="宋体" w:hAnsi="宋体" w:eastAsia="宋体" w:cs="宋体"/>
          <w:color w:val="auto"/>
          <w:kern w:val="0"/>
          <w:szCs w:val="21"/>
        </w:rPr>
        <w:t>响应文件中</w:t>
      </w:r>
      <w:r>
        <w:rPr>
          <w:rFonts w:hint="eastAsia" w:ascii="宋体" w:hAnsi="宋体" w:eastAsia="宋体" w:cs="宋体"/>
          <w:color w:val="auto"/>
          <w:kern w:val="0"/>
          <w:szCs w:val="21"/>
          <w:lang w:val="en-US" w:eastAsia="zh-CN"/>
        </w:rPr>
        <w:t>第一次</w:t>
      </w:r>
      <w:r>
        <w:rPr>
          <w:rFonts w:hint="eastAsia" w:ascii="宋体" w:hAnsi="宋体" w:eastAsia="宋体" w:cs="宋体"/>
          <w:color w:val="auto"/>
          <w:kern w:val="0"/>
          <w:szCs w:val="21"/>
        </w:rPr>
        <w:t>的报价为准。</w:t>
      </w:r>
    </w:p>
    <w:p w14:paraId="42F588A7">
      <w:pPr>
        <w:snapToGrid w:val="0"/>
        <w:spacing w:line="400" w:lineRule="exact"/>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lang w:eastAsia="zh-CN"/>
        </w:rPr>
        <w:t>（</w:t>
      </w:r>
      <w:r>
        <w:rPr>
          <w:rFonts w:hint="eastAsia" w:ascii="宋体" w:hAnsi="宋体" w:eastAsia="宋体" w:cs="宋体"/>
          <w:color w:val="auto"/>
          <w:kern w:val="0"/>
          <w:szCs w:val="21"/>
          <w:lang w:val="en-US" w:eastAsia="zh-CN"/>
        </w:rPr>
        <w:t>五</w:t>
      </w:r>
      <w:r>
        <w:rPr>
          <w:rFonts w:hint="eastAsia" w:ascii="宋体" w:hAnsi="宋体" w:eastAsia="宋体" w:cs="宋体"/>
          <w:color w:val="auto"/>
          <w:kern w:val="0"/>
          <w:szCs w:val="21"/>
          <w:lang w:eastAsia="zh-CN"/>
        </w:rPr>
        <w:t>）</w:t>
      </w:r>
      <w:r>
        <w:rPr>
          <w:rFonts w:hint="eastAsia" w:ascii="宋体" w:hAnsi="宋体" w:eastAsia="宋体" w:cs="宋体"/>
          <w:color w:val="auto"/>
          <w:kern w:val="0"/>
          <w:szCs w:val="21"/>
        </w:rPr>
        <w:t>磋商的其他要求</w:t>
      </w:r>
    </w:p>
    <w:p w14:paraId="62C7AF90">
      <w:pPr>
        <w:snapToGrid w:val="0"/>
        <w:spacing w:line="400" w:lineRule="exact"/>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1.在磋商过程中磋商的任何一方不得向他人透露与磋商有关的技术资料、价格或其他信息。</w:t>
      </w:r>
    </w:p>
    <w:p w14:paraId="0D78D693">
      <w:pPr>
        <w:snapToGrid w:val="0"/>
        <w:spacing w:line="400" w:lineRule="exact"/>
        <w:ind w:firstLine="420" w:firstLineChars="200"/>
        <w:rPr>
          <w:rFonts w:hint="eastAsia" w:ascii="宋体" w:hAnsi="宋体" w:eastAsia="宋体" w:cs="宋体"/>
          <w:color w:val="auto"/>
          <w:kern w:val="0"/>
          <w:szCs w:val="21"/>
          <w:lang w:eastAsia="zh-CN"/>
        </w:rPr>
      </w:pPr>
      <w:r>
        <w:rPr>
          <w:rFonts w:hint="eastAsia" w:ascii="宋体" w:hAnsi="宋体" w:eastAsia="宋体" w:cs="宋体"/>
          <w:color w:val="auto"/>
          <w:kern w:val="0"/>
          <w:szCs w:val="21"/>
        </w:rPr>
        <w:t>2.在磋商过程中，磋商小组可以根据竞争性磋商文件和磋商情况</w:t>
      </w:r>
      <w:r>
        <w:rPr>
          <w:rFonts w:hint="eastAsia" w:ascii="宋体" w:hAnsi="宋体" w:cs="宋体"/>
          <w:color w:val="auto"/>
          <w:kern w:val="0"/>
          <w:szCs w:val="21"/>
          <w:lang w:val="en-US" w:eastAsia="zh-CN"/>
        </w:rPr>
        <w:t>与投标人进行</w:t>
      </w:r>
      <w:r>
        <w:rPr>
          <w:rFonts w:hint="eastAsia" w:ascii="宋体" w:hAnsi="宋体" w:eastAsia="宋体" w:cs="宋体"/>
          <w:color w:val="auto"/>
          <w:kern w:val="0"/>
          <w:szCs w:val="21"/>
          <w:lang w:val="en-US" w:eastAsia="zh-CN"/>
        </w:rPr>
        <w:t>技术性问题磋商</w:t>
      </w:r>
      <w:r>
        <w:rPr>
          <w:rFonts w:hint="eastAsia" w:ascii="宋体" w:hAnsi="宋体" w:cs="宋体"/>
          <w:color w:val="auto"/>
          <w:kern w:val="0"/>
          <w:szCs w:val="21"/>
          <w:lang w:val="en-US" w:eastAsia="zh-CN"/>
        </w:rPr>
        <w:t>和投标报价</w:t>
      </w:r>
      <w:r>
        <w:rPr>
          <w:rFonts w:hint="eastAsia" w:ascii="宋体" w:hAnsi="宋体" w:eastAsia="宋体" w:cs="宋体"/>
          <w:color w:val="auto"/>
          <w:kern w:val="0"/>
          <w:szCs w:val="21"/>
        </w:rPr>
        <w:t>磋商（</w:t>
      </w:r>
      <w:r>
        <w:rPr>
          <w:rFonts w:hint="eastAsia" w:ascii="宋体" w:hAnsi="宋体" w:cs="宋体"/>
          <w:color w:val="auto"/>
          <w:kern w:val="0"/>
          <w:szCs w:val="21"/>
          <w:lang w:val="en-US" w:eastAsia="zh-CN"/>
        </w:rPr>
        <w:t>投标报价</w:t>
      </w:r>
      <w:r>
        <w:rPr>
          <w:rFonts w:hint="eastAsia" w:ascii="宋体" w:hAnsi="宋体" w:eastAsia="宋体" w:cs="宋体"/>
          <w:color w:val="auto"/>
          <w:kern w:val="0"/>
          <w:szCs w:val="21"/>
        </w:rPr>
        <w:t>应不大于第一次投标价）</w:t>
      </w:r>
      <w:r>
        <w:rPr>
          <w:rFonts w:hint="eastAsia" w:ascii="宋体" w:hAnsi="宋体" w:eastAsia="宋体" w:cs="宋体"/>
          <w:color w:val="auto"/>
          <w:kern w:val="0"/>
          <w:szCs w:val="21"/>
          <w:lang w:eastAsia="zh-CN"/>
        </w:rPr>
        <w:t>。</w:t>
      </w:r>
    </w:p>
    <w:p w14:paraId="0430B486">
      <w:pPr>
        <w:snapToGrid w:val="0"/>
        <w:spacing w:line="400" w:lineRule="exact"/>
        <w:ind w:firstLine="420" w:firstLineChars="200"/>
        <w:rPr>
          <w:rFonts w:hint="eastAsia" w:ascii="宋体" w:hAnsi="宋体" w:eastAsia="宋体" w:cs="宋体"/>
          <w:b/>
          <w:bCs/>
          <w:snapToGrid w:val="0"/>
          <w:color w:val="auto"/>
          <w:kern w:val="2"/>
          <w:sz w:val="28"/>
          <w:szCs w:val="28"/>
          <w:lang w:val="en-US" w:eastAsia="zh-CN" w:bidi="ar-SA"/>
        </w:rPr>
      </w:pPr>
      <w:r>
        <w:rPr>
          <w:rFonts w:hint="eastAsia" w:ascii="宋体" w:hAnsi="宋体" w:eastAsia="宋体" w:cs="宋体"/>
          <w:color w:val="auto"/>
          <w:kern w:val="0"/>
          <w:szCs w:val="21"/>
        </w:rPr>
        <w:t>3.</w:t>
      </w:r>
      <w:r>
        <w:rPr>
          <w:rFonts w:hint="eastAsia" w:ascii="宋体" w:hAnsi="宋体" w:eastAsia="宋体" w:cs="宋体"/>
          <w:color w:val="auto"/>
          <w:kern w:val="0"/>
          <w:szCs w:val="21"/>
          <w:lang w:val="en-US" w:eastAsia="zh-CN"/>
        </w:rPr>
        <w:t>投标人</w:t>
      </w:r>
      <w:r>
        <w:rPr>
          <w:rFonts w:hint="eastAsia" w:ascii="宋体" w:hAnsi="宋体" w:eastAsia="宋体" w:cs="宋体"/>
          <w:color w:val="auto"/>
          <w:kern w:val="0"/>
          <w:szCs w:val="21"/>
        </w:rPr>
        <w:t>在磋商时作出的所有书面承诺须由法定代表人</w:t>
      </w:r>
      <w:r>
        <w:rPr>
          <w:rFonts w:hint="eastAsia" w:ascii="宋体" w:hAnsi="宋体" w:cs="宋体"/>
          <w:color w:val="auto"/>
          <w:kern w:val="0"/>
          <w:szCs w:val="21"/>
          <w:lang w:val="en-US" w:eastAsia="zh-CN"/>
        </w:rPr>
        <w:t>签</w:t>
      </w:r>
      <w:r>
        <w:rPr>
          <w:rFonts w:hint="eastAsia" w:ascii="宋体" w:hAnsi="宋体" w:eastAsia="宋体" w:cs="宋体"/>
          <w:color w:val="auto"/>
          <w:kern w:val="0"/>
          <w:szCs w:val="21"/>
          <w:lang w:val="en-US" w:eastAsia="zh-CN"/>
        </w:rPr>
        <w:t>字</w:t>
      </w:r>
      <w:r>
        <w:rPr>
          <w:rFonts w:hint="eastAsia" w:ascii="宋体" w:hAnsi="宋体" w:eastAsia="宋体" w:cs="宋体"/>
          <w:color w:val="auto"/>
          <w:kern w:val="0"/>
          <w:szCs w:val="21"/>
        </w:rPr>
        <w:t>或其授权代表签字</w:t>
      </w:r>
      <w:r>
        <w:rPr>
          <w:rFonts w:hint="eastAsia" w:ascii="宋体" w:hAnsi="宋体" w:eastAsia="宋体" w:cs="宋体"/>
          <w:color w:val="auto"/>
          <w:kern w:val="0"/>
          <w:szCs w:val="21"/>
          <w:lang w:val="en-US" w:eastAsia="zh-CN"/>
        </w:rPr>
        <w:t>或</w:t>
      </w:r>
      <w:r>
        <w:rPr>
          <w:rFonts w:hint="eastAsia" w:ascii="宋体" w:hAnsi="宋体" w:eastAsia="宋体" w:cs="宋体"/>
          <w:color w:val="auto"/>
          <w:kern w:val="0"/>
          <w:szCs w:val="21"/>
        </w:rPr>
        <w:t>加盖公章。</w:t>
      </w:r>
    </w:p>
    <w:p w14:paraId="237D5073">
      <w:pPr>
        <w:widowControl/>
        <w:autoSpaceDE w:val="0"/>
        <w:autoSpaceDN w:val="0"/>
        <w:adjustRightInd w:val="0"/>
        <w:snapToGrid w:val="0"/>
        <w:spacing w:line="360" w:lineRule="auto"/>
        <w:jc w:val="left"/>
        <w:rPr>
          <w:rFonts w:hint="eastAsia" w:ascii="宋体" w:hAnsi="宋体" w:eastAsia="宋体" w:cs="宋体"/>
          <w:b/>
          <w:bCs/>
          <w:snapToGrid w:val="0"/>
          <w:color w:val="auto"/>
          <w:kern w:val="2"/>
          <w:sz w:val="21"/>
          <w:szCs w:val="21"/>
          <w:lang w:val="en-US" w:eastAsia="zh-CN" w:bidi="ar-SA"/>
        </w:rPr>
      </w:pPr>
      <w:r>
        <w:rPr>
          <w:rFonts w:hint="eastAsia" w:ascii="宋体" w:hAnsi="宋体" w:eastAsia="宋体" w:cs="宋体"/>
          <w:b/>
          <w:bCs/>
          <w:snapToGrid w:val="0"/>
          <w:color w:val="auto"/>
          <w:kern w:val="2"/>
          <w:sz w:val="21"/>
          <w:szCs w:val="21"/>
          <w:lang w:val="en-US" w:eastAsia="zh-CN" w:bidi="ar-SA"/>
        </w:rPr>
        <w:t>二、无效响应</w:t>
      </w:r>
    </w:p>
    <w:p w14:paraId="3BDEB8FD">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lang w:val="en-US" w:eastAsia="zh-CN"/>
        </w:rPr>
        <w:t>投标人</w:t>
      </w:r>
      <w:r>
        <w:rPr>
          <w:rFonts w:hint="eastAsia" w:ascii="宋体" w:hAnsi="宋体" w:eastAsia="宋体" w:cs="宋体"/>
          <w:kern w:val="0"/>
          <w:szCs w:val="21"/>
        </w:rPr>
        <w:t>发生以下条款情况之一者，视为无效响应，其</w:t>
      </w:r>
      <w:r>
        <w:rPr>
          <w:rFonts w:hint="eastAsia" w:ascii="宋体" w:hAnsi="宋体" w:eastAsia="宋体" w:cs="宋体"/>
          <w:kern w:val="0"/>
          <w:szCs w:val="21"/>
          <w:lang w:val="en-US" w:eastAsia="zh-CN"/>
        </w:rPr>
        <w:t>响应</w:t>
      </w:r>
      <w:r>
        <w:rPr>
          <w:rFonts w:hint="eastAsia" w:ascii="宋体" w:hAnsi="宋体" w:eastAsia="宋体" w:cs="宋体"/>
          <w:kern w:val="0"/>
          <w:szCs w:val="21"/>
        </w:rPr>
        <w:t>文件将被拒绝：</w:t>
      </w:r>
    </w:p>
    <w:p w14:paraId="6A705A27">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1.</w:t>
      </w:r>
      <w:r>
        <w:rPr>
          <w:rFonts w:hint="eastAsia" w:ascii="宋体" w:hAnsi="宋体" w:eastAsia="宋体" w:cs="宋体"/>
          <w:kern w:val="0"/>
          <w:szCs w:val="21"/>
          <w:lang w:val="en-US" w:eastAsia="zh-CN"/>
        </w:rPr>
        <w:t>响应</w:t>
      </w:r>
      <w:r>
        <w:rPr>
          <w:rFonts w:hint="eastAsia" w:ascii="宋体" w:hAnsi="宋体" w:eastAsia="宋体" w:cs="宋体"/>
          <w:kern w:val="0"/>
          <w:szCs w:val="21"/>
        </w:rPr>
        <w:t>文件未按</w:t>
      </w:r>
      <w:r>
        <w:rPr>
          <w:rFonts w:hint="eastAsia" w:ascii="宋体" w:hAnsi="宋体" w:eastAsia="宋体" w:cs="宋体"/>
          <w:kern w:val="0"/>
          <w:szCs w:val="21"/>
          <w:lang w:val="en-US" w:eastAsia="zh-CN"/>
        </w:rPr>
        <w:t>磋商</w:t>
      </w:r>
      <w:r>
        <w:rPr>
          <w:rFonts w:hint="eastAsia" w:ascii="宋体" w:hAnsi="宋体" w:eastAsia="宋体" w:cs="宋体"/>
          <w:kern w:val="0"/>
          <w:szCs w:val="21"/>
        </w:rPr>
        <w:t>文件要求签署、盖章的；</w:t>
      </w:r>
    </w:p>
    <w:p w14:paraId="32319597">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2.不具备磋商文件中规定的资格要求的；</w:t>
      </w:r>
    </w:p>
    <w:p w14:paraId="2F72062B">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3.报价</w:t>
      </w:r>
      <w:r>
        <w:rPr>
          <w:rFonts w:hint="eastAsia" w:ascii="宋体" w:hAnsi="宋体" w:cs="宋体"/>
          <w:kern w:val="0"/>
          <w:szCs w:val="21"/>
          <w:lang w:val="en-US" w:eastAsia="zh-CN"/>
        </w:rPr>
        <w:t>超过</w:t>
      </w:r>
      <w:r>
        <w:rPr>
          <w:rFonts w:hint="eastAsia" w:ascii="宋体" w:hAnsi="宋体" w:eastAsia="宋体" w:cs="宋体"/>
          <w:kern w:val="0"/>
          <w:szCs w:val="21"/>
        </w:rPr>
        <w:t>磋商文件中规定的最高限价；</w:t>
      </w:r>
    </w:p>
    <w:p w14:paraId="42732B32">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4.</w:t>
      </w:r>
      <w:r>
        <w:rPr>
          <w:rFonts w:hint="eastAsia" w:ascii="宋体" w:hAnsi="宋体" w:eastAsia="宋体" w:cs="宋体"/>
          <w:kern w:val="0"/>
          <w:szCs w:val="21"/>
          <w:lang w:val="en-US" w:eastAsia="zh-CN"/>
        </w:rPr>
        <w:t>响应</w:t>
      </w:r>
      <w:r>
        <w:rPr>
          <w:rFonts w:hint="eastAsia" w:ascii="宋体" w:hAnsi="宋体" w:eastAsia="宋体" w:cs="宋体"/>
          <w:kern w:val="0"/>
          <w:szCs w:val="21"/>
        </w:rPr>
        <w:t>文件含有</w:t>
      </w:r>
      <w:r>
        <w:rPr>
          <w:rFonts w:hint="eastAsia" w:ascii="宋体" w:hAnsi="宋体" w:eastAsia="宋体" w:cs="宋体"/>
          <w:kern w:val="0"/>
          <w:szCs w:val="21"/>
          <w:lang w:eastAsia="zh-CN"/>
        </w:rPr>
        <w:t>招标人</w:t>
      </w:r>
      <w:r>
        <w:rPr>
          <w:rFonts w:hint="eastAsia" w:ascii="宋体" w:hAnsi="宋体" w:eastAsia="宋体" w:cs="宋体"/>
          <w:kern w:val="0"/>
          <w:szCs w:val="21"/>
        </w:rPr>
        <w:t>不能接受的附加条件的；</w:t>
      </w:r>
    </w:p>
    <w:p w14:paraId="4EA2925A">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5.</w:t>
      </w:r>
      <w:r>
        <w:rPr>
          <w:rFonts w:hint="eastAsia" w:ascii="宋体" w:hAnsi="宋体" w:eastAsia="宋体" w:cs="宋体"/>
          <w:kern w:val="0"/>
          <w:szCs w:val="21"/>
          <w:lang w:val="en-US" w:eastAsia="zh-CN"/>
        </w:rPr>
        <w:t>投标人</w:t>
      </w:r>
      <w:r>
        <w:rPr>
          <w:rFonts w:hint="eastAsia" w:ascii="宋体" w:hAnsi="宋体" w:eastAsia="宋体" w:cs="宋体"/>
          <w:kern w:val="0"/>
          <w:szCs w:val="21"/>
        </w:rPr>
        <w:t>串通投标的；</w:t>
      </w:r>
    </w:p>
    <w:p w14:paraId="65A85CFB">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6.</w:t>
      </w:r>
      <w:r>
        <w:rPr>
          <w:rFonts w:hint="eastAsia" w:ascii="宋体" w:hAnsi="宋体" w:eastAsia="宋体" w:cs="宋体"/>
          <w:kern w:val="0"/>
          <w:szCs w:val="21"/>
          <w:lang w:val="en-US" w:eastAsia="zh-CN"/>
        </w:rPr>
        <w:t>投标人</w:t>
      </w:r>
      <w:r>
        <w:rPr>
          <w:rFonts w:hint="eastAsia" w:ascii="宋体" w:hAnsi="宋体" w:eastAsia="宋体" w:cs="宋体"/>
          <w:kern w:val="0"/>
          <w:szCs w:val="21"/>
        </w:rPr>
        <w:t>组成联合体</w:t>
      </w:r>
      <w:r>
        <w:rPr>
          <w:rFonts w:hint="eastAsia" w:ascii="宋体" w:hAnsi="宋体" w:eastAsia="宋体" w:cs="宋体"/>
          <w:kern w:val="0"/>
          <w:szCs w:val="21"/>
          <w:lang w:val="en-US" w:eastAsia="zh-CN"/>
        </w:rPr>
        <w:t>磋商</w:t>
      </w:r>
      <w:r>
        <w:rPr>
          <w:rFonts w:hint="eastAsia" w:ascii="宋体" w:hAnsi="宋体" w:eastAsia="宋体" w:cs="宋体"/>
          <w:kern w:val="0"/>
          <w:szCs w:val="21"/>
        </w:rPr>
        <w:t>的（拒绝联合体</w:t>
      </w:r>
      <w:r>
        <w:rPr>
          <w:rFonts w:hint="eastAsia" w:ascii="宋体" w:hAnsi="宋体" w:eastAsia="宋体" w:cs="宋体"/>
          <w:kern w:val="0"/>
          <w:szCs w:val="21"/>
          <w:lang w:val="en-US" w:eastAsia="zh-CN"/>
        </w:rPr>
        <w:t>磋商</w:t>
      </w:r>
      <w:r>
        <w:rPr>
          <w:rFonts w:hint="eastAsia" w:ascii="宋体" w:hAnsi="宋体" w:eastAsia="宋体" w:cs="宋体"/>
          <w:kern w:val="0"/>
          <w:szCs w:val="21"/>
        </w:rPr>
        <w:t>时适用）；</w:t>
      </w:r>
    </w:p>
    <w:p w14:paraId="09A6573E">
      <w:pPr>
        <w:snapToGrid w:val="0"/>
        <w:spacing w:line="400" w:lineRule="exact"/>
        <w:ind w:firstLine="420" w:firstLineChars="200"/>
        <w:rPr>
          <w:rFonts w:hint="eastAsia" w:ascii="宋体" w:hAnsi="宋体" w:eastAsia="宋体" w:cs="宋体"/>
          <w:kern w:val="0"/>
          <w:szCs w:val="21"/>
        </w:rPr>
      </w:pPr>
      <w:r>
        <w:rPr>
          <w:rFonts w:hint="eastAsia" w:ascii="宋体" w:hAnsi="宋体" w:eastAsia="宋体" w:cs="宋体"/>
          <w:kern w:val="0"/>
          <w:szCs w:val="21"/>
        </w:rPr>
        <w:t>7.法律、法规和</w:t>
      </w:r>
      <w:r>
        <w:rPr>
          <w:rFonts w:hint="eastAsia" w:ascii="宋体" w:hAnsi="宋体" w:eastAsia="宋体" w:cs="宋体"/>
          <w:kern w:val="0"/>
          <w:szCs w:val="21"/>
          <w:lang w:val="en-US" w:eastAsia="zh-CN"/>
        </w:rPr>
        <w:t>磋商</w:t>
      </w:r>
      <w:r>
        <w:rPr>
          <w:rFonts w:hint="eastAsia" w:ascii="宋体" w:hAnsi="宋体" w:eastAsia="宋体" w:cs="宋体"/>
          <w:kern w:val="0"/>
          <w:szCs w:val="21"/>
        </w:rPr>
        <w:t>文件规定的其他无效情形。</w:t>
      </w:r>
    </w:p>
    <w:p w14:paraId="68BE16BD">
      <w:pPr>
        <w:widowControl/>
        <w:autoSpaceDE w:val="0"/>
        <w:autoSpaceDN w:val="0"/>
        <w:adjustRightInd w:val="0"/>
        <w:snapToGrid w:val="0"/>
        <w:spacing w:line="360" w:lineRule="auto"/>
        <w:jc w:val="left"/>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三、评标办法</w:t>
      </w:r>
    </w:p>
    <w:p w14:paraId="0313F038">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1.</w:t>
      </w:r>
      <w:r>
        <w:rPr>
          <w:rFonts w:hint="eastAsia" w:ascii="宋体" w:hAnsi="宋体" w:cs="宋体"/>
          <w:color w:val="auto"/>
          <w:kern w:val="0"/>
          <w:szCs w:val="21"/>
          <w:lang w:val="en-US" w:eastAsia="zh-CN"/>
        </w:rPr>
        <w:t>本次</w:t>
      </w:r>
      <w:r>
        <w:rPr>
          <w:rFonts w:hint="eastAsia" w:ascii="宋体" w:hAnsi="宋体" w:eastAsia="宋体" w:cs="宋体"/>
          <w:color w:val="auto"/>
          <w:kern w:val="0"/>
          <w:szCs w:val="21"/>
          <w:lang w:val="en-US" w:eastAsia="zh-CN"/>
        </w:rPr>
        <w:t>评标采用竞争性磋商+综合评估法。竞争性磋商</w:t>
      </w:r>
      <w:r>
        <w:rPr>
          <w:rFonts w:hint="eastAsia" w:ascii="宋体" w:hAnsi="宋体" w:cs="宋体"/>
          <w:color w:val="auto"/>
          <w:kern w:val="0"/>
          <w:szCs w:val="21"/>
          <w:lang w:val="en-US" w:eastAsia="zh-CN"/>
        </w:rPr>
        <w:t>包含</w:t>
      </w:r>
      <w:r>
        <w:rPr>
          <w:rFonts w:hint="eastAsia" w:ascii="宋体" w:hAnsi="宋体" w:eastAsia="宋体" w:cs="宋体"/>
          <w:color w:val="auto"/>
          <w:kern w:val="0"/>
          <w:szCs w:val="21"/>
          <w:lang w:val="en-US" w:eastAsia="zh-CN"/>
        </w:rPr>
        <w:t>磋商小组采用技术磋商+投标报价磋商</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综合评估法</w:t>
      </w:r>
      <w:r>
        <w:rPr>
          <w:rFonts w:hint="eastAsia" w:ascii="宋体" w:hAnsi="宋体" w:cs="宋体"/>
          <w:color w:val="auto"/>
          <w:kern w:val="0"/>
          <w:szCs w:val="21"/>
          <w:lang w:val="en-US" w:eastAsia="zh-CN"/>
        </w:rPr>
        <w:t>是在</w:t>
      </w:r>
      <w:r>
        <w:rPr>
          <w:rFonts w:hint="eastAsia" w:ascii="宋体" w:hAnsi="宋体" w:eastAsia="宋体" w:cs="宋体"/>
          <w:color w:val="auto"/>
          <w:kern w:val="0"/>
          <w:szCs w:val="21"/>
          <w:lang w:val="en-US" w:eastAsia="zh-CN"/>
        </w:rPr>
        <w:t>竞争性磋商</w:t>
      </w:r>
      <w:r>
        <w:rPr>
          <w:rFonts w:hint="eastAsia" w:ascii="宋体" w:hAnsi="宋体" w:cs="宋体"/>
          <w:color w:val="auto"/>
          <w:kern w:val="0"/>
          <w:szCs w:val="21"/>
          <w:lang w:val="en-US" w:eastAsia="zh-CN"/>
        </w:rPr>
        <w:t>完成后</w:t>
      </w:r>
      <w:r>
        <w:rPr>
          <w:rFonts w:hint="eastAsia" w:ascii="宋体" w:hAnsi="宋体" w:eastAsia="宋体" w:cs="宋体"/>
          <w:color w:val="auto"/>
          <w:kern w:val="0"/>
          <w:szCs w:val="21"/>
          <w:lang w:val="en-US" w:eastAsia="zh-CN"/>
        </w:rPr>
        <w:t>对投标人最后提交的的响应文件</w:t>
      </w:r>
      <w:r>
        <w:rPr>
          <w:rFonts w:hint="eastAsia" w:ascii="宋体" w:hAnsi="宋体" w:cs="宋体"/>
          <w:color w:val="auto"/>
          <w:kern w:val="0"/>
          <w:szCs w:val="21"/>
          <w:lang w:val="en-US" w:eastAsia="zh-CN"/>
        </w:rPr>
        <w:t>含</w:t>
      </w:r>
      <w:r>
        <w:rPr>
          <w:rFonts w:hint="eastAsia" w:ascii="宋体" w:hAnsi="宋体" w:eastAsia="宋体" w:cs="宋体"/>
          <w:color w:val="auto"/>
          <w:kern w:val="0"/>
          <w:szCs w:val="21"/>
          <w:lang w:val="en-US" w:eastAsia="zh-CN"/>
        </w:rPr>
        <w:t>最后报价（含有效书面承诺）进行综合评分。</w:t>
      </w:r>
    </w:p>
    <w:p w14:paraId="478BE4DB">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综合评分法，是指响应文件满足竞争性磋商文件全部实质性要求且按照评审因素的量化指标评审得分最高的投标人为成交候选投标人的评审方法</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投标人总得</w:t>
      </w:r>
      <w:r>
        <w:rPr>
          <w:rFonts w:hint="eastAsia" w:ascii="宋体" w:hAnsi="宋体" w:cs="宋体"/>
          <w:color w:val="auto"/>
          <w:kern w:val="0"/>
          <w:szCs w:val="21"/>
          <w:lang w:val="en-US" w:eastAsia="zh-CN"/>
        </w:rPr>
        <w:t>分</w:t>
      </w:r>
      <w:r>
        <w:rPr>
          <w:rFonts w:hint="eastAsia" w:ascii="宋体" w:hAnsi="宋体" w:eastAsia="宋体" w:cs="宋体"/>
          <w:color w:val="auto"/>
          <w:kern w:val="0"/>
          <w:szCs w:val="21"/>
          <w:lang w:val="en-US" w:eastAsia="zh-CN"/>
        </w:rPr>
        <w:t>满分为</w:t>
      </w:r>
      <w:r>
        <w:rPr>
          <w:rFonts w:hint="eastAsia" w:ascii="宋体" w:hAnsi="宋体" w:eastAsia="宋体" w:cs="宋体"/>
          <w:color w:val="auto"/>
          <w:kern w:val="0"/>
          <w:szCs w:val="21"/>
          <w:u w:val="single"/>
          <w:lang w:val="en-US" w:eastAsia="zh-CN"/>
        </w:rPr>
        <w:t>100</w:t>
      </w:r>
      <w:r>
        <w:rPr>
          <w:rFonts w:hint="eastAsia" w:ascii="宋体" w:hAnsi="宋体" w:eastAsia="宋体" w:cs="宋体"/>
          <w:color w:val="auto"/>
          <w:kern w:val="0"/>
          <w:szCs w:val="21"/>
          <w:lang w:val="en-US" w:eastAsia="zh-CN"/>
        </w:rPr>
        <w:t>分。</w:t>
      </w:r>
    </w:p>
    <w:p w14:paraId="084CCA35">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2.综合评分分值构成：</w:t>
      </w:r>
    </w:p>
    <w:p w14:paraId="4D113E89">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 xml:space="preserve">技术部分: </w:t>
      </w:r>
      <w:r>
        <w:rPr>
          <w:rFonts w:hint="eastAsia" w:ascii="宋体" w:hAnsi="宋体" w:cs="宋体"/>
          <w:color w:val="auto"/>
          <w:kern w:val="0"/>
          <w:szCs w:val="21"/>
          <w:u w:val="single"/>
          <w:lang w:val="en-US" w:eastAsia="zh-CN"/>
        </w:rPr>
        <w:t xml:space="preserve"> </w:t>
      </w:r>
      <w:r>
        <w:rPr>
          <w:rFonts w:hint="eastAsia" w:ascii="宋体" w:hAnsi="宋体" w:eastAsia="宋体" w:cs="宋体"/>
          <w:color w:val="auto"/>
          <w:kern w:val="0"/>
          <w:szCs w:val="21"/>
          <w:u w:val="single"/>
          <w:lang w:val="en-US" w:eastAsia="zh-CN"/>
        </w:rPr>
        <w:t>40分</w:t>
      </w:r>
      <w:r>
        <w:rPr>
          <w:rFonts w:hint="eastAsia" w:ascii="宋体" w:hAnsi="宋体" w:cs="宋体"/>
          <w:color w:val="auto"/>
          <w:kern w:val="0"/>
          <w:szCs w:val="21"/>
          <w:lang w:val="en-US" w:eastAsia="zh-CN"/>
        </w:rPr>
        <w:t xml:space="preserve"> </w:t>
      </w:r>
    </w:p>
    <w:p w14:paraId="74FB8A39">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 xml:space="preserve">投标报价: </w:t>
      </w:r>
      <w:r>
        <w:rPr>
          <w:rFonts w:hint="eastAsia" w:ascii="宋体" w:hAnsi="宋体" w:eastAsia="宋体" w:cs="宋体"/>
          <w:color w:val="auto"/>
          <w:kern w:val="0"/>
          <w:szCs w:val="21"/>
          <w:u w:val="single"/>
          <w:lang w:val="en-US" w:eastAsia="zh-CN"/>
        </w:rPr>
        <w:t xml:space="preserve"> </w:t>
      </w:r>
      <w:r>
        <w:rPr>
          <w:rFonts w:hint="eastAsia" w:ascii="宋体" w:hAnsi="宋体" w:cs="宋体"/>
          <w:color w:val="auto"/>
          <w:kern w:val="0"/>
          <w:szCs w:val="21"/>
          <w:u w:val="single"/>
          <w:lang w:val="en-US" w:eastAsia="zh-CN"/>
        </w:rPr>
        <w:t>6</w:t>
      </w:r>
      <w:r>
        <w:rPr>
          <w:rFonts w:hint="eastAsia" w:ascii="宋体" w:hAnsi="宋体" w:eastAsia="宋体" w:cs="宋体"/>
          <w:color w:val="auto"/>
          <w:kern w:val="0"/>
          <w:szCs w:val="21"/>
          <w:u w:val="single"/>
          <w:lang w:val="en-US" w:eastAsia="zh-CN"/>
        </w:rPr>
        <w:t>0分</w:t>
      </w:r>
      <w:r>
        <w:rPr>
          <w:rFonts w:hint="eastAsia" w:ascii="宋体" w:hAnsi="宋体" w:cs="宋体"/>
          <w:color w:val="auto"/>
          <w:kern w:val="0"/>
          <w:szCs w:val="21"/>
          <w:lang w:val="en-US" w:eastAsia="zh-CN"/>
        </w:rPr>
        <w:t xml:space="preserve"> </w:t>
      </w:r>
    </w:p>
    <w:p w14:paraId="7DA3C46C">
      <w:pPr>
        <w:snapToGrid w:val="0"/>
        <w:spacing w:line="400" w:lineRule="exact"/>
        <w:ind w:firstLine="422" w:firstLineChars="200"/>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lang w:val="en-US" w:eastAsia="zh-CN"/>
        </w:rPr>
        <w:t>特别说明：技术部分评审未达到</w:t>
      </w:r>
      <w:r>
        <w:rPr>
          <w:rFonts w:hint="eastAsia" w:ascii="宋体" w:hAnsi="宋体" w:eastAsia="宋体" w:cs="宋体"/>
          <w:b/>
          <w:bCs/>
          <w:color w:val="auto"/>
          <w:kern w:val="0"/>
          <w:szCs w:val="21"/>
          <w:u w:val="single"/>
          <w:lang w:val="en-US" w:eastAsia="zh-CN"/>
        </w:rPr>
        <w:t>32分</w:t>
      </w:r>
      <w:r>
        <w:rPr>
          <w:rFonts w:hint="eastAsia" w:ascii="宋体" w:hAnsi="宋体" w:cs="宋体"/>
          <w:b/>
          <w:bCs/>
          <w:color w:val="auto"/>
          <w:kern w:val="0"/>
          <w:szCs w:val="21"/>
          <w:u w:val="single"/>
          <w:lang w:val="en-US" w:eastAsia="zh-CN"/>
        </w:rPr>
        <w:t>及以上</w:t>
      </w:r>
      <w:r>
        <w:rPr>
          <w:rFonts w:hint="eastAsia" w:ascii="宋体" w:hAnsi="宋体" w:eastAsia="宋体" w:cs="宋体"/>
          <w:b/>
          <w:bCs/>
          <w:color w:val="auto"/>
          <w:kern w:val="0"/>
          <w:szCs w:val="21"/>
          <w:lang w:val="en-US" w:eastAsia="zh-CN"/>
        </w:rPr>
        <w:t>的投标文件，不再进行后续评审（详见评审标准）</w:t>
      </w:r>
      <w:r>
        <w:rPr>
          <w:rFonts w:hint="eastAsia" w:ascii="宋体" w:hAnsi="宋体" w:eastAsia="宋体" w:cs="宋体"/>
          <w:color w:val="auto"/>
          <w:kern w:val="0"/>
          <w:szCs w:val="21"/>
          <w:lang w:val="en-US" w:eastAsia="zh-CN"/>
        </w:rPr>
        <w:t>。</w:t>
      </w:r>
    </w:p>
    <w:p w14:paraId="3795D60D">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eastAsia="宋体" w:cs="宋体"/>
          <w:color w:val="auto"/>
          <w:kern w:val="0"/>
          <w:szCs w:val="21"/>
          <w:lang w:val="en-US" w:eastAsia="zh-CN"/>
        </w:rPr>
        <w:t>3.对</w:t>
      </w:r>
      <w:r>
        <w:rPr>
          <w:rFonts w:hint="eastAsia" w:ascii="宋体" w:hAnsi="宋体" w:cs="宋体"/>
          <w:color w:val="auto"/>
          <w:kern w:val="0"/>
          <w:szCs w:val="21"/>
          <w:lang w:val="en-US" w:eastAsia="zh-CN"/>
        </w:rPr>
        <w:t>通过初步评审并进行了磋商</w:t>
      </w:r>
      <w:r>
        <w:rPr>
          <w:rFonts w:hint="eastAsia" w:ascii="宋体" w:hAnsi="宋体" w:eastAsia="宋体" w:cs="宋体"/>
          <w:color w:val="auto"/>
          <w:kern w:val="0"/>
          <w:szCs w:val="21"/>
          <w:lang w:val="en-US" w:eastAsia="zh-CN"/>
        </w:rPr>
        <w:t>的投标文件进行全部评审</w:t>
      </w:r>
    </w:p>
    <w:p w14:paraId="64246FEE">
      <w:pPr>
        <w:spacing w:line="400" w:lineRule="exact"/>
        <w:ind w:firstLine="420" w:firstLineChars="200"/>
        <w:rPr>
          <w:rFonts w:hint="eastAsia"/>
          <w:color w:val="auto"/>
          <w:lang w:val="en-US" w:eastAsia="zh-CN"/>
        </w:rPr>
      </w:pP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1</w:t>
      </w:r>
      <w:r>
        <w:rPr>
          <w:rFonts w:hint="eastAsia" w:ascii="宋体" w:hAnsi="宋体" w:eastAsia="宋体" w:cs="宋体"/>
          <w:color w:val="auto"/>
          <w:kern w:val="0"/>
          <w:szCs w:val="21"/>
          <w:lang w:val="en-US" w:eastAsia="zh-CN"/>
        </w:rPr>
        <w:t>）技术评审。初步评审合格的投标人对投标文件进行技术讲解（需提供提供相关的图纸或模型），磋商小组对投标人进行技术磋商</w:t>
      </w:r>
      <w:r>
        <w:rPr>
          <w:rFonts w:hint="eastAsia" w:ascii="宋体" w:hAnsi="宋体" w:cs="宋体"/>
          <w:color w:val="auto"/>
          <w:kern w:val="0"/>
          <w:szCs w:val="21"/>
          <w:lang w:val="en-US" w:eastAsia="zh-CN"/>
        </w:rPr>
        <w:t>的，</w:t>
      </w:r>
      <w:r>
        <w:rPr>
          <w:rFonts w:hint="eastAsia" w:ascii="宋体" w:hAnsi="宋体" w:eastAsia="宋体" w:cs="宋体"/>
          <w:color w:val="auto"/>
          <w:kern w:val="0"/>
          <w:szCs w:val="21"/>
          <w:lang w:val="en-US" w:eastAsia="zh-CN"/>
        </w:rPr>
        <w:t>对投标人的最后响应文件的技术部分进行评价，</w:t>
      </w:r>
      <w:r>
        <w:rPr>
          <w:rFonts w:hint="eastAsia" w:asciiTheme="minorEastAsia" w:hAnsiTheme="minorEastAsia" w:eastAsiaTheme="minorEastAsia" w:cstheme="minorEastAsia"/>
          <w:snapToGrid w:val="0"/>
          <w:color w:val="auto"/>
          <w:kern w:val="0"/>
          <w:szCs w:val="21"/>
          <w:highlight w:val="none"/>
          <w:lang w:eastAsia="zh-CN"/>
        </w:rPr>
        <w:t>磋商小组</w:t>
      </w:r>
      <w:r>
        <w:rPr>
          <w:rFonts w:hint="eastAsia" w:asciiTheme="minorEastAsia" w:hAnsiTheme="minorEastAsia" w:eastAsiaTheme="minorEastAsia" w:cstheme="minorEastAsia"/>
          <w:snapToGrid w:val="0"/>
          <w:color w:val="auto"/>
          <w:kern w:val="0"/>
          <w:szCs w:val="21"/>
          <w:highlight w:val="none"/>
        </w:rPr>
        <w:t>按照优、良、一般、差四个档次进行评分</w:t>
      </w:r>
      <w:r>
        <w:rPr>
          <w:rFonts w:hint="eastAsia" w:asciiTheme="minorEastAsia" w:hAnsiTheme="minorEastAsia" w:eastAsiaTheme="minorEastAsia" w:cstheme="minorEastAsia"/>
          <w:snapToGrid w:val="0"/>
          <w:color w:val="auto"/>
          <w:kern w:val="0"/>
          <w:szCs w:val="21"/>
          <w:highlight w:val="none"/>
          <w:lang w:eastAsia="zh-CN"/>
        </w:rPr>
        <w:t>。</w:t>
      </w:r>
      <w:r>
        <w:rPr>
          <w:rFonts w:hint="eastAsia" w:ascii="宋体" w:hAnsi="宋体"/>
          <w:snapToGrid w:val="0"/>
          <w:color w:val="auto"/>
          <w:kern w:val="0"/>
          <w:szCs w:val="21"/>
          <w:lang w:eastAsia="zh-CN"/>
        </w:rPr>
        <w:t>磋商小组</w:t>
      </w:r>
      <w:r>
        <w:rPr>
          <w:rFonts w:ascii="宋体" w:hAnsi="宋体"/>
          <w:snapToGrid w:val="0"/>
          <w:color w:val="auto"/>
          <w:kern w:val="0"/>
          <w:szCs w:val="21"/>
        </w:rPr>
        <w:t>成员为5人及以上时，所有评委</w:t>
      </w:r>
      <w:r>
        <w:rPr>
          <w:rFonts w:hint="eastAsia" w:ascii="宋体" w:hAnsi="宋体"/>
          <w:snapToGrid w:val="0"/>
          <w:color w:val="auto"/>
          <w:kern w:val="0"/>
          <w:szCs w:val="21"/>
          <w:lang w:eastAsia="zh-CN"/>
        </w:rPr>
        <w:t>评分</w:t>
      </w:r>
      <w:r>
        <w:rPr>
          <w:rFonts w:ascii="宋体" w:hAnsi="宋体"/>
          <w:snapToGrid w:val="0"/>
          <w:color w:val="auto"/>
          <w:kern w:val="0"/>
          <w:szCs w:val="21"/>
        </w:rPr>
        <w:t>中去掉一个最高和一个最低分，余下评委</w:t>
      </w:r>
      <w:r>
        <w:rPr>
          <w:rFonts w:hint="eastAsia" w:ascii="宋体" w:hAnsi="宋体"/>
          <w:snapToGrid w:val="0"/>
          <w:color w:val="auto"/>
          <w:kern w:val="0"/>
          <w:szCs w:val="21"/>
          <w:lang w:eastAsia="zh-CN"/>
        </w:rPr>
        <w:t>评分</w:t>
      </w:r>
      <w:r>
        <w:rPr>
          <w:rFonts w:ascii="宋体" w:hAnsi="宋体"/>
          <w:snapToGrid w:val="0"/>
          <w:color w:val="auto"/>
          <w:kern w:val="0"/>
          <w:szCs w:val="21"/>
        </w:rPr>
        <w:t>取算术平均值为该投标人技术方案得分。</w:t>
      </w:r>
      <w:r>
        <w:rPr>
          <w:rFonts w:hint="eastAsia" w:ascii="宋体" w:hAnsi="宋体" w:eastAsia="宋体" w:cs="宋体"/>
          <w:color w:val="auto"/>
          <w:kern w:val="0"/>
          <w:szCs w:val="21"/>
          <w:lang w:val="en-US" w:eastAsia="zh-CN"/>
        </w:rPr>
        <w:t>计算出技术得分A。</w:t>
      </w:r>
    </w:p>
    <w:p w14:paraId="5B9CC4C8">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w:t>
      </w:r>
      <w:r>
        <w:rPr>
          <w:rFonts w:hint="eastAsia" w:ascii="宋体" w:hAnsi="宋体" w:cs="宋体"/>
          <w:kern w:val="0"/>
          <w:szCs w:val="21"/>
          <w:lang w:val="en-US" w:eastAsia="zh-CN"/>
        </w:rPr>
        <w:t>2</w:t>
      </w:r>
      <w:r>
        <w:rPr>
          <w:rFonts w:hint="eastAsia" w:ascii="宋体" w:hAnsi="宋体" w:eastAsia="宋体" w:cs="宋体"/>
          <w:kern w:val="0"/>
          <w:szCs w:val="21"/>
          <w:lang w:val="en-US" w:eastAsia="zh-CN"/>
        </w:rPr>
        <w:t>）报价评审。按照</w:t>
      </w:r>
      <w:r>
        <w:rPr>
          <w:rFonts w:hint="eastAsia" w:ascii="宋体" w:hAnsi="宋体" w:cs="宋体"/>
          <w:kern w:val="0"/>
          <w:szCs w:val="21"/>
          <w:lang w:val="en-US" w:eastAsia="zh-CN"/>
        </w:rPr>
        <w:t>评审</w:t>
      </w:r>
      <w:r>
        <w:rPr>
          <w:rFonts w:hint="eastAsia" w:ascii="宋体" w:hAnsi="宋体" w:eastAsia="宋体" w:cs="宋体"/>
          <w:kern w:val="0"/>
          <w:szCs w:val="21"/>
          <w:lang w:val="en-US" w:eastAsia="zh-CN"/>
        </w:rPr>
        <w:t>规定，对投标人最后一次投标报价进行报价评审，计算出报价得分</w:t>
      </w:r>
      <w:r>
        <w:rPr>
          <w:rFonts w:hint="eastAsia" w:ascii="宋体" w:hAnsi="宋体" w:cs="宋体"/>
          <w:kern w:val="0"/>
          <w:szCs w:val="21"/>
          <w:lang w:val="en-US" w:eastAsia="zh-CN"/>
        </w:rPr>
        <w:t>B</w:t>
      </w:r>
      <w:r>
        <w:rPr>
          <w:rFonts w:hint="eastAsia" w:ascii="宋体" w:hAnsi="宋体" w:eastAsia="宋体" w:cs="宋体"/>
          <w:kern w:val="0"/>
          <w:szCs w:val="21"/>
          <w:lang w:val="en-US" w:eastAsia="zh-CN"/>
        </w:rPr>
        <w:t>。</w:t>
      </w:r>
    </w:p>
    <w:p w14:paraId="00E42CE1">
      <w:pPr>
        <w:snapToGrid w:val="0"/>
        <w:spacing w:line="400" w:lineRule="exact"/>
        <w:ind w:firstLine="420" w:firstLineChars="200"/>
        <w:rPr>
          <w:rFonts w:hint="eastAsia" w:ascii="宋体" w:hAnsi="宋体" w:cs="宋体"/>
          <w:kern w:val="0"/>
          <w:szCs w:val="21"/>
          <w:lang w:val="en-US" w:eastAsia="zh-CN"/>
        </w:rPr>
      </w:pPr>
      <w:r>
        <w:rPr>
          <w:rFonts w:hint="eastAsia" w:ascii="宋体" w:hAnsi="宋体" w:eastAsia="宋体" w:cs="宋体"/>
          <w:kern w:val="0"/>
          <w:szCs w:val="21"/>
          <w:lang w:val="en-US" w:eastAsia="zh-CN"/>
        </w:rPr>
        <w:t>4.</w:t>
      </w:r>
      <w:r>
        <w:rPr>
          <w:rFonts w:hint="eastAsia" w:ascii="宋体" w:hAnsi="宋体" w:cs="宋体"/>
          <w:kern w:val="0"/>
          <w:szCs w:val="21"/>
        </w:rPr>
        <w:t>中标候选人</w:t>
      </w:r>
      <w:r>
        <w:rPr>
          <w:rFonts w:hint="eastAsia" w:ascii="宋体" w:hAnsi="宋体" w:cs="宋体"/>
          <w:kern w:val="0"/>
          <w:szCs w:val="21"/>
          <w:lang w:val="en-US" w:eastAsia="zh-CN"/>
        </w:rPr>
        <w:t>确定：</w:t>
      </w:r>
    </w:p>
    <w:p w14:paraId="7BAFC25F">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cs="宋体"/>
          <w:kern w:val="0"/>
          <w:szCs w:val="21"/>
          <w:lang w:val="en-US" w:eastAsia="zh-CN"/>
        </w:rPr>
        <w:t>（1）</w:t>
      </w:r>
      <w:r>
        <w:rPr>
          <w:rFonts w:hint="eastAsia" w:ascii="宋体" w:hAnsi="宋体" w:eastAsia="宋体" w:cs="宋体"/>
          <w:kern w:val="0"/>
          <w:szCs w:val="21"/>
          <w:lang w:val="en-US" w:eastAsia="zh-CN"/>
        </w:rPr>
        <w:t>投标人得分=A+B；</w:t>
      </w:r>
    </w:p>
    <w:p w14:paraId="67841BF4">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（2）磋商小组各成员独立对每个有效响应（通过</w:t>
      </w:r>
      <w:r>
        <w:rPr>
          <w:rFonts w:hint="eastAsia" w:ascii="宋体" w:hAnsi="宋体" w:cs="宋体"/>
          <w:kern w:val="0"/>
          <w:szCs w:val="21"/>
          <w:lang w:val="en-US" w:eastAsia="zh-CN"/>
        </w:rPr>
        <w:t>初步评审合格</w:t>
      </w:r>
      <w:r>
        <w:rPr>
          <w:rFonts w:hint="eastAsia" w:ascii="宋体" w:hAnsi="宋体" w:eastAsia="宋体" w:cs="宋体"/>
          <w:kern w:val="0"/>
          <w:szCs w:val="21"/>
          <w:lang w:val="en-US" w:eastAsia="zh-CN"/>
        </w:rPr>
        <w:t>的投标人）的文件进行评价、打分，然后汇总每个投标人每项评分因素的得分，并根据综合评分情况按照评审综合得分由高到低顺序推荐候选投标人，并编写评审报告。若投标人的评审得分相同的，按照最后一次报价</w:t>
      </w:r>
      <w:r>
        <w:rPr>
          <w:rFonts w:hint="eastAsia" w:ascii="宋体" w:hAnsi="宋体" w:eastAsia="宋体" w:cs="宋体"/>
          <w:kern w:val="0"/>
          <w:szCs w:val="21"/>
          <w:u w:val="single"/>
          <w:lang w:val="en-US" w:eastAsia="zh-CN"/>
        </w:rPr>
        <w:t>由低到高</w:t>
      </w:r>
      <w:r>
        <w:rPr>
          <w:rFonts w:hint="eastAsia" w:ascii="宋体" w:hAnsi="宋体" w:eastAsia="宋体" w:cs="宋体"/>
          <w:kern w:val="0"/>
          <w:szCs w:val="21"/>
          <w:lang w:val="en-US" w:eastAsia="zh-CN"/>
        </w:rPr>
        <w:t>的顺序排列推荐。</w:t>
      </w:r>
    </w:p>
    <w:p w14:paraId="0CB8A0DF">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（3）评审综合得分由高到低排名前</w:t>
      </w:r>
      <w:r>
        <w:rPr>
          <w:rFonts w:hint="eastAsia" w:ascii="宋体" w:hAnsi="宋体" w:eastAsia="宋体" w:cs="宋体"/>
          <w:kern w:val="0"/>
          <w:szCs w:val="21"/>
          <w:u w:val="single"/>
          <w:lang w:val="en-US" w:eastAsia="zh-CN"/>
        </w:rPr>
        <w:t xml:space="preserve"> 3 </w:t>
      </w:r>
      <w:r>
        <w:rPr>
          <w:rFonts w:hint="eastAsia" w:ascii="宋体" w:hAnsi="宋体" w:eastAsia="宋体" w:cs="宋体"/>
          <w:kern w:val="0"/>
          <w:szCs w:val="21"/>
          <w:lang w:val="en-US" w:eastAsia="zh-CN"/>
        </w:rPr>
        <w:t>名为中标候选人，若有效投标人少于</w:t>
      </w:r>
      <w:r>
        <w:rPr>
          <w:rFonts w:hint="eastAsia" w:ascii="宋体" w:hAnsi="宋体" w:eastAsia="宋体" w:cs="宋体"/>
          <w:kern w:val="0"/>
          <w:szCs w:val="21"/>
          <w:u w:val="single"/>
          <w:lang w:val="en-US" w:eastAsia="zh-CN"/>
        </w:rPr>
        <w:t xml:space="preserve"> 3 </w:t>
      </w:r>
      <w:r>
        <w:rPr>
          <w:rFonts w:hint="eastAsia" w:ascii="宋体" w:hAnsi="宋体" w:eastAsia="宋体" w:cs="宋体"/>
          <w:kern w:val="0"/>
          <w:szCs w:val="21"/>
          <w:lang w:val="en-US" w:eastAsia="zh-CN"/>
        </w:rPr>
        <w:t>个的则按实际数量推荐。</w:t>
      </w:r>
    </w:p>
    <w:p w14:paraId="79F884A2">
      <w:pPr>
        <w:pStyle w:val="13"/>
        <w:ind w:left="0" w:leftChars="0" w:firstLine="0" w:firstLineChars="0"/>
        <w:rPr>
          <w:rFonts w:hint="eastAsia" w:ascii="宋体" w:hAnsi="宋体" w:eastAsia="宋体" w:cs="宋体"/>
          <w:kern w:val="0"/>
          <w:sz w:val="21"/>
          <w:szCs w:val="21"/>
          <w:lang w:val="en-US" w:eastAsia="zh-CN" w:bidi="ar-SA"/>
        </w:rPr>
      </w:pPr>
      <w:r>
        <w:rPr>
          <w:rFonts w:hint="eastAsia" w:ascii="宋体" w:hAnsi="宋体" w:cs="宋体"/>
          <w:snapToGrid w:val="0"/>
          <w:kern w:val="0"/>
          <w:sz w:val="24"/>
          <w:szCs w:val="24"/>
        </w:rPr>
        <w:t xml:space="preserve">   </w:t>
      </w:r>
      <w:r>
        <w:rPr>
          <w:rFonts w:hint="eastAsia" w:ascii="宋体" w:hAnsi="宋体" w:eastAsia="宋体" w:cs="宋体"/>
          <w:kern w:val="0"/>
          <w:sz w:val="21"/>
          <w:szCs w:val="21"/>
          <w:lang w:val="en-US" w:eastAsia="zh-CN" w:bidi="ar-SA"/>
        </w:rPr>
        <w:t xml:space="preserve"> 5.中标人：按招标人审批流程审批后下发中标通知书为准。</w:t>
      </w:r>
    </w:p>
    <w:p w14:paraId="6DB4D7AA">
      <w:pPr>
        <w:widowControl/>
        <w:autoSpaceDE w:val="0"/>
        <w:autoSpaceDN w:val="0"/>
        <w:adjustRightInd w:val="0"/>
        <w:snapToGrid w:val="0"/>
        <w:spacing w:line="360" w:lineRule="auto"/>
        <w:ind w:firstLine="420" w:firstLineChars="200"/>
        <w:jc w:val="left"/>
        <w:rPr>
          <w:rFonts w:hint="eastAsia" w:ascii="宋体" w:hAnsi="宋体" w:cs="宋体"/>
          <w:b/>
          <w:bCs/>
          <w:snapToGrid w:val="0"/>
          <w:color w:val="auto"/>
          <w:kern w:val="0"/>
          <w:sz w:val="21"/>
          <w:szCs w:val="21"/>
          <w:highlight w:val="yellow"/>
        </w:rPr>
      </w:pPr>
      <w:bookmarkStart w:id="149" w:name="_Toc30895"/>
      <w:r>
        <w:rPr>
          <w:rFonts w:hint="eastAsia" w:ascii="宋体" w:hAnsi="宋体" w:eastAsia="宋体" w:cs="宋体"/>
          <w:color w:val="auto"/>
          <w:kern w:val="0"/>
          <w:sz w:val="21"/>
          <w:szCs w:val="21"/>
          <w:highlight w:val="none"/>
          <w:lang w:val="en-US" w:eastAsia="zh-CN" w:bidi="ar-SA"/>
        </w:rPr>
        <w:t>6.</w:t>
      </w:r>
      <w:r>
        <w:rPr>
          <w:rFonts w:hint="eastAsia" w:ascii="宋体" w:hAnsi="宋体" w:eastAsia="宋体" w:cs="宋体"/>
          <w:b/>
          <w:bCs/>
          <w:color w:val="auto"/>
          <w:sz w:val="21"/>
          <w:szCs w:val="21"/>
          <w:highlight w:val="yellow"/>
          <w:lang w:val="en-US" w:eastAsia="zh-CN"/>
        </w:rPr>
        <w:t>经</w:t>
      </w:r>
      <w:r>
        <w:rPr>
          <w:rFonts w:hint="eastAsia" w:ascii="宋体" w:hAnsi="宋体" w:cs="宋体"/>
          <w:b/>
          <w:bCs/>
          <w:color w:val="auto"/>
          <w:sz w:val="21"/>
          <w:szCs w:val="21"/>
          <w:highlight w:val="yellow"/>
          <w:lang w:val="en-US" w:eastAsia="zh-CN"/>
        </w:rPr>
        <w:t>磋商小组</w:t>
      </w:r>
      <w:r>
        <w:rPr>
          <w:rFonts w:hint="eastAsia" w:ascii="宋体" w:hAnsi="宋体" w:eastAsia="宋体" w:cs="宋体"/>
          <w:b/>
          <w:bCs/>
          <w:color w:val="auto"/>
          <w:sz w:val="21"/>
          <w:szCs w:val="21"/>
          <w:highlight w:val="yellow"/>
          <w:lang w:val="en-US" w:eastAsia="zh-CN"/>
        </w:rPr>
        <w:t>评审后否决所有投标的</w:t>
      </w:r>
      <w:r>
        <w:rPr>
          <w:rFonts w:hint="eastAsia" w:ascii="宋体" w:hAnsi="宋体" w:cs="宋体"/>
          <w:b/>
          <w:bCs/>
          <w:color w:val="auto"/>
          <w:sz w:val="21"/>
          <w:szCs w:val="21"/>
          <w:highlight w:val="yellow"/>
          <w:lang w:val="en-US" w:eastAsia="zh-CN"/>
        </w:rPr>
        <w:t>，</w:t>
      </w:r>
      <w:r>
        <w:rPr>
          <w:rFonts w:hint="eastAsia" w:ascii="宋体" w:hAnsi="宋体" w:eastAsia="宋体" w:cs="宋体"/>
          <w:b/>
          <w:bCs/>
          <w:color w:val="auto"/>
          <w:sz w:val="21"/>
          <w:szCs w:val="21"/>
          <w:highlight w:val="yellow"/>
          <w:lang w:val="en-US" w:eastAsia="zh-CN"/>
        </w:rPr>
        <w:t>在采购过程中符合要求的供应商不足</w:t>
      </w:r>
      <w:r>
        <w:rPr>
          <w:rFonts w:hint="eastAsia" w:ascii="宋体" w:hAnsi="宋体" w:cs="宋体"/>
          <w:b/>
          <w:bCs/>
          <w:color w:val="auto"/>
          <w:sz w:val="21"/>
          <w:szCs w:val="21"/>
          <w:highlight w:val="yellow"/>
          <w:lang w:val="en-US" w:eastAsia="zh-CN"/>
        </w:rPr>
        <w:t>2</w:t>
      </w:r>
      <w:r>
        <w:rPr>
          <w:rFonts w:hint="eastAsia" w:ascii="宋体" w:hAnsi="宋体" w:eastAsia="宋体" w:cs="宋体"/>
          <w:b/>
          <w:bCs/>
          <w:color w:val="auto"/>
          <w:sz w:val="21"/>
          <w:szCs w:val="21"/>
          <w:highlight w:val="yellow"/>
          <w:lang w:val="en-US" w:eastAsia="zh-CN"/>
        </w:rPr>
        <w:t>家的</w:t>
      </w:r>
      <w:r>
        <w:rPr>
          <w:rFonts w:hint="eastAsia" w:ascii="宋体" w:hAnsi="宋体" w:cs="宋体"/>
          <w:b/>
          <w:bCs/>
          <w:color w:val="auto"/>
          <w:sz w:val="21"/>
          <w:szCs w:val="21"/>
          <w:highlight w:val="yellow"/>
          <w:lang w:val="en-US" w:eastAsia="zh-CN"/>
        </w:rPr>
        <w:t>，</w:t>
      </w:r>
      <w:r>
        <w:rPr>
          <w:rFonts w:hint="eastAsia" w:ascii="宋体" w:hAnsi="宋体" w:eastAsia="宋体" w:cs="宋体"/>
          <w:b/>
          <w:bCs/>
          <w:color w:val="auto"/>
          <w:sz w:val="21"/>
          <w:szCs w:val="21"/>
          <w:highlight w:val="yellow"/>
          <w:lang w:val="en-US" w:eastAsia="zh-CN"/>
        </w:rPr>
        <w:t>所有投标人的能力都未达到招标人要求</w:t>
      </w:r>
      <w:r>
        <w:rPr>
          <w:rFonts w:hint="eastAsia" w:ascii="宋体" w:hAnsi="宋体" w:cs="宋体"/>
          <w:b/>
          <w:bCs/>
          <w:color w:val="auto"/>
          <w:sz w:val="21"/>
          <w:szCs w:val="21"/>
          <w:highlight w:val="yellow"/>
          <w:lang w:val="en-US" w:eastAsia="zh-CN"/>
        </w:rPr>
        <w:t>的。</w:t>
      </w:r>
      <w:r>
        <w:rPr>
          <w:rFonts w:hint="eastAsia" w:ascii="宋体" w:hAnsi="宋体" w:eastAsia="宋体" w:cs="宋体"/>
          <w:b/>
          <w:bCs/>
          <w:color w:val="auto"/>
          <w:sz w:val="21"/>
          <w:szCs w:val="21"/>
          <w:highlight w:val="yellow"/>
          <w:lang w:val="en-US" w:eastAsia="zh-CN"/>
        </w:rPr>
        <w:t>本次招标流标，并再次招标，是否再次招标以发布招标文件为准。</w:t>
      </w:r>
    </w:p>
    <w:p w14:paraId="290415A0">
      <w:pPr>
        <w:widowControl/>
        <w:autoSpaceDE w:val="0"/>
        <w:autoSpaceDN w:val="0"/>
        <w:adjustRightInd w:val="0"/>
        <w:snapToGrid w:val="0"/>
        <w:spacing w:line="360" w:lineRule="auto"/>
        <w:jc w:val="left"/>
        <w:rPr>
          <w:rFonts w:hint="eastAsia" w:ascii="宋体" w:hAnsi="宋体" w:eastAsia="宋体" w:cs="宋体"/>
          <w:b/>
          <w:bCs/>
          <w:snapToGrid w:val="0"/>
          <w:kern w:val="2"/>
          <w:sz w:val="21"/>
          <w:szCs w:val="21"/>
          <w:lang w:val="en-US" w:eastAsia="zh-CN" w:bidi="ar-SA"/>
        </w:rPr>
      </w:pPr>
      <w:r>
        <w:rPr>
          <w:rFonts w:hint="eastAsia" w:ascii="宋体" w:hAnsi="宋体" w:eastAsia="宋体" w:cs="宋体"/>
          <w:b/>
          <w:bCs/>
          <w:snapToGrid w:val="0"/>
          <w:kern w:val="2"/>
          <w:sz w:val="21"/>
          <w:szCs w:val="21"/>
          <w:lang w:val="en-US" w:eastAsia="zh-CN" w:bidi="ar-SA"/>
        </w:rPr>
        <w:t>四、</w:t>
      </w:r>
      <w:bookmarkStart w:id="150" w:name="_Toc102227320"/>
      <w:bookmarkStart w:id="151" w:name="_Toc342913394"/>
      <w:r>
        <w:rPr>
          <w:rFonts w:hint="eastAsia" w:ascii="宋体" w:hAnsi="宋体" w:eastAsia="宋体" w:cs="宋体"/>
          <w:b/>
          <w:bCs/>
          <w:snapToGrid w:val="0"/>
          <w:kern w:val="2"/>
          <w:sz w:val="21"/>
          <w:szCs w:val="21"/>
          <w:lang w:val="en-US" w:eastAsia="zh-CN" w:bidi="ar-SA"/>
        </w:rPr>
        <w:t>评审标准</w:t>
      </w:r>
      <w:bookmarkEnd w:id="149"/>
    </w:p>
    <w:tbl>
      <w:tblPr>
        <w:tblStyle w:val="14"/>
        <w:tblW w:w="9015"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75"/>
        <w:gridCol w:w="1005"/>
        <w:gridCol w:w="900"/>
        <w:gridCol w:w="6435"/>
      </w:tblGrid>
      <w:tr w14:paraId="4E439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noWrap w:val="0"/>
            <w:vAlign w:val="center"/>
          </w:tcPr>
          <w:p w14:paraId="0FB2B36E">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序号</w:t>
            </w:r>
          </w:p>
        </w:tc>
        <w:tc>
          <w:tcPr>
            <w:tcW w:w="1005" w:type="dxa"/>
            <w:noWrap w:val="0"/>
            <w:vAlign w:val="center"/>
          </w:tcPr>
          <w:p w14:paraId="16B2F0D0">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评分因素</w:t>
            </w:r>
          </w:p>
          <w:p w14:paraId="0FAE2DBB">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及权重</w:t>
            </w:r>
          </w:p>
        </w:tc>
        <w:tc>
          <w:tcPr>
            <w:tcW w:w="900" w:type="dxa"/>
            <w:noWrap w:val="0"/>
            <w:vAlign w:val="center"/>
          </w:tcPr>
          <w:p w14:paraId="517FA7A2">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分值</w:t>
            </w:r>
          </w:p>
        </w:tc>
        <w:tc>
          <w:tcPr>
            <w:tcW w:w="6435" w:type="dxa"/>
            <w:noWrap w:val="0"/>
            <w:vAlign w:val="center"/>
          </w:tcPr>
          <w:p w14:paraId="6E46A83A">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评分标准</w:t>
            </w:r>
          </w:p>
        </w:tc>
      </w:tr>
      <w:tr w14:paraId="19B5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0" w:hRule="atLeast"/>
        </w:trPr>
        <w:tc>
          <w:tcPr>
            <w:tcW w:w="675" w:type="dxa"/>
            <w:vMerge w:val="restart"/>
            <w:noWrap w:val="0"/>
            <w:vAlign w:val="center"/>
          </w:tcPr>
          <w:p w14:paraId="54F85ABD">
            <w:pPr>
              <w:snapToGrid w:val="0"/>
              <w:spacing w:line="400" w:lineRule="exact"/>
              <w:ind w:firstLine="420" w:firstLineChars="200"/>
              <w:rPr>
                <w:rFonts w:hint="eastAsia" w:ascii="宋体" w:hAnsi="宋体" w:eastAsia="宋体" w:cs="宋体"/>
                <w:kern w:val="0"/>
                <w:szCs w:val="21"/>
                <w:lang w:val="en-US" w:eastAsia="zh-CN"/>
              </w:rPr>
            </w:pPr>
          </w:p>
          <w:p w14:paraId="11E0391D">
            <w:pPr>
              <w:snapToGrid w:val="0"/>
              <w:spacing w:line="400" w:lineRule="exact"/>
              <w:ind w:firstLine="420" w:firstLineChars="200"/>
              <w:rPr>
                <w:rFonts w:hint="eastAsia" w:ascii="宋体" w:hAnsi="宋体" w:eastAsia="宋体" w:cs="宋体"/>
                <w:kern w:val="0"/>
                <w:szCs w:val="21"/>
                <w:lang w:val="en-US" w:eastAsia="zh-CN"/>
              </w:rPr>
            </w:pPr>
          </w:p>
          <w:p w14:paraId="3EE0677A">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1</w:t>
            </w:r>
          </w:p>
        </w:tc>
        <w:tc>
          <w:tcPr>
            <w:tcW w:w="1005" w:type="dxa"/>
            <w:vMerge w:val="restart"/>
            <w:noWrap w:val="0"/>
            <w:vAlign w:val="center"/>
          </w:tcPr>
          <w:p w14:paraId="44B25135">
            <w:pPr>
              <w:snapToGrid w:val="0"/>
              <w:spacing w:line="400" w:lineRule="exact"/>
              <w:ind w:firstLine="420" w:firstLineChars="200"/>
              <w:rPr>
                <w:rFonts w:hint="eastAsia" w:ascii="宋体" w:hAnsi="宋体" w:eastAsia="宋体" w:cs="宋体"/>
                <w:kern w:val="0"/>
                <w:szCs w:val="21"/>
                <w:lang w:val="en-US" w:eastAsia="zh-CN"/>
              </w:rPr>
            </w:pPr>
          </w:p>
          <w:p w14:paraId="12312078">
            <w:pPr>
              <w:snapToGrid w:val="0"/>
              <w:spacing w:line="400" w:lineRule="exact"/>
              <w:ind w:firstLine="420" w:firstLineChars="200"/>
              <w:rPr>
                <w:rFonts w:hint="eastAsia" w:ascii="宋体" w:hAnsi="宋体" w:eastAsia="宋体" w:cs="宋体"/>
                <w:kern w:val="0"/>
                <w:szCs w:val="21"/>
                <w:lang w:val="en-US" w:eastAsia="zh-CN"/>
              </w:rPr>
            </w:pPr>
          </w:p>
          <w:p w14:paraId="6230C4BF">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技术部分评审（40）</w:t>
            </w:r>
          </w:p>
        </w:tc>
        <w:tc>
          <w:tcPr>
            <w:tcW w:w="900" w:type="dxa"/>
            <w:vMerge w:val="restart"/>
            <w:noWrap w:val="0"/>
            <w:vAlign w:val="center"/>
          </w:tcPr>
          <w:p w14:paraId="3FF22396">
            <w:pPr>
              <w:snapToGrid w:val="0"/>
              <w:spacing w:line="400" w:lineRule="exact"/>
              <w:rPr>
                <w:rFonts w:hint="eastAsia" w:ascii="宋体" w:hAnsi="宋体" w:eastAsia="宋体" w:cs="宋体"/>
                <w:kern w:val="0"/>
                <w:szCs w:val="21"/>
                <w:lang w:val="en-US" w:eastAsia="zh-CN"/>
              </w:rPr>
            </w:pPr>
            <w:r>
              <w:rPr>
                <w:rFonts w:hint="eastAsia" w:ascii="宋体" w:hAnsi="宋体" w:cs="宋体"/>
                <w:color w:val="auto"/>
                <w:szCs w:val="21"/>
                <w:highlight w:val="none"/>
              </w:rPr>
              <w:t>设计方案完整性、合规性</w:t>
            </w:r>
          </w:p>
        </w:tc>
        <w:tc>
          <w:tcPr>
            <w:tcW w:w="6435" w:type="dxa"/>
            <w:vMerge w:val="restart"/>
            <w:noWrap w:val="0"/>
            <w:vAlign w:val="center"/>
          </w:tcPr>
          <w:p w14:paraId="6F858DD4">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cs="宋体"/>
                <w:kern w:val="0"/>
                <w:szCs w:val="21"/>
                <w:u w:val="single"/>
                <w:lang w:val="en-US" w:eastAsia="zh-CN"/>
              </w:rPr>
              <w:t>4</w:t>
            </w:r>
            <w:r>
              <w:rPr>
                <w:rFonts w:hint="eastAsia" w:ascii="宋体" w:hAnsi="宋体" w:eastAsia="宋体" w:cs="宋体"/>
                <w:kern w:val="0"/>
                <w:szCs w:val="21"/>
                <w:lang w:val="en-US" w:eastAsia="zh-CN"/>
              </w:rPr>
              <w:t xml:space="preserve">分  </w:t>
            </w:r>
            <w:r>
              <w:rPr>
                <w:rFonts w:hint="eastAsia" w:ascii="宋体" w:hAnsi="宋体" w:cs="宋体"/>
                <w:color w:val="auto"/>
                <w:szCs w:val="21"/>
                <w:highlight w:val="none"/>
              </w:rPr>
              <w:t>评审要点：</w:t>
            </w:r>
            <w:r>
              <w:rPr>
                <w:rFonts w:hint="eastAsia" w:ascii="宋体" w:hAnsi="宋体" w:cs="宋体"/>
                <w:color w:val="auto"/>
                <w:szCs w:val="21"/>
                <w:highlight w:val="none"/>
                <w:u w:val="none"/>
              </w:rPr>
              <w:t>设计文件是否完整（提交资料和图纸内容），设计原则和各专业说明是否符合国家规范和标准</w:t>
            </w:r>
            <w:r>
              <w:rPr>
                <w:rFonts w:hint="eastAsia" w:ascii="宋体" w:hAnsi="宋体" w:cs="宋体"/>
                <w:color w:val="auto"/>
                <w:szCs w:val="21"/>
                <w:highlight w:val="none"/>
                <w:u w:val="none"/>
                <w:lang w:eastAsia="zh-CN"/>
              </w:rPr>
              <w:t>，</w:t>
            </w:r>
            <w:r>
              <w:rPr>
                <w:rFonts w:hint="eastAsia" w:ascii="宋体" w:hAnsi="宋体" w:eastAsia="宋体" w:cs="宋体"/>
                <w:kern w:val="0"/>
                <w:szCs w:val="21"/>
                <w:u w:val="none"/>
                <w:lang w:val="en-US" w:eastAsia="zh-CN"/>
              </w:rPr>
              <w:t>投标人针对本项目的进度控制措施、质量保证措施、</w:t>
            </w:r>
            <w:r>
              <w:rPr>
                <w:rFonts w:hint="eastAsia" w:ascii="宋体" w:hAnsi="宋体" w:eastAsia="宋体" w:cs="宋体"/>
                <w:kern w:val="0"/>
                <w:szCs w:val="21"/>
                <w:lang w:val="en-US" w:eastAsia="zh-CN"/>
              </w:rPr>
              <w:t>后期服务承诺。评审根据设计实施方案的合理性、科学性进行综合评分；</w:t>
            </w:r>
          </w:p>
          <w:p w14:paraId="1298BB7A">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优秀得</w:t>
            </w:r>
            <w:r>
              <w:rPr>
                <w:rFonts w:hint="eastAsia" w:ascii="宋体" w:hAnsi="宋体" w:cs="宋体"/>
                <w:kern w:val="0"/>
                <w:szCs w:val="21"/>
                <w:lang w:val="en-US" w:eastAsia="zh-CN"/>
              </w:rPr>
              <w:t>3.6</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4</w:t>
            </w:r>
            <w:r>
              <w:rPr>
                <w:rFonts w:hint="eastAsia" w:ascii="宋体" w:hAnsi="宋体" w:eastAsia="宋体" w:cs="宋体"/>
                <w:kern w:val="0"/>
                <w:szCs w:val="21"/>
                <w:lang w:val="en-US" w:eastAsia="zh-CN"/>
              </w:rPr>
              <w:t>分，良好得</w:t>
            </w:r>
            <w:r>
              <w:rPr>
                <w:rFonts w:hint="eastAsia" w:ascii="宋体" w:hAnsi="宋体" w:cs="宋体"/>
                <w:kern w:val="0"/>
                <w:szCs w:val="21"/>
                <w:lang w:val="en-US" w:eastAsia="zh-CN"/>
              </w:rPr>
              <w:t>3.2</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3.6</w:t>
            </w:r>
            <w:r>
              <w:rPr>
                <w:rFonts w:hint="eastAsia" w:ascii="宋体" w:hAnsi="宋体" w:eastAsia="宋体" w:cs="宋体"/>
                <w:kern w:val="0"/>
                <w:szCs w:val="21"/>
                <w:lang w:val="en-US" w:eastAsia="zh-CN"/>
              </w:rPr>
              <w:t>分（不含），一般得</w:t>
            </w:r>
            <w:r>
              <w:rPr>
                <w:rFonts w:hint="eastAsia" w:ascii="宋体" w:hAnsi="宋体" w:cs="宋体"/>
                <w:kern w:val="0"/>
                <w:szCs w:val="21"/>
                <w:lang w:val="en-US" w:eastAsia="zh-CN"/>
              </w:rPr>
              <w:t>2.4</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3.2</w:t>
            </w:r>
            <w:r>
              <w:rPr>
                <w:rFonts w:hint="eastAsia" w:ascii="宋体" w:hAnsi="宋体" w:eastAsia="宋体" w:cs="宋体"/>
                <w:kern w:val="0"/>
                <w:szCs w:val="21"/>
                <w:lang w:val="en-US" w:eastAsia="zh-CN"/>
              </w:rPr>
              <w:t>分（不含），差得0-</w:t>
            </w:r>
            <w:r>
              <w:rPr>
                <w:rFonts w:hint="eastAsia" w:ascii="宋体" w:hAnsi="宋体" w:cs="宋体"/>
                <w:kern w:val="0"/>
                <w:szCs w:val="21"/>
                <w:lang w:val="en-US" w:eastAsia="zh-CN"/>
              </w:rPr>
              <w:t>2.4</w:t>
            </w:r>
            <w:r>
              <w:rPr>
                <w:rFonts w:hint="eastAsia" w:ascii="宋体" w:hAnsi="宋体" w:eastAsia="宋体" w:cs="宋体"/>
                <w:kern w:val="0"/>
                <w:szCs w:val="21"/>
                <w:lang w:val="en-US" w:eastAsia="zh-CN"/>
              </w:rPr>
              <w:t>分（不含），未提供得0分。</w:t>
            </w:r>
          </w:p>
        </w:tc>
      </w:tr>
      <w:tr w14:paraId="40779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675" w:type="dxa"/>
            <w:vMerge w:val="continue"/>
            <w:noWrap w:val="0"/>
            <w:vAlign w:val="center"/>
          </w:tcPr>
          <w:p w14:paraId="30B9BECD">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6F584677">
            <w:pPr>
              <w:snapToGrid w:val="0"/>
              <w:spacing w:line="400" w:lineRule="exact"/>
              <w:ind w:firstLine="420" w:firstLineChars="200"/>
              <w:rPr>
                <w:rFonts w:hint="eastAsia" w:ascii="宋体" w:hAnsi="宋体" w:eastAsia="宋体" w:cs="宋体"/>
                <w:kern w:val="0"/>
                <w:szCs w:val="21"/>
                <w:lang w:val="en-US" w:eastAsia="zh-CN"/>
              </w:rPr>
            </w:pPr>
          </w:p>
        </w:tc>
        <w:tc>
          <w:tcPr>
            <w:tcW w:w="900" w:type="dxa"/>
            <w:vMerge w:val="continue"/>
            <w:noWrap w:val="0"/>
            <w:vAlign w:val="center"/>
          </w:tcPr>
          <w:p w14:paraId="24B60364">
            <w:pPr>
              <w:snapToGrid w:val="0"/>
              <w:spacing w:line="400" w:lineRule="exact"/>
              <w:ind w:firstLine="420" w:firstLineChars="200"/>
              <w:rPr>
                <w:rFonts w:hint="eastAsia" w:ascii="宋体" w:hAnsi="宋体" w:eastAsia="宋体" w:cs="宋体"/>
                <w:kern w:val="0"/>
                <w:szCs w:val="21"/>
                <w:lang w:val="en-US" w:eastAsia="zh-CN"/>
              </w:rPr>
            </w:pPr>
          </w:p>
        </w:tc>
        <w:tc>
          <w:tcPr>
            <w:tcW w:w="6435" w:type="dxa"/>
            <w:vMerge w:val="continue"/>
            <w:noWrap w:val="0"/>
            <w:vAlign w:val="center"/>
          </w:tcPr>
          <w:p w14:paraId="1EB8F47D">
            <w:pPr>
              <w:snapToGrid w:val="0"/>
              <w:spacing w:line="400" w:lineRule="exact"/>
              <w:ind w:firstLine="420" w:firstLineChars="200"/>
              <w:rPr>
                <w:rFonts w:hint="eastAsia" w:ascii="宋体" w:hAnsi="宋体" w:eastAsia="宋体" w:cs="宋体"/>
                <w:kern w:val="0"/>
                <w:szCs w:val="21"/>
                <w:lang w:val="en-US" w:eastAsia="zh-CN"/>
              </w:rPr>
            </w:pPr>
          </w:p>
        </w:tc>
      </w:tr>
      <w:tr w14:paraId="62EF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675" w:type="dxa"/>
            <w:vMerge w:val="continue"/>
            <w:noWrap w:val="0"/>
            <w:vAlign w:val="center"/>
          </w:tcPr>
          <w:p w14:paraId="143A4616">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2BF81E36">
            <w:pPr>
              <w:snapToGrid w:val="0"/>
              <w:spacing w:line="400" w:lineRule="exact"/>
              <w:ind w:firstLine="420" w:firstLineChars="200"/>
              <w:rPr>
                <w:rFonts w:hint="eastAsia" w:ascii="宋体" w:hAnsi="宋体" w:eastAsia="宋体" w:cs="宋体"/>
                <w:kern w:val="0"/>
                <w:szCs w:val="21"/>
                <w:lang w:val="en-US" w:eastAsia="zh-CN"/>
              </w:rPr>
            </w:pPr>
          </w:p>
        </w:tc>
        <w:tc>
          <w:tcPr>
            <w:tcW w:w="900" w:type="dxa"/>
            <w:vMerge w:val="continue"/>
            <w:noWrap w:val="0"/>
            <w:vAlign w:val="center"/>
          </w:tcPr>
          <w:p w14:paraId="45B13EDB">
            <w:pPr>
              <w:snapToGrid w:val="0"/>
              <w:spacing w:line="400" w:lineRule="exact"/>
              <w:ind w:firstLine="420" w:firstLineChars="200"/>
              <w:rPr>
                <w:rFonts w:hint="eastAsia" w:ascii="宋体" w:hAnsi="宋体" w:eastAsia="宋体" w:cs="宋体"/>
                <w:kern w:val="0"/>
                <w:szCs w:val="21"/>
                <w:lang w:val="en-US" w:eastAsia="zh-CN"/>
              </w:rPr>
            </w:pPr>
          </w:p>
        </w:tc>
        <w:tc>
          <w:tcPr>
            <w:tcW w:w="6435" w:type="dxa"/>
            <w:vMerge w:val="continue"/>
            <w:noWrap w:val="0"/>
            <w:vAlign w:val="center"/>
          </w:tcPr>
          <w:p w14:paraId="64C307B3">
            <w:pPr>
              <w:snapToGrid w:val="0"/>
              <w:spacing w:line="400" w:lineRule="exact"/>
              <w:ind w:firstLine="420" w:firstLineChars="200"/>
              <w:rPr>
                <w:rFonts w:hint="eastAsia" w:ascii="宋体" w:hAnsi="宋体" w:eastAsia="宋体" w:cs="宋体"/>
                <w:kern w:val="0"/>
                <w:szCs w:val="21"/>
                <w:lang w:val="en-US" w:eastAsia="zh-CN"/>
              </w:rPr>
            </w:pPr>
          </w:p>
        </w:tc>
      </w:tr>
      <w:tr w14:paraId="61CBC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atLeast"/>
        </w:trPr>
        <w:tc>
          <w:tcPr>
            <w:tcW w:w="675" w:type="dxa"/>
            <w:vMerge w:val="continue"/>
            <w:noWrap w:val="0"/>
            <w:vAlign w:val="center"/>
          </w:tcPr>
          <w:p w14:paraId="1D7636AD">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083F7CA2">
            <w:pPr>
              <w:snapToGrid w:val="0"/>
              <w:spacing w:line="400" w:lineRule="exact"/>
              <w:ind w:firstLine="420" w:firstLineChars="200"/>
              <w:rPr>
                <w:rFonts w:hint="eastAsia" w:ascii="宋体" w:hAnsi="宋体" w:eastAsia="宋体" w:cs="宋体"/>
                <w:kern w:val="0"/>
                <w:szCs w:val="21"/>
                <w:lang w:val="en-US" w:eastAsia="zh-CN"/>
              </w:rPr>
            </w:pPr>
          </w:p>
        </w:tc>
        <w:tc>
          <w:tcPr>
            <w:tcW w:w="900" w:type="dxa"/>
            <w:vMerge w:val="continue"/>
            <w:noWrap w:val="0"/>
            <w:vAlign w:val="center"/>
          </w:tcPr>
          <w:p w14:paraId="27DAF20B">
            <w:pPr>
              <w:snapToGrid w:val="0"/>
              <w:spacing w:line="400" w:lineRule="exact"/>
              <w:ind w:firstLine="420" w:firstLineChars="200"/>
              <w:rPr>
                <w:rFonts w:hint="eastAsia" w:ascii="宋体" w:hAnsi="宋体" w:eastAsia="宋体" w:cs="宋体"/>
                <w:kern w:val="0"/>
                <w:szCs w:val="21"/>
                <w:lang w:val="en-US" w:eastAsia="zh-CN"/>
              </w:rPr>
            </w:pPr>
          </w:p>
        </w:tc>
        <w:tc>
          <w:tcPr>
            <w:tcW w:w="6435" w:type="dxa"/>
            <w:vMerge w:val="continue"/>
            <w:noWrap w:val="0"/>
            <w:vAlign w:val="center"/>
          </w:tcPr>
          <w:p w14:paraId="171D8B39">
            <w:pPr>
              <w:snapToGrid w:val="0"/>
              <w:spacing w:line="400" w:lineRule="exact"/>
              <w:ind w:firstLine="420" w:firstLineChars="200"/>
              <w:rPr>
                <w:rFonts w:hint="eastAsia" w:ascii="宋体" w:hAnsi="宋体" w:eastAsia="宋体" w:cs="宋体"/>
                <w:kern w:val="0"/>
                <w:szCs w:val="21"/>
                <w:lang w:val="en-US" w:eastAsia="zh-CN"/>
              </w:rPr>
            </w:pPr>
          </w:p>
        </w:tc>
      </w:tr>
      <w:tr w14:paraId="12EA0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675" w:type="dxa"/>
            <w:vMerge w:val="continue"/>
            <w:noWrap w:val="0"/>
            <w:vAlign w:val="center"/>
          </w:tcPr>
          <w:p w14:paraId="47A300F8">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24DC7870">
            <w:pPr>
              <w:snapToGrid w:val="0"/>
              <w:spacing w:line="400" w:lineRule="exact"/>
              <w:ind w:firstLine="420" w:firstLineChars="200"/>
              <w:rPr>
                <w:rFonts w:hint="eastAsia" w:ascii="宋体" w:hAnsi="宋体" w:eastAsia="宋体" w:cs="宋体"/>
                <w:kern w:val="0"/>
                <w:szCs w:val="21"/>
                <w:lang w:val="en-US" w:eastAsia="zh-CN"/>
              </w:rPr>
            </w:pPr>
          </w:p>
        </w:tc>
        <w:tc>
          <w:tcPr>
            <w:tcW w:w="900" w:type="dxa"/>
            <w:vMerge w:val="continue"/>
            <w:noWrap w:val="0"/>
            <w:vAlign w:val="center"/>
          </w:tcPr>
          <w:p w14:paraId="3CA822EF">
            <w:pPr>
              <w:snapToGrid w:val="0"/>
              <w:spacing w:line="400" w:lineRule="exact"/>
              <w:ind w:firstLine="420" w:firstLineChars="200"/>
              <w:rPr>
                <w:rFonts w:hint="eastAsia" w:ascii="宋体" w:hAnsi="宋体" w:eastAsia="宋体" w:cs="宋体"/>
                <w:kern w:val="0"/>
                <w:szCs w:val="21"/>
                <w:lang w:val="en-US" w:eastAsia="zh-CN"/>
              </w:rPr>
            </w:pPr>
          </w:p>
        </w:tc>
        <w:tc>
          <w:tcPr>
            <w:tcW w:w="6435" w:type="dxa"/>
            <w:vMerge w:val="continue"/>
            <w:noWrap w:val="0"/>
            <w:vAlign w:val="center"/>
          </w:tcPr>
          <w:p w14:paraId="52F33CF2">
            <w:pPr>
              <w:snapToGrid w:val="0"/>
              <w:spacing w:line="400" w:lineRule="exact"/>
              <w:ind w:firstLine="420" w:firstLineChars="200"/>
              <w:rPr>
                <w:rFonts w:hint="eastAsia" w:ascii="宋体" w:hAnsi="宋体" w:eastAsia="宋体" w:cs="宋体"/>
                <w:kern w:val="0"/>
                <w:szCs w:val="21"/>
                <w:lang w:val="en-US" w:eastAsia="zh-CN"/>
              </w:rPr>
            </w:pPr>
          </w:p>
        </w:tc>
      </w:tr>
      <w:tr w14:paraId="0B89A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vMerge w:val="continue"/>
            <w:noWrap w:val="0"/>
            <w:vAlign w:val="center"/>
          </w:tcPr>
          <w:p w14:paraId="7D0D08AD">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04825170">
            <w:pPr>
              <w:snapToGrid w:val="0"/>
              <w:spacing w:line="400" w:lineRule="exact"/>
              <w:ind w:firstLine="420" w:firstLineChars="200"/>
              <w:rPr>
                <w:rFonts w:hint="eastAsia" w:ascii="宋体" w:hAnsi="宋体" w:eastAsia="宋体" w:cs="宋体"/>
                <w:kern w:val="0"/>
                <w:szCs w:val="21"/>
                <w:lang w:val="en-US" w:eastAsia="zh-CN"/>
              </w:rPr>
            </w:pPr>
          </w:p>
        </w:tc>
        <w:tc>
          <w:tcPr>
            <w:tcW w:w="900" w:type="dxa"/>
            <w:noWrap w:val="0"/>
            <w:vAlign w:val="center"/>
          </w:tcPr>
          <w:p w14:paraId="2B207E9D">
            <w:pPr>
              <w:snapToGrid w:val="0"/>
              <w:spacing w:line="400" w:lineRule="exact"/>
              <w:rPr>
                <w:rFonts w:hint="eastAsia" w:ascii="宋体" w:hAnsi="宋体" w:eastAsia="宋体" w:cs="宋体"/>
                <w:color w:val="auto"/>
                <w:kern w:val="0"/>
                <w:szCs w:val="21"/>
                <w:lang w:val="en-US" w:eastAsia="zh-CN"/>
              </w:rPr>
            </w:pPr>
            <w:r>
              <w:rPr>
                <w:rFonts w:hint="eastAsia" w:ascii="宋体" w:hAnsi="宋体" w:cs="宋体"/>
                <w:color w:val="auto"/>
                <w:szCs w:val="21"/>
                <w:highlight w:val="none"/>
                <w:lang w:val="en-US" w:eastAsia="zh-CN"/>
              </w:rPr>
              <w:t>空间结构、装饰与展示形式</w:t>
            </w:r>
            <w:r>
              <w:rPr>
                <w:rFonts w:hint="eastAsia" w:ascii="宋体" w:hAnsi="宋体" w:cs="宋体"/>
                <w:color w:val="auto"/>
                <w:szCs w:val="21"/>
                <w:highlight w:val="none"/>
              </w:rPr>
              <w:t>设计</w:t>
            </w:r>
          </w:p>
          <w:p w14:paraId="4CFC6E09">
            <w:pPr>
              <w:snapToGrid w:val="0"/>
              <w:spacing w:line="400" w:lineRule="exact"/>
              <w:ind w:firstLine="420" w:firstLineChars="200"/>
              <w:rPr>
                <w:rFonts w:hint="eastAsia" w:ascii="宋体" w:hAnsi="宋体" w:eastAsia="宋体" w:cs="宋体"/>
                <w:kern w:val="0"/>
                <w:szCs w:val="21"/>
                <w:lang w:val="en-US" w:eastAsia="zh-CN"/>
              </w:rPr>
            </w:pPr>
          </w:p>
        </w:tc>
        <w:tc>
          <w:tcPr>
            <w:tcW w:w="6435" w:type="dxa"/>
            <w:noWrap w:val="0"/>
            <w:vAlign w:val="center"/>
          </w:tcPr>
          <w:p w14:paraId="11DB3514">
            <w:pPr>
              <w:snapToGrid w:val="0"/>
              <w:spacing w:line="400" w:lineRule="exact"/>
              <w:ind w:firstLine="420" w:firstLineChars="200"/>
              <w:rPr>
                <w:rFonts w:hint="eastAsia" w:ascii="宋体" w:hAnsi="宋体" w:eastAsia="宋体" w:cs="宋体"/>
                <w:color w:val="auto"/>
                <w:kern w:val="0"/>
                <w:szCs w:val="21"/>
                <w:u w:val="none"/>
                <w:lang w:val="en-US" w:eastAsia="zh-CN"/>
              </w:rPr>
            </w:pPr>
            <w:r>
              <w:rPr>
                <w:rFonts w:hint="eastAsia" w:ascii="宋体" w:hAnsi="宋体" w:cs="宋体"/>
                <w:kern w:val="0"/>
                <w:szCs w:val="21"/>
                <w:u w:val="single"/>
                <w:lang w:val="en-US" w:eastAsia="zh-CN"/>
              </w:rPr>
              <w:t>20</w:t>
            </w:r>
            <w:r>
              <w:rPr>
                <w:rFonts w:hint="eastAsia" w:ascii="宋体" w:hAnsi="宋体" w:eastAsia="宋体" w:cs="宋体"/>
                <w:kern w:val="0"/>
                <w:szCs w:val="21"/>
                <w:lang w:val="en-US" w:eastAsia="zh-CN"/>
              </w:rPr>
              <w:t xml:space="preserve">分 </w:t>
            </w:r>
            <w:r>
              <w:rPr>
                <w:rFonts w:hint="eastAsia" w:ascii="宋体" w:hAnsi="宋体" w:cs="宋体"/>
                <w:color w:val="auto"/>
                <w:szCs w:val="21"/>
                <w:highlight w:val="none"/>
              </w:rPr>
              <w:t>评审要点：</w:t>
            </w:r>
            <w:r>
              <w:rPr>
                <w:rFonts w:hint="eastAsia" w:ascii="宋体" w:hAnsi="宋体" w:cs="宋体"/>
                <w:color w:val="auto"/>
                <w:szCs w:val="21"/>
                <w:highlight w:val="none"/>
                <w:lang w:val="en-US" w:eastAsia="zh-CN"/>
              </w:rPr>
              <w:t>参观廊道</w:t>
            </w:r>
            <w:r>
              <w:rPr>
                <w:rFonts w:hint="eastAsia" w:ascii="宋体" w:hAnsi="宋体" w:cs="宋体"/>
                <w:color w:val="auto"/>
                <w:szCs w:val="21"/>
                <w:highlight w:val="none"/>
                <w:u w:val="none"/>
              </w:rPr>
              <w:t>的创意、空间处理是否满足设计任务书要求；</w:t>
            </w:r>
            <w:r>
              <w:rPr>
                <w:rFonts w:hint="eastAsia" w:ascii="宋体" w:hAnsi="宋体" w:cs="宋体"/>
                <w:color w:val="auto"/>
                <w:szCs w:val="21"/>
                <w:highlight w:val="none"/>
                <w:u w:val="none"/>
                <w:lang w:val="en-US" w:eastAsia="zh-CN"/>
              </w:rPr>
              <w:t>参观廊道装饰气质是否合理，展示形式是否新颖；参观廊道</w:t>
            </w:r>
            <w:r>
              <w:rPr>
                <w:rFonts w:hint="eastAsia" w:ascii="宋体" w:hAnsi="宋体" w:cs="宋体"/>
                <w:color w:val="auto"/>
                <w:szCs w:val="21"/>
                <w:highlight w:val="none"/>
                <w:u w:val="none"/>
              </w:rPr>
              <w:t>设计是否经济合理，满足</w:t>
            </w:r>
            <w:r>
              <w:rPr>
                <w:rFonts w:hint="eastAsia" w:ascii="宋体" w:hAnsi="宋体" w:cs="宋体"/>
                <w:color w:val="auto"/>
                <w:szCs w:val="21"/>
                <w:highlight w:val="none"/>
                <w:u w:val="none"/>
                <w:lang w:val="en-US" w:eastAsia="zh-CN"/>
              </w:rPr>
              <w:t>参观接待需求</w:t>
            </w:r>
            <w:r>
              <w:rPr>
                <w:rFonts w:hint="eastAsia" w:ascii="宋体" w:hAnsi="宋体" w:cs="宋体"/>
                <w:color w:val="auto"/>
                <w:szCs w:val="21"/>
                <w:highlight w:val="none"/>
                <w:u w:val="none"/>
              </w:rPr>
              <w:t>；</w:t>
            </w:r>
          </w:p>
          <w:p w14:paraId="1DE794F2">
            <w:pPr>
              <w:snapToGrid w:val="0"/>
              <w:spacing w:line="400" w:lineRule="exact"/>
              <w:ind w:firstLine="422" w:firstLineChars="200"/>
              <w:rPr>
                <w:rFonts w:hint="eastAsia" w:ascii="宋体" w:hAnsi="宋体" w:eastAsia="宋体" w:cs="宋体"/>
                <w:color w:val="auto"/>
                <w:kern w:val="0"/>
                <w:szCs w:val="21"/>
                <w:lang w:val="en-US" w:eastAsia="zh-CN"/>
              </w:rPr>
            </w:pPr>
            <w:r>
              <w:rPr>
                <w:rFonts w:hint="eastAsia" w:ascii="宋体" w:hAnsi="宋体" w:eastAsia="宋体" w:cs="宋体"/>
                <w:b/>
                <w:bCs/>
                <w:kern w:val="0"/>
                <w:szCs w:val="21"/>
                <w:lang w:val="en-US" w:eastAsia="zh-CN"/>
              </w:rPr>
              <w:t>“项目解读”</w:t>
            </w:r>
            <w:r>
              <w:rPr>
                <w:rFonts w:hint="eastAsia" w:ascii="宋体" w:hAnsi="宋体" w:eastAsia="宋体" w:cs="宋体"/>
                <w:kern w:val="0"/>
                <w:szCs w:val="21"/>
                <w:lang w:val="en-US" w:eastAsia="zh-CN"/>
              </w:rPr>
              <w:t>优秀得</w:t>
            </w:r>
            <w:r>
              <w:rPr>
                <w:rFonts w:hint="eastAsia" w:ascii="宋体" w:hAnsi="宋体" w:cs="宋体"/>
                <w:kern w:val="0"/>
                <w:szCs w:val="21"/>
                <w:lang w:val="en-US" w:eastAsia="zh-CN"/>
              </w:rPr>
              <w:t>4.5</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5</w:t>
            </w:r>
            <w:r>
              <w:rPr>
                <w:rFonts w:hint="eastAsia" w:ascii="宋体" w:hAnsi="宋体" w:eastAsia="宋体" w:cs="宋体"/>
                <w:kern w:val="0"/>
                <w:szCs w:val="21"/>
                <w:lang w:val="en-US" w:eastAsia="zh-CN"/>
              </w:rPr>
              <w:t>分，良好得</w:t>
            </w:r>
            <w:r>
              <w:rPr>
                <w:rFonts w:hint="eastAsia" w:ascii="宋体" w:hAnsi="宋体" w:cs="宋体"/>
                <w:kern w:val="0"/>
                <w:szCs w:val="21"/>
                <w:lang w:val="en-US" w:eastAsia="zh-CN"/>
              </w:rPr>
              <w:t>4.0</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4.5</w:t>
            </w:r>
            <w:r>
              <w:rPr>
                <w:rFonts w:hint="eastAsia" w:ascii="宋体" w:hAnsi="宋体" w:eastAsia="宋体" w:cs="宋体"/>
                <w:kern w:val="0"/>
                <w:szCs w:val="21"/>
                <w:lang w:val="en-US" w:eastAsia="zh-CN"/>
              </w:rPr>
              <w:t>分（不含），一般得</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分（不含），差得0-</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分（不含），未提供得0分；</w:t>
            </w:r>
          </w:p>
          <w:p w14:paraId="28C5B4A1">
            <w:pPr>
              <w:snapToGrid w:val="0"/>
              <w:spacing w:line="400" w:lineRule="exact"/>
              <w:ind w:firstLine="420" w:firstLineChars="200"/>
              <w:rPr>
                <w:rFonts w:hint="eastAsia" w:ascii="宋体" w:hAnsi="宋体" w:eastAsia="宋体" w:cs="宋体"/>
                <w:color w:val="auto"/>
                <w:kern w:val="0"/>
                <w:szCs w:val="21"/>
                <w:lang w:val="en-US" w:eastAsia="zh-CN"/>
              </w:rPr>
            </w:pPr>
          </w:p>
          <w:p w14:paraId="5A763D74">
            <w:pPr>
              <w:snapToGrid w:val="0"/>
              <w:spacing w:line="400" w:lineRule="exact"/>
              <w:ind w:firstLine="422" w:firstLineChars="200"/>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lang w:val="en-US" w:eastAsia="zh-CN"/>
              </w:rPr>
              <w:t>“设计说明”</w:t>
            </w:r>
            <w:r>
              <w:rPr>
                <w:rFonts w:hint="eastAsia" w:ascii="宋体" w:hAnsi="宋体" w:eastAsia="宋体" w:cs="宋体"/>
                <w:color w:val="auto"/>
                <w:kern w:val="0"/>
                <w:szCs w:val="21"/>
                <w:lang w:val="en-US" w:eastAsia="zh-CN"/>
              </w:rPr>
              <w:t>优秀得</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5</w:t>
            </w:r>
            <w:r>
              <w:rPr>
                <w:rFonts w:hint="eastAsia" w:ascii="宋体" w:hAnsi="宋体" w:eastAsia="宋体" w:cs="宋体"/>
                <w:color w:val="auto"/>
                <w:kern w:val="0"/>
                <w:szCs w:val="21"/>
                <w:lang w:val="en-US" w:eastAsia="zh-CN"/>
              </w:rPr>
              <w:t>分，良好得</w:t>
            </w:r>
            <w:r>
              <w:rPr>
                <w:rFonts w:hint="eastAsia" w:ascii="宋体" w:hAnsi="宋体" w:cs="宋体"/>
                <w:color w:val="auto"/>
                <w:kern w:val="0"/>
                <w:szCs w:val="21"/>
                <w:lang w:val="en-US" w:eastAsia="zh-CN"/>
              </w:rPr>
              <w:t>4.0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分（不含），一般得</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分（不含），差得0-</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分（不含），未提供得0分；</w:t>
            </w:r>
          </w:p>
          <w:p w14:paraId="04C1B8FD">
            <w:pPr>
              <w:snapToGrid w:val="0"/>
              <w:spacing w:line="400" w:lineRule="exact"/>
              <w:ind w:firstLine="420" w:firstLineChars="200"/>
              <w:rPr>
                <w:rFonts w:hint="eastAsia" w:ascii="宋体" w:hAnsi="宋体" w:eastAsia="宋体" w:cs="宋体"/>
                <w:color w:val="auto"/>
                <w:kern w:val="0"/>
                <w:szCs w:val="21"/>
                <w:lang w:val="en-US" w:eastAsia="zh-CN"/>
              </w:rPr>
            </w:pPr>
          </w:p>
          <w:p w14:paraId="23EEECAA">
            <w:pPr>
              <w:snapToGrid w:val="0"/>
              <w:spacing w:line="400" w:lineRule="exact"/>
              <w:ind w:firstLine="422" w:firstLineChars="200"/>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lang w:val="en-US" w:eastAsia="zh-CN"/>
              </w:rPr>
              <w:t>“总体方案设计”</w:t>
            </w:r>
            <w:r>
              <w:rPr>
                <w:rFonts w:hint="eastAsia" w:ascii="宋体" w:hAnsi="宋体" w:eastAsia="宋体" w:cs="宋体"/>
                <w:color w:val="auto"/>
                <w:kern w:val="0"/>
                <w:szCs w:val="21"/>
                <w:lang w:val="en-US" w:eastAsia="zh-CN"/>
              </w:rPr>
              <w:t>优秀得</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5</w:t>
            </w:r>
            <w:r>
              <w:rPr>
                <w:rFonts w:hint="eastAsia" w:ascii="宋体" w:hAnsi="宋体" w:eastAsia="宋体" w:cs="宋体"/>
                <w:color w:val="auto"/>
                <w:kern w:val="0"/>
                <w:szCs w:val="21"/>
                <w:lang w:val="en-US" w:eastAsia="zh-CN"/>
              </w:rPr>
              <w:t>分，良好得</w:t>
            </w:r>
            <w:r>
              <w:rPr>
                <w:rFonts w:hint="eastAsia" w:ascii="宋体" w:hAnsi="宋体" w:cs="宋体"/>
                <w:color w:val="auto"/>
                <w:kern w:val="0"/>
                <w:szCs w:val="21"/>
                <w:lang w:val="en-US" w:eastAsia="zh-CN"/>
              </w:rPr>
              <w:t>4.0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分（不含），一般得</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分（不含），差得0-</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分（不含），未提供得0分</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w:t>
            </w:r>
          </w:p>
          <w:p w14:paraId="425760C1">
            <w:pPr>
              <w:snapToGrid w:val="0"/>
              <w:spacing w:line="400" w:lineRule="exact"/>
              <w:ind w:firstLine="420" w:firstLineChars="200"/>
              <w:rPr>
                <w:rFonts w:hint="eastAsia" w:ascii="宋体" w:hAnsi="宋体" w:eastAsia="宋体" w:cs="宋体"/>
                <w:color w:val="auto"/>
                <w:kern w:val="0"/>
                <w:szCs w:val="21"/>
                <w:lang w:val="en-US" w:eastAsia="zh-CN"/>
              </w:rPr>
            </w:pPr>
          </w:p>
          <w:p w14:paraId="32CB5026">
            <w:pPr>
              <w:snapToGrid w:val="0"/>
              <w:spacing w:line="400" w:lineRule="exact"/>
              <w:ind w:firstLine="422" w:firstLineChars="200"/>
              <w:rPr>
                <w:rFonts w:hint="eastAsia" w:ascii="宋体" w:hAnsi="宋体" w:eastAsia="宋体" w:cs="宋体"/>
                <w:kern w:val="0"/>
                <w:szCs w:val="21"/>
                <w:lang w:val="en-US" w:eastAsia="zh-CN"/>
              </w:rPr>
            </w:pPr>
            <w:r>
              <w:rPr>
                <w:rFonts w:hint="eastAsia" w:ascii="宋体" w:hAnsi="宋体" w:eastAsia="宋体" w:cs="宋体"/>
                <w:b/>
                <w:bCs/>
                <w:color w:val="auto"/>
                <w:kern w:val="0"/>
                <w:szCs w:val="21"/>
                <w:lang w:val="en-US" w:eastAsia="zh-CN"/>
              </w:rPr>
              <w:t>“设计表现”</w:t>
            </w:r>
            <w:r>
              <w:rPr>
                <w:rFonts w:hint="eastAsia" w:ascii="宋体" w:hAnsi="宋体" w:eastAsia="宋体" w:cs="宋体"/>
                <w:color w:val="auto"/>
                <w:kern w:val="0"/>
                <w:szCs w:val="21"/>
                <w:lang w:val="en-US" w:eastAsia="zh-CN"/>
              </w:rPr>
              <w:t>优秀得</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5</w:t>
            </w:r>
            <w:r>
              <w:rPr>
                <w:rFonts w:hint="eastAsia" w:ascii="宋体" w:hAnsi="宋体" w:eastAsia="宋体" w:cs="宋体"/>
                <w:color w:val="auto"/>
                <w:kern w:val="0"/>
                <w:szCs w:val="21"/>
                <w:lang w:val="en-US" w:eastAsia="zh-CN"/>
              </w:rPr>
              <w:t>分，良好得</w:t>
            </w:r>
            <w:r>
              <w:rPr>
                <w:rFonts w:hint="eastAsia" w:ascii="宋体" w:hAnsi="宋体" w:cs="宋体"/>
                <w:color w:val="auto"/>
                <w:kern w:val="0"/>
                <w:szCs w:val="21"/>
                <w:lang w:val="en-US" w:eastAsia="zh-CN"/>
              </w:rPr>
              <w:t>4.0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4.5</w:t>
            </w:r>
            <w:r>
              <w:rPr>
                <w:rFonts w:hint="eastAsia" w:ascii="宋体" w:hAnsi="宋体" w:eastAsia="宋体" w:cs="宋体"/>
                <w:color w:val="auto"/>
                <w:kern w:val="0"/>
                <w:szCs w:val="21"/>
                <w:lang w:val="en-US" w:eastAsia="zh-CN"/>
              </w:rPr>
              <w:t>分（不含），一般得</w:t>
            </w:r>
            <w:r>
              <w:rPr>
                <w:rFonts w:hint="eastAsia" w:ascii="宋体" w:hAnsi="宋体" w:cs="宋体"/>
                <w:color w:val="auto"/>
                <w:kern w:val="0"/>
                <w:szCs w:val="21"/>
                <w:lang w:val="en-US" w:eastAsia="zh-CN"/>
              </w:rPr>
              <w:t>3</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4</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0</w:t>
            </w:r>
            <w:r>
              <w:rPr>
                <w:rFonts w:hint="eastAsia" w:ascii="宋体" w:hAnsi="宋体" w:eastAsia="宋体" w:cs="宋体"/>
                <w:color w:val="auto"/>
                <w:kern w:val="0"/>
                <w:szCs w:val="21"/>
                <w:lang w:val="en-US" w:eastAsia="zh-CN"/>
              </w:rPr>
              <w:t>分（不含）</w:t>
            </w:r>
            <w:r>
              <w:rPr>
                <w:rFonts w:hint="eastAsia" w:ascii="宋体" w:hAnsi="宋体" w:eastAsia="宋体" w:cs="宋体"/>
                <w:kern w:val="0"/>
                <w:szCs w:val="21"/>
                <w:lang w:val="en-US" w:eastAsia="zh-CN"/>
              </w:rPr>
              <w:t>，差得0-</w:t>
            </w:r>
            <w:r>
              <w:rPr>
                <w:rFonts w:hint="eastAsia" w:ascii="宋体" w:hAnsi="宋体" w:cs="宋体"/>
                <w:kern w:val="0"/>
                <w:szCs w:val="21"/>
                <w:lang w:val="en-US" w:eastAsia="zh-CN"/>
              </w:rPr>
              <w:t>3</w:t>
            </w:r>
            <w:r>
              <w:rPr>
                <w:rFonts w:hint="eastAsia" w:ascii="宋体" w:hAnsi="宋体" w:eastAsia="宋体" w:cs="宋体"/>
                <w:kern w:val="0"/>
                <w:szCs w:val="21"/>
                <w:lang w:val="en-US" w:eastAsia="zh-CN"/>
              </w:rPr>
              <w:t>.</w:t>
            </w:r>
            <w:r>
              <w:rPr>
                <w:rFonts w:hint="eastAsia" w:ascii="宋体" w:hAnsi="宋体" w:cs="宋体"/>
                <w:kern w:val="0"/>
                <w:szCs w:val="21"/>
                <w:lang w:val="en-US" w:eastAsia="zh-CN"/>
              </w:rPr>
              <w:t>0</w:t>
            </w:r>
            <w:r>
              <w:rPr>
                <w:rFonts w:hint="eastAsia" w:ascii="宋体" w:hAnsi="宋体" w:eastAsia="宋体" w:cs="宋体"/>
                <w:kern w:val="0"/>
                <w:szCs w:val="21"/>
                <w:lang w:val="en-US" w:eastAsia="zh-CN"/>
              </w:rPr>
              <w:t>分（不含），未提供得0分</w:t>
            </w:r>
            <w:r>
              <w:rPr>
                <w:rFonts w:hint="eastAsia" w:ascii="宋体" w:hAnsi="宋体" w:cs="宋体"/>
                <w:kern w:val="0"/>
                <w:szCs w:val="21"/>
                <w:lang w:val="en-US" w:eastAsia="zh-CN"/>
              </w:rPr>
              <w:t>。</w:t>
            </w:r>
          </w:p>
        </w:tc>
      </w:tr>
      <w:tr w14:paraId="677F4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vMerge w:val="continue"/>
            <w:noWrap w:val="0"/>
            <w:vAlign w:val="center"/>
          </w:tcPr>
          <w:p w14:paraId="749D9B39">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54FB297D">
            <w:pPr>
              <w:snapToGrid w:val="0"/>
              <w:spacing w:line="400" w:lineRule="exact"/>
              <w:ind w:firstLine="420" w:firstLineChars="200"/>
              <w:rPr>
                <w:rFonts w:hint="eastAsia" w:ascii="宋体" w:hAnsi="宋体" w:eastAsia="宋体" w:cs="宋体"/>
                <w:kern w:val="0"/>
                <w:szCs w:val="21"/>
                <w:lang w:val="en-US" w:eastAsia="zh-CN"/>
              </w:rPr>
            </w:pPr>
          </w:p>
        </w:tc>
        <w:tc>
          <w:tcPr>
            <w:tcW w:w="900" w:type="dxa"/>
            <w:noWrap w:val="0"/>
            <w:vAlign w:val="center"/>
          </w:tcPr>
          <w:p w14:paraId="104B709B">
            <w:pPr>
              <w:snapToGrid w:val="0"/>
              <w:spacing w:line="400" w:lineRule="exact"/>
              <w:jc w:val="left"/>
              <w:rPr>
                <w:rFonts w:hint="eastAsia" w:ascii="宋体" w:hAnsi="宋体" w:eastAsia="宋体" w:cs="宋体"/>
                <w:kern w:val="0"/>
                <w:szCs w:val="21"/>
                <w:lang w:val="en-US" w:eastAsia="zh-CN"/>
              </w:rPr>
            </w:pPr>
            <w:r>
              <w:rPr>
                <w:rFonts w:hint="eastAsia" w:ascii="宋体" w:hAnsi="宋体" w:cs="宋体"/>
                <w:color w:val="auto"/>
                <w:szCs w:val="21"/>
                <w:highlight w:val="none"/>
              </w:rPr>
              <w:t>投资估算</w:t>
            </w:r>
          </w:p>
        </w:tc>
        <w:tc>
          <w:tcPr>
            <w:tcW w:w="6435" w:type="dxa"/>
            <w:noWrap w:val="0"/>
            <w:vAlign w:val="center"/>
          </w:tcPr>
          <w:p w14:paraId="46D6B58A">
            <w:pPr>
              <w:snapToGrid w:val="0"/>
              <w:spacing w:line="400" w:lineRule="exact"/>
              <w:ind w:firstLine="420" w:firstLineChars="200"/>
              <w:rPr>
                <w:rFonts w:hint="eastAsia" w:ascii="宋体" w:hAnsi="宋体" w:eastAsia="宋体" w:cs="宋体"/>
                <w:color w:val="auto"/>
                <w:kern w:val="0"/>
                <w:szCs w:val="21"/>
                <w:lang w:val="en-US" w:eastAsia="zh-CN"/>
              </w:rPr>
            </w:pP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6</w:t>
            </w:r>
            <w:r>
              <w:rPr>
                <w:rFonts w:hint="eastAsia" w:ascii="宋体" w:hAnsi="宋体" w:cs="宋体"/>
                <w:color w:val="auto"/>
                <w:szCs w:val="21"/>
                <w:highlight w:val="none"/>
              </w:rPr>
              <w:t>分</w:t>
            </w:r>
            <w:r>
              <w:rPr>
                <w:rFonts w:hint="eastAsia" w:ascii="宋体" w:hAnsi="宋体" w:cs="宋体"/>
                <w:color w:val="auto"/>
                <w:szCs w:val="21"/>
                <w:highlight w:val="none"/>
                <w:lang w:val="en-US" w:eastAsia="zh-CN"/>
              </w:rPr>
              <w:t xml:space="preserve"> </w:t>
            </w:r>
            <w:r>
              <w:rPr>
                <w:rFonts w:hint="eastAsia" w:ascii="宋体" w:hAnsi="宋体" w:eastAsia="宋体" w:cs="宋体"/>
                <w:color w:val="auto"/>
                <w:kern w:val="0"/>
                <w:szCs w:val="21"/>
                <w:lang w:val="en-US" w:eastAsia="zh-CN"/>
              </w:rPr>
              <w:t>评审要点：投资估算编制是否全面，技术经济指标是否合理，满足招标文件要求；</w:t>
            </w:r>
          </w:p>
          <w:p w14:paraId="04F2E004">
            <w:pPr>
              <w:snapToGrid w:val="0"/>
              <w:spacing w:line="400" w:lineRule="exact"/>
              <w:ind w:firstLine="420" w:firstLineChars="200"/>
              <w:rPr>
                <w:rFonts w:hint="eastAsia"/>
                <w:color w:val="auto"/>
                <w:lang w:val="en-US" w:eastAsia="zh-CN"/>
              </w:rPr>
            </w:pPr>
            <w:r>
              <w:rPr>
                <w:rFonts w:hint="eastAsia" w:ascii="宋体" w:hAnsi="宋体" w:eastAsia="宋体" w:cs="宋体"/>
                <w:color w:val="auto"/>
                <w:kern w:val="0"/>
                <w:szCs w:val="21"/>
                <w:lang w:val="en-US" w:eastAsia="zh-CN"/>
              </w:rPr>
              <w:t>优秀得5.4-6分，良好得4.8-5.4分（不含），一般得3.6-4.</w:t>
            </w:r>
            <w:r>
              <w:rPr>
                <w:rFonts w:hint="eastAsia" w:ascii="宋体" w:hAnsi="宋体" w:cs="宋体"/>
                <w:color w:val="auto"/>
                <w:kern w:val="0"/>
                <w:szCs w:val="21"/>
                <w:lang w:val="en-US" w:eastAsia="zh-CN"/>
              </w:rPr>
              <w:t>8</w:t>
            </w:r>
            <w:r>
              <w:rPr>
                <w:rFonts w:hint="eastAsia" w:ascii="宋体" w:hAnsi="宋体" w:eastAsia="宋体" w:cs="宋体"/>
                <w:color w:val="auto"/>
                <w:kern w:val="0"/>
                <w:szCs w:val="21"/>
                <w:lang w:val="en-US" w:eastAsia="zh-CN"/>
              </w:rPr>
              <w:t>分（不含），差得0-3.6分（不含），未提供得0分</w:t>
            </w:r>
          </w:p>
        </w:tc>
      </w:tr>
      <w:tr w14:paraId="2CFF8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48" w:hRule="atLeast"/>
        </w:trPr>
        <w:tc>
          <w:tcPr>
            <w:tcW w:w="675" w:type="dxa"/>
            <w:vMerge w:val="continue"/>
            <w:noWrap w:val="0"/>
            <w:vAlign w:val="center"/>
          </w:tcPr>
          <w:p w14:paraId="290F32CA">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356F9129">
            <w:pPr>
              <w:snapToGrid w:val="0"/>
              <w:spacing w:line="400" w:lineRule="exact"/>
              <w:ind w:firstLine="420" w:firstLineChars="200"/>
              <w:rPr>
                <w:rFonts w:hint="eastAsia" w:ascii="宋体" w:hAnsi="宋体" w:eastAsia="宋体" w:cs="宋体"/>
                <w:kern w:val="0"/>
                <w:szCs w:val="21"/>
                <w:lang w:val="en-US" w:eastAsia="zh-CN"/>
              </w:rPr>
            </w:pPr>
          </w:p>
        </w:tc>
        <w:tc>
          <w:tcPr>
            <w:tcW w:w="900" w:type="dxa"/>
            <w:noWrap w:val="0"/>
            <w:vAlign w:val="center"/>
          </w:tcPr>
          <w:p w14:paraId="258442C0">
            <w:pPr>
              <w:snapToGrid w:val="0"/>
              <w:spacing w:line="400" w:lineRule="exact"/>
              <w:rPr>
                <w:rFonts w:hint="eastAsia" w:ascii="宋体" w:hAnsi="宋体" w:eastAsia="宋体" w:cs="宋体"/>
                <w:kern w:val="0"/>
                <w:szCs w:val="21"/>
                <w:lang w:val="en-US" w:eastAsia="zh-CN"/>
              </w:rPr>
            </w:pPr>
            <w:r>
              <w:rPr>
                <w:rFonts w:hint="eastAsia" w:ascii="宋体" w:hAnsi="宋体" w:cs="宋体"/>
                <w:color w:val="auto"/>
                <w:szCs w:val="21"/>
                <w:highlight w:val="none"/>
              </w:rPr>
              <w:t>效果图</w:t>
            </w:r>
          </w:p>
        </w:tc>
        <w:tc>
          <w:tcPr>
            <w:tcW w:w="6435" w:type="dxa"/>
            <w:noWrap w:val="0"/>
            <w:vAlign w:val="center"/>
          </w:tcPr>
          <w:p w14:paraId="6DEA65BA">
            <w:pPr>
              <w:snapToGrid w:val="0"/>
              <w:spacing w:line="400" w:lineRule="exact"/>
              <w:ind w:firstLine="420" w:firstLineChars="200"/>
              <w:rPr>
                <w:rFonts w:hint="eastAsia" w:ascii="宋体" w:hAnsi="宋体" w:cs="宋体"/>
                <w:color w:val="auto"/>
                <w:szCs w:val="21"/>
                <w:highlight w:val="none"/>
                <w:u w:val="none"/>
              </w:rPr>
            </w:pPr>
            <w:r>
              <w:rPr>
                <w:rFonts w:hint="eastAsia" w:ascii="宋体" w:hAnsi="宋体" w:cs="宋体"/>
                <w:color w:val="auto"/>
                <w:szCs w:val="21"/>
                <w:highlight w:val="none"/>
                <w:u w:val="single"/>
                <w:lang w:val="en-US" w:eastAsia="zh-CN"/>
              </w:rPr>
              <w:t>10</w:t>
            </w:r>
            <w:r>
              <w:rPr>
                <w:rFonts w:hint="eastAsia" w:ascii="宋体" w:hAnsi="宋体" w:cs="宋体"/>
                <w:color w:val="auto"/>
                <w:szCs w:val="21"/>
                <w:highlight w:val="none"/>
              </w:rPr>
              <w:t>分</w:t>
            </w:r>
            <w:r>
              <w:rPr>
                <w:rFonts w:hint="eastAsia" w:ascii="宋体" w:hAnsi="宋体" w:cs="宋体"/>
                <w:color w:val="auto"/>
                <w:szCs w:val="21"/>
                <w:highlight w:val="none"/>
                <w:lang w:val="en-US" w:eastAsia="zh-CN"/>
              </w:rPr>
              <w:t xml:space="preserve"> </w:t>
            </w:r>
            <w:r>
              <w:rPr>
                <w:rFonts w:hint="eastAsia" w:ascii="宋体" w:hAnsi="宋体" w:cs="宋体"/>
                <w:color w:val="auto"/>
                <w:szCs w:val="21"/>
                <w:highlight w:val="none"/>
              </w:rPr>
              <w:t>评审要点：</w:t>
            </w:r>
            <w:r>
              <w:rPr>
                <w:rFonts w:hint="eastAsia" w:ascii="宋体" w:hAnsi="宋体" w:cs="宋体"/>
                <w:color w:val="auto"/>
                <w:szCs w:val="21"/>
                <w:highlight w:val="none"/>
                <w:u w:val="none"/>
              </w:rPr>
              <w:t xml:space="preserve"> </w:t>
            </w:r>
            <w:r>
              <w:rPr>
                <w:rFonts w:hint="eastAsia" w:ascii="宋体" w:hAnsi="宋体" w:cs="宋体"/>
                <w:color w:val="auto"/>
                <w:szCs w:val="21"/>
                <w:highlight w:val="none"/>
                <w:u w:val="none"/>
                <w:lang w:val="en-US" w:eastAsia="zh-CN"/>
              </w:rPr>
              <w:t>符合投标人设计要求，效果图清晰，内涵深邃。</w:t>
            </w:r>
            <w:r>
              <w:rPr>
                <w:rFonts w:hint="eastAsia" w:ascii="宋体" w:hAnsi="宋体" w:cs="宋体"/>
                <w:color w:val="auto"/>
                <w:szCs w:val="21"/>
                <w:highlight w:val="none"/>
                <w:u w:val="none"/>
              </w:rPr>
              <w:t xml:space="preserve">              </w:t>
            </w:r>
          </w:p>
          <w:p w14:paraId="4C3D567B">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cs="宋体"/>
                <w:color w:val="auto"/>
                <w:szCs w:val="21"/>
                <w:highlight w:val="none"/>
                <w:u w:val="none"/>
              </w:rPr>
              <w:t xml:space="preserve"> </w:t>
            </w:r>
            <w:r>
              <w:rPr>
                <w:rFonts w:hint="eastAsia" w:ascii="宋体" w:hAnsi="宋体" w:eastAsia="宋体" w:cs="宋体"/>
                <w:color w:val="auto"/>
                <w:kern w:val="0"/>
                <w:szCs w:val="21"/>
                <w:lang w:val="en-US" w:eastAsia="zh-CN"/>
              </w:rPr>
              <w:t>优秀得</w:t>
            </w:r>
            <w:r>
              <w:rPr>
                <w:rFonts w:hint="eastAsia" w:ascii="宋体" w:hAnsi="宋体" w:cs="宋体"/>
                <w:color w:val="auto"/>
                <w:kern w:val="0"/>
                <w:szCs w:val="21"/>
                <w:lang w:val="en-US" w:eastAsia="zh-CN"/>
              </w:rPr>
              <w:t>9.0</w:t>
            </w:r>
            <w:r>
              <w:rPr>
                <w:rFonts w:hint="eastAsia" w:ascii="宋体" w:hAnsi="宋体" w:eastAsia="宋体" w:cs="宋体"/>
                <w:color w:val="auto"/>
                <w:kern w:val="0"/>
                <w:szCs w:val="21"/>
                <w:lang w:val="en-US" w:eastAsia="zh-CN"/>
              </w:rPr>
              <w:t>-1</w:t>
            </w:r>
            <w:r>
              <w:rPr>
                <w:rFonts w:hint="eastAsia" w:ascii="宋体" w:hAnsi="宋体" w:cs="宋体"/>
                <w:color w:val="auto"/>
                <w:kern w:val="0"/>
                <w:szCs w:val="21"/>
                <w:lang w:val="en-US" w:eastAsia="zh-CN"/>
              </w:rPr>
              <w:t>0.0</w:t>
            </w:r>
            <w:r>
              <w:rPr>
                <w:rFonts w:hint="eastAsia" w:ascii="宋体" w:hAnsi="宋体" w:eastAsia="宋体" w:cs="宋体"/>
                <w:color w:val="auto"/>
                <w:kern w:val="0"/>
                <w:szCs w:val="21"/>
                <w:lang w:val="en-US" w:eastAsia="zh-CN"/>
              </w:rPr>
              <w:t>分，良好得</w:t>
            </w:r>
            <w:r>
              <w:rPr>
                <w:rFonts w:hint="eastAsia" w:ascii="宋体" w:hAnsi="宋体" w:cs="宋体"/>
                <w:color w:val="auto"/>
                <w:kern w:val="0"/>
                <w:szCs w:val="21"/>
                <w:lang w:val="en-US" w:eastAsia="zh-CN"/>
              </w:rPr>
              <w:t>8.0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9.0</w:t>
            </w:r>
            <w:r>
              <w:rPr>
                <w:rFonts w:hint="eastAsia" w:ascii="宋体" w:hAnsi="宋体" w:eastAsia="宋体" w:cs="宋体"/>
                <w:color w:val="auto"/>
                <w:kern w:val="0"/>
                <w:szCs w:val="21"/>
                <w:lang w:val="en-US" w:eastAsia="zh-CN"/>
              </w:rPr>
              <w:t>分（不含），一般得</w:t>
            </w:r>
            <w:r>
              <w:rPr>
                <w:rFonts w:hint="eastAsia" w:ascii="宋体" w:hAnsi="宋体" w:cs="宋体"/>
                <w:color w:val="auto"/>
                <w:kern w:val="0"/>
                <w:szCs w:val="21"/>
                <w:lang w:val="en-US" w:eastAsia="zh-CN"/>
              </w:rPr>
              <w:t>6.0</w:t>
            </w:r>
            <w:r>
              <w:rPr>
                <w:rFonts w:hint="eastAsia" w:ascii="宋体" w:hAnsi="宋体" w:eastAsia="宋体" w:cs="宋体"/>
                <w:color w:val="auto"/>
                <w:kern w:val="0"/>
                <w:szCs w:val="21"/>
                <w:lang w:val="en-US" w:eastAsia="zh-CN"/>
              </w:rPr>
              <w:t>-</w:t>
            </w:r>
            <w:r>
              <w:rPr>
                <w:rFonts w:hint="eastAsia" w:ascii="宋体" w:hAnsi="宋体" w:cs="宋体"/>
                <w:color w:val="auto"/>
                <w:kern w:val="0"/>
                <w:szCs w:val="21"/>
                <w:lang w:val="en-US" w:eastAsia="zh-CN"/>
              </w:rPr>
              <w:t>8.0</w:t>
            </w:r>
            <w:r>
              <w:rPr>
                <w:rFonts w:hint="eastAsia" w:ascii="宋体" w:hAnsi="宋体" w:eastAsia="宋体" w:cs="宋体"/>
                <w:color w:val="auto"/>
                <w:kern w:val="0"/>
                <w:szCs w:val="21"/>
                <w:lang w:val="en-US" w:eastAsia="zh-CN"/>
              </w:rPr>
              <w:t>分（不含），差得0-</w:t>
            </w:r>
            <w:r>
              <w:rPr>
                <w:rFonts w:hint="eastAsia" w:ascii="宋体" w:hAnsi="宋体" w:cs="宋体"/>
                <w:color w:val="auto"/>
                <w:kern w:val="0"/>
                <w:szCs w:val="21"/>
                <w:lang w:val="en-US" w:eastAsia="zh-CN"/>
              </w:rPr>
              <w:t>6.0</w:t>
            </w:r>
            <w:r>
              <w:rPr>
                <w:rFonts w:hint="eastAsia" w:ascii="宋体" w:hAnsi="宋体" w:eastAsia="宋体" w:cs="宋体"/>
                <w:color w:val="auto"/>
                <w:kern w:val="0"/>
                <w:szCs w:val="21"/>
                <w:lang w:val="en-US" w:eastAsia="zh-CN"/>
              </w:rPr>
              <w:t>分（不含）</w:t>
            </w:r>
          </w:p>
        </w:tc>
      </w:tr>
      <w:tr w14:paraId="093B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675" w:type="dxa"/>
            <w:vMerge w:val="restart"/>
            <w:noWrap w:val="0"/>
            <w:vAlign w:val="center"/>
          </w:tcPr>
          <w:p w14:paraId="1C4758FD">
            <w:pPr>
              <w:snapToGrid w:val="0"/>
              <w:spacing w:line="400" w:lineRule="exact"/>
              <w:ind w:firstLine="210" w:firstLineChars="100"/>
              <w:rPr>
                <w:rFonts w:hint="eastAsia" w:ascii="宋体" w:hAnsi="宋体" w:eastAsia="宋体" w:cs="宋体"/>
                <w:kern w:val="0"/>
                <w:szCs w:val="21"/>
                <w:lang w:val="en-US" w:eastAsia="zh-CN"/>
              </w:rPr>
            </w:pPr>
            <w:bookmarkStart w:id="152" w:name="_Toc18901"/>
            <w:r>
              <w:rPr>
                <w:rFonts w:hint="eastAsia" w:ascii="宋体" w:hAnsi="宋体" w:cs="宋体"/>
                <w:kern w:val="0"/>
                <w:szCs w:val="21"/>
                <w:lang w:val="en-US" w:eastAsia="zh-CN"/>
              </w:rPr>
              <w:t>2</w:t>
            </w:r>
          </w:p>
        </w:tc>
        <w:tc>
          <w:tcPr>
            <w:tcW w:w="1005" w:type="dxa"/>
            <w:vMerge w:val="restart"/>
            <w:noWrap w:val="0"/>
            <w:vAlign w:val="center"/>
          </w:tcPr>
          <w:p w14:paraId="42103C56">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投标报价</w:t>
            </w:r>
          </w:p>
          <w:p w14:paraId="2EBAE037">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w:t>
            </w:r>
            <w:r>
              <w:rPr>
                <w:rFonts w:hint="eastAsia" w:ascii="宋体" w:hAnsi="宋体" w:cs="宋体"/>
                <w:kern w:val="0"/>
                <w:szCs w:val="21"/>
                <w:lang w:val="en-US" w:eastAsia="zh-CN"/>
              </w:rPr>
              <w:t>6</w:t>
            </w:r>
            <w:r>
              <w:rPr>
                <w:rFonts w:hint="eastAsia" w:ascii="宋体" w:hAnsi="宋体" w:eastAsia="宋体" w:cs="宋体"/>
                <w:kern w:val="0"/>
                <w:szCs w:val="21"/>
                <w:lang w:val="en-US" w:eastAsia="zh-CN"/>
              </w:rPr>
              <w:t>0）</w:t>
            </w:r>
          </w:p>
        </w:tc>
        <w:tc>
          <w:tcPr>
            <w:tcW w:w="900" w:type="dxa"/>
            <w:noWrap w:val="0"/>
            <w:vAlign w:val="center"/>
          </w:tcPr>
          <w:p w14:paraId="515F7EEA">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 xml:space="preserve">评标基准价计算方法        </w:t>
            </w:r>
          </w:p>
        </w:tc>
        <w:tc>
          <w:tcPr>
            <w:tcW w:w="6435" w:type="dxa"/>
            <w:noWrap w:val="0"/>
            <w:vAlign w:val="center"/>
          </w:tcPr>
          <w:p w14:paraId="763ACBA1">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所有通过资格性检查、符合性检查合格的投标人，对第二次（或有效）投标报价中去掉六分之一（不能整除的按小数点前整数取整，不足六家报价则不去掉）的最低价和相同家数的最高价后计算出的算术平均值，即为本项目投标报价的评标基准价。</w:t>
            </w:r>
          </w:p>
          <w:p w14:paraId="4996A810">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评标基准价计算的最终结果保留两位小数，小数点后第三位四舍五入。在评标基准价计算完成后（除计算错误外），在后续的评审中不得再对其做出调整。不设偏差范围。</w:t>
            </w:r>
          </w:p>
        </w:tc>
      </w:tr>
      <w:tr w14:paraId="4F5E9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42" w:hRule="atLeast"/>
        </w:trPr>
        <w:tc>
          <w:tcPr>
            <w:tcW w:w="675" w:type="dxa"/>
            <w:vMerge w:val="continue"/>
            <w:noWrap w:val="0"/>
            <w:vAlign w:val="center"/>
          </w:tcPr>
          <w:p w14:paraId="4155C1C0">
            <w:pPr>
              <w:snapToGrid w:val="0"/>
              <w:spacing w:line="400" w:lineRule="exact"/>
              <w:ind w:firstLine="420" w:firstLineChars="200"/>
              <w:rPr>
                <w:rFonts w:hint="eastAsia" w:ascii="宋体" w:hAnsi="宋体" w:eastAsia="宋体" w:cs="宋体"/>
                <w:kern w:val="0"/>
                <w:szCs w:val="21"/>
                <w:lang w:val="en-US" w:eastAsia="zh-CN"/>
              </w:rPr>
            </w:pPr>
          </w:p>
        </w:tc>
        <w:tc>
          <w:tcPr>
            <w:tcW w:w="1005" w:type="dxa"/>
            <w:vMerge w:val="continue"/>
            <w:noWrap w:val="0"/>
            <w:vAlign w:val="center"/>
          </w:tcPr>
          <w:p w14:paraId="58D74D78">
            <w:pPr>
              <w:snapToGrid w:val="0"/>
              <w:spacing w:line="400" w:lineRule="exact"/>
              <w:ind w:firstLine="420" w:firstLineChars="200"/>
              <w:rPr>
                <w:rFonts w:hint="eastAsia" w:ascii="宋体" w:hAnsi="宋体" w:eastAsia="宋体" w:cs="宋体"/>
                <w:kern w:val="0"/>
                <w:szCs w:val="21"/>
                <w:lang w:val="en-US" w:eastAsia="zh-CN"/>
              </w:rPr>
            </w:pPr>
          </w:p>
        </w:tc>
        <w:tc>
          <w:tcPr>
            <w:tcW w:w="900" w:type="dxa"/>
            <w:noWrap w:val="0"/>
            <w:vAlign w:val="center"/>
          </w:tcPr>
          <w:p w14:paraId="16835706">
            <w:pPr>
              <w:snapToGrid w:val="0"/>
              <w:spacing w:line="400" w:lineRule="exact"/>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投标报价</w:t>
            </w:r>
          </w:p>
          <w:p w14:paraId="5DAA39D0">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 xml:space="preserve"> </w:t>
            </w:r>
          </w:p>
        </w:tc>
        <w:tc>
          <w:tcPr>
            <w:tcW w:w="6435" w:type="dxa"/>
            <w:noWrap w:val="0"/>
            <w:vAlign w:val="center"/>
          </w:tcPr>
          <w:p w14:paraId="1FEC82CA">
            <w:pPr>
              <w:snapToGrid w:val="0"/>
              <w:spacing w:line="400" w:lineRule="exact"/>
              <w:ind w:firstLine="420" w:firstLineChars="200"/>
              <w:rPr>
                <w:rFonts w:hint="default" w:ascii="宋体" w:hAnsi="宋体" w:eastAsia="宋体" w:cs="宋体"/>
                <w:kern w:val="0"/>
                <w:szCs w:val="21"/>
                <w:lang w:val="en-US" w:eastAsia="zh-CN"/>
              </w:rPr>
            </w:pPr>
            <w:r>
              <w:rPr>
                <w:rFonts w:hint="eastAsia" w:ascii="宋体" w:hAnsi="宋体" w:eastAsia="宋体" w:cs="宋体"/>
                <w:color w:val="auto"/>
                <w:kern w:val="0"/>
                <w:szCs w:val="21"/>
                <w:lang w:val="en-US" w:eastAsia="zh-CN"/>
              </w:rPr>
              <w:t>1.所有通过资格性</w:t>
            </w:r>
            <w:r>
              <w:rPr>
                <w:rFonts w:hint="eastAsia" w:ascii="宋体" w:hAnsi="宋体" w:cs="宋体"/>
                <w:color w:val="auto"/>
                <w:kern w:val="0"/>
                <w:szCs w:val="21"/>
                <w:lang w:val="en-US" w:eastAsia="zh-CN"/>
              </w:rPr>
              <w:t>审</w:t>
            </w:r>
            <w:r>
              <w:rPr>
                <w:rFonts w:hint="eastAsia" w:ascii="宋体" w:hAnsi="宋体" w:eastAsia="宋体" w:cs="宋体"/>
                <w:color w:val="auto"/>
                <w:kern w:val="0"/>
                <w:szCs w:val="21"/>
                <w:lang w:val="en-US" w:eastAsia="zh-CN"/>
              </w:rPr>
              <w:t>查、符合性</w:t>
            </w:r>
            <w:r>
              <w:rPr>
                <w:rFonts w:hint="eastAsia" w:ascii="宋体" w:hAnsi="宋体" w:cs="宋体"/>
                <w:color w:val="auto"/>
                <w:kern w:val="0"/>
                <w:szCs w:val="21"/>
                <w:lang w:val="en-US" w:eastAsia="zh-CN"/>
              </w:rPr>
              <w:t>审</w:t>
            </w:r>
            <w:r>
              <w:rPr>
                <w:rFonts w:hint="eastAsia" w:ascii="宋体" w:hAnsi="宋体" w:eastAsia="宋体" w:cs="宋体"/>
                <w:color w:val="auto"/>
                <w:kern w:val="0"/>
                <w:szCs w:val="21"/>
                <w:lang w:val="en-US" w:eastAsia="zh-CN"/>
              </w:rPr>
              <w:t>查合格的投标人，投标报价得</w:t>
            </w:r>
            <w:r>
              <w:rPr>
                <w:rFonts w:hint="eastAsia" w:ascii="宋体" w:hAnsi="宋体" w:cs="宋体"/>
                <w:color w:val="auto"/>
                <w:kern w:val="0"/>
                <w:szCs w:val="21"/>
                <w:u w:val="single"/>
                <w:lang w:val="en-US" w:eastAsia="zh-CN"/>
              </w:rPr>
              <w:t>58</w:t>
            </w:r>
            <w:r>
              <w:rPr>
                <w:rFonts w:hint="eastAsia" w:ascii="宋体" w:hAnsi="宋体" w:eastAsia="宋体" w:cs="宋体"/>
                <w:color w:val="auto"/>
                <w:kern w:val="0"/>
                <w:szCs w:val="21"/>
                <w:lang w:val="en-US" w:eastAsia="zh-CN"/>
              </w:rPr>
              <w:t>分。在此基础上，投标报价与评标基准价相比，每增加 1% 扣</w:t>
            </w:r>
            <w:r>
              <w:rPr>
                <w:rFonts w:hint="eastAsia" w:ascii="宋体" w:hAnsi="宋体" w:eastAsia="宋体" w:cs="宋体"/>
                <w:color w:val="auto"/>
                <w:kern w:val="0"/>
                <w:szCs w:val="21"/>
                <w:u w:val="single"/>
                <w:lang w:val="en-US" w:eastAsia="zh-CN"/>
              </w:rPr>
              <w:t>0.5</w:t>
            </w:r>
            <w:r>
              <w:rPr>
                <w:rFonts w:hint="eastAsia" w:ascii="宋体" w:hAnsi="宋体" w:eastAsia="宋体" w:cs="宋体"/>
                <w:color w:val="auto"/>
                <w:kern w:val="0"/>
                <w:szCs w:val="21"/>
                <w:lang w:val="en-US" w:eastAsia="zh-CN"/>
              </w:rPr>
              <w:t xml:space="preserve">分，每减少 1% 加 </w:t>
            </w:r>
            <w:r>
              <w:rPr>
                <w:rFonts w:hint="eastAsia" w:ascii="宋体" w:hAnsi="宋体" w:eastAsia="宋体" w:cs="宋体"/>
                <w:color w:val="auto"/>
                <w:kern w:val="0"/>
                <w:szCs w:val="21"/>
                <w:u w:val="single"/>
                <w:lang w:val="en-US" w:eastAsia="zh-CN"/>
              </w:rPr>
              <w:t xml:space="preserve">0.25 </w:t>
            </w:r>
            <w:r>
              <w:rPr>
                <w:rFonts w:hint="eastAsia" w:ascii="宋体" w:hAnsi="宋体" w:eastAsia="宋体" w:cs="宋体"/>
                <w:color w:val="auto"/>
                <w:kern w:val="0"/>
                <w:szCs w:val="21"/>
                <w:lang w:val="en-US" w:eastAsia="zh-CN"/>
              </w:rPr>
              <w:t>分。扣分扣完为止</w:t>
            </w:r>
            <w:r>
              <w:rPr>
                <w:rFonts w:hint="eastAsia" w:ascii="宋体" w:hAnsi="宋体" w:eastAsia="宋体" w:cs="宋体"/>
                <w:kern w:val="0"/>
                <w:szCs w:val="21"/>
                <w:lang w:val="en-US" w:eastAsia="zh-CN"/>
              </w:rPr>
              <w:t>，</w:t>
            </w:r>
            <w:r>
              <w:rPr>
                <w:rFonts w:hint="eastAsia" w:ascii="宋体" w:hAnsi="宋体" w:eastAsia="宋体" w:cs="宋体"/>
                <w:color w:val="auto"/>
                <w:kern w:val="0"/>
                <w:szCs w:val="21"/>
                <w:lang w:val="en-US" w:eastAsia="zh-CN"/>
              </w:rPr>
              <w:t>加分最高加</w:t>
            </w:r>
            <w:r>
              <w:rPr>
                <w:rFonts w:hint="eastAsia" w:ascii="宋体" w:hAnsi="宋体" w:eastAsia="宋体" w:cs="宋体"/>
                <w:color w:val="auto"/>
                <w:kern w:val="0"/>
                <w:szCs w:val="21"/>
                <w:u w:val="single"/>
                <w:lang w:val="en-US" w:eastAsia="zh-CN"/>
              </w:rPr>
              <w:t>2</w:t>
            </w:r>
            <w:r>
              <w:rPr>
                <w:rFonts w:hint="eastAsia" w:ascii="宋体" w:hAnsi="宋体" w:eastAsia="宋体" w:cs="宋体"/>
                <w:color w:val="auto"/>
                <w:kern w:val="0"/>
                <w:szCs w:val="21"/>
                <w:lang w:val="en-US" w:eastAsia="zh-CN"/>
              </w:rPr>
              <w:t>分。</w:t>
            </w:r>
            <w:r>
              <w:rPr>
                <w:rFonts w:hint="eastAsia" w:ascii="宋体" w:hAnsi="宋体" w:cs="宋体"/>
                <w:kern w:val="0"/>
                <w:szCs w:val="21"/>
                <w:lang w:val="en-US" w:eastAsia="zh-CN"/>
              </w:rPr>
              <w:t>按插入法计算得分。</w:t>
            </w:r>
          </w:p>
          <w:p w14:paraId="7DF1419B">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2.未参与评标基准价计算的投标人，不参加计算相应分值。投标报价得分最终结果保留两位小数，小数点后第三位四舍五入。</w:t>
            </w:r>
          </w:p>
        </w:tc>
      </w:tr>
      <w:bookmarkEnd w:id="152"/>
    </w:tbl>
    <w:p w14:paraId="713EB882">
      <w:pPr>
        <w:snapToGrid w:val="0"/>
        <w:spacing w:line="400" w:lineRule="exact"/>
        <w:ind w:firstLine="420" w:firstLineChars="200"/>
        <w:rPr>
          <w:rFonts w:hint="eastAsia" w:ascii="宋体" w:hAnsi="宋体" w:eastAsia="宋体" w:cs="宋体"/>
          <w:kern w:val="0"/>
          <w:szCs w:val="21"/>
          <w:lang w:val="en-US" w:eastAsia="zh-CN"/>
        </w:rPr>
      </w:pPr>
      <w:bookmarkStart w:id="153" w:name="_Toc31041"/>
    </w:p>
    <w:p w14:paraId="672C42DB">
      <w:pPr>
        <w:widowControl/>
        <w:autoSpaceDE w:val="0"/>
        <w:autoSpaceDN w:val="0"/>
        <w:adjustRightInd w:val="0"/>
        <w:snapToGrid w:val="0"/>
        <w:spacing w:line="360" w:lineRule="auto"/>
        <w:ind w:firstLine="420"/>
        <w:jc w:val="left"/>
        <w:rPr>
          <w:rFonts w:hint="eastAsia" w:ascii="宋体" w:hAnsi="宋体" w:cs="宋体"/>
          <w:b/>
          <w:bCs/>
          <w:snapToGrid w:val="0"/>
          <w:kern w:val="0"/>
          <w:sz w:val="21"/>
          <w:szCs w:val="21"/>
          <w:lang w:bidi="ar"/>
        </w:rPr>
      </w:pPr>
      <w:r>
        <w:rPr>
          <w:rFonts w:hint="eastAsia" w:ascii="宋体" w:hAnsi="宋体" w:eastAsia="宋体" w:cs="宋体"/>
          <w:b/>
          <w:bCs/>
          <w:snapToGrid w:val="0"/>
          <w:kern w:val="2"/>
          <w:sz w:val="21"/>
          <w:szCs w:val="21"/>
          <w:lang w:val="en-US" w:eastAsia="zh-CN" w:bidi="ar-SA"/>
        </w:rPr>
        <w:t>五、</w:t>
      </w:r>
      <w:bookmarkEnd w:id="150"/>
      <w:bookmarkEnd w:id="151"/>
      <w:r>
        <w:rPr>
          <w:rFonts w:hint="eastAsia" w:ascii="宋体" w:hAnsi="宋体" w:cs="宋体"/>
          <w:b/>
          <w:bCs/>
          <w:snapToGrid w:val="0"/>
          <w:color w:val="auto"/>
          <w:kern w:val="2"/>
          <w:sz w:val="21"/>
          <w:szCs w:val="21"/>
          <w:highlight w:val="none"/>
          <w:lang w:val="en-US" w:eastAsia="zh-CN" w:bidi="ar-SA"/>
        </w:rPr>
        <w:t>采购</w:t>
      </w:r>
      <w:r>
        <w:rPr>
          <w:rFonts w:hint="eastAsia" w:ascii="宋体" w:hAnsi="宋体" w:eastAsia="宋体" w:cs="宋体"/>
          <w:b/>
          <w:bCs/>
          <w:snapToGrid w:val="0"/>
          <w:kern w:val="2"/>
          <w:sz w:val="21"/>
          <w:szCs w:val="21"/>
          <w:lang w:val="en-US" w:eastAsia="zh-CN" w:bidi="ar-SA"/>
        </w:rPr>
        <w:t>终止</w:t>
      </w:r>
      <w:bookmarkEnd w:id="153"/>
    </w:p>
    <w:p w14:paraId="1703DADD">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出现下列情形之一的，招标人应当终止竞争性磋商采购活动，发布项目终止公告并说明原因，重新开展采购活动：</w:t>
      </w:r>
    </w:p>
    <w:p w14:paraId="67CA5874">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1.因情况变化，不再符合规定的竞争性磋商采购方式适用情形的；</w:t>
      </w:r>
    </w:p>
    <w:p w14:paraId="6BE82BC7">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2.出现影响招标公正的违法、违规行为的；</w:t>
      </w:r>
    </w:p>
    <w:p w14:paraId="307CFB2C">
      <w:pPr>
        <w:snapToGrid w:val="0"/>
        <w:spacing w:line="400" w:lineRule="exact"/>
        <w:ind w:firstLine="420" w:firstLineChars="200"/>
        <w:rPr>
          <w:rFonts w:hint="eastAsia" w:ascii="宋体" w:hAnsi="宋体" w:eastAsia="宋体" w:cs="宋体"/>
          <w:kern w:val="0"/>
          <w:szCs w:val="21"/>
          <w:lang w:val="en-US" w:eastAsia="zh-CN"/>
        </w:rPr>
        <w:sectPr>
          <w:footerReference r:id="rId7" w:type="default"/>
          <w:footerReference r:id="rId8" w:type="even"/>
          <w:pgSz w:w="11907" w:h="16840"/>
          <w:pgMar w:top="1134" w:right="1191" w:bottom="1134" w:left="1304" w:header="964" w:footer="992" w:gutter="0"/>
          <w:pgNumType w:fmt="decimal"/>
          <w:cols w:space="720" w:num="1"/>
          <w:docGrid w:linePitch="312" w:charSpace="0"/>
        </w:sectPr>
      </w:pPr>
      <w:r>
        <w:rPr>
          <w:rFonts w:hint="eastAsia" w:ascii="宋体" w:hAnsi="宋体" w:eastAsia="宋体" w:cs="宋体"/>
          <w:color w:val="auto"/>
          <w:kern w:val="0"/>
          <w:sz w:val="21"/>
          <w:szCs w:val="21"/>
          <w:highlight w:val="none"/>
          <w:lang w:val="en-US" w:eastAsia="zh-CN"/>
        </w:rPr>
        <w:t>3.在</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lang w:val="en-US" w:eastAsia="zh-CN"/>
        </w:rPr>
        <w:t>过程中符合要求的</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lang w:val="en-US" w:eastAsia="zh-CN"/>
        </w:rPr>
        <w:t>或者报价未超过采购预算的</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lang w:val="en-US" w:eastAsia="zh-CN"/>
        </w:rPr>
        <w:t>不足</w:t>
      </w:r>
      <w:r>
        <w:rPr>
          <w:rFonts w:hint="eastAsia" w:ascii="宋体" w:hAnsi="宋体" w:cs="宋体"/>
          <w:color w:val="auto"/>
          <w:kern w:val="0"/>
          <w:sz w:val="21"/>
          <w:szCs w:val="21"/>
          <w:highlight w:val="none"/>
          <w:lang w:val="en-US" w:eastAsia="zh-CN"/>
        </w:rPr>
        <w:t>2</w:t>
      </w:r>
      <w:r>
        <w:rPr>
          <w:rFonts w:hint="eastAsia" w:ascii="宋体" w:hAnsi="宋体" w:eastAsia="宋体" w:cs="宋体"/>
          <w:color w:val="auto"/>
          <w:kern w:val="0"/>
          <w:sz w:val="21"/>
          <w:szCs w:val="21"/>
          <w:highlight w:val="none"/>
          <w:lang w:val="en-US" w:eastAsia="zh-CN"/>
        </w:rPr>
        <w:t>家的</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经磋商小组评审后否决所有投标的，所有投标人的能力都未达到招标人（采购人）要求的。</w:t>
      </w:r>
    </w:p>
    <w:p w14:paraId="0491967B">
      <w:pPr>
        <w:spacing w:line="360" w:lineRule="auto"/>
        <w:jc w:val="center"/>
        <w:outlineLvl w:val="0"/>
        <w:rPr>
          <w:rFonts w:hint="eastAsia" w:ascii="宋体" w:hAnsi="宋体" w:cs="宋体"/>
          <w:sz w:val="30"/>
        </w:rPr>
      </w:pPr>
      <w:r>
        <w:rPr>
          <w:rFonts w:hint="eastAsia" w:ascii="宋体" w:hAnsi="宋体" w:cs="宋体"/>
          <w:b/>
          <w:bCs/>
          <w:snapToGrid w:val="0"/>
          <w:kern w:val="0"/>
          <w:sz w:val="36"/>
          <w:szCs w:val="36"/>
        </w:rPr>
        <w:t>第</w:t>
      </w:r>
      <w:r>
        <w:rPr>
          <w:rFonts w:hint="eastAsia" w:ascii="宋体" w:hAnsi="宋体" w:cs="宋体"/>
          <w:b/>
          <w:bCs/>
          <w:snapToGrid w:val="0"/>
          <w:kern w:val="0"/>
          <w:sz w:val="36"/>
          <w:szCs w:val="36"/>
          <w:lang w:val="en-US" w:eastAsia="zh-CN"/>
        </w:rPr>
        <w:t>四</w:t>
      </w:r>
      <w:r>
        <w:rPr>
          <w:rFonts w:hint="eastAsia" w:ascii="宋体" w:hAnsi="宋体" w:cs="宋体"/>
          <w:b/>
          <w:bCs/>
          <w:snapToGrid w:val="0"/>
          <w:kern w:val="0"/>
          <w:sz w:val="36"/>
          <w:szCs w:val="36"/>
        </w:rPr>
        <w:t>章 合同条款及格式</w:t>
      </w:r>
    </w:p>
    <w:p w14:paraId="432E4A23">
      <w:pPr>
        <w:outlineLvl w:val="9"/>
        <w:rPr>
          <w:rFonts w:hint="eastAsia" w:ascii="宋体" w:hAnsi="宋体" w:cs="宋体"/>
          <w:sz w:val="24"/>
        </w:rPr>
      </w:pPr>
    </w:p>
    <w:p w14:paraId="31E7B495">
      <w:pPr>
        <w:outlineLvl w:val="9"/>
        <w:rPr>
          <w:rFonts w:hint="eastAsia" w:ascii="宋体" w:hAnsi="宋体" w:cs="宋体"/>
          <w:sz w:val="24"/>
        </w:rPr>
      </w:pPr>
    </w:p>
    <w:p w14:paraId="189C710E">
      <w:pPr>
        <w:outlineLvl w:val="9"/>
        <w:rPr>
          <w:rFonts w:hint="eastAsia" w:ascii="宋体" w:hAnsi="宋体" w:cs="宋体"/>
          <w:sz w:val="24"/>
        </w:rPr>
      </w:pPr>
    </w:p>
    <w:p w14:paraId="3E1256E3">
      <w:pPr>
        <w:outlineLvl w:val="9"/>
        <w:rPr>
          <w:rFonts w:hint="eastAsia" w:ascii="宋体" w:hAnsi="宋体" w:cs="宋体"/>
          <w:sz w:val="24"/>
        </w:rPr>
      </w:pPr>
    </w:p>
    <w:p w14:paraId="18E4DB1E">
      <w:pPr>
        <w:spacing w:line="360" w:lineRule="auto"/>
        <w:jc w:val="center"/>
        <w:outlineLvl w:val="9"/>
        <w:rPr>
          <w:rFonts w:hint="eastAsia" w:ascii="宋体" w:hAnsi="宋体" w:cs="宋体"/>
          <w:sz w:val="24"/>
          <w:szCs w:val="24"/>
        </w:rPr>
      </w:pPr>
      <w:r>
        <w:rPr>
          <w:rFonts w:hint="eastAsia" w:ascii="宋体" w:hAnsi="宋体" w:cs="宋体"/>
        </w:rPr>
        <w:br w:type="page"/>
      </w:r>
    </w:p>
    <w:p w14:paraId="67E954C7">
      <w:pPr>
        <w:adjustRightInd w:val="0"/>
        <w:snapToGrid w:val="0"/>
        <w:spacing w:line="360" w:lineRule="auto"/>
        <w:jc w:val="center"/>
        <w:outlineLvl w:val="9"/>
        <w:rPr>
          <w:rFonts w:hint="eastAsia" w:ascii="宋体" w:hAnsi="宋体" w:cs="宋体"/>
          <w:b/>
          <w:bCs/>
          <w:sz w:val="32"/>
          <w:szCs w:val="32"/>
        </w:rPr>
      </w:pPr>
      <w:r>
        <w:rPr>
          <w:rFonts w:hint="eastAsia" w:ascii="宋体" w:hAnsi="宋体" w:cs="宋体"/>
          <w:b/>
          <w:bCs/>
          <w:sz w:val="32"/>
          <w:szCs w:val="32"/>
        </w:rPr>
        <w:t>乌江涪陵榨菜绿色智能化生产基地（</w:t>
      </w:r>
      <w:r>
        <w:rPr>
          <w:rFonts w:hint="eastAsia" w:ascii="宋体" w:hAnsi="宋体" w:cs="宋体"/>
          <w:b/>
          <w:bCs/>
          <w:sz w:val="32"/>
          <w:szCs w:val="32"/>
          <w:lang w:val="en-US" w:eastAsia="zh-CN"/>
        </w:rPr>
        <w:t>一</w:t>
      </w:r>
      <w:r>
        <w:rPr>
          <w:rFonts w:hint="eastAsia" w:ascii="宋体" w:hAnsi="宋体" w:cs="宋体"/>
          <w:b/>
          <w:bCs/>
          <w:sz w:val="32"/>
          <w:szCs w:val="32"/>
        </w:rPr>
        <w:t>期）</w:t>
      </w:r>
    </w:p>
    <w:p w14:paraId="50623556">
      <w:pPr>
        <w:spacing w:line="360" w:lineRule="auto"/>
        <w:jc w:val="center"/>
        <w:outlineLvl w:val="9"/>
        <w:rPr>
          <w:rFonts w:hint="default" w:ascii="宋体" w:hAnsi="宋体" w:cs="宋体"/>
          <w:b/>
          <w:bCs/>
          <w:color w:val="auto"/>
          <w:sz w:val="22"/>
          <w:szCs w:val="22"/>
          <w:lang w:val="en-US"/>
        </w:rPr>
      </w:pPr>
      <w:r>
        <w:rPr>
          <w:rFonts w:hint="eastAsia" w:ascii="宋体" w:hAnsi="宋体" w:cs="宋体"/>
          <w:b/>
          <w:bCs/>
          <w:color w:val="auto"/>
          <w:sz w:val="32"/>
          <w:szCs w:val="32"/>
          <w:lang w:val="en-US" w:eastAsia="zh-CN"/>
        </w:rPr>
        <w:t>8#车间参观廊道</w:t>
      </w:r>
      <w:r>
        <w:rPr>
          <w:rFonts w:hint="eastAsia" w:ascii="宋体" w:hAnsi="宋体" w:eastAsia="宋体" w:cs="宋体"/>
          <w:b/>
          <w:bCs/>
          <w:color w:val="auto"/>
          <w:sz w:val="32"/>
          <w:szCs w:val="32"/>
          <w:lang w:val="en-US" w:eastAsia="zh-CN"/>
        </w:rPr>
        <w:t>设计</w:t>
      </w:r>
      <w:r>
        <w:rPr>
          <w:rFonts w:hint="eastAsia" w:ascii="宋体" w:hAnsi="宋体" w:cs="宋体"/>
          <w:b/>
          <w:bCs/>
          <w:color w:val="auto"/>
          <w:sz w:val="32"/>
          <w:szCs w:val="32"/>
          <w:lang w:val="en-US" w:eastAsia="zh-CN"/>
        </w:rPr>
        <w:t>合同</w:t>
      </w:r>
    </w:p>
    <w:p w14:paraId="2365688B">
      <w:pPr>
        <w:snapToGrid w:val="0"/>
        <w:spacing w:line="400" w:lineRule="exact"/>
        <w:ind w:firstLine="420" w:firstLineChars="200"/>
        <w:outlineLvl w:val="9"/>
        <w:rPr>
          <w:rFonts w:hint="eastAsia" w:ascii="宋体" w:hAnsi="宋体" w:eastAsia="宋体" w:cs="宋体"/>
          <w:color w:val="auto"/>
          <w:kern w:val="0"/>
          <w:szCs w:val="21"/>
          <w:lang w:val="en-US" w:eastAsia="zh-CN"/>
        </w:rPr>
      </w:pPr>
      <w:r>
        <w:rPr>
          <w:rFonts w:hint="eastAsia" w:ascii="宋体" w:hAnsi="宋体" w:cs="宋体"/>
          <w:color w:val="auto"/>
          <w:kern w:val="0"/>
          <w:szCs w:val="21"/>
          <w:lang w:val="en-US" w:eastAsia="zh-CN"/>
        </w:rPr>
        <w:t>甲方（</w:t>
      </w:r>
      <w:r>
        <w:rPr>
          <w:rFonts w:hint="eastAsia" w:ascii="宋体" w:hAnsi="宋体" w:eastAsia="宋体" w:cs="宋体"/>
          <w:color w:val="auto"/>
          <w:kern w:val="0"/>
          <w:szCs w:val="21"/>
          <w:lang w:val="en-US" w:eastAsia="zh-CN"/>
        </w:rPr>
        <w:t>发包人</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 xml:space="preserve">： </w:t>
      </w:r>
      <w:r>
        <w:rPr>
          <w:rFonts w:hint="eastAsia" w:ascii="宋体" w:hAnsi="宋体" w:eastAsia="宋体" w:cs="宋体"/>
          <w:color w:val="auto"/>
          <w:kern w:val="0"/>
          <w:szCs w:val="21"/>
          <w:u w:val="single"/>
          <w:lang w:val="en-US" w:eastAsia="zh-CN"/>
        </w:rPr>
        <w:t xml:space="preserve">                   </w:t>
      </w:r>
      <w:r>
        <w:rPr>
          <w:rFonts w:hint="eastAsia" w:ascii="宋体" w:hAnsi="宋体" w:eastAsia="宋体" w:cs="宋体"/>
          <w:color w:val="auto"/>
          <w:kern w:val="0"/>
          <w:szCs w:val="21"/>
          <w:lang w:val="en-US" w:eastAsia="zh-CN"/>
        </w:rPr>
        <w:t xml:space="preserve">                      </w:t>
      </w:r>
    </w:p>
    <w:p w14:paraId="437224A4">
      <w:pPr>
        <w:snapToGrid w:val="0"/>
        <w:spacing w:line="400" w:lineRule="exact"/>
        <w:ind w:firstLine="420" w:firstLineChars="200"/>
        <w:outlineLvl w:val="9"/>
        <w:rPr>
          <w:rFonts w:hint="eastAsia" w:ascii="宋体" w:hAnsi="宋体" w:eastAsia="宋体" w:cs="宋体"/>
          <w:color w:val="auto"/>
          <w:kern w:val="0"/>
          <w:szCs w:val="21"/>
          <w:lang w:val="en-US" w:eastAsia="zh-CN"/>
        </w:rPr>
      </w:pPr>
      <w:r>
        <w:rPr>
          <w:rFonts w:hint="eastAsia" w:ascii="宋体" w:hAnsi="宋体" w:cs="宋体"/>
          <w:color w:val="auto"/>
          <w:kern w:val="0"/>
          <w:szCs w:val="21"/>
          <w:lang w:val="en-US" w:eastAsia="zh-CN"/>
        </w:rPr>
        <w:t>乙方（</w:t>
      </w:r>
      <w:r>
        <w:rPr>
          <w:rFonts w:hint="eastAsia" w:ascii="宋体" w:hAnsi="宋体" w:eastAsia="宋体" w:cs="宋体"/>
          <w:color w:val="auto"/>
          <w:kern w:val="0"/>
          <w:szCs w:val="21"/>
          <w:lang w:val="en-US" w:eastAsia="zh-CN"/>
        </w:rPr>
        <w:t>设计人</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 xml:space="preserve">： </w:t>
      </w:r>
      <w:r>
        <w:rPr>
          <w:rFonts w:hint="eastAsia" w:ascii="宋体" w:hAnsi="宋体" w:eastAsia="宋体" w:cs="宋体"/>
          <w:color w:val="auto"/>
          <w:kern w:val="0"/>
          <w:szCs w:val="21"/>
          <w:u w:val="single"/>
          <w:lang w:val="en-US" w:eastAsia="zh-CN"/>
        </w:rPr>
        <w:t xml:space="preserve">                   </w:t>
      </w:r>
      <w:r>
        <w:rPr>
          <w:rFonts w:hint="eastAsia" w:ascii="宋体" w:hAnsi="宋体" w:eastAsia="宋体" w:cs="宋体"/>
          <w:color w:val="auto"/>
          <w:kern w:val="0"/>
          <w:szCs w:val="21"/>
          <w:lang w:val="en-US" w:eastAsia="zh-CN"/>
        </w:rPr>
        <w:t xml:space="preserve">                                                                </w:t>
      </w:r>
    </w:p>
    <w:p w14:paraId="0EDF6E3E">
      <w:pPr>
        <w:snapToGrid w:val="0"/>
        <w:spacing w:line="400" w:lineRule="exact"/>
        <w:ind w:firstLine="420" w:firstLineChars="200"/>
        <w:outlineLvl w:val="9"/>
        <w:rPr>
          <w:rFonts w:hint="default" w:ascii="宋体" w:hAnsi="宋体" w:cs="宋体"/>
          <w:color w:val="auto"/>
          <w:kern w:val="0"/>
          <w:szCs w:val="21"/>
          <w:lang w:val="en-US" w:eastAsia="zh-CN"/>
        </w:rPr>
      </w:pPr>
      <w:r>
        <w:rPr>
          <w:rFonts w:hint="eastAsia" w:ascii="宋体" w:hAnsi="宋体" w:cs="宋体"/>
          <w:color w:val="auto"/>
          <w:kern w:val="0"/>
          <w:szCs w:val="21"/>
          <w:lang w:val="en-US" w:eastAsia="zh-CN"/>
        </w:rPr>
        <w:t>依据《中华人民共和国民法典》、《中华人民共和国建筑法》、国家及地方有关建设工程装饰设计管理等法律法规，甲乙双方本着平等自愿、协商一致原则，就甲方委托乙方承担8#车间参观廊道设计事宜，订立本合同，共同遵照执行。</w:t>
      </w:r>
    </w:p>
    <w:p w14:paraId="5FBC8D45">
      <w:pPr>
        <w:keepNext w:val="0"/>
        <w:keepLines w:val="0"/>
        <w:pageBreakBefore w:val="0"/>
        <w:kinsoku/>
        <w:wordWrap/>
        <w:overflowPunct/>
        <w:topLinePunct w:val="0"/>
        <w:bidi w:val="0"/>
        <w:snapToGrid w:val="0"/>
        <w:spacing w:line="360" w:lineRule="auto"/>
        <w:ind w:firstLine="420" w:firstLineChars="200"/>
        <w:textAlignment w:val="auto"/>
        <w:outlineLvl w:val="9"/>
        <w:rPr>
          <w:rFonts w:hint="eastAsia" w:ascii="宋体" w:hAnsi="宋体" w:cs="宋体"/>
          <w:snapToGrid w:val="0"/>
          <w:color w:val="auto"/>
          <w:kern w:val="0"/>
          <w:sz w:val="24"/>
          <w:szCs w:val="24"/>
        </w:rPr>
      </w:pPr>
      <w:r>
        <w:rPr>
          <w:rFonts w:hint="eastAsia" w:ascii="宋体" w:hAnsi="宋体" w:eastAsia="宋体" w:cs="宋体"/>
          <w:color w:val="auto"/>
          <w:kern w:val="0"/>
          <w:szCs w:val="21"/>
          <w:lang w:val="en-US" w:eastAsia="zh-CN"/>
        </w:rPr>
        <w:t>发包人委托设计人承担乌江涪陵榨菜绿色智能化生产基地（</w:t>
      </w:r>
      <w:r>
        <w:rPr>
          <w:rFonts w:hint="eastAsia" w:ascii="宋体" w:hAnsi="宋体" w:cs="宋体"/>
          <w:color w:val="auto"/>
          <w:kern w:val="0"/>
          <w:szCs w:val="21"/>
          <w:lang w:val="en-US" w:eastAsia="zh-CN"/>
        </w:rPr>
        <w:t>一</w:t>
      </w:r>
      <w:r>
        <w:rPr>
          <w:rFonts w:hint="eastAsia" w:ascii="宋体" w:hAnsi="宋体" w:eastAsia="宋体" w:cs="宋体"/>
          <w:color w:val="auto"/>
          <w:kern w:val="0"/>
          <w:szCs w:val="21"/>
          <w:lang w:val="en-US" w:eastAsia="zh-CN"/>
        </w:rPr>
        <w:t>期）</w:t>
      </w:r>
      <w:r>
        <w:rPr>
          <w:rFonts w:hint="eastAsia" w:ascii="宋体" w:hAnsi="宋体" w:cs="宋体"/>
          <w:color w:val="auto"/>
          <w:kern w:val="0"/>
          <w:szCs w:val="21"/>
          <w:lang w:val="en-US" w:eastAsia="zh-CN"/>
        </w:rPr>
        <w:t>8#车间参观廊道设计工作（含</w:t>
      </w:r>
      <w:r>
        <w:rPr>
          <w:rFonts w:hint="eastAsia" w:ascii="宋体" w:hAnsi="宋体" w:eastAsia="宋体" w:cs="宋体"/>
          <w:color w:val="auto"/>
          <w:kern w:val="0"/>
          <w:szCs w:val="21"/>
          <w:lang w:val="en-US" w:eastAsia="zh-CN"/>
        </w:rPr>
        <w:t>方案设计</w:t>
      </w:r>
      <w:r>
        <w:rPr>
          <w:rFonts w:hint="eastAsia" w:ascii="宋体" w:hAnsi="宋体" w:cs="宋体"/>
          <w:color w:val="auto"/>
          <w:kern w:val="0"/>
          <w:szCs w:val="21"/>
          <w:lang w:val="en-US" w:eastAsia="zh-CN"/>
        </w:rPr>
        <w:t>和施工图设计）</w:t>
      </w:r>
      <w:r>
        <w:rPr>
          <w:rFonts w:hint="eastAsia" w:ascii="宋体" w:hAnsi="宋体" w:eastAsia="宋体" w:cs="宋体"/>
          <w:color w:val="auto"/>
          <w:kern w:val="0"/>
          <w:szCs w:val="21"/>
          <w:lang w:val="en-US" w:eastAsia="zh-CN"/>
        </w:rPr>
        <w:t>，工程地点为重庆市涪陵新区人和片区，经双方协商一致，签订本合同，共同执行。</w:t>
      </w:r>
    </w:p>
    <w:p w14:paraId="61D6A0C5">
      <w:pPr>
        <w:keepNext w:val="0"/>
        <w:keepLines w:val="0"/>
        <w:pageBreakBefore w:val="0"/>
        <w:widowControl/>
        <w:kinsoku/>
        <w:wordWrap/>
        <w:overflowPunct/>
        <w:topLinePunct w:val="0"/>
        <w:autoSpaceDE w:val="0"/>
        <w:autoSpaceDN w:val="0"/>
        <w:bidi w:val="0"/>
        <w:adjustRightInd w:val="0"/>
        <w:snapToGrid w:val="0"/>
        <w:spacing w:line="360" w:lineRule="auto"/>
        <w:ind w:firstLine="422" w:firstLineChars="200"/>
        <w:jc w:val="left"/>
        <w:textAlignment w:val="auto"/>
        <w:outlineLvl w:val="9"/>
        <w:rPr>
          <w:rFonts w:hint="default" w:ascii="宋体" w:hAnsi="宋体" w:eastAsia="宋体" w:cs="宋体"/>
          <w:b/>
          <w:bCs/>
          <w:snapToGrid w:val="0"/>
          <w:color w:val="auto"/>
          <w:kern w:val="0"/>
          <w:szCs w:val="28"/>
          <w:lang w:val="en-US" w:eastAsia="zh-CN"/>
        </w:rPr>
      </w:pPr>
      <w:r>
        <w:rPr>
          <w:rFonts w:hint="eastAsia" w:ascii="宋体" w:hAnsi="宋体" w:cs="宋体"/>
          <w:b/>
          <w:bCs/>
          <w:snapToGrid w:val="0"/>
          <w:color w:val="auto"/>
          <w:kern w:val="0"/>
          <w:szCs w:val="28"/>
        </w:rPr>
        <w:t xml:space="preserve">第一条  </w:t>
      </w:r>
      <w:r>
        <w:rPr>
          <w:rFonts w:hint="eastAsia" w:ascii="宋体" w:hAnsi="宋体" w:cs="宋体"/>
          <w:b/>
          <w:bCs/>
          <w:snapToGrid w:val="0"/>
          <w:color w:val="auto"/>
          <w:kern w:val="0"/>
          <w:szCs w:val="28"/>
          <w:lang w:val="en-US" w:eastAsia="zh-CN"/>
        </w:rPr>
        <w:t>项目概况</w:t>
      </w:r>
    </w:p>
    <w:p w14:paraId="16CAD183">
      <w:pPr>
        <w:widowControl/>
        <w:autoSpaceDE w:val="0"/>
        <w:autoSpaceDN w:val="0"/>
        <w:adjustRightInd w:val="0"/>
        <w:snapToGrid w:val="0"/>
        <w:spacing w:line="360" w:lineRule="auto"/>
        <w:ind w:firstLine="420" w:firstLineChars="200"/>
        <w:jc w:val="left"/>
        <w:outlineLvl w:val="9"/>
        <w:rPr>
          <w:rFonts w:hint="eastAsia" w:ascii="宋体" w:hAnsi="宋体" w:cs="宋体"/>
          <w:color w:val="auto"/>
          <w:kern w:val="0"/>
          <w:szCs w:val="21"/>
          <w:lang w:val="en-US" w:eastAsia="zh-CN"/>
        </w:rPr>
      </w:pPr>
      <w:r>
        <w:rPr>
          <w:rFonts w:hint="eastAsia" w:ascii="宋体" w:hAnsi="宋体" w:cs="宋体"/>
          <w:b w:val="0"/>
          <w:bCs w:val="0"/>
          <w:snapToGrid w:val="0"/>
          <w:color w:val="auto"/>
          <w:kern w:val="0"/>
          <w:szCs w:val="28"/>
          <w:lang w:val="en-US" w:eastAsia="zh-CN"/>
        </w:rPr>
        <w:t>1.</w:t>
      </w:r>
      <w:r>
        <w:rPr>
          <w:rFonts w:hint="eastAsia" w:ascii="宋体" w:hAnsi="宋体" w:eastAsia="宋体" w:cs="宋体"/>
          <w:color w:val="auto"/>
          <w:kern w:val="0"/>
          <w:szCs w:val="21"/>
          <w:lang w:val="en-US" w:eastAsia="zh-CN"/>
        </w:rPr>
        <w:t>项目名称：乌江涪陵榨菜绿色智能化生产基地（</w:t>
      </w:r>
      <w:r>
        <w:rPr>
          <w:rFonts w:hint="eastAsia" w:ascii="宋体" w:hAnsi="宋体" w:cs="宋体"/>
          <w:color w:val="auto"/>
          <w:kern w:val="0"/>
          <w:szCs w:val="21"/>
          <w:lang w:val="en-US" w:eastAsia="zh-CN"/>
        </w:rPr>
        <w:t>一</w:t>
      </w:r>
      <w:r>
        <w:rPr>
          <w:rFonts w:hint="eastAsia" w:ascii="宋体" w:hAnsi="宋体" w:eastAsia="宋体" w:cs="宋体"/>
          <w:color w:val="auto"/>
          <w:kern w:val="0"/>
          <w:szCs w:val="21"/>
          <w:lang w:val="en-US" w:eastAsia="zh-CN"/>
        </w:rPr>
        <w:t>期）</w:t>
      </w:r>
      <w:r>
        <w:rPr>
          <w:rFonts w:hint="eastAsia" w:ascii="宋体" w:hAnsi="宋体" w:cs="宋体"/>
          <w:color w:val="auto"/>
          <w:kern w:val="0"/>
          <w:szCs w:val="21"/>
          <w:lang w:val="en-US" w:eastAsia="zh-CN"/>
        </w:rPr>
        <w:t>8#车间参观廊道</w:t>
      </w:r>
    </w:p>
    <w:p w14:paraId="28517095">
      <w:pPr>
        <w:pStyle w:val="6"/>
        <w:ind w:firstLine="420"/>
        <w:outlineLvl w:val="9"/>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2.项目地点：重庆市涪陵区马鞍街道人和社区</w:t>
      </w:r>
    </w:p>
    <w:p w14:paraId="4B05AA61">
      <w:pPr>
        <w:pStyle w:val="6"/>
        <w:ind w:firstLine="420"/>
        <w:outlineLvl w:val="9"/>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3.项目面积：约5000平方米</w:t>
      </w:r>
    </w:p>
    <w:p w14:paraId="3F862BE2">
      <w:pPr>
        <w:widowControl/>
        <w:autoSpaceDE w:val="0"/>
        <w:autoSpaceDN w:val="0"/>
        <w:adjustRightInd w:val="0"/>
        <w:snapToGrid w:val="0"/>
        <w:spacing w:line="360" w:lineRule="auto"/>
        <w:ind w:firstLine="420" w:firstLineChars="200"/>
        <w:jc w:val="left"/>
        <w:outlineLvl w:val="9"/>
        <w:rPr>
          <w:rFonts w:hint="default"/>
          <w:color w:val="auto"/>
          <w:lang w:val="en-US" w:eastAsia="zh-CN"/>
        </w:rPr>
      </w:pPr>
      <w:r>
        <w:rPr>
          <w:rFonts w:hint="eastAsia" w:ascii="宋体" w:hAnsi="宋体" w:cs="宋体"/>
          <w:b w:val="0"/>
          <w:bCs w:val="0"/>
          <w:snapToGrid w:val="0"/>
          <w:color w:val="auto"/>
          <w:kern w:val="0"/>
          <w:szCs w:val="28"/>
          <w:lang w:val="en-US" w:eastAsia="zh-CN"/>
        </w:rPr>
        <w:t>4.设计范围：8#车间参观廊道（具体包括：8#车间一层8-1轴-8-2轴/8-A轴-8-C轴夹层、二层8-1轴-8-34轴/8-A轴-8-B轴夹层）的方案设计、施工图设计；参观动线中电梯的方案设计、施工图设计；参观廊道内办公区域及相关功能用房的的方案设计、施工图设计；从8#车间一层东侧至中轴线文化艺术部分的方案设计、施工图设计；施工及竣工验收阶段的设计服务工作。</w:t>
      </w:r>
    </w:p>
    <w:p w14:paraId="71E711D2">
      <w:pPr>
        <w:widowControl/>
        <w:autoSpaceDE w:val="0"/>
        <w:autoSpaceDN w:val="0"/>
        <w:adjustRightInd w:val="0"/>
        <w:snapToGrid w:val="0"/>
        <w:spacing w:line="360" w:lineRule="auto"/>
        <w:ind w:firstLine="422" w:firstLineChars="200"/>
        <w:jc w:val="left"/>
        <w:outlineLvl w:val="9"/>
        <w:rPr>
          <w:rFonts w:hint="eastAsia" w:ascii="宋体" w:hAnsi="宋体" w:cs="宋体"/>
          <w:b/>
          <w:bCs/>
          <w:snapToGrid w:val="0"/>
          <w:kern w:val="0"/>
          <w:szCs w:val="28"/>
          <w:lang w:val="en-US" w:eastAsia="zh-CN"/>
        </w:rPr>
      </w:pPr>
      <w:r>
        <w:rPr>
          <w:rFonts w:hint="eastAsia" w:ascii="宋体" w:hAnsi="宋体" w:cs="宋体"/>
          <w:b/>
          <w:bCs/>
          <w:snapToGrid w:val="0"/>
          <w:kern w:val="0"/>
          <w:szCs w:val="28"/>
        </w:rPr>
        <w:t>第</w:t>
      </w:r>
      <w:r>
        <w:rPr>
          <w:rFonts w:hint="eastAsia" w:ascii="宋体" w:hAnsi="宋体" w:cs="宋体"/>
          <w:b/>
          <w:bCs/>
          <w:snapToGrid w:val="0"/>
          <w:kern w:val="0"/>
          <w:szCs w:val="28"/>
          <w:lang w:val="en-US" w:eastAsia="zh-CN"/>
        </w:rPr>
        <w:t>二</w:t>
      </w:r>
      <w:r>
        <w:rPr>
          <w:rFonts w:hint="eastAsia" w:ascii="宋体" w:hAnsi="宋体" w:cs="宋体"/>
          <w:b/>
          <w:bCs/>
          <w:snapToGrid w:val="0"/>
          <w:kern w:val="0"/>
          <w:szCs w:val="28"/>
        </w:rPr>
        <w:t xml:space="preserve">条  </w:t>
      </w:r>
      <w:r>
        <w:rPr>
          <w:rFonts w:hint="eastAsia" w:ascii="宋体" w:hAnsi="宋体" w:cs="宋体"/>
          <w:b/>
          <w:bCs/>
          <w:snapToGrid w:val="0"/>
          <w:kern w:val="0"/>
          <w:szCs w:val="28"/>
          <w:lang w:val="en-US" w:eastAsia="zh-CN"/>
        </w:rPr>
        <w:t>设计服务阶段及交付成果</w:t>
      </w:r>
    </w:p>
    <w:p w14:paraId="006737A5">
      <w:pPr>
        <w:pStyle w:val="6"/>
        <w:outlineLvl w:val="9"/>
        <w:rPr>
          <w:rFonts w:hint="eastAsia" w:ascii="宋体" w:hAnsi="宋体" w:cs="宋体"/>
          <w:b/>
          <w:bCs/>
          <w:snapToGrid w:val="0"/>
          <w:kern w:val="0"/>
          <w:szCs w:val="28"/>
          <w:lang w:val="en-US" w:eastAsia="zh-CN"/>
        </w:rPr>
      </w:pPr>
      <w:r>
        <w:rPr>
          <w:rFonts w:hint="eastAsia" w:ascii="宋体" w:hAnsi="宋体" w:cs="宋体"/>
          <w:b/>
          <w:bCs/>
          <w:snapToGrid w:val="0"/>
          <w:kern w:val="0"/>
          <w:szCs w:val="28"/>
          <w:lang w:val="en-US" w:eastAsia="zh-CN"/>
        </w:rPr>
        <w:t>（一）第一阶段：概念方案设计</w:t>
      </w:r>
    </w:p>
    <w:p w14:paraId="165D72D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工作内容：现场踏勘、现状分析、总平面布局、功能分区、风格定位、意向效果图、设计概念文本、投资估算。</w:t>
      </w:r>
    </w:p>
    <w:p w14:paraId="50368F1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交付成果（纸质</w:t>
      </w:r>
      <w:r>
        <w:rPr>
          <w:rFonts w:hint="eastAsia" w:asciiTheme="minorEastAsia" w:hAnsiTheme="minorEastAsia" w:eastAsiaTheme="minorEastAsia" w:cstheme="minorEastAsia"/>
          <w:color w:val="auto"/>
          <w:sz w:val="21"/>
          <w:szCs w:val="21"/>
          <w:highlight w:val="none"/>
          <w:lang w:val="en-US" w:eastAsia="zh-CN"/>
        </w:rPr>
        <w:t>版</w:t>
      </w:r>
      <w:r>
        <w:rPr>
          <w:rFonts w:hint="eastAsia" w:asciiTheme="minorEastAsia" w:hAnsiTheme="minorEastAsia" w:eastAsiaTheme="minorEastAsia" w:cstheme="minorEastAsia"/>
          <w:color w:val="auto"/>
          <w:sz w:val="21"/>
          <w:szCs w:val="21"/>
          <w:highlight w:val="none"/>
          <w:u w:val="single"/>
          <w:lang w:val="en-US" w:eastAsia="zh-CN"/>
        </w:rPr>
        <w:t>壹</w:t>
      </w:r>
      <w:r>
        <w:rPr>
          <w:rFonts w:hint="eastAsia" w:asciiTheme="minorEastAsia" w:hAnsiTheme="minorEastAsia" w:eastAsiaTheme="minorEastAsia" w:cstheme="minorEastAsia"/>
          <w:color w:val="auto"/>
          <w:sz w:val="21"/>
          <w:szCs w:val="21"/>
          <w:highlight w:val="none"/>
        </w:rPr>
        <w:t>套 + 电子版全套）</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参观廊道</w:t>
      </w:r>
      <w:r>
        <w:rPr>
          <w:rFonts w:hint="eastAsia" w:asciiTheme="minorEastAsia" w:hAnsiTheme="minorEastAsia" w:eastAsiaTheme="minorEastAsia" w:cstheme="minorEastAsia"/>
          <w:color w:val="auto"/>
          <w:sz w:val="21"/>
          <w:szCs w:val="21"/>
          <w:highlight w:val="none"/>
        </w:rPr>
        <w:t>概念方案文本（总平、分析图、</w:t>
      </w:r>
      <w:r>
        <w:rPr>
          <w:rFonts w:hint="eastAsia" w:asciiTheme="minorEastAsia" w:hAnsiTheme="minorEastAsia" w:eastAsiaTheme="minorEastAsia" w:cstheme="minorEastAsia"/>
          <w:color w:val="auto"/>
          <w:sz w:val="21"/>
          <w:szCs w:val="21"/>
          <w:highlight w:val="none"/>
          <w:lang w:val="en-US" w:eastAsia="zh-CN"/>
        </w:rPr>
        <w:t>全貌</w:t>
      </w:r>
      <w:r>
        <w:rPr>
          <w:rFonts w:hint="eastAsia" w:asciiTheme="minorEastAsia" w:hAnsiTheme="minorEastAsia" w:eastAsiaTheme="minorEastAsia" w:cstheme="minorEastAsia"/>
          <w:color w:val="auto"/>
          <w:sz w:val="21"/>
          <w:szCs w:val="21"/>
          <w:highlight w:val="none"/>
        </w:rPr>
        <w:t>效果图、</w:t>
      </w:r>
      <w:r>
        <w:rPr>
          <w:rFonts w:hint="eastAsia" w:asciiTheme="minorEastAsia" w:hAnsiTheme="minorEastAsia" w:eastAsiaTheme="minorEastAsia" w:cstheme="minorEastAsia"/>
          <w:color w:val="auto"/>
          <w:sz w:val="21"/>
          <w:szCs w:val="21"/>
          <w:highlight w:val="none"/>
          <w:lang w:val="en-US" w:eastAsia="zh-CN"/>
        </w:rPr>
        <w:t>展示</w:t>
      </w:r>
      <w:r>
        <w:rPr>
          <w:rFonts w:hint="eastAsia" w:asciiTheme="minorEastAsia" w:hAnsiTheme="minorEastAsia" w:eastAsiaTheme="minorEastAsia" w:cstheme="minorEastAsia"/>
          <w:color w:val="auto"/>
          <w:sz w:val="21"/>
          <w:szCs w:val="21"/>
          <w:highlight w:val="none"/>
        </w:rPr>
        <w:t>思路、</w:t>
      </w:r>
      <w:r>
        <w:rPr>
          <w:rFonts w:hint="eastAsia" w:asciiTheme="minorEastAsia" w:hAnsiTheme="minorEastAsia" w:eastAsiaTheme="minorEastAsia" w:cstheme="minorEastAsia"/>
          <w:color w:val="auto"/>
          <w:sz w:val="21"/>
          <w:szCs w:val="21"/>
          <w:highlight w:val="none"/>
          <w:lang w:val="en-US" w:eastAsia="zh-CN"/>
        </w:rPr>
        <w:t>局部效果图、</w:t>
      </w:r>
      <w:r>
        <w:rPr>
          <w:rFonts w:hint="eastAsia" w:asciiTheme="minorEastAsia" w:hAnsiTheme="minorEastAsia" w:eastAsiaTheme="minorEastAsia" w:cstheme="minorEastAsia"/>
          <w:color w:val="auto"/>
          <w:sz w:val="21"/>
          <w:szCs w:val="21"/>
          <w:highlight w:val="none"/>
        </w:rPr>
        <w:t>造价估算）</w:t>
      </w:r>
    </w:p>
    <w:p w14:paraId="320B7D2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交付期限：甲方提供基础资料后____日历天完成。</w:t>
      </w:r>
    </w:p>
    <w:p w14:paraId="095E7D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（二）第二阶段：深化方案设计</w:t>
      </w:r>
    </w:p>
    <w:p w14:paraId="3F8B191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工作内容：完善总平、</w:t>
      </w:r>
      <w:r>
        <w:rPr>
          <w:rFonts w:hint="eastAsia" w:asciiTheme="minorEastAsia" w:hAnsiTheme="minorEastAsia" w:eastAsiaTheme="minorEastAsia" w:cstheme="minorEastAsia"/>
          <w:color w:val="auto"/>
          <w:sz w:val="21"/>
          <w:szCs w:val="21"/>
          <w:highlight w:val="none"/>
          <w:lang w:val="en-US" w:eastAsia="zh-CN"/>
        </w:rPr>
        <w:t>展陈内容及形式</w:t>
      </w:r>
      <w:r>
        <w:rPr>
          <w:rFonts w:hint="eastAsia" w:asciiTheme="minorEastAsia" w:hAnsiTheme="minorEastAsia" w:eastAsiaTheme="minorEastAsia" w:cstheme="minorEastAsia"/>
          <w:color w:val="auto"/>
          <w:sz w:val="21"/>
          <w:szCs w:val="21"/>
          <w:highlight w:val="none"/>
        </w:rPr>
        <w:t>设计、交通流线、详细效果图、方案概算。</w:t>
      </w:r>
    </w:p>
    <w:p w14:paraId="47A417C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交付成果：深化方案设计文本、高清效果图、总造价概算书。</w:t>
      </w:r>
    </w:p>
    <w:p w14:paraId="30C7A21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交付期限：甲方书面确认概念方案后____日历天完成。</w:t>
      </w:r>
    </w:p>
    <w:p w14:paraId="438C4B5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（三）第三阶段：施工图设计（施工蓝图）</w:t>
      </w:r>
    </w:p>
    <w:p w14:paraId="419F7A5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工作内容：总图竖向、施工图预算。</w:t>
      </w:r>
    </w:p>
    <w:p w14:paraId="45884CC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交付成果（蓝图</w:t>
      </w:r>
      <w:r>
        <w:rPr>
          <w:rFonts w:hint="eastAsia" w:asciiTheme="minorEastAsia" w:hAnsiTheme="minorEastAsia" w:eastAsiaTheme="minorEastAsia" w:cstheme="minorEastAsia"/>
          <w:color w:val="auto"/>
          <w:sz w:val="21"/>
          <w:szCs w:val="21"/>
          <w:highlight w:val="none"/>
          <w:u w:val="single"/>
          <w:lang w:val="en-US" w:eastAsia="zh-CN"/>
        </w:rPr>
        <w:t>4</w:t>
      </w:r>
      <w:r>
        <w:rPr>
          <w:rFonts w:hint="eastAsia" w:asciiTheme="minorEastAsia" w:hAnsiTheme="minorEastAsia" w:eastAsiaTheme="minorEastAsia" w:cstheme="minorEastAsia"/>
          <w:color w:val="auto"/>
          <w:sz w:val="21"/>
          <w:szCs w:val="21"/>
          <w:highlight w:val="none"/>
        </w:rPr>
        <w:t>套 + CAD 电子版）：全套</w:t>
      </w:r>
      <w:r>
        <w:rPr>
          <w:rFonts w:hint="eastAsia" w:asciiTheme="minorEastAsia" w:hAnsiTheme="minorEastAsia" w:eastAsiaTheme="minorEastAsia" w:cstheme="minorEastAsia"/>
          <w:color w:val="auto"/>
          <w:sz w:val="21"/>
          <w:szCs w:val="21"/>
          <w:highlight w:val="none"/>
          <w:lang w:val="en-US" w:eastAsia="zh-CN"/>
        </w:rPr>
        <w:t>参观廊道</w:t>
      </w:r>
      <w:r>
        <w:rPr>
          <w:rFonts w:hint="eastAsia" w:asciiTheme="minorEastAsia" w:hAnsiTheme="minorEastAsia" w:eastAsiaTheme="minorEastAsia" w:cstheme="minorEastAsia"/>
          <w:color w:val="auto"/>
          <w:sz w:val="21"/>
          <w:szCs w:val="21"/>
          <w:highlight w:val="none"/>
        </w:rPr>
        <w:t>施工图纸。</w:t>
      </w:r>
    </w:p>
    <w:p w14:paraId="3C69271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交付期限：甲方书面确认深化方案后____日历天完成。</w:t>
      </w:r>
    </w:p>
    <w:p w14:paraId="2BF705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（四）第四阶段：施工配合现场服务</w:t>
      </w:r>
    </w:p>
    <w:p w14:paraId="293EBC2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乙方提供全程现场技术交底、图纸答疑、设计变更、隐蔽工程配合、配合竣工验收。</w:t>
      </w:r>
    </w:p>
    <w:p w14:paraId="702C12C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配合次数：</w:t>
      </w:r>
      <w:r>
        <w:rPr>
          <w:rFonts w:hint="eastAsia" w:asciiTheme="minorEastAsia" w:hAnsiTheme="minorEastAsia" w:eastAsiaTheme="minorEastAsia" w:cstheme="minorEastAsia"/>
          <w:color w:val="auto"/>
          <w:sz w:val="21"/>
          <w:szCs w:val="21"/>
          <w:highlight w:val="none"/>
          <w:lang w:val="en-US" w:eastAsia="zh-CN"/>
        </w:rPr>
        <w:t>根据甲方要求到场</w:t>
      </w:r>
      <w:r>
        <w:rPr>
          <w:rFonts w:hint="eastAsia" w:asciiTheme="minorEastAsia" w:hAnsiTheme="minorEastAsia" w:eastAsiaTheme="minorEastAsia" w:cstheme="minorEastAsia"/>
          <w:color w:val="auto"/>
          <w:sz w:val="21"/>
          <w:szCs w:val="21"/>
          <w:highlight w:val="none"/>
        </w:rPr>
        <w:t>。</w:t>
      </w:r>
    </w:p>
    <w:p w14:paraId="02F021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第三条 甲方应提供资料及配合义务</w:t>
      </w:r>
    </w:p>
    <w:p w14:paraId="76EA702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合同签订后</w:t>
      </w:r>
      <w:r>
        <w:rPr>
          <w:rFonts w:hint="eastAsia" w:asciiTheme="minorEastAsia" w:hAnsiTheme="minorEastAsia" w:eastAsiaTheme="minorEastAsia" w:cstheme="minorEastAsia"/>
          <w:color w:val="auto"/>
          <w:sz w:val="21"/>
          <w:szCs w:val="21"/>
          <w:highlight w:val="none"/>
          <w:u w:val="single"/>
          <w:lang w:val="en-US" w:eastAsia="zh-CN"/>
        </w:rPr>
        <w:t>3</w:t>
      </w:r>
      <w:r>
        <w:rPr>
          <w:rFonts w:hint="eastAsia" w:asciiTheme="minorEastAsia" w:hAnsiTheme="minorEastAsia" w:eastAsiaTheme="minorEastAsia" w:cstheme="minorEastAsia"/>
          <w:color w:val="auto"/>
          <w:sz w:val="21"/>
          <w:szCs w:val="21"/>
          <w:highlight w:val="none"/>
        </w:rPr>
        <w:t>日内，向乙方提供：</w:t>
      </w:r>
      <w:r>
        <w:rPr>
          <w:rFonts w:hint="eastAsia" w:ascii="宋体" w:hAnsi="宋体" w:cs="宋体"/>
          <w:color w:val="auto"/>
          <w:kern w:val="0"/>
          <w:szCs w:val="21"/>
          <w:lang w:val="en-US" w:eastAsia="zh-CN"/>
        </w:rPr>
        <w:t>8#车间产线介绍、8#车间建筑平面图、参观廊道相关展示要求、</w:t>
      </w:r>
      <w:r>
        <w:rPr>
          <w:rFonts w:hint="eastAsia" w:ascii="宋体" w:hAnsi="宋体" w:eastAsia="宋体" w:cs="宋体"/>
          <w:color w:val="auto"/>
          <w:kern w:val="0"/>
          <w:szCs w:val="21"/>
          <w:lang w:val="en-US" w:eastAsia="zh-CN"/>
        </w:rPr>
        <w:t>设计任务书</w:t>
      </w:r>
      <w:r>
        <w:rPr>
          <w:rFonts w:hint="eastAsia" w:ascii="宋体" w:hAnsi="宋体" w:cs="宋体"/>
          <w:color w:val="auto"/>
          <w:kern w:val="0"/>
          <w:szCs w:val="21"/>
          <w:lang w:val="en-US" w:eastAsia="zh-CN"/>
        </w:rPr>
        <w:t>、</w:t>
      </w:r>
      <w:r>
        <w:rPr>
          <w:rFonts w:hint="eastAsia" w:ascii="宋体" w:hAnsi="宋体" w:eastAsia="宋体" w:cs="宋体"/>
          <w:color w:val="auto"/>
          <w:kern w:val="0"/>
          <w:szCs w:val="21"/>
          <w:lang w:val="en-US" w:eastAsia="zh-CN"/>
        </w:rPr>
        <w:t>其它设计需要的资</w:t>
      </w:r>
      <w:r>
        <w:rPr>
          <w:rFonts w:hint="eastAsia" w:ascii="宋体" w:hAnsi="宋体" w:cs="宋体"/>
          <w:color w:val="auto"/>
          <w:kern w:val="0"/>
          <w:szCs w:val="21"/>
          <w:lang w:val="en-US" w:eastAsia="zh-CN"/>
        </w:rPr>
        <w:t>料</w:t>
      </w:r>
      <w:r>
        <w:rPr>
          <w:rFonts w:hint="eastAsia" w:asciiTheme="minorEastAsia" w:hAnsiTheme="minorEastAsia" w:eastAsiaTheme="minorEastAsia" w:cstheme="minorEastAsia"/>
          <w:color w:val="auto"/>
          <w:sz w:val="21"/>
          <w:szCs w:val="21"/>
          <w:highlight w:val="none"/>
        </w:rPr>
        <w:t>。</w:t>
      </w:r>
    </w:p>
    <w:p w14:paraId="262818A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按时组织方案评审，收到乙方设计文件后</w:t>
      </w:r>
      <w:r>
        <w:rPr>
          <w:rFonts w:hint="eastAsia" w:asciiTheme="minorEastAsia" w:hAnsiTheme="minorEastAsia" w:eastAsiaTheme="minorEastAsia" w:cstheme="minorEastAsia"/>
          <w:color w:val="auto"/>
          <w:sz w:val="21"/>
          <w:szCs w:val="21"/>
          <w:highlight w:val="none"/>
          <w:u w:val="single"/>
          <w:lang w:val="en-US" w:eastAsia="zh-CN"/>
        </w:rPr>
        <w:t>10</w:t>
      </w:r>
      <w:r>
        <w:rPr>
          <w:rFonts w:hint="eastAsia" w:asciiTheme="minorEastAsia" w:hAnsiTheme="minorEastAsia" w:eastAsiaTheme="minorEastAsia" w:cstheme="minorEastAsia"/>
          <w:color w:val="auto"/>
          <w:sz w:val="21"/>
          <w:szCs w:val="21"/>
          <w:highlight w:val="none"/>
        </w:rPr>
        <w:t>日内确认；逾期未反馈视为认可当期设计成果。</w:t>
      </w:r>
    </w:p>
    <w:p w14:paraId="25E4680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按本合同约定及时支付设计费。</w:t>
      </w:r>
    </w:p>
    <w:p w14:paraId="7C0F949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协调施工、监理单位配合乙方现场技术服务，提供现场踏勘、交底条件。</w:t>
      </w:r>
    </w:p>
    <w:p w14:paraId="4F5769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第四条 乙方责任与义务</w:t>
      </w:r>
    </w:p>
    <w:p w14:paraId="798EDB6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乙方具备对应</w:t>
      </w:r>
      <w:r>
        <w:rPr>
          <w:rFonts w:hint="eastAsia" w:ascii="宋体" w:hAnsi="宋体" w:eastAsia="宋体" w:cs="宋体"/>
          <w:snapToGrid w:val="0"/>
          <w:color w:val="auto"/>
          <w:kern w:val="0"/>
          <w:szCs w:val="21"/>
          <w:u w:val="single"/>
          <w:lang w:val="en-US" w:eastAsia="zh-CN"/>
        </w:rPr>
        <w:t>建筑装饰工程设计专项</w:t>
      </w:r>
      <w:r>
        <w:rPr>
          <w:rFonts w:hint="eastAsia" w:asciiTheme="minorEastAsia" w:hAnsiTheme="minorEastAsia" w:eastAsiaTheme="minorEastAsia" w:cstheme="minorEastAsia"/>
          <w:color w:val="auto"/>
          <w:sz w:val="21"/>
          <w:szCs w:val="21"/>
          <w:highlight w:val="none"/>
        </w:rPr>
        <w:t>资质，指派主创设计师________全程负责本项目，未经甲方同意不得擅自更换主设计师。</w:t>
      </w:r>
    </w:p>
    <w:p w14:paraId="4CFFF44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设计符合国家现行 《食品安全国家标准 食品生产通用卫生规范》GB 14881、《建筑防火通用规范》GB 55037、《办公建筑设计标准》JGJ/T 67 及 《工业企业总平面设计规范》GB 50187 等标准，并严格遵循地方规划、消防、市政相关管理规定。在确保参观区域与生产区有效物理隔离、人流物流严格分流的前提下，充分满足甲方对功能分区、空间品质、展示效果及现代工业风格定位的使用需求。</w:t>
      </w:r>
    </w:p>
    <w:p w14:paraId="18BE876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严格按合同约定周期交付各阶段设计文件，图纸标注清晰、尺寸完整、可直接用于施工。</w:t>
      </w:r>
    </w:p>
    <w:p w14:paraId="05D213C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对图纸中存在的错、漏、碰、缺无偿修改；因甲方要求变更、建筑规划调整产生的图纸修改，收取变更设计费。</w:t>
      </w:r>
    </w:p>
    <w:p w14:paraId="36811FA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5.</w:t>
      </w:r>
      <w:r>
        <w:rPr>
          <w:rFonts w:hint="eastAsia" w:asciiTheme="minorEastAsia" w:hAnsiTheme="minorEastAsia" w:eastAsiaTheme="minorEastAsia" w:cstheme="minorEastAsia"/>
          <w:color w:val="auto"/>
          <w:sz w:val="21"/>
          <w:szCs w:val="21"/>
          <w:highlight w:val="none"/>
        </w:rPr>
        <w:t>施工阶段及时到场交底、答疑，配合甲方完成设计变更，参与竣工验收。</w:t>
      </w:r>
    </w:p>
    <w:p w14:paraId="10392E4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6.</w:t>
      </w:r>
      <w:r>
        <w:rPr>
          <w:rFonts w:hint="eastAsia" w:asciiTheme="minorEastAsia" w:hAnsiTheme="minorEastAsia" w:eastAsiaTheme="minorEastAsia" w:cstheme="minorEastAsia"/>
          <w:color w:val="auto"/>
          <w:sz w:val="21"/>
          <w:szCs w:val="21"/>
          <w:highlight w:val="none"/>
        </w:rPr>
        <w:t>未经甲方书面许可，不得将本项目全部或部分设计工作转包、分包给第三方；不得将甲方项目图纸、场地资料泄露、用于其他项目。</w:t>
      </w:r>
    </w:p>
    <w:p w14:paraId="348FA6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第五条 设计费用、支付方式</w:t>
      </w:r>
    </w:p>
    <w:p w14:paraId="1B67CF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1.总设计费</w:t>
      </w:r>
    </w:p>
    <w:p w14:paraId="2DAC0E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本项目参观廊道设计总费用人民币（大写）：________________元整（¥________），该费用包含方案设计、施工图设计、现场服务、图纸费用等；</w:t>
      </w:r>
    </w:p>
    <w:p w14:paraId="0FE4C11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2.付款节点</w:t>
      </w:r>
    </w:p>
    <w:p w14:paraId="7BFA88A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（1）概念方案设计费：总设计费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20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支付时间：甲方确认概念方案后10个工作日内。</w:t>
      </w:r>
    </w:p>
    <w:p w14:paraId="5C49A8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（2）深化方案设计费：总设计费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20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支付时间：甲方确认深化方案设计后 10个工作日内。</w:t>
      </w:r>
    </w:p>
    <w:p w14:paraId="0D1793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（3）施工图设计费：总设计费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50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支付时间：乙方交付全套参观廊道施工蓝图及电子版，经甲方确认和审图机构审查合格后 10个工作日内。</w:t>
      </w:r>
    </w:p>
    <w:p w14:paraId="30323F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（4）竣工配合尾款：总设计费</w:t>
      </w:r>
      <w:r>
        <w:rPr>
          <w:rFonts w:hint="eastAsia" w:asciiTheme="minorEastAsia" w:hAnsiTheme="minorEastAsia" w:eastAsiaTheme="minorEastAsia" w:cstheme="minorEastAsia"/>
          <w:color w:val="auto"/>
          <w:kern w:val="0"/>
          <w:sz w:val="21"/>
          <w:szCs w:val="21"/>
          <w:highlight w:val="none"/>
          <w:u w:val="single"/>
          <w:lang w:val="en-US" w:eastAsia="zh-CN" w:bidi="ar"/>
        </w:rPr>
        <w:t>10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支付时间：参观廊道工程竣工验收完成10个工作日内。</w:t>
      </w:r>
    </w:p>
    <w:p w14:paraId="2DB301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3.发票</w:t>
      </w:r>
    </w:p>
    <w:p w14:paraId="085F0E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乙方在每次付款前向甲方开具税率6%的增值税专用发票。</w:t>
      </w:r>
    </w:p>
    <w:p w14:paraId="51254A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第六条 设计成果知识产权</w:t>
      </w:r>
    </w:p>
    <w:p w14:paraId="3E80AAC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支付各阶段</w:t>
      </w:r>
      <w:r>
        <w:rPr>
          <w:rFonts w:hint="eastAsia" w:asciiTheme="minorEastAsia" w:hAnsiTheme="minorEastAsia" w:eastAsiaTheme="minorEastAsia" w:cstheme="minorEastAsia"/>
          <w:color w:val="auto"/>
          <w:sz w:val="21"/>
          <w:szCs w:val="21"/>
          <w:highlight w:val="none"/>
        </w:rPr>
        <w:t>设计费</w:t>
      </w:r>
      <w:r>
        <w:rPr>
          <w:rFonts w:hint="eastAsia" w:asciiTheme="minorEastAsia" w:hAnsiTheme="minorEastAsia" w:eastAsiaTheme="minorEastAsia" w:cstheme="minorEastAsia"/>
          <w:color w:val="auto"/>
          <w:sz w:val="21"/>
          <w:szCs w:val="21"/>
          <w:highlight w:val="none"/>
          <w:lang w:val="en-US" w:eastAsia="zh-CN"/>
        </w:rPr>
        <w:t>后</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lang w:val="en-US" w:eastAsia="zh-CN"/>
        </w:rPr>
        <w:t>该阶段的</w:t>
      </w:r>
      <w:r>
        <w:rPr>
          <w:rFonts w:hint="eastAsia" w:asciiTheme="minorEastAsia" w:hAnsiTheme="minorEastAsia" w:eastAsiaTheme="minorEastAsia" w:cstheme="minorEastAsia"/>
          <w:color w:val="auto"/>
          <w:sz w:val="21"/>
          <w:szCs w:val="21"/>
          <w:highlight w:val="none"/>
        </w:rPr>
        <w:t>设计成果著作权归</w:t>
      </w:r>
      <w:r>
        <w:rPr>
          <w:rFonts w:hint="eastAsia" w:asciiTheme="minorEastAsia" w:hAnsiTheme="minorEastAsia" w:eastAsiaTheme="minorEastAsia" w:cstheme="minorEastAsia"/>
          <w:color w:val="auto"/>
          <w:sz w:val="21"/>
          <w:szCs w:val="21"/>
          <w:highlight w:val="none"/>
          <w:lang w:val="en-US" w:eastAsia="zh-CN"/>
        </w:rPr>
        <w:t>甲方</w:t>
      </w:r>
      <w:r>
        <w:rPr>
          <w:rFonts w:hint="eastAsia" w:asciiTheme="minorEastAsia" w:hAnsiTheme="minorEastAsia" w:eastAsiaTheme="minorEastAsia" w:cstheme="minorEastAsia"/>
          <w:color w:val="auto"/>
          <w:sz w:val="21"/>
          <w:szCs w:val="21"/>
          <w:highlight w:val="none"/>
        </w:rPr>
        <w:t>所有。</w:t>
      </w:r>
    </w:p>
    <w:p w14:paraId="0998315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支付各阶段</w:t>
      </w:r>
      <w:r>
        <w:rPr>
          <w:rFonts w:hint="eastAsia" w:asciiTheme="minorEastAsia" w:hAnsiTheme="minorEastAsia" w:eastAsiaTheme="minorEastAsia" w:cstheme="minorEastAsia"/>
          <w:color w:val="auto"/>
          <w:sz w:val="21"/>
          <w:szCs w:val="21"/>
          <w:highlight w:val="none"/>
        </w:rPr>
        <w:t>设计费</w:t>
      </w:r>
      <w:r>
        <w:rPr>
          <w:rFonts w:hint="eastAsia" w:asciiTheme="minorEastAsia" w:hAnsiTheme="minorEastAsia" w:eastAsiaTheme="minorEastAsia" w:cstheme="minorEastAsia"/>
          <w:color w:val="auto"/>
          <w:sz w:val="21"/>
          <w:szCs w:val="21"/>
          <w:highlight w:val="none"/>
          <w:lang w:val="en-US" w:eastAsia="zh-CN"/>
        </w:rPr>
        <w:t>后</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lang w:val="en-US" w:eastAsia="zh-CN"/>
        </w:rPr>
        <w:t>该阶段</w:t>
      </w:r>
      <w:r>
        <w:rPr>
          <w:rFonts w:hint="eastAsia" w:asciiTheme="minorEastAsia" w:hAnsiTheme="minorEastAsia" w:eastAsiaTheme="minorEastAsia" w:cstheme="minorEastAsia"/>
          <w:color w:val="auto"/>
          <w:sz w:val="21"/>
          <w:szCs w:val="21"/>
          <w:highlight w:val="none"/>
        </w:rPr>
        <w:t>设计成果使用权、实施权归甲方</w:t>
      </w:r>
      <w:r>
        <w:rPr>
          <w:rFonts w:hint="eastAsia" w:asciiTheme="minorEastAsia" w:hAnsiTheme="minorEastAsia" w:eastAsiaTheme="minorEastAsia" w:cstheme="minorEastAsia"/>
          <w:color w:val="auto"/>
          <w:sz w:val="21"/>
          <w:szCs w:val="21"/>
          <w:highlight w:val="none"/>
          <w:lang w:val="en-US" w:eastAsia="zh-CN"/>
        </w:rPr>
        <w:t>所有</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乙方保留著作署名权，可用于作品集、行业宣传展示。</w:t>
      </w:r>
    </w:p>
    <w:p w14:paraId="5391818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未经</w:t>
      </w:r>
      <w:r>
        <w:rPr>
          <w:rFonts w:hint="eastAsia" w:asciiTheme="minorEastAsia" w:hAnsiTheme="minorEastAsia" w:eastAsiaTheme="minorEastAsia" w:cstheme="minorEastAsia"/>
          <w:color w:val="auto"/>
          <w:sz w:val="21"/>
          <w:szCs w:val="21"/>
          <w:highlight w:val="none"/>
          <w:lang w:val="en-US" w:eastAsia="zh-CN"/>
        </w:rPr>
        <w:t>甲</w:t>
      </w:r>
      <w:r>
        <w:rPr>
          <w:rFonts w:hint="eastAsia" w:asciiTheme="minorEastAsia" w:hAnsiTheme="minorEastAsia" w:eastAsiaTheme="minorEastAsia" w:cstheme="minorEastAsia"/>
          <w:color w:val="auto"/>
          <w:sz w:val="21"/>
          <w:szCs w:val="21"/>
          <w:highlight w:val="none"/>
        </w:rPr>
        <w:t>方书面授权，乙方不得将本项目方案、图纸用于</w:t>
      </w:r>
      <w:r>
        <w:rPr>
          <w:rFonts w:hint="eastAsia" w:asciiTheme="minorEastAsia" w:hAnsiTheme="minorEastAsia" w:eastAsiaTheme="minorEastAsia" w:cstheme="minorEastAsia"/>
          <w:color w:val="auto"/>
          <w:sz w:val="21"/>
          <w:szCs w:val="21"/>
          <w:highlight w:val="none"/>
          <w:lang w:val="en-US" w:eastAsia="zh-CN"/>
        </w:rPr>
        <w:t>其它</w:t>
      </w:r>
      <w:r>
        <w:rPr>
          <w:rFonts w:hint="eastAsia" w:asciiTheme="minorEastAsia" w:hAnsiTheme="minorEastAsia" w:eastAsiaTheme="minorEastAsia" w:cstheme="minorEastAsia"/>
          <w:color w:val="auto"/>
          <w:sz w:val="21"/>
          <w:szCs w:val="21"/>
          <w:highlight w:val="none"/>
        </w:rPr>
        <w:t>项目。</w:t>
      </w:r>
    </w:p>
    <w:p w14:paraId="1637CE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第七条 双方违约责任</w:t>
      </w:r>
    </w:p>
    <w:p w14:paraId="557714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（一）甲方违约</w:t>
      </w:r>
    </w:p>
    <w:p w14:paraId="0638B9D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甲方逾期支付设计费，乙方有权暂停设计工作，工期顺延，同时甲方承担违约责任。</w:t>
      </w:r>
    </w:p>
    <w:p w14:paraId="0013977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甲方无故单方面解除合同，已支付款项不予退还；未完成阶段按已完成工作量结算。</w:t>
      </w:r>
    </w:p>
    <w:p w14:paraId="537D7CE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因甲方反复变更需求造成工期延误及设计返工，工期顺延</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增加</w:t>
      </w:r>
      <w:r>
        <w:rPr>
          <w:rFonts w:hint="eastAsia" w:asciiTheme="minorEastAsia" w:hAnsiTheme="minorEastAsia" w:eastAsiaTheme="minorEastAsia" w:cstheme="minorEastAsia"/>
          <w:color w:val="auto"/>
          <w:sz w:val="21"/>
          <w:szCs w:val="21"/>
          <w:highlight w:val="none"/>
          <w:lang w:val="en-US" w:eastAsia="zh-CN"/>
        </w:rPr>
        <w:t>的</w:t>
      </w:r>
      <w:r>
        <w:rPr>
          <w:rFonts w:hint="eastAsia" w:asciiTheme="minorEastAsia" w:hAnsiTheme="minorEastAsia" w:eastAsiaTheme="minorEastAsia" w:cstheme="minorEastAsia"/>
          <w:color w:val="auto"/>
          <w:sz w:val="21"/>
          <w:szCs w:val="21"/>
          <w:highlight w:val="none"/>
        </w:rPr>
        <w:t>设计费用</w:t>
      </w:r>
      <w:r>
        <w:rPr>
          <w:rFonts w:hint="eastAsia" w:asciiTheme="minorEastAsia" w:hAnsiTheme="minorEastAsia" w:eastAsiaTheme="minorEastAsia" w:cstheme="minorEastAsia"/>
          <w:color w:val="auto"/>
          <w:sz w:val="21"/>
          <w:szCs w:val="21"/>
          <w:highlight w:val="none"/>
          <w:lang w:val="en-US" w:eastAsia="zh-CN"/>
        </w:rPr>
        <w:t>甲乙双方另行协商</w:t>
      </w:r>
      <w:r>
        <w:rPr>
          <w:rFonts w:hint="eastAsia" w:asciiTheme="minorEastAsia" w:hAnsiTheme="minorEastAsia" w:eastAsiaTheme="minorEastAsia" w:cstheme="minorEastAsia"/>
          <w:color w:val="auto"/>
          <w:sz w:val="21"/>
          <w:szCs w:val="21"/>
          <w:highlight w:val="none"/>
        </w:rPr>
        <w:t>。</w:t>
      </w:r>
    </w:p>
    <w:p w14:paraId="7F0BF6F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（二）乙方违约</w:t>
      </w:r>
    </w:p>
    <w:p w14:paraId="5F20D44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乙方未按合同约定期限交付设计成果，每逾期一日，按当期对应阶段设计费万分之五支付违约金；逾期超</w:t>
      </w:r>
      <w:r>
        <w:rPr>
          <w:rFonts w:hint="eastAsia" w:asciiTheme="minorEastAsia" w:hAnsiTheme="minorEastAsia" w:eastAsiaTheme="minorEastAsia" w:cstheme="minorEastAsia"/>
          <w:color w:val="auto"/>
          <w:sz w:val="21"/>
          <w:szCs w:val="21"/>
          <w:highlight w:val="none"/>
          <w:lang w:val="en-US" w:eastAsia="zh-CN"/>
        </w:rPr>
        <w:t>10</w:t>
      </w:r>
      <w:r>
        <w:rPr>
          <w:rFonts w:hint="eastAsia" w:asciiTheme="minorEastAsia" w:hAnsiTheme="minorEastAsia" w:eastAsiaTheme="minorEastAsia" w:cstheme="minorEastAsia"/>
          <w:color w:val="auto"/>
          <w:sz w:val="21"/>
          <w:szCs w:val="21"/>
          <w:highlight w:val="none"/>
        </w:rPr>
        <w:t>日，甲方有权解除合同，乙方退还当期未完成部分款项。</w:t>
      </w:r>
    </w:p>
    <w:p w14:paraId="01B1A36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因乙方设计存在严重规范错误、图纸重大疏漏导致工程返工、经济损失，乙方无偿修改图纸，并承担对应直接经济赔偿。</w:t>
      </w:r>
    </w:p>
    <w:p w14:paraId="4A730E5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lang w:val="en-US" w:eastAsia="zh-CN"/>
        </w:rPr>
      </w:pPr>
      <w:r>
        <w:rPr>
          <w:rFonts w:hint="eastAsia" w:asciiTheme="minorEastAsia" w:hAnsiTheme="minorEastAsia" w:eastAsiaTheme="minorEastAsia" w:cstheme="minorEastAsia"/>
          <w:color w:val="auto"/>
          <w:sz w:val="21"/>
          <w:szCs w:val="21"/>
          <w:highlight w:val="none"/>
          <w:lang w:val="en-US" w:eastAsia="zh-CN"/>
        </w:rPr>
        <w:t>3.如乙方设计的施工图工程建设费用超过招标文件规定的金额，乙方应无偿修改图纸，并承担因工期延误导致的损失。</w:t>
      </w:r>
    </w:p>
    <w:p w14:paraId="5339F87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乙方擅自转包、更换主创设计师、泄露项目资料，甲方有权解除合同，乙方退还全部已收款项。</w:t>
      </w:r>
    </w:p>
    <w:p w14:paraId="1946787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第八条 工期顺延情形</w:t>
      </w:r>
    </w:p>
    <w:p w14:paraId="25E82C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b w:val="0"/>
          <w:bCs w:val="0"/>
          <w:color w:val="auto"/>
          <w:kern w:val="0"/>
          <w:sz w:val="21"/>
          <w:szCs w:val="21"/>
          <w:highlight w:val="none"/>
          <w:lang w:val="en-US" w:eastAsia="zh-CN" w:bidi="ar"/>
        </w:rPr>
        <w:t>出现以下情况，乙方交付周期自动顺延，不视为乙方违约：</w:t>
      </w:r>
    </w:p>
    <w:p w14:paraId="374AA02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甲方未按时提供基础</w:t>
      </w:r>
      <w:r>
        <w:rPr>
          <w:rFonts w:hint="eastAsia" w:asciiTheme="minorEastAsia" w:hAnsiTheme="minorEastAsia" w:eastAsiaTheme="minorEastAsia" w:cstheme="minorEastAsia"/>
          <w:color w:val="auto"/>
          <w:sz w:val="21"/>
          <w:szCs w:val="21"/>
          <w:highlight w:val="none"/>
          <w:lang w:val="en-US" w:eastAsia="zh-CN"/>
        </w:rPr>
        <w:t>8#车间产线介绍</w:t>
      </w:r>
      <w:r>
        <w:rPr>
          <w:rFonts w:hint="eastAsia" w:asciiTheme="minorEastAsia" w:hAnsiTheme="minorEastAsia" w:eastAsiaTheme="minorEastAsia" w:cstheme="minorEastAsia"/>
          <w:color w:val="auto"/>
          <w:sz w:val="21"/>
          <w:szCs w:val="21"/>
          <w:highlight w:val="none"/>
        </w:rPr>
        <w:t>、建筑图纸等设计资料；</w:t>
      </w:r>
    </w:p>
    <w:p w14:paraId="11E8A0B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甲方逾期支付各阶段设计款项；</w:t>
      </w:r>
    </w:p>
    <w:p w14:paraId="4D9E8EC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对各阶段设计</w:t>
      </w:r>
      <w:r>
        <w:rPr>
          <w:rFonts w:hint="eastAsia" w:asciiTheme="minorEastAsia" w:hAnsiTheme="minorEastAsia" w:eastAsiaTheme="minorEastAsia" w:cstheme="minorEastAsia"/>
          <w:color w:val="auto"/>
          <w:sz w:val="21"/>
          <w:szCs w:val="21"/>
          <w:highlight w:val="none"/>
        </w:rPr>
        <w:t>延迟确认、多次提出大范围修改；</w:t>
      </w:r>
    </w:p>
    <w:p w14:paraId="637EAF2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规划、市政主管部门规划条件调整；</w:t>
      </w:r>
    </w:p>
    <w:p w14:paraId="5F055C8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5.</w:t>
      </w:r>
      <w:r>
        <w:rPr>
          <w:rFonts w:hint="eastAsia" w:asciiTheme="minorEastAsia" w:hAnsiTheme="minorEastAsia" w:eastAsiaTheme="minorEastAsia" w:cstheme="minorEastAsia"/>
          <w:color w:val="auto"/>
          <w:sz w:val="21"/>
          <w:szCs w:val="21"/>
          <w:highlight w:val="none"/>
        </w:rPr>
        <w:t>不可抗力（地震、洪水、疫情、政府管控等）。</w:t>
      </w:r>
    </w:p>
    <w:p w14:paraId="7C8663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第九条 保密条款</w:t>
      </w:r>
    </w:p>
    <w:p w14:paraId="5D6A7B2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甲乙双方应对项目地块信息、规划指标、设计图纸、造价数据、项目定位等商业信息严格保密，合同终止后 3 年内不得向第三方泄露，违者承担由此造成全部经济损失。</w:t>
      </w:r>
    </w:p>
    <w:p w14:paraId="5A63C65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第十条 不可抗力</w:t>
      </w:r>
    </w:p>
    <w:p w14:paraId="515FAA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因不可抗力导致本合同无法履行，双方互不承担违约责任，已完成设计工作量据实结算，未完成部分终止履行。</w:t>
      </w:r>
    </w:p>
    <w:p w14:paraId="2261A6D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第十一条 争议解决</w:t>
      </w:r>
    </w:p>
    <w:p w14:paraId="48D901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367" w:firstLineChars="175"/>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本合同履行发生争议，双方先行友好协商；协商不成，向项目所在地人民法院提起诉讼。</w:t>
      </w:r>
    </w:p>
    <w:p w14:paraId="03B74A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第十二条 其他约定</w:t>
      </w:r>
    </w:p>
    <w:p w14:paraId="18E40E3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本合同未尽事宜，双方可签订补充协议，补充协议与本合同具有同等法律效力。</w:t>
      </w:r>
    </w:p>
    <w:p w14:paraId="6B07DBD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乙方交付电子版图纸仅作参考，施工以纸质蓝图为准。</w:t>
      </w:r>
    </w:p>
    <w:p w14:paraId="2EC37A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第十三条 合同生效与份数</w:t>
      </w:r>
    </w:p>
    <w:p w14:paraId="1E2F992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firstLine="420" w:firstLineChars="200"/>
        <w:jc w:val="left"/>
        <w:textAlignment w:val="auto"/>
        <w:outlineLvl w:val="9"/>
        <w:rPr>
          <w:rFonts w:hint="default" w:asciiTheme="minorEastAsia" w:hAnsiTheme="minorEastAsia" w:eastAsiaTheme="minorEastAsia" w:cstheme="minorEastAsia"/>
          <w:b w:val="0"/>
          <w:bCs w:val="0"/>
          <w:color w:val="auto"/>
          <w:sz w:val="21"/>
          <w:szCs w:val="21"/>
          <w:highlight w:val="none"/>
          <w:lang w:val="en-US" w:eastAsia="zh-CN"/>
        </w:rPr>
      </w:pPr>
      <w:r>
        <w:rPr>
          <w:rFonts w:hint="eastAsia" w:asciiTheme="minorEastAsia" w:hAnsiTheme="minorEastAsia" w:eastAsiaTheme="minorEastAsia" w:cstheme="minorEastAsia"/>
          <w:b w:val="0"/>
          <w:bCs w:val="0"/>
          <w:color w:val="auto"/>
          <w:sz w:val="21"/>
          <w:szCs w:val="21"/>
          <w:highlight w:val="none"/>
          <w:lang w:val="en-US" w:eastAsia="zh-CN"/>
        </w:rPr>
        <w:t>1.</w:t>
      </w:r>
      <w:r>
        <w:rPr>
          <w:rFonts w:hint="eastAsia" w:asciiTheme="minorEastAsia" w:hAnsiTheme="minorEastAsia" w:eastAsiaTheme="minorEastAsia" w:cstheme="minorEastAsia"/>
          <w:b w:val="0"/>
          <w:bCs w:val="0"/>
          <w:color w:val="auto"/>
          <w:sz w:val="21"/>
          <w:szCs w:val="21"/>
          <w:highlight w:val="none"/>
        </w:rPr>
        <w:t>合同经双方法定代表人或其委托代理人签名或盖章并加盖单位公章或合同专用章</w:t>
      </w:r>
      <w:r>
        <w:rPr>
          <w:rFonts w:hint="eastAsia" w:asciiTheme="minorEastAsia" w:hAnsiTheme="minorEastAsia" w:eastAsiaTheme="minorEastAsia" w:cstheme="minorEastAsia"/>
          <w:b w:val="0"/>
          <w:bCs w:val="0"/>
          <w:color w:val="auto"/>
          <w:sz w:val="21"/>
          <w:szCs w:val="21"/>
          <w:highlight w:val="none"/>
          <w:lang w:val="en-US" w:eastAsia="zh-CN"/>
        </w:rPr>
        <w:t>后生效。</w:t>
      </w:r>
    </w:p>
    <w:p w14:paraId="097CC486">
      <w:pPr>
        <w:pageBreakBefore w:val="0"/>
        <w:kinsoku/>
        <w:wordWrap/>
        <w:overflowPunct/>
        <w:topLinePunct w:val="0"/>
        <w:autoSpaceDE/>
        <w:autoSpaceDN/>
        <w:bidi w:val="0"/>
        <w:spacing w:beforeAutospacing="0" w:afterAutospacing="0" w:line="360" w:lineRule="auto"/>
        <w:ind w:firstLine="420" w:firstLineChars="200"/>
        <w:textAlignment w:val="auto"/>
        <w:outlineLvl w:val="9"/>
        <w:rPr>
          <w:rFonts w:ascii="宋体" w:hAnsi="宋体"/>
          <w:bCs/>
          <w:color w:val="auto"/>
          <w:szCs w:val="21"/>
          <w:highlight w:val="none"/>
        </w:rPr>
      </w:pPr>
      <w:r>
        <w:rPr>
          <w:rFonts w:hint="eastAsia" w:ascii="宋体" w:hAnsi="宋体" w:cs="Microsoft Sans Serif"/>
          <w:bCs/>
          <w:color w:val="auto"/>
          <w:szCs w:val="21"/>
          <w:highlight w:val="none"/>
          <w:lang w:val="en-US" w:eastAsia="zh-CN"/>
        </w:rPr>
        <w:t>2.</w:t>
      </w:r>
      <w:r>
        <w:rPr>
          <w:rFonts w:hint="eastAsia" w:ascii="宋体" w:hAnsi="宋体" w:cs="Microsoft Sans Serif"/>
          <w:bCs/>
          <w:color w:val="auto"/>
          <w:szCs w:val="21"/>
          <w:highlight w:val="none"/>
        </w:rPr>
        <w:t>本合同一式</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份，均具有同等法律效力，发包人执</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份，承包人执</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w:t>
      </w:r>
      <w:r>
        <w:rPr>
          <w:rFonts w:hint="eastAsia" w:ascii="宋体" w:hAnsi="宋体"/>
          <w:bCs/>
          <w:color w:val="auto"/>
          <w:szCs w:val="21"/>
          <w:highlight w:val="none"/>
        </w:rPr>
        <w:t>。</w:t>
      </w:r>
    </w:p>
    <w:p w14:paraId="4F0FCE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w:t>
      </w:r>
    </w:p>
    <w:p w14:paraId="691672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p>
    <w:p w14:paraId="630E2B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p>
    <w:p w14:paraId="2E6129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发包人：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（盖公章或合同专用章）</w:t>
      </w:r>
    </w:p>
    <w:p w14:paraId="7BB3B7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法定代表人或其委托代理人：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（签名或盖章）</w:t>
      </w:r>
    </w:p>
    <w:p w14:paraId="636936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统一社会信用代码：</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21BEC3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纳税人识别号：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6D438E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地    址：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35306F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电    话：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018FC6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1136E8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设计人：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（盖公章或合同专用章）</w:t>
      </w:r>
    </w:p>
    <w:p w14:paraId="1A12E4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法定代表人或其委托代理人：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（签名或盖章）</w:t>
      </w:r>
    </w:p>
    <w:p w14:paraId="4C48B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统一社会信用代码：</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272A5D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纳税人识别号：</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3D10C4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地    址：</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5D5E0F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电    话：</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79463F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2D7C44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合同签约地：</w:t>
      </w:r>
      <w:r>
        <w:rPr>
          <w:rFonts w:hint="eastAsia" w:asciiTheme="minorEastAsia" w:hAnsiTheme="minorEastAsia" w:eastAsiaTheme="minorEastAsia" w:cstheme="minorEastAsia"/>
          <w:color w:val="auto"/>
          <w:kern w:val="0"/>
          <w:sz w:val="21"/>
          <w:szCs w:val="21"/>
          <w:highlight w:val="none"/>
          <w:u w:val="single"/>
          <w:lang w:val="en-US" w:eastAsia="zh-CN" w:bidi="ar"/>
        </w:rPr>
        <w:t>重庆市涪陵榨菜集团股份有限公司</w:t>
      </w:r>
    </w:p>
    <w:p w14:paraId="6A6E79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签约时间：</w:t>
      </w:r>
      <w:r>
        <w:rPr>
          <w:rFonts w:hint="eastAsia" w:asciiTheme="minorEastAsia" w:hAnsiTheme="minorEastAsia" w:eastAsiaTheme="minorEastAsia" w:cstheme="minorEastAsia"/>
          <w:color w:val="auto"/>
          <w:kern w:val="0"/>
          <w:sz w:val="21"/>
          <w:szCs w:val="21"/>
          <w:highlight w:val="none"/>
          <w:u w:val="single"/>
          <w:lang w:val="en-US" w:eastAsia="zh-CN" w:bidi="ar"/>
        </w:rPr>
        <w:t>2026</w:t>
      </w:r>
      <w:r>
        <w:rPr>
          <w:rFonts w:hint="eastAsia" w:asciiTheme="minorEastAsia" w:hAnsiTheme="minorEastAsia" w:eastAsiaTheme="minorEastAsia" w:cstheme="minorEastAsia"/>
          <w:color w:val="auto"/>
          <w:kern w:val="0"/>
          <w:sz w:val="21"/>
          <w:szCs w:val="21"/>
          <w:highlight w:val="none"/>
          <w:lang w:val="en-US" w:eastAsia="zh-CN" w:bidi="ar"/>
        </w:rPr>
        <w:t>年</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月</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日</w:t>
      </w:r>
    </w:p>
    <w:p w14:paraId="3988FAA7">
      <w:pPr>
        <w:outlineLvl w:val="9"/>
        <w:rPr>
          <w:rFonts w:hint="default"/>
          <w:lang w:val="en-US" w:eastAsia="zh-CN"/>
        </w:rPr>
      </w:pPr>
    </w:p>
    <w:p w14:paraId="4F95D3ED">
      <w:pPr>
        <w:outlineLvl w:val="9"/>
        <w:rPr>
          <w:rFonts w:hint="eastAsia"/>
        </w:rPr>
      </w:pPr>
      <w:bookmarkStart w:id="154" w:name="_Hlt41879464"/>
      <w:bookmarkEnd w:id="154"/>
      <w:bookmarkStart w:id="155" w:name="_Toc12789072"/>
      <w:bookmarkStart w:id="156" w:name="_Toc20636"/>
    </w:p>
    <w:p w14:paraId="0123E932">
      <w:pPr>
        <w:outlineLvl w:val="9"/>
        <w:rPr>
          <w:rFonts w:hint="eastAsia"/>
        </w:rPr>
      </w:pPr>
    </w:p>
    <w:p w14:paraId="57B8F5E9">
      <w:pPr>
        <w:spacing w:before="0" w:after="0" w:line="360" w:lineRule="auto"/>
        <w:jc w:val="center"/>
        <w:outlineLvl w:val="9"/>
        <w:rPr>
          <w:rFonts w:hint="eastAsia" w:ascii="宋体" w:hAnsi="宋体" w:eastAsia="宋体" w:cs="宋体"/>
          <w:bCs/>
          <w:snapToGrid w:val="0"/>
          <w:kern w:val="0"/>
          <w:sz w:val="36"/>
          <w:szCs w:val="36"/>
        </w:rPr>
      </w:pPr>
    </w:p>
    <w:p w14:paraId="315ACAFA">
      <w:pPr>
        <w:spacing w:before="0" w:after="0" w:line="360" w:lineRule="auto"/>
        <w:jc w:val="both"/>
        <w:outlineLvl w:val="9"/>
        <w:rPr>
          <w:rFonts w:hint="eastAsia" w:ascii="宋体" w:hAnsi="宋体" w:eastAsia="宋体" w:cs="宋体"/>
          <w:bCs/>
          <w:snapToGrid w:val="0"/>
          <w:kern w:val="0"/>
          <w:sz w:val="36"/>
          <w:szCs w:val="36"/>
        </w:rPr>
      </w:pPr>
    </w:p>
    <w:p w14:paraId="72346E55">
      <w:pPr>
        <w:outlineLvl w:val="9"/>
        <w:rPr>
          <w:rFonts w:hint="eastAsia"/>
        </w:rPr>
      </w:pPr>
    </w:p>
    <w:p w14:paraId="21BD43C6">
      <w:pPr>
        <w:rPr>
          <w:rFonts w:hint="eastAsia" w:ascii="宋体" w:hAnsi="宋体" w:eastAsia="宋体" w:cs="宋体"/>
          <w:bCs/>
          <w:snapToGrid w:val="0"/>
          <w:kern w:val="0"/>
          <w:sz w:val="36"/>
          <w:szCs w:val="36"/>
        </w:rPr>
      </w:pPr>
      <w:r>
        <w:rPr>
          <w:rFonts w:hint="eastAsia" w:ascii="宋体" w:hAnsi="宋体" w:eastAsia="宋体" w:cs="宋体"/>
          <w:bCs/>
          <w:snapToGrid w:val="0"/>
          <w:kern w:val="0"/>
          <w:sz w:val="36"/>
          <w:szCs w:val="36"/>
        </w:rPr>
        <w:br w:type="page"/>
      </w:r>
    </w:p>
    <w:p w14:paraId="0C2AB63B">
      <w:pPr>
        <w:pStyle w:val="2"/>
        <w:spacing w:before="0" w:after="0" w:line="360" w:lineRule="auto"/>
        <w:jc w:val="center"/>
        <w:rPr>
          <w:rFonts w:hint="eastAsia" w:ascii="宋体" w:hAnsi="宋体" w:eastAsia="宋体" w:cs="宋体"/>
          <w:bCs/>
          <w:snapToGrid w:val="0"/>
          <w:kern w:val="0"/>
          <w:sz w:val="36"/>
          <w:szCs w:val="36"/>
        </w:rPr>
      </w:pPr>
      <w:r>
        <w:rPr>
          <w:rFonts w:hint="eastAsia" w:ascii="宋体" w:hAnsi="宋体" w:eastAsia="宋体" w:cs="宋体"/>
          <w:bCs/>
          <w:snapToGrid w:val="0"/>
          <w:kern w:val="0"/>
          <w:sz w:val="36"/>
          <w:szCs w:val="36"/>
        </w:rPr>
        <w:t>第</w:t>
      </w:r>
      <w:r>
        <w:rPr>
          <w:rFonts w:hint="eastAsia" w:ascii="宋体" w:hAnsi="宋体" w:cs="宋体"/>
          <w:bCs/>
          <w:snapToGrid w:val="0"/>
          <w:kern w:val="0"/>
          <w:sz w:val="36"/>
          <w:szCs w:val="36"/>
          <w:lang w:val="en-US" w:eastAsia="zh-CN"/>
        </w:rPr>
        <w:t>五</w:t>
      </w:r>
      <w:r>
        <w:rPr>
          <w:rFonts w:hint="eastAsia" w:ascii="宋体" w:hAnsi="宋体" w:eastAsia="宋体" w:cs="宋体"/>
          <w:bCs/>
          <w:snapToGrid w:val="0"/>
          <w:kern w:val="0"/>
          <w:sz w:val="36"/>
          <w:szCs w:val="36"/>
        </w:rPr>
        <w:t xml:space="preserve">章  </w:t>
      </w:r>
      <w:bookmarkEnd w:id="155"/>
      <w:r>
        <w:rPr>
          <w:rFonts w:hint="eastAsia" w:ascii="宋体" w:hAnsi="宋体" w:eastAsia="宋体" w:cs="宋体"/>
          <w:bCs/>
          <w:snapToGrid w:val="0"/>
          <w:kern w:val="0"/>
          <w:sz w:val="36"/>
          <w:szCs w:val="36"/>
          <w:lang w:val="en-US" w:eastAsia="zh-CN"/>
        </w:rPr>
        <w:t>响应</w:t>
      </w:r>
      <w:r>
        <w:rPr>
          <w:rFonts w:hint="eastAsia" w:ascii="宋体" w:hAnsi="宋体" w:eastAsia="宋体" w:cs="宋体"/>
          <w:bCs/>
          <w:snapToGrid w:val="0"/>
          <w:kern w:val="0"/>
          <w:sz w:val="36"/>
          <w:szCs w:val="36"/>
        </w:rPr>
        <w:t>文件编制要求</w:t>
      </w:r>
      <w:bookmarkEnd w:id="156"/>
    </w:p>
    <w:p w14:paraId="0BEF9370">
      <w:pPr>
        <w:tabs>
          <w:tab w:val="left" w:pos="6300"/>
        </w:tabs>
        <w:snapToGrid w:val="0"/>
        <w:spacing w:line="360" w:lineRule="auto"/>
        <w:rPr>
          <w:rFonts w:hint="eastAsia" w:ascii="宋体" w:hAnsi="宋体" w:cs="宋体"/>
          <w:szCs w:val="28"/>
        </w:rPr>
      </w:pPr>
      <w:bookmarkStart w:id="157" w:name="_Toc12789073"/>
      <w:bookmarkStart w:id="158" w:name="_Toc283382454"/>
      <w:bookmarkStart w:id="159" w:name="_Toc313008356"/>
      <w:bookmarkStart w:id="160" w:name="_Toc27062"/>
      <w:bookmarkStart w:id="161" w:name="_Toc313888360"/>
      <w:bookmarkStart w:id="162" w:name="_Toc342913419"/>
      <w:r>
        <w:rPr>
          <w:rFonts w:hint="eastAsia" w:ascii="宋体" w:hAnsi="宋体" w:cs="宋体"/>
          <w:b/>
          <w:bCs/>
          <w:szCs w:val="28"/>
        </w:rPr>
        <w:t>一、</w:t>
      </w:r>
      <w:r>
        <w:rPr>
          <w:rFonts w:hint="eastAsia" w:ascii="宋体" w:hAnsi="宋体" w:cs="宋体"/>
          <w:b/>
          <w:bCs/>
          <w:szCs w:val="28"/>
          <w:lang w:val="en-US" w:eastAsia="zh-CN"/>
        </w:rPr>
        <w:t>响应</w:t>
      </w:r>
      <w:r>
        <w:rPr>
          <w:rFonts w:hint="eastAsia" w:ascii="宋体" w:hAnsi="宋体" w:cs="宋体"/>
          <w:b/>
          <w:bCs/>
          <w:szCs w:val="28"/>
        </w:rPr>
        <w:t>文件编制说明</w:t>
      </w:r>
      <w:r>
        <w:rPr>
          <w:rFonts w:hint="eastAsia" w:ascii="宋体" w:hAnsi="宋体" w:cs="宋体"/>
          <w:szCs w:val="28"/>
        </w:rPr>
        <w:t xml:space="preserve"> </w:t>
      </w:r>
    </w:p>
    <w:p w14:paraId="5635FD01">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1.本章所制响应文件格式，除格式中明确将该格式作为实质性要求的，一律不具有强制性，但是，投标人响应文件相关资料和本章所制格式不一致的，磋商小组将在评分时以响应文件不规范予以扣分处理。</w:t>
      </w:r>
    </w:p>
    <w:p w14:paraId="1C6AF5E8">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2.本章所制响应文件格式有关表格中的备注栏，由投标人根据自身响应情况作解释性说明，不作为必填项。</w:t>
      </w:r>
    </w:p>
    <w:p w14:paraId="1D800CB4">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3.本章所制响应文件格式中需要填写的相关内容事项，可能会与</w:t>
      </w:r>
      <w:r>
        <w:rPr>
          <w:rFonts w:hint="eastAsia" w:ascii="宋体" w:hAnsi="宋体" w:cs="宋体"/>
          <w:kern w:val="0"/>
          <w:szCs w:val="21"/>
          <w:lang w:val="en-US" w:eastAsia="zh-CN"/>
        </w:rPr>
        <w:t>招标</w:t>
      </w:r>
      <w:r>
        <w:rPr>
          <w:rFonts w:hint="eastAsia" w:ascii="宋体" w:hAnsi="宋体" w:eastAsia="宋体" w:cs="宋体"/>
          <w:kern w:val="0"/>
          <w:szCs w:val="21"/>
          <w:lang w:val="en-US" w:eastAsia="zh-CN"/>
        </w:rPr>
        <w:t>项目无关，在不改变响应文件原义、不影响本项目</w:t>
      </w:r>
      <w:r>
        <w:rPr>
          <w:rFonts w:hint="eastAsia" w:ascii="宋体" w:hAnsi="宋体" w:cs="宋体"/>
          <w:kern w:val="0"/>
          <w:szCs w:val="21"/>
          <w:lang w:val="en-US" w:eastAsia="zh-CN"/>
        </w:rPr>
        <w:t>招标</w:t>
      </w:r>
      <w:r>
        <w:rPr>
          <w:rFonts w:hint="eastAsia" w:ascii="宋体" w:hAnsi="宋体" w:eastAsia="宋体" w:cs="宋体"/>
          <w:kern w:val="0"/>
          <w:szCs w:val="21"/>
          <w:lang w:val="en-US" w:eastAsia="zh-CN"/>
        </w:rPr>
        <w:t>需求的情况下，</w:t>
      </w:r>
      <w:r>
        <w:rPr>
          <w:rFonts w:hint="eastAsia" w:ascii="宋体" w:hAnsi="宋体" w:eastAsia="宋体" w:cs="宋体"/>
          <w:b/>
          <w:bCs/>
          <w:kern w:val="0"/>
          <w:szCs w:val="21"/>
          <w:lang w:val="en-US" w:eastAsia="zh-CN"/>
        </w:rPr>
        <w:t>投标人可以不予填写，但应当</w:t>
      </w:r>
      <w:r>
        <w:rPr>
          <w:rFonts w:hint="eastAsia" w:ascii="宋体" w:hAnsi="宋体" w:cs="宋体"/>
          <w:b/>
          <w:bCs/>
          <w:color w:val="auto"/>
          <w:kern w:val="0"/>
          <w:szCs w:val="21"/>
          <w:highlight w:val="none"/>
          <w:lang w:val="en-US" w:eastAsia="zh-CN"/>
        </w:rPr>
        <w:t>采用“/”或“无”填写</w:t>
      </w:r>
      <w:r>
        <w:rPr>
          <w:rFonts w:hint="eastAsia" w:ascii="宋体" w:hAnsi="宋体" w:eastAsia="宋体" w:cs="宋体"/>
          <w:kern w:val="0"/>
          <w:szCs w:val="21"/>
          <w:lang w:val="en-US" w:eastAsia="zh-CN"/>
        </w:rPr>
        <w:t>。</w:t>
      </w:r>
    </w:p>
    <w:p w14:paraId="10C8F84A">
      <w:pPr>
        <w:tabs>
          <w:tab w:val="left" w:pos="6300"/>
        </w:tabs>
        <w:snapToGrid w:val="0"/>
        <w:spacing w:line="360" w:lineRule="auto"/>
        <w:rPr>
          <w:rFonts w:hint="eastAsia" w:ascii="宋体" w:hAnsi="宋体" w:cs="宋体"/>
          <w:b/>
          <w:bCs/>
          <w:szCs w:val="28"/>
        </w:rPr>
      </w:pPr>
    </w:p>
    <w:p w14:paraId="3514B31B">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0322B9B6">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6DD3DEB3">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2D065366">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21ADD344">
      <w:pPr>
        <w:pStyle w:val="6"/>
        <w:rPr>
          <w:rFonts w:hint="eastAsia" w:ascii="宋体" w:hAnsi="宋体" w:cs="宋体"/>
          <w:kern w:val="0"/>
          <w:sz w:val="24"/>
          <w:szCs w:val="24"/>
        </w:rPr>
      </w:pPr>
    </w:p>
    <w:p w14:paraId="65499F26">
      <w:pPr>
        <w:rPr>
          <w:rFonts w:hint="eastAsia" w:ascii="宋体" w:hAnsi="宋体" w:cs="宋体"/>
          <w:kern w:val="0"/>
          <w:sz w:val="24"/>
          <w:szCs w:val="24"/>
        </w:rPr>
      </w:pPr>
    </w:p>
    <w:p w14:paraId="33AB66FF">
      <w:pPr>
        <w:pStyle w:val="6"/>
        <w:rPr>
          <w:rFonts w:hint="eastAsia" w:ascii="宋体" w:hAnsi="宋体" w:cs="宋体"/>
          <w:kern w:val="0"/>
          <w:sz w:val="24"/>
          <w:szCs w:val="24"/>
        </w:rPr>
      </w:pPr>
    </w:p>
    <w:p w14:paraId="39F20064">
      <w:pPr>
        <w:rPr>
          <w:rFonts w:hint="eastAsia" w:ascii="宋体" w:hAnsi="宋体" w:cs="宋体"/>
          <w:kern w:val="0"/>
          <w:sz w:val="24"/>
          <w:szCs w:val="24"/>
        </w:rPr>
      </w:pPr>
    </w:p>
    <w:p w14:paraId="20195B7F">
      <w:pPr>
        <w:pStyle w:val="6"/>
        <w:rPr>
          <w:rFonts w:hint="eastAsia" w:ascii="宋体" w:hAnsi="宋体" w:cs="宋体"/>
          <w:kern w:val="0"/>
          <w:sz w:val="24"/>
          <w:szCs w:val="24"/>
        </w:rPr>
      </w:pPr>
    </w:p>
    <w:p w14:paraId="7353AD13">
      <w:pPr>
        <w:rPr>
          <w:rFonts w:hint="eastAsia" w:ascii="宋体" w:hAnsi="宋体" w:cs="宋体"/>
          <w:kern w:val="0"/>
          <w:sz w:val="24"/>
          <w:szCs w:val="24"/>
        </w:rPr>
      </w:pPr>
    </w:p>
    <w:p w14:paraId="061DF6BA">
      <w:pPr>
        <w:pStyle w:val="6"/>
        <w:rPr>
          <w:rFonts w:hint="eastAsia" w:ascii="宋体" w:hAnsi="宋体" w:cs="宋体"/>
          <w:kern w:val="0"/>
          <w:sz w:val="24"/>
          <w:szCs w:val="24"/>
        </w:rPr>
      </w:pPr>
    </w:p>
    <w:p w14:paraId="03A9AF23">
      <w:pPr>
        <w:rPr>
          <w:rFonts w:hint="eastAsia" w:ascii="宋体" w:hAnsi="宋体" w:cs="宋体"/>
          <w:kern w:val="0"/>
          <w:sz w:val="24"/>
          <w:szCs w:val="24"/>
        </w:rPr>
      </w:pPr>
    </w:p>
    <w:p w14:paraId="5196E7F1">
      <w:pPr>
        <w:pStyle w:val="6"/>
        <w:rPr>
          <w:rFonts w:hint="eastAsia" w:ascii="宋体" w:hAnsi="宋体" w:cs="宋体"/>
          <w:kern w:val="0"/>
          <w:sz w:val="24"/>
          <w:szCs w:val="24"/>
        </w:rPr>
      </w:pPr>
    </w:p>
    <w:p w14:paraId="75E1592D">
      <w:pPr>
        <w:rPr>
          <w:rFonts w:hint="eastAsia" w:ascii="宋体" w:hAnsi="宋体" w:cs="宋体"/>
          <w:kern w:val="0"/>
          <w:sz w:val="24"/>
          <w:szCs w:val="24"/>
        </w:rPr>
      </w:pPr>
    </w:p>
    <w:p w14:paraId="1BAB8EB0">
      <w:pPr>
        <w:pStyle w:val="6"/>
        <w:rPr>
          <w:rFonts w:hint="eastAsia" w:ascii="宋体" w:hAnsi="宋体" w:cs="宋体"/>
          <w:kern w:val="0"/>
          <w:sz w:val="24"/>
          <w:szCs w:val="24"/>
        </w:rPr>
      </w:pPr>
    </w:p>
    <w:p w14:paraId="240AEC11">
      <w:pPr>
        <w:rPr>
          <w:rFonts w:hint="eastAsia" w:ascii="宋体" w:hAnsi="宋体" w:cs="宋体"/>
          <w:kern w:val="0"/>
          <w:sz w:val="24"/>
          <w:szCs w:val="24"/>
        </w:rPr>
      </w:pPr>
    </w:p>
    <w:p w14:paraId="510E6C9A">
      <w:pPr>
        <w:pStyle w:val="6"/>
        <w:rPr>
          <w:rFonts w:hint="eastAsia" w:ascii="宋体" w:hAnsi="宋体" w:cs="宋体"/>
          <w:kern w:val="0"/>
          <w:sz w:val="24"/>
          <w:szCs w:val="24"/>
        </w:rPr>
      </w:pPr>
    </w:p>
    <w:p w14:paraId="002AFB8C">
      <w:pPr>
        <w:rPr>
          <w:rFonts w:hint="eastAsia" w:ascii="宋体" w:hAnsi="宋体" w:cs="宋体"/>
          <w:kern w:val="0"/>
          <w:sz w:val="24"/>
          <w:szCs w:val="24"/>
        </w:rPr>
      </w:pPr>
    </w:p>
    <w:p w14:paraId="6E837605">
      <w:pPr>
        <w:pStyle w:val="6"/>
        <w:rPr>
          <w:rFonts w:hint="eastAsia" w:ascii="宋体" w:hAnsi="宋体" w:cs="宋体"/>
          <w:kern w:val="0"/>
          <w:sz w:val="24"/>
          <w:szCs w:val="24"/>
        </w:rPr>
      </w:pPr>
    </w:p>
    <w:p w14:paraId="18A610CC">
      <w:pPr>
        <w:rPr>
          <w:rFonts w:hint="eastAsia" w:ascii="宋体" w:hAnsi="宋体" w:cs="宋体"/>
          <w:kern w:val="0"/>
          <w:sz w:val="24"/>
          <w:szCs w:val="24"/>
        </w:rPr>
      </w:pPr>
    </w:p>
    <w:p w14:paraId="0080B78B">
      <w:pPr>
        <w:pStyle w:val="6"/>
        <w:rPr>
          <w:rFonts w:hint="eastAsia"/>
        </w:rPr>
      </w:pPr>
    </w:p>
    <w:p w14:paraId="131C2897">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7780E9C2">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3F8507FE">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1DC69265">
      <w:pPr>
        <w:tabs>
          <w:tab w:val="left" w:pos="2580"/>
          <w:tab w:val="left" w:pos="5940"/>
        </w:tabs>
        <w:autoSpaceDE w:val="0"/>
        <w:autoSpaceDN w:val="0"/>
        <w:adjustRightInd w:val="0"/>
        <w:snapToGrid w:val="0"/>
        <w:spacing w:line="360" w:lineRule="auto"/>
        <w:jc w:val="left"/>
        <w:rPr>
          <w:rFonts w:hint="eastAsia" w:ascii="宋体" w:hAnsi="宋体" w:cs="宋体"/>
          <w:kern w:val="0"/>
          <w:sz w:val="24"/>
          <w:szCs w:val="24"/>
        </w:rPr>
      </w:pPr>
    </w:p>
    <w:p w14:paraId="6EB0F3BE">
      <w:pPr>
        <w:spacing w:line="360" w:lineRule="auto"/>
        <w:jc w:val="center"/>
        <w:rPr>
          <w:rFonts w:hint="eastAsia" w:ascii="宋体" w:hAnsi="宋体" w:eastAsia="宋体" w:cs="宋体"/>
          <w:b/>
          <w:bCs/>
          <w:kern w:val="0"/>
          <w:sz w:val="32"/>
          <w:szCs w:val="32"/>
          <w:lang w:eastAsia="zh-CN"/>
        </w:rPr>
      </w:pPr>
      <w:r>
        <w:rPr>
          <w:rFonts w:hint="eastAsia" w:ascii="宋体" w:hAnsi="宋体" w:cs="宋体"/>
          <w:kern w:val="0"/>
          <w:sz w:val="32"/>
          <w:szCs w:val="32"/>
          <w:u w:val="single"/>
        </w:rPr>
        <w:t xml:space="preserve">                   （项目名称）</w:t>
      </w:r>
    </w:p>
    <w:p w14:paraId="45285AF6">
      <w:pPr>
        <w:tabs>
          <w:tab w:val="left" w:pos="3600"/>
          <w:tab w:val="left" w:pos="4480"/>
          <w:tab w:val="left" w:pos="5360"/>
        </w:tabs>
        <w:autoSpaceDE w:val="0"/>
        <w:autoSpaceDN w:val="0"/>
        <w:adjustRightInd w:val="0"/>
        <w:snapToGrid w:val="0"/>
        <w:spacing w:line="360" w:lineRule="auto"/>
        <w:jc w:val="right"/>
        <w:rPr>
          <w:rFonts w:hint="eastAsia" w:ascii="宋体" w:hAnsi="宋体" w:cs="宋体"/>
          <w:b/>
          <w:bCs/>
          <w:kern w:val="0"/>
          <w:sz w:val="72"/>
          <w:szCs w:val="72"/>
          <w:lang w:val="en-US" w:eastAsia="zh-CN"/>
        </w:rPr>
      </w:pPr>
      <w:r>
        <w:rPr>
          <w:rFonts w:hint="eastAsia" w:ascii="宋体" w:hAnsi="宋体" w:cs="宋体"/>
          <w:b/>
          <w:bCs/>
          <w:color w:val="auto"/>
          <w:kern w:val="0"/>
          <w:sz w:val="28"/>
          <w:szCs w:val="28"/>
          <w:highlight w:val="none"/>
          <w:lang w:val="en-US" w:eastAsia="zh-CN"/>
        </w:rPr>
        <w:t>（正本或副本）</w:t>
      </w:r>
    </w:p>
    <w:p w14:paraId="1FDC6D88">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kern w:val="0"/>
          <w:sz w:val="52"/>
          <w:szCs w:val="52"/>
          <w:lang w:val="en-US" w:eastAsia="zh-CN"/>
        </w:rPr>
      </w:pPr>
    </w:p>
    <w:p w14:paraId="43B521CF">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kern w:val="0"/>
          <w:sz w:val="52"/>
          <w:szCs w:val="52"/>
          <w:lang w:val="en-US" w:eastAsia="zh-CN"/>
        </w:rPr>
      </w:pPr>
    </w:p>
    <w:p w14:paraId="78918EDC">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kern w:val="0"/>
          <w:sz w:val="52"/>
          <w:szCs w:val="52"/>
          <w:lang w:val="en-US" w:eastAsia="zh-CN"/>
        </w:rPr>
      </w:pPr>
    </w:p>
    <w:p w14:paraId="71211AAE">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kern w:val="0"/>
          <w:sz w:val="52"/>
          <w:szCs w:val="52"/>
          <w:lang w:val="en-US" w:eastAsia="zh-CN"/>
        </w:rPr>
      </w:pPr>
    </w:p>
    <w:p w14:paraId="0C420448">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kern w:val="0"/>
          <w:sz w:val="52"/>
          <w:szCs w:val="52"/>
        </w:rPr>
      </w:pPr>
      <w:r>
        <w:rPr>
          <w:rFonts w:hint="eastAsia" w:ascii="宋体" w:hAnsi="宋体" w:cs="宋体"/>
          <w:b/>
          <w:bCs/>
          <w:kern w:val="0"/>
          <w:sz w:val="52"/>
          <w:szCs w:val="52"/>
          <w:lang w:val="en-US" w:eastAsia="zh-CN"/>
        </w:rPr>
        <w:t>响应</w:t>
      </w:r>
      <w:r>
        <w:rPr>
          <w:rFonts w:hint="eastAsia" w:ascii="宋体" w:hAnsi="宋体" w:cs="宋体"/>
          <w:b/>
          <w:bCs/>
          <w:kern w:val="0"/>
          <w:sz w:val="52"/>
          <w:szCs w:val="52"/>
        </w:rPr>
        <w:t>文件</w:t>
      </w:r>
    </w:p>
    <w:p w14:paraId="1A6C9B18">
      <w:pPr>
        <w:autoSpaceDE w:val="0"/>
        <w:autoSpaceDN w:val="0"/>
        <w:adjustRightInd w:val="0"/>
        <w:snapToGrid w:val="0"/>
        <w:spacing w:line="360" w:lineRule="auto"/>
        <w:jc w:val="left"/>
        <w:rPr>
          <w:rFonts w:hint="eastAsia" w:ascii="宋体" w:hAnsi="宋体" w:cs="宋体"/>
          <w:b/>
          <w:kern w:val="0"/>
          <w:sz w:val="36"/>
          <w:szCs w:val="36"/>
        </w:rPr>
      </w:pPr>
    </w:p>
    <w:p w14:paraId="6E29B856">
      <w:pPr>
        <w:autoSpaceDE w:val="0"/>
        <w:autoSpaceDN w:val="0"/>
        <w:adjustRightInd w:val="0"/>
        <w:snapToGrid w:val="0"/>
        <w:spacing w:line="360" w:lineRule="auto"/>
        <w:jc w:val="left"/>
        <w:rPr>
          <w:rFonts w:hint="eastAsia" w:ascii="宋体" w:hAnsi="宋体" w:cs="宋体"/>
          <w:b/>
          <w:kern w:val="0"/>
          <w:sz w:val="36"/>
          <w:szCs w:val="36"/>
        </w:rPr>
      </w:pPr>
    </w:p>
    <w:p w14:paraId="50A74324">
      <w:pPr>
        <w:autoSpaceDE w:val="0"/>
        <w:autoSpaceDN w:val="0"/>
        <w:adjustRightInd w:val="0"/>
        <w:snapToGrid w:val="0"/>
        <w:spacing w:line="360" w:lineRule="auto"/>
        <w:jc w:val="left"/>
        <w:rPr>
          <w:rFonts w:hint="eastAsia" w:ascii="宋体" w:hAnsi="宋体" w:cs="宋体"/>
          <w:b/>
          <w:kern w:val="0"/>
          <w:sz w:val="36"/>
          <w:szCs w:val="36"/>
        </w:rPr>
      </w:pPr>
    </w:p>
    <w:p w14:paraId="1723074D">
      <w:pPr>
        <w:autoSpaceDE w:val="0"/>
        <w:autoSpaceDN w:val="0"/>
        <w:adjustRightInd w:val="0"/>
        <w:snapToGrid w:val="0"/>
        <w:spacing w:line="360" w:lineRule="auto"/>
        <w:jc w:val="left"/>
        <w:rPr>
          <w:rFonts w:hint="eastAsia" w:ascii="宋体" w:hAnsi="宋体" w:cs="宋体"/>
          <w:b/>
          <w:kern w:val="0"/>
          <w:sz w:val="32"/>
          <w:szCs w:val="32"/>
        </w:rPr>
      </w:pPr>
    </w:p>
    <w:p w14:paraId="4AAF78C9">
      <w:pPr>
        <w:autoSpaceDE w:val="0"/>
        <w:autoSpaceDN w:val="0"/>
        <w:adjustRightInd w:val="0"/>
        <w:snapToGrid w:val="0"/>
        <w:spacing w:line="360" w:lineRule="auto"/>
        <w:jc w:val="left"/>
        <w:rPr>
          <w:rFonts w:hint="eastAsia" w:ascii="宋体" w:hAnsi="宋体" w:cs="宋体"/>
          <w:b/>
          <w:kern w:val="0"/>
          <w:sz w:val="32"/>
          <w:szCs w:val="32"/>
        </w:rPr>
      </w:pPr>
    </w:p>
    <w:p w14:paraId="33B72B81">
      <w:pPr>
        <w:autoSpaceDE w:val="0"/>
        <w:autoSpaceDN w:val="0"/>
        <w:adjustRightInd w:val="0"/>
        <w:snapToGrid w:val="0"/>
        <w:spacing w:line="360" w:lineRule="auto"/>
        <w:jc w:val="left"/>
        <w:rPr>
          <w:rFonts w:hint="eastAsia" w:ascii="宋体" w:hAnsi="宋体" w:cs="宋体"/>
          <w:b/>
          <w:kern w:val="0"/>
          <w:sz w:val="32"/>
          <w:szCs w:val="32"/>
        </w:rPr>
      </w:pPr>
    </w:p>
    <w:p w14:paraId="1E5850E5">
      <w:pPr>
        <w:autoSpaceDE w:val="0"/>
        <w:autoSpaceDN w:val="0"/>
        <w:adjustRightInd w:val="0"/>
        <w:snapToGrid w:val="0"/>
        <w:spacing w:line="360" w:lineRule="auto"/>
        <w:jc w:val="left"/>
        <w:rPr>
          <w:rFonts w:hint="eastAsia" w:ascii="宋体" w:hAnsi="宋体" w:cs="宋体"/>
          <w:b/>
          <w:kern w:val="0"/>
          <w:sz w:val="32"/>
          <w:szCs w:val="32"/>
        </w:rPr>
      </w:pPr>
    </w:p>
    <w:p w14:paraId="500C851E">
      <w:pPr>
        <w:tabs>
          <w:tab w:val="left" w:pos="6080"/>
          <w:tab w:val="left" w:pos="6640"/>
        </w:tabs>
        <w:autoSpaceDE w:val="0"/>
        <w:autoSpaceDN w:val="0"/>
        <w:adjustRightInd w:val="0"/>
        <w:snapToGrid w:val="0"/>
        <w:spacing w:after="120" w:afterLines="50" w:line="360" w:lineRule="auto"/>
        <w:jc w:val="center"/>
        <w:rPr>
          <w:rFonts w:hint="eastAsia" w:ascii="宋体" w:hAnsi="宋体" w:cs="宋体"/>
          <w:w w:val="99"/>
          <w:kern w:val="0"/>
          <w:sz w:val="28"/>
          <w:szCs w:val="28"/>
        </w:rPr>
      </w:pPr>
      <w:r>
        <w:rPr>
          <w:rFonts w:hint="eastAsia" w:ascii="宋体" w:hAnsi="宋体" w:cs="宋体"/>
          <w:w w:val="99"/>
          <w:kern w:val="0"/>
          <w:sz w:val="28"/>
          <w:szCs w:val="28"/>
          <w:lang w:val="en-US" w:eastAsia="zh-CN"/>
        </w:rPr>
        <w:t>投标人</w:t>
      </w:r>
      <w:r>
        <w:rPr>
          <w:rFonts w:hint="eastAsia" w:ascii="宋体" w:hAnsi="宋体" w:cs="宋体"/>
          <w:spacing w:val="1"/>
          <w:w w:val="99"/>
          <w:kern w:val="0"/>
          <w:sz w:val="28"/>
          <w:szCs w:val="28"/>
        </w:rPr>
        <w:t>：</w:t>
      </w:r>
      <w:r>
        <w:rPr>
          <w:rFonts w:hint="eastAsia" w:ascii="宋体" w:hAnsi="宋体" w:cs="宋体"/>
          <w:w w:val="198"/>
          <w:kern w:val="0"/>
          <w:sz w:val="28"/>
          <w:szCs w:val="28"/>
          <w:u w:val="single"/>
        </w:rPr>
        <w:t xml:space="preserve"> 　　　　 　　</w:t>
      </w:r>
      <w:r>
        <w:rPr>
          <w:rFonts w:hint="eastAsia" w:ascii="宋体" w:hAnsi="宋体" w:cs="宋体"/>
          <w:w w:val="99"/>
          <w:kern w:val="0"/>
          <w:sz w:val="28"/>
          <w:szCs w:val="28"/>
        </w:rPr>
        <w:t>（盖单位法人章）</w:t>
      </w:r>
    </w:p>
    <w:p w14:paraId="7E72FA05">
      <w:pPr>
        <w:tabs>
          <w:tab w:val="left" w:pos="6080"/>
          <w:tab w:val="left" w:pos="6640"/>
        </w:tabs>
        <w:autoSpaceDE w:val="0"/>
        <w:autoSpaceDN w:val="0"/>
        <w:adjustRightInd w:val="0"/>
        <w:snapToGrid w:val="0"/>
        <w:spacing w:after="120" w:afterLines="50" w:line="360" w:lineRule="auto"/>
        <w:jc w:val="center"/>
        <w:rPr>
          <w:rFonts w:hint="eastAsia" w:ascii="宋体" w:hAnsi="宋体" w:cs="宋体"/>
          <w:kern w:val="0"/>
          <w:sz w:val="28"/>
          <w:szCs w:val="28"/>
        </w:rPr>
      </w:pPr>
      <w:r>
        <w:rPr>
          <w:rFonts w:hint="eastAsia" w:ascii="宋体" w:hAnsi="宋体" w:cs="宋体"/>
          <w:w w:val="99"/>
          <w:kern w:val="0"/>
          <w:sz w:val="28"/>
          <w:szCs w:val="28"/>
        </w:rPr>
        <w:t>法定代表人或其委托代理人：</w:t>
      </w:r>
      <w:r>
        <w:rPr>
          <w:rFonts w:hint="eastAsia" w:ascii="宋体" w:hAnsi="宋体" w:cs="宋体"/>
          <w:w w:val="198"/>
          <w:kern w:val="0"/>
          <w:sz w:val="28"/>
          <w:szCs w:val="28"/>
          <w:u w:val="single"/>
        </w:rPr>
        <w:t xml:space="preserve"> 　　 </w:t>
      </w:r>
      <w:r>
        <w:rPr>
          <w:rFonts w:hint="eastAsia" w:ascii="宋体" w:hAnsi="宋体" w:cs="宋体"/>
          <w:w w:val="99"/>
          <w:kern w:val="0"/>
          <w:sz w:val="28"/>
          <w:szCs w:val="28"/>
        </w:rPr>
        <w:t>（签名或盖章）</w:t>
      </w:r>
    </w:p>
    <w:p w14:paraId="39C3A5A3">
      <w:pPr>
        <w:autoSpaceDE w:val="0"/>
        <w:autoSpaceDN w:val="0"/>
        <w:adjustRightInd w:val="0"/>
        <w:snapToGrid w:val="0"/>
        <w:spacing w:line="360" w:lineRule="auto"/>
        <w:jc w:val="center"/>
        <w:rPr>
          <w:rFonts w:hint="eastAsia" w:ascii="宋体" w:hAnsi="宋体" w:cs="宋体"/>
          <w:kern w:val="0"/>
          <w:sz w:val="24"/>
          <w:szCs w:val="24"/>
        </w:rPr>
      </w:pPr>
      <w:r>
        <w:rPr>
          <w:rFonts w:hint="eastAsia" w:ascii="宋体" w:hAnsi="宋体" w:cs="宋体"/>
          <w:w w:val="99"/>
          <w:kern w:val="0"/>
          <w:sz w:val="28"/>
          <w:szCs w:val="28"/>
          <w:u w:val="single"/>
        </w:rPr>
        <w:t xml:space="preserve">    </w:t>
      </w:r>
      <w:r>
        <w:rPr>
          <w:rFonts w:hint="eastAsia" w:ascii="宋体" w:hAnsi="宋体" w:cs="宋体"/>
          <w:w w:val="99"/>
          <w:kern w:val="0"/>
          <w:sz w:val="28"/>
          <w:szCs w:val="28"/>
        </w:rPr>
        <w:t>年</w:t>
      </w:r>
      <w:r>
        <w:rPr>
          <w:rFonts w:hint="eastAsia" w:ascii="宋体" w:hAnsi="宋体" w:cs="宋体"/>
          <w:w w:val="99"/>
          <w:kern w:val="0"/>
          <w:sz w:val="28"/>
          <w:szCs w:val="28"/>
          <w:u w:val="single"/>
        </w:rPr>
        <w:t xml:space="preserve">    </w:t>
      </w:r>
      <w:r>
        <w:rPr>
          <w:rFonts w:hint="eastAsia" w:ascii="宋体" w:hAnsi="宋体" w:cs="宋体"/>
          <w:w w:val="99"/>
          <w:kern w:val="0"/>
          <w:sz w:val="28"/>
          <w:szCs w:val="28"/>
        </w:rPr>
        <w:t>月</w:t>
      </w:r>
      <w:r>
        <w:rPr>
          <w:rFonts w:hint="eastAsia" w:ascii="宋体" w:hAnsi="宋体" w:cs="宋体"/>
          <w:w w:val="99"/>
          <w:kern w:val="0"/>
          <w:sz w:val="28"/>
          <w:szCs w:val="28"/>
          <w:u w:val="single"/>
        </w:rPr>
        <w:t xml:space="preserve">    </w:t>
      </w:r>
      <w:r>
        <w:rPr>
          <w:rFonts w:hint="eastAsia" w:ascii="宋体" w:hAnsi="宋体" w:cs="宋体"/>
          <w:w w:val="99"/>
          <w:kern w:val="0"/>
          <w:sz w:val="28"/>
          <w:szCs w:val="28"/>
        </w:rPr>
        <w:t>日</w:t>
      </w:r>
      <w:r>
        <w:rPr>
          <w:rFonts w:hint="eastAsia" w:ascii="宋体" w:hAnsi="宋体" w:cs="宋体"/>
          <w:kern w:val="0"/>
          <w:sz w:val="28"/>
          <w:szCs w:val="28"/>
        </w:rPr>
        <w:br w:type="page"/>
      </w:r>
    </w:p>
    <w:p w14:paraId="5D5D9FFD">
      <w:pPr>
        <w:autoSpaceDE w:val="0"/>
        <w:autoSpaceDN w:val="0"/>
        <w:adjustRightInd w:val="0"/>
        <w:snapToGrid w:val="0"/>
        <w:spacing w:line="360" w:lineRule="auto"/>
        <w:jc w:val="center"/>
        <w:outlineLvl w:val="9"/>
        <w:rPr>
          <w:rFonts w:hint="eastAsia" w:ascii="宋体" w:hAnsi="宋体" w:cs="宋体"/>
          <w:b/>
          <w:bCs/>
          <w:kern w:val="0"/>
          <w:sz w:val="36"/>
          <w:szCs w:val="36"/>
        </w:rPr>
      </w:pPr>
      <w:r>
        <w:rPr>
          <w:rFonts w:hint="eastAsia" w:ascii="宋体" w:hAnsi="宋体" w:cs="宋体"/>
          <w:b/>
          <w:bCs/>
          <w:kern w:val="0"/>
          <w:sz w:val="36"/>
          <w:szCs w:val="36"/>
        </w:rPr>
        <w:t>目  录</w:t>
      </w:r>
    </w:p>
    <w:p w14:paraId="18541BE1">
      <w:pPr>
        <w:autoSpaceDE w:val="0"/>
        <w:autoSpaceDN w:val="0"/>
        <w:adjustRightInd w:val="0"/>
        <w:snapToGrid w:val="0"/>
        <w:spacing w:line="360" w:lineRule="auto"/>
        <w:jc w:val="left"/>
        <w:outlineLvl w:val="9"/>
        <w:rPr>
          <w:rFonts w:hint="eastAsia" w:ascii="宋体" w:hAnsi="宋体" w:cs="宋体"/>
          <w:kern w:val="0"/>
          <w:sz w:val="24"/>
          <w:szCs w:val="24"/>
        </w:rPr>
      </w:pPr>
    </w:p>
    <w:p w14:paraId="6526ABD0">
      <w:pPr>
        <w:snapToGrid w:val="0"/>
        <w:spacing w:line="400" w:lineRule="exact"/>
        <w:ind w:firstLine="422" w:firstLineChars="200"/>
        <w:rPr>
          <w:rFonts w:hint="eastAsia" w:ascii="宋体" w:hAnsi="宋体" w:eastAsia="宋体" w:cs="宋体"/>
          <w:b/>
          <w:bCs/>
          <w:kern w:val="0"/>
          <w:szCs w:val="21"/>
          <w:lang w:val="en-US" w:eastAsia="zh-CN"/>
        </w:rPr>
      </w:pPr>
      <w:r>
        <w:rPr>
          <w:rFonts w:hint="eastAsia" w:ascii="宋体" w:hAnsi="宋体" w:eastAsia="宋体" w:cs="宋体"/>
          <w:b/>
          <w:bCs/>
          <w:kern w:val="0"/>
          <w:szCs w:val="21"/>
          <w:lang w:val="en-US" w:eastAsia="zh-CN"/>
        </w:rPr>
        <w:t>一、</w:t>
      </w:r>
      <w:r>
        <w:rPr>
          <w:rFonts w:hint="eastAsia" w:ascii="宋体" w:hAnsi="宋体" w:cs="宋体"/>
          <w:b/>
          <w:lang w:val="en-US" w:eastAsia="zh-CN"/>
        </w:rPr>
        <w:t>经济</w:t>
      </w:r>
      <w:r>
        <w:rPr>
          <w:rFonts w:hint="eastAsia" w:ascii="宋体" w:hAnsi="宋体" w:eastAsia="宋体" w:cs="宋体"/>
          <w:b/>
        </w:rPr>
        <w:t>部分</w:t>
      </w:r>
    </w:p>
    <w:p w14:paraId="38F92E68">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（一）竞争性磋商报价函</w:t>
      </w:r>
      <w:r>
        <w:rPr>
          <w:rFonts w:hint="eastAsia" w:ascii="宋体" w:hAnsi="宋体" w:cs="宋体"/>
          <w:kern w:val="0"/>
          <w:szCs w:val="21"/>
          <w:lang w:val="en-US" w:eastAsia="zh-CN"/>
        </w:rPr>
        <w:t xml:space="preserve"> </w:t>
      </w:r>
    </w:p>
    <w:p w14:paraId="4CEFC1B1">
      <w:pPr>
        <w:snapToGrid w:val="0"/>
        <w:spacing w:line="400" w:lineRule="exact"/>
        <w:ind w:firstLine="422" w:firstLineChars="200"/>
        <w:rPr>
          <w:rFonts w:hint="eastAsia" w:ascii="宋体" w:hAnsi="宋体" w:eastAsia="宋体" w:cs="宋体"/>
          <w:b/>
          <w:bCs/>
          <w:kern w:val="0"/>
          <w:szCs w:val="21"/>
          <w:lang w:val="en-US" w:eastAsia="zh-CN"/>
        </w:rPr>
      </w:pPr>
      <w:r>
        <w:rPr>
          <w:rFonts w:hint="eastAsia" w:ascii="宋体" w:hAnsi="宋体" w:cs="宋体"/>
          <w:b/>
          <w:bCs/>
          <w:kern w:val="0"/>
          <w:szCs w:val="21"/>
          <w:lang w:val="en-US" w:eastAsia="zh-CN"/>
        </w:rPr>
        <w:t>二</w:t>
      </w:r>
      <w:r>
        <w:rPr>
          <w:rFonts w:hint="eastAsia" w:ascii="宋体" w:hAnsi="宋体" w:eastAsia="宋体" w:cs="宋体"/>
          <w:b/>
          <w:bCs/>
          <w:kern w:val="0"/>
          <w:szCs w:val="21"/>
          <w:lang w:val="en-US" w:eastAsia="zh-CN"/>
        </w:rPr>
        <w:t>、技术部分</w:t>
      </w:r>
    </w:p>
    <w:p w14:paraId="615B5BCB">
      <w:pPr>
        <w:snapToGrid w:val="0"/>
        <w:spacing w:line="400" w:lineRule="exact"/>
        <w:ind w:firstLine="422" w:firstLineChars="200"/>
        <w:rPr>
          <w:rFonts w:hint="eastAsia" w:ascii="宋体" w:hAnsi="宋体" w:eastAsia="宋体" w:cs="宋体"/>
          <w:b/>
          <w:bCs/>
          <w:kern w:val="0"/>
          <w:szCs w:val="21"/>
          <w:lang w:val="en-US" w:eastAsia="zh-CN"/>
        </w:rPr>
      </w:pPr>
      <w:r>
        <w:rPr>
          <w:rFonts w:hint="eastAsia" w:ascii="宋体" w:hAnsi="宋体" w:cs="宋体"/>
          <w:b/>
          <w:bCs/>
          <w:kern w:val="0"/>
          <w:szCs w:val="21"/>
          <w:lang w:val="en-US" w:eastAsia="zh-CN"/>
        </w:rPr>
        <w:t>三</w:t>
      </w:r>
      <w:r>
        <w:rPr>
          <w:rFonts w:hint="eastAsia" w:ascii="宋体" w:hAnsi="宋体" w:eastAsia="宋体" w:cs="宋体"/>
          <w:b/>
          <w:bCs/>
          <w:kern w:val="0"/>
          <w:szCs w:val="21"/>
          <w:lang w:val="en-US" w:eastAsia="zh-CN"/>
        </w:rPr>
        <w:t>、资格审查部分</w:t>
      </w:r>
    </w:p>
    <w:p w14:paraId="31E8D1B0">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（一）法定代表人身份证明或的授权委托书</w:t>
      </w:r>
    </w:p>
    <w:p w14:paraId="779E53D2">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（二）投标人基本情况表</w:t>
      </w:r>
    </w:p>
    <w:p w14:paraId="72B49848">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（三）基本资格条件承诺函</w:t>
      </w:r>
    </w:p>
    <w:p w14:paraId="02CDA1F1">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（四）特定资格条件证书或证明文件</w:t>
      </w:r>
    </w:p>
    <w:p w14:paraId="01452D19">
      <w:pPr>
        <w:snapToGrid w:val="0"/>
        <w:spacing w:line="400" w:lineRule="exact"/>
        <w:ind w:firstLine="420" w:firstLineChars="200"/>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（五）其他资料</w:t>
      </w:r>
    </w:p>
    <w:p w14:paraId="6DA1B229">
      <w:pPr>
        <w:snapToGrid w:val="0"/>
        <w:spacing w:line="400" w:lineRule="exact"/>
        <w:ind w:firstLine="420" w:firstLineChars="200"/>
        <w:rPr>
          <w:rFonts w:hint="eastAsia" w:ascii="宋体" w:hAnsi="宋体" w:eastAsia="宋体" w:cs="宋体"/>
          <w:kern w:val="0"/>
          <w:szCs w:val="21"/>
          <w:lang w:val="en-US" w:eastAsia="zh-CN"/>
        </w:rPr>
      </w:pPr>
    </w:p>
    <w:p w14:paraId="21227F2B">
      <w:pPr>
        <w:snapToGrid w:val="0"/>
        <w:spacing w:line="400" w:lineRule="exact"/>
        <w:ind w:firstLine="420" w:firstLineChars="200"/>
        <w:rPr>
          <w:rFonts w:hint="eastAsia" w:ascii="宋体" w:hAnsi="宋体" w:eastAsia="宋体" w:cs="宋体"/>
          <w:kern w:val="0"/>
          <w:szCs w:val="21"/>
          <w:lang w:val="en-US" w:eastAsia="zh-CN"/>
        </w:rPr>
      </w:pPr>
      <w:bookmarkStart w:id="163" w:name="_Toc96446260"/>
      <w:bookmarkStart w:id="164" w:name="_Toc96761121"/>
    </w:p>
    <w:p w14:paraId="62A0BBE0">
      <w:pPr>
        <w:snapToGrid w:val="0"/>
        <w:spacing w:line="400" w:lineRule="exact"/>
        <w:ind w:firstLine="420" w:firstLineChars="200"/>
        <w:rPr>
          <w:rFonts w:hint="eastAsia" w:ascii="宋体" w:hAnsi="宋体" w:eastAsia="宋体" w:cs="宋体"/>
          <w:kern w:val="0"/>
          <w:szCs w:val="21"/>
          <w:lang w:val="en-US" w:eastAsia="zh-CN"/>
        </w:rPr>
      </w:pPr>
    </w:p>
    <w:p w14:paraId="32B99D91">
      <w:pPr>
        <w:snapToGrid w:val="0"/>
        <w:spacing w:line="400" w:lineRule="exact"/>
        <w:ind w:firstLine="420" w:firstLineChars="200"/>
        <w:rPr>
          <w:rFonts w:hint="eastAsia" w:ascii="宋体" w:hAnsi="宋体" w:eastAsia="宋体" w:cs="宋体"/>
          <w:kern w:val="0"/>
          <w:szCs w:val="21"/>
          <w:lang w:val="en-US" w:eastAsia="zh-CN"/>
        </w:rPr>
      </w:pPr>
    </w:p>
    <w:p w14:paraId="2425FD0C">
      <w:pPr>
        <w:snapToGrid w:val="0"/>
        <w:spacing w:line="400" w:lineRule="exact"/>
        <w:ind w:firstLine="420" w:firstLineChars="200"/>
        <w:rPr>
          <w:rFonts w:hint="eastAsia" w:ascii="宋体" w:hAnsi="宋体" w:eastAsia="宋体" w:cs="宋体"/>
          <w:kern w:val="0"/>
          <w:szCs w:val="21"/>
          <w:lang w:val="en-US" w:eastAsia="zh-CN"/>
        </w:rPr>
      </w:pPr>
    </w:p>
    <w:p w14:paraId="618B8E61">
      <w:pPr>
        <w:snapToGrid w:val="0"/>
        <w:spacing w:line="400" w:lineRule="exact"/>
        <w:ind w:firstLine="420" w:firstLineChars="200"/>
        <w:rPr>
          <w:rFonts w:hint="eastAsia" w:ascii="宋体" w:hAnsi="宋体" w:eastAsia="宋体" w:cs="宋体"/>
          <w:kern w:val="0"/>
          <w:szCs w:val="21"/>
          <w:lang w:val="en-US" w:eastAsia="zh-CN"/>
        </w:rPr>
      </w:pPr>
    </w:p>
    <w:p w14:paraId="47AA5B16">
      <w:pPr>
        <w:snapToGrid w:val="0"/>
        <w:spacing w:line="400" w:lineRule="exact"/>
        <w:ind w:firstLine="420" w:firstLineChars="200"/>
        <w:rPr>
          <w:rFonts w:hint="eastAsia" w:ascii="宋体" w:hAnsi="宋体" w:eastAsia="宋体" w:cs="宋体"/>
          <w:kern w:val="0"/>
          <w:szCs w:val="21"/>
          <w:lang w:val="en-US" w:eastAsia="zh-CN"/>
        </w:rPr>
      </w:pPr>
    </w:p>
    <w:p w14:paraId="616AC2C2">
      <w:pPr>
        <w:snapToGrid w:val="0"/>
        <w:spacing w:line="400" w:lineRule="exact"/>
        <w:ind w:firstLine="420" w:firstLineChars="200"/>
        <w:rPr>
          <w:rFonts w:hint="eastAsia" w:ascii="宋体" w:hAnsi="宋体" w:eastAsia="宋体" w:cs="宋体"/>
          <w:kern w:val="0"/>
          <w:szCs w:val="21"/>
          <w:lang w:val="en-US" w:eastAsia="zh-CN"/>
        </w:rPr>
      </w:pPr>
    </w:p>
    <w:p w14:paraId="41936858">
      <w:pPr>
        <w:snapToGrid w:val="0"/>
        <w:spacing w:line="400" w:lineRule="exact"/>
        <w:ind w:firstLine="420" w:firstLineChars="200"/>
        <w:rPr>
          <w:rFonts w:hint="eastAsia" w:ascii="宋体" w:hAnsi="宋体" w:eastAsia="宋体" w:cs="宋体"/>
          <w:kern w:val="0"/>
          <w:szCs w:val="21"/>
          <w:lang w:val="en-US" w:eastAsia="zh-CN"/>
        </w:rPr>
      </w:pPr>
    </w:p>
    <w:p w14:paraId="621DB96F">
      <w:pPr>
        <w:snapToGrid w:val="0"/>
        <w:spacing w:line="400" w:lineRule="exact"/>
        <w:ind w:firstLine="420" w:firstLineChars="200"/>
        <w:rPr>
          <w:rFonts w:hint="eastAsia" w:ascii="宋体" w:hAnsi="宋体" w:eastAsia="宋体" w:cs="宋体"/>
          <w:kern w:val="0"/>
          <w:szCs w:val="21"/>
          <w:lang w:val="en-US" w:eastAsia="zh-CN"/>
        </w:rPr>
      </w:pPr>
    </w:p>
    <w:p w14:paraId="46171257">
      <w:pPr>
        <w:snapToGrid w:val="0"/>
        <w:spacing w:line="400" w:lineRule="exact"/>
        <w:ind w:firstLine="420" w:firstLineChars="200"/>
        <w:rPr>
          <w:rFonts w:hint="eastAsia" w:ascii="宋体" w:hAnsi="宋体" w:eastAsia="宋体" w:cs="宋体"/>
          <w:kern w:val="0"/>
          <w:szCs w:val="21"/>
          <w:lang w:val="en-US" w:eastAsia="zh-CN"/>
        </w:rPr>
      </w:pPr>
    </w:p>
    <w:p w14:paraId="1602E518">
      <w:pPr>
        <w:snapToGrid w:val="0"/>
        <w:spacing w:line="400" w:lineRule="exact"/>
        <w:ind w:firstLine="420" w:firstLineChars="200"/>
        <w:rPr>
          <w:rFonts w:hint="eastAsia" w:ascii="宋体" w:hAnsi="宋体" w:eastAsia="宋体" w:cs="宋体"/>
          <w:kern w:val="0"/>
          <w:szCs w:val="21"/>
          <w:lang w:val="en-US" w:eastAsia="zh-CN"/>
        </w:rPr>
      </w:pPr>
    </w:p>
    <w:p w14:paraId="1323FC52">
      <w:pPr>
        <w:snapToGrid w:val="0"/>
        <w:spacing w:line="400" w:lineRule="exact"/>
        <w:ind w:firstLine="420" w:firstLineChars="200"/>
        <w:rPr>
          <w:rFonts w:hint="eastAsia" w:ascii="宋体" w:hAnsi="宋体" w:eastAsia="宋体" w:cs="宋体"/>
          <w:kern w:val="0"/>
          <w:szCs w:val="21"/>
          <w:lang w:val="en-US" w:eastAsia="zh-CN"/>
        </w:rPr>
      </w:pPr>
    </w:p>
    <w:p w14:paraId="568946C9">
      <w:pPr>
        <w:snapToGrid w:val="0"/>
        <w:spacing w:line="400" w:lineRule="exact"/>
        <w:ind w:firstLine="420" w:firstLineChars="200"/>
        <w:rPr>
          <w:rFonts w:hint="eastAsia" w:ascii="宋体" w:hAnsi="宋体" w:eastAsia="宋体" w:cs="宋体"/>
          <w:kern w:val="0"/>
          <w:szCs w:val="21"/>
          <w:lang w:val="en-US" w:eastAsia="zh-CN"/>
        </w:rPr>
      </w:pPr>
    </w:p>
    <w:p w14:paraId="7285C9BA">
      <w:pPr>
        <w:snapToGrid w:val="0"/>
        <w:spacing w:line="400" w:lineRule="exact"/>
        <w:ind w:firstLine="420" w:firstLineChars="200"/>
        <w:rPr>
          <w:rFonts w:hint="eastAsia" w:ascii="宋体" w:hAnsi="宋体" w:eastAsia="宋体" w:cs="宋体"/>
          <w:kern w:val="0"/>
          <w:szCs w:val="21"/>
          <w:lang w:val="en-US" w:eastAsia="zh-CN"/>
        </w:rPr>
      </w:pPr>
    </w:p>
    <w:p w14:paraId="5943758F">
      <w:pPr>
        <w:snapToGrid w:val="0"/>
        <w:spacing w:line="400" w:lineRule="exact"/>
        <w:ind w:firstLine="420" w:firstLineChars="200"/>
        <w:rPr>
          <w:rFonts w:hint="eastAsia" w:ascii="宋体" w:hAnsi="宋体" w:eastAsia="宋体" w:cs="宋体"/>
          <w:kern w:val="0"/>
          <w:szCs w:val="21"/>
          <w:lang w:val="en-US" w:eastAsia="zh-CN"/>
        </w:rPr>
      </w:pPr>
    </w:p>
    <w:p w14:paraId="1982A7E2">
      <w:pPr>
        <w:rPr>
          <w:rFonts w:hint="eastAsia" w:ascii="宋体" w:hAnsi="宋体" w:cs="宋体"/>
          <w:kern w:val="2"/>
          <w:sz w:val="24"/>
          <w:szCs w:val="24"/>
        </w:rPr>
      </w:pPr>
    </w:p>
    <w:p w14:paraId="233B18DA">
      <w:pPr>
        <w:pStyle w:val="6"/>
        <w:rPr>
          <w:rFonts w:hint="eastAsia" w:ascii="宋体" w:hAnsi="宋体" w:cs="宋体"/>
          <w:kern w:val="2"/>
          <w:sz w:val="24"/>
          <w:szCs w:val="24"/>
        </w:rPr>
      </w:pPr>
    </w:p>
    <w:p w14:paraId="1C2E990B">
      <w:pPr>
        <w:rPr>
          <w:rFonts w:hint="eastAsia"/>
        </w:rPr>
      </w:pPr>
    </w:p>
    <w:p w14:paraId="3AE757C8">
      <w:pPr>
        <w:pStyle w:val="11"/>
        <w:spacing w:line="360" w:lineRule="auto"/>
        <w:outlineLvl w:val="9"/>
        <w:rPr>
          <w:rFonts w:hint="eastAsia" w:ascii="宋体" w:hAnsi="宋体" w:cs="宋体"/>
          <w:kern w:val="2"/>
          <w:sz w:val="24"/>
          <w:szCs w:val="24"/>
        </w:rPr>
      </w:pPr>
    </w:p>
    <w:p w14:paraId="0048AF53">
      <w:pPr>
        <w:rPr>
          <w:rFonts w:hint="eastAsia" w:ascii="宋体" w:hAnsi="宋体" w:cs="宋体"/>
          <w:kern w:val="2"/>
          <w:sz w:val="24"/>
          <w:szCs w:val="24"/>
        </w:rPr>
      </w:pPr>
    </w:p>
    <w:p w14:paraId="11775B89">
      <w:pPr>
        <w:pStyle w:val="6"/>
        <w:rPr>
          <w:rFonts w:hint="eastAsia" w:ascii="宋体" w:hAnsi="宋体" w:cs="宋体"/>
          <w:kern w:val="2"/>
          <w:sz w:val="24"/>
          <w:szCs w:val="24"/>
        </w:rPr>
      </w:pPr>
    </w:p>
    <w:p w14:paraId="5DA2F875">
      <w:pPr>
        <w:rPr>
          <w:rFonts w:hint="eastAsia"/>
        </w:rPr>
      </w:pPr>
    </w:p>
    <w:bookmarkEnd w:id="163"/>
    <w:bookmarkEnd w:id="164"/>
    <w:p w14:paraId="36F34D3B">
      <w:pPr>
        <w:autoSpaceDE w:val="0"/>
        <w:autoSpaceDN w:val="0"/>
        <w:adjustRightInd w:val="0"/>
        <w:snapToGrid w:val="0"/>
        <w:spacing w:line="360" w:lineRule="auto"/>
        <w:jc w:val="left"/>
        <w:outlineLvl w:val="1"/>
        <w:rPr>
          <w:rFonts w:hint="eastAsia" w:ascii="宋体" w:hAnsi="宋体" w:cs="宋体"/>
          <w:b/>
          <w:bCs/>
          <w:kern w:val="0"/>
          <w:sz w:val="36"/>
          <w:szCs w:val="36"/>
          <w:lang w:val="en-US" w:eastAsia="zh-CN"/>
        </w:rPr>
      </w:pPr>
      <w:r>
        <w:rPr>
          <w:rFonts w:hint="eastAsia" w:ascii="宋体" w:hAnsi="宋体" w:cs="宋体"/>
          <w:b/>
          <w:bCs/>
          <w:kern w:val="0"/>
          <w:sz w:val="36"/>
          <w:szCs w:val="36"/>
          <w:lang w:val="en-US" w:eastAsia="zh-CN"/>
        </w:rPr>
        <w:t>一、经济</w:t>
      </w:r>
      <w:r>
        <w:rPr>
          <w:rFonts w:hint="eastAsia" w:ascii="宋体" w:hAnsi="宋体" w:cs="宋体"/>
          <w:b/>
          <w:bCs/>
          <w:kern w:val="0"/>
          <w:sz w:val="36"/>
          <w:szCs w:val="36"/>
        </w:rPr>
        <w:t>部分</w:t>
      </w:r>
    </w:p>
    <w:p w14:paraId="7843236E">
      <w:pPr>
        <w:pStyle w:val="11"/>
        <w:spacing w:line="360" w:lineRule="auto"/>
        <w:outlineLvl w:val="1"/>
        <w:rPr>
          <w:rFonts w:hint="eastAsia" w:ascii="宋体" w:hAnsi="宋体" w:cs="宋体"/>
          <w:kern w:val="2"/>
          <w:sz w:val="28"/>
          <w:szCs w:val="28"/>
        </w:rPr>
      </w:pPr>
      <w:r>
        <w:rPr>
          <w:rFonts w:hint="eastAsia" w:ascii="宋体" w:hAnsi="宋体" w:cs="宋体"/>
          <w:kern w:val="2"/>
          <w:sz w:val="28"/>
          <w:szCs w:val="28"/>
          <w:lang w:eastAsia="zh-CN"/>
        </w:rPr>
        <w:t>（</w:t>
      </w:r>
      <w:r>
        <w:rPr>
          <w:rFonts w:hint="eastAsia" w:ascii="宋体" w:hAnsi="宋体" w:cs="宋体"/>
          <w:kern w:val="2"/>
          <w:sz w:val="28"/>
          <w:szCs w:val="28"/>
          <w:lang w:val="en-US" w:eastAsia="zh-CN"/>
        </w:rPr>
        <w:t>一</w:t>
      </w:r>
      <w:r>
        <w:rPr>
          <w:rFonts w:hint="eastAsia" w:ascii="宋体" w:hAnsi="宋体" w:cs="宋体"/>
          <w:kern w:val="2"/>
          <w:sz w:val="28"/>
          <w:szCs w:val="28"/>
          <w:lang w:eastAsia="zh-CN"/>
        </w:rPr>
        <w:t>）</w:t>
      </w:r>
      <w:r>
        <w:rPr>
          <w:rFonts w:hint="eastAsia" w:ascii="宋体" w:hAnsi="宋体" w:cs="宋体"/>
          <w:kern w:val="2"/>
          <w:sz w:val="28"/>
          <w:szCs w:val="28"/>
          <w:lang w:val="en-US" w:eastAsia="zh-CN"/>
        </w:rPr>
        <w:t>竞争性磋商报价</w:t>
      </w:r>
      <w:r>
        <w:rPr>
          <w:rFonts w:hint="eastAsia" w:ascii="宋体" w:hAnsi="宋体" w:cs="宋体"/>
          <w:kern w:val="2"/>
          <w:sz w:val="28"/>
          <w:szCs w:val="28"/>
        </w:rPr>
        <w:t>函</w:t>
      </w:r>
    </w:p>
    <w:p w14:paraId="6549093B">
      <w:pPr>
        <w:snapToGrid w:val="0"/>
        <w:spacing w:line="400" w:lineRule="exact"/>
        <w:ind w:firstLine="420" w:firstLineChars="200"/>
        <w:rPr>
          <w:rFonts w:hint="eastAsia" w:asciiTheme="minorEastAsia" w:hAnsiTheme="minorEastAsia" w:eastAsiaTheme="minorEastAsia" w:cstheme="minorEastAsia"/>
          <w:kern w:val="0"/>
          <w:sz w:val="21"/>
          <w:szCs w:val="21"/>
          <w:lang w:val="en-US" w:eastAsia="zh-CN"/>
        </w:rPr>
      </w:pPr>
      <w:r>
        <w:rPr>
          <w:rFonts w:hint="eastAsia" w:asciiTheme="minorEastAsia" w:hAnsiTheme="minorEastAsia" w:eastAsiaTheme="minorEastAsia" w:cstheme="minorEastAsia"/>
          <w:kern w:val="0"/>
          <w:sz w:val="21"/>
          <w:szCs w:val="21"/>
          <w:lang w:val="en-US" w:eastAsia="zh-CN"/>
        </w:rPr>
        <w:t>__________________________（招标人名称）：</w:t>
      </w:r>
    </w:p>
    <w:p w14:paraId="746D86A5">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我方收到</w:t>
      </w:r>
      <w:r>
        <w:rPr>
          <w:rFonts w:hint="eastAsia" w:asciiTheme="minorEastAsia" w:hAnsiTheme="minorEastAsia" w:eastAsiaTheme="minorEastAsia" w:cstheme="minorEastAsia"/>
          <w:sz w:val="21"/>
          <w:szCs w:val="21"/>
          <w:lang w:val="en-US" w:eastAsia="zh-CN"/>
        </w:rPr>
        <w:t>贵公司关于</w:t>
      </w:r>
      <w:r>
        <w:rPr>
          <w:rFonts w:hint="eastAsia" w:asciiTheme="minorEastAsia" w:hAnsiTheme="minorEastAsia" w:eastAsiaTheme="minorEastAsia" w:cstheme="minorEastAsia"/>
          <w:sz w:val="21"/>
          <w:szCs w:val="21"/>
        </w:rPr>
        <w:t>_________________________（项目名称）的</w:t>
      </w:r>
      <w:r>
        <w:rPr>
          <w:rFonts w:hint="eastAsia" w:asciiTheme="minorEastAsia" w:hAnsiTheme="minorEastAsia" w:eastAsiaTheme="minorEastAsia" w:cstheme="minorEastAsia"/>
          <w:sz w:val="21"/>
          <w:szCs w:val="21"/>
          <w:lang w:val="en-US" w:eastAsia="zh-CN"/>
        </w:rPr>
        <w:t>投标邀请书及</w:t>
      </w:r>
      <w:r>
        <w:rPr>
          <w:rFonts w:hint="eastAsia" w:asciiTheme="minorEastAsia" w:hAnsiTheme="minorEastAsia" w:eastAsiaTheme="minorEastAsia" w:cstheme="minorEastAsia"/>
          <w:sz w:val="21"/>
          <w:szCs w:val="21"/>
        </w:rPr>
        <w:t>竞争性磋商文件，经详细研究，决定参加该项目的磋商</w:t>
      </w:r>
      <w:r>
        <w:rPr>
          <w:rFonts w:hint="eastAsia" w:asciiTheme="minorEastAsia" w:hAnsiTheme="minorEastAsia" w:eastAsiaTheme="minorEastAsia" w:cstheme="minorEastAsia"/>
          <w:sz w:val="21"/>
          <w:szCs w:val="21"/>
          <w:lang w:val="en-US" w:eastAsia="zh-CN"/>
        </w:rPr>
        <w:t>及投标</w:t>
      </w:r>
      <w:r>
        <w:rPr>
          <w:rFonts w:hint="eastAsia" w:asciiTheme="minorEastAsia" w:hAnsiTheme="minorEastAsia" w:eastAsiaTheme="minorEastAsia" w:cstheme="minorEastAsia"/>
          <w:sz w:val="21"/>
          <w:szCs w:val="21"/>
        </w:rPr>
        <w:t>。</w:t>
      </w:r>
    </w:p>
    <w:p w14:paraId="41D90E52">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1.愿意按照竞争性磋商文件中的一切要求，提供本项目的技术</w:t>
      </w:r>
      <w:r>
        <w:rPr>
          <w:rFonts w:hint="eastAsia" w:asciiTheme="minorEastAsia" w:hAnsiTheme="minorEastAsia" w:eastAsiaTheme="minorEastAsia" w:cstheme="minorEastAsia"/>
          <w:sz w:val="21"/>
          <w:szCs w:val="21"/>
          <w:lang w:val="en-US" w:eastAsia="zh-CN"/>
        </w:rPr>
        <w:t>及</w:t>
      </w:r>
      <w:r>
        <w:rPr>
          <w:rFonts w:hint="eastAsia" w:asciiTheme="minorEastAsia" w:hAnsiTheme="minorEastAsia" w:eastAsiaTheme="minorEastAsia" w:cstheme="minorEastAsia"/>
          <w:sz w:val="21"/>
          <w:szCs w:val="21"/>
        </w:rPr>
        <w:t>服务，初始报价为</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人民币</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大写：</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元整；人民币小写：</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元。</w:t>
      </w:r>
      <w:r>
        <w:rPr>
          <w:rFonts w:hint="eastAsia" w:asciiTheme="minorEastAsia" w:hAnsiTheme="minorEastAsia" w:eastAsiaTheme="minorEastAsia" w:cstheme="minorEastAsia"/>
          <w:b/>
          <w:bCs/>
          <w:sz w:val="21"/>
          <w:szCs w:val="21"/>
        </w:rPr>
        <w:t>我公司</w:t>
      </w:r>
      <w:r>
        <w:rPr>
          <w:rFonts w:hint="eastAsia" w:asciiTheme="minorEastAsia" w:hAnsiTheme="minorEastAsia" w:eastAsiaTheme="minorEastAsia" w:cstheme="minorEastAsia"/>
          <w:b/>
          <w:bCs/>
          <w:sz w:val="21"/>
          <w:szCs w:val="21"/>
          <w:lang w:eastAsia="zh-CN"/>
        </w:rPr>
        <w:t>的</w:t>
      </w:r>
      <w:r>
        <w:rPr>
          <w:rFonts w:hint="eastAsia" w:asciiTheme="minorEastAsia" w:hAnsiTheme="minorEastAsia" w:eastAsiaTheme="minorEastAsia" w:cstheme="minorEastAsia"/>
          <w:b/>
          <w:bCs/>
          <w:sz w:val="21"/>
          <w:szCs w:val="21"/>
          <w:lang w:val="en-US" w:eastAsia="zh-CN"/>
        </w:rPr>
        <w:t>最终报价以</w:t>
      </w:r>
      <w:r>
        <w:rPr>
          <w:rFonts w:hint="eastAsia" w:asciiTheme="minorEastAsia" w:hAnsiTheme="minorEastAsia" w:eastAsiaTheme="minorEastAsia" w:cstheme="minorEastAsia"/>
          <w:b/>
          <w:bCs/>
          <w:sz w:val="21"/>
          <w:szCs w:val="21"/>
        </w:rPr>
        <w:t>最后</w:t>
      </w:r>
      <w:r>
        <w:rPr>
          <w:rFonts w:hint="eastAsia" w:asciiTheme="minorEastAsia" w:hAnsiTheme="minorEastAsia" w:eastAsiaTheme="minorEastAsia" w:cstheme="minorEastAsia"/>
          <w:b/>
          <w:bCs/>
          <w:sz w:val="21"/>
          <w:szCs w:val="21"/>
          <w:lang w:val="en-US" w:eastAsia="zh-CN"/>
        </w:rPr>
        <w:t>磋商后</w:t>
      </w:r>
      <w:r>
        <w:rPr>
          <w:rFonts w:hint="eastAsia" w:asciiTheme="minorEastAsia" w:hAnsiTheme="minorEastAsia" w:eastAsiaTheme="minorEastAsia" w:cstheme="minorEastAsia"/>
          <w:b/>
          <w:bCs/>
          <w:sz w:val="21"/>
          <w:szCs w:val="21"/>
        </w:rPr>
        <w:t>报价为准。</w:t>
      </w:r>
    </w:p>
    <w:p w14:paraId="4D908316">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2.我方现提交的投标文件为：投标文件正本</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份，副本</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份。</w:t>
      </w:r>
    </w:p>
    <w:p w14:paraId="29F1FBA8">
      <w:pPr>
        <w:pStyle w:val="13"/>
        <w:spacing w:line="360" w:lineRule="auto"/>
        <w:ind w:left="0" w:leftChars="0" w:firstLine="48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3.委托代理人为：</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 xml:space="preserve"> ，身份证号码：</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 xml:space="preserve"> ，参与现场答辩技术负责人为：</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 xml:space="preserve"> ，身份证号码：</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w:t>
      </w:r>
    </w:p>
    <w:p w14:paraId="26143189">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4.我方承诺：</w:t>
      </w:r>
    </w:p>
    <w:p w14:paraId="1EF23A85">
      <w:pPr>
        <w:tabs>
          <w:tab w:val="left" w:pos="6300"/>
        </w:tabs>
        <w:snapToGrid w:val="0"/>
        <w:spacing w:line="360" w:lineRule="auto"/>
        <w:ind w:firstLine="420" w:firstLineChars="200"/>
        <w:outlineLvl w:val="9"/>
        <w:rPr>
          <w:rFonts w:hint="eastAsia"/>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lang w:val="en-US" w:eastAsia="zh-CN"/>
        </w:rPr>
        <w:t>合同工期</w:t>
      </w:r>
      <w:r>
        <w:rPr>
          <w:rFonts w:hint="eastAsia" w:asciiTheme="minorEastAsia" w:hAnsiTheme="minorEastAsia" w:eastAsiaTheme="minorEastAsia" w:cstheme="minorEastAsia"/>
          <w:sz w:val="21"/>
          <w:szCs w:val="21"/>
          <w:u w:val="single"/>
          <w:lang w:val="en-US" w:eastAsia="zh-CN"/>
        </w:rPr>
        <w:t>230</w:t>
      </w:r>
      <w:r>
        <w:rPr>
          <w:rFonts w:hint="eastAsia" w:asciiTheme="minorEastAsia" w:hAnsiTheme="minorEastAsia" w:eastAsiaTheme="minorEastAsia" w:cstheme="minorEastAsia"/>
          <w:sz w:val="21"/>
          <w:szCs w:val="21"/>
          <w:lang w:val="en-US" w:eastAsia="zh-CN"/>
        </w:rPr>
        <w:t>日历天，</w:t>
      </w:r>
      <w:r>
        <w:rPr>
          <w:rFonts w:hint="eastAsia" w:asciiTheme="minorEastAsia" w:hAnsiTheme="minorEastAsia" w:eastAsiaTheme="minorEastAsia" w:cstheme="minorEastAsia"/>
          <w:sz w:val="21"/>
          <w:szCs w:val="21"/>
        </w:rPr>
        <w:t>其中：</w:t>
      </w:r>
      <w:r>
        <w:rPr>
          <w:rFonts w:hint="eastAsia" w:asciiTheme="minorEastAsia" w:hAnsiTheme="minorEastAsia" w:eastAsiaTheme="minorEastAsia" w:cstheme="minorEastAsia"/>
          <w:sz w:val="21"/>
          <w:szCs w:val="21"/>
          <w:u w:val="single"/>
        </w:rPr>
        <w:t>方案设计</w:t>
      </w:r>
      <w:r>
        <w:rPr>
          <w:rFonts w:hint="eastAsia" w:asciiTheme="minorEastAsia" w:hAnsiTheme="minorEastAsia" w:eastAsiaTheme="minorEastAsia" w:cstheme="minorEastAsia"/>
          <w:sz w:val="21"/>
          <w:szCs w:val="21"/>
          <w:u w:val="single"/>
          <w:lang w:eastAsia="zh-CN"/>
        </w:rPr>
        <w:t>、</w:t>
      </w:r>
      <w:r>
        <w:rPr>
          <w:rFonts w:hint="eastAsia" w:asciiTheme="minorEastAsia" w:hAnsiTheme="minorEastAsia" w:eastAsiaTheme="minorEastAsia" w:cstheme="minorEastAsia"/>
          <w:sz w:val="21"/>
          <w:szCs w:val="21"/>
          <w:u w:val="single"/>
        </w:rPr>
        <w:t xml:space="preserve">初步设计 </w:t>
      </w:r>
      <w:r>
        <w:rPr>
          <w:rFonts w:hint="eastAsia" w:asciiTheme="minorEastAsia" w:hAnsiTheme="minorEastAsia" w:eastAsiaTheme="minorEastAsia" w:cstheme="minorEastAsia"/>
          <w:sz w:val="21"/>
          <w:szCs w:val="21"/>
          <w:u w:val="single"/>
          <w:lang w:val="en-US" w:eastAsia="zh-CN"/>
        </w:rPr>
        <w:t>10</w:t>
      </w:r>
      <w:r>
        <w:rPr>
          <w:rFonts w:hint="eastAsia" w:asciiTheme="minorEastAsia" w:hAnsiTheme="minorEastAsia" w:eastAsiaTheme="minorEastAsia" w:cstheme="minorEastAsia"/>
          <w:sz w:val="21"/>
          <w:szCs w:val="21"/>
          <w:u w:val="single"/>
        </w:rPr>
        <w:t xml:space="preserve">日历天；施工图设计 </w:t>
      </w:r>
      <w:r>
        <w:rPr>
          <w:rFonts w:hint="eastAsia" w:asciiTheme="minorEastAsia" w:hAnsiTheme="minorEastAsia" w:eastAsiaTheme="minorEastAsia" w:cstheme="minorEastAsia"/>
          <w:sz w:val="21"/>
          <w:szCs w:val="21"/>
          <w:u w:val="single"/>
          <w:lang w:val="en-US" w:eastAsia="zh-CN"/>
        </w:rPr>
        <w:t>10</w:t>
      </w:r>
      <w:r>
        <w:rPr>
          <w:rFonts w:hint="eastAsia" w:asciiTheme="minorEastAsia" w:hAnsiTheme="minorEastAsia" w:eastAsiaTheme="minorEastAsia" w:cstheme="minorEastAsia"/>
          <w:sz w:val="21"/>
          <w:szCs w:val="21"/>
          <w:u w:val="single"/>
        </w:rPr>
        <w:t>日历天</w:t>
      </w:r>
      <w:r>
        <w:rPr>
          <w:rFonts w:hint="eastAsia" w:asciiTheme="minorEastAsia" w:hAnsiTheme="minorEastAsia" w:eastAsiaTheme="minorEastAsia" w:cstheme="minorEastAsia"/>
          <w:sz w:val="21"/>
          <w:szCs w:val="21"/>
          <w:u w:val="single"/>
          <w:lang w:eastAsia="zh-CN"/>
        </w:rPr>
        <w:t>，</w:t>
      </w:r>
      <w:r>
        <w:rPr>
          <w:rFonts w:hint="eastAsia" w:asciiTheme="minorEastAsia" w:hAnsiTheme="minorEastAsia" w:eastAsiaTheme="minorEastAsia" w:cstheme="minorEastAsia"/>
          <w:sz w:val="21"/>
          <w:szCs w:val="21"/>
          <w:u w:val="single"/>
        </w:rPr>
        <w:t>配合施工</w:t>
      </w:r>
      <w:r>
        <w:rPr>
          <w:rFonts w:hint="eastAsia" w:asciiTheme="minorEastAsia" w:hAnsiTheme="minorEastAsia" w:eastAsiaTheme="minorEastAsia" w:cstheme="minorEastAsia"/>
          <w:sz w:val="21"/>
          <w:szCs w:val="21"/>
          <w:u w:val="single"/>
          <w:lang w:val="en-US" w:eastAsia="zh-CN"/>
        </w:rPr>
        <w:t>单位施工</w:t>
      </w:r>
      <w:r>
        <w:rPr>
          <w:rFonts w:hint="eastAsia" w:asciiTheme="minorEastAsia" w:hAnsiTheme="minorEastAsia" w:eastAsiaTheme="minorEastAsia" w:cstheme="minorEastAsia"/>
          <w:sz w:val="21"/>
          <w:szCs w:val="21"/>
          <w:u w:val="single"/>
        </w:rPr>
        <w:t>和后期</w:t>
      </w:r>
      <w:r>
        <w:rPr>
          <w:rFonts w:hint="eastAsia" w:asciiTheme="minorEastAsia" w:hAnsiTheme="minorEastAsia" w:eastAsiaTheme="minorEastAsia" w:cstheme="minorEastAsia"/>
          <w:sz w:val="21"/>
          <w:szCs w:val="21"/>
          <w:u w:val="single"/>
          <w:lang w:val="en-US" w:eastAsia="zh-CN"/>
        </w:rPr>
        <w:t>其他工作210</w:t>
      </w:r>
      <w:r>
        <w:rPr>
          <w:rFonts w:hint="eastAsia" w:asciiTheme="minorEastAsia" w:hAnsiTheme="minorEastAsia" w:eastAsiaTheme="minorEastAsia" w:cstheme="minorEastAsia"/>
          <w:sz w:val="21"/>
          <w:szCs w:val="21"/>
          <w:u w:val="single"/>
        </w:rPr>
        <w:t>日历天。</w:t>
      </w:r>
      <w:r>
        <w:rPr>
          <w:rFonts w:hint="eastAsia" w:asciiTheme="minorEastAsia" w:hAnsiTheme="minorEastAsia" w:eastAsiaTheme="minorEastAsia" w:cstheme="minorEastAsia"/>
          <w:sz w:val="21"/>
          <w:szCs w:val="21"/>
          <w:u w:val="single"/>
          <w:lang w:val="en-US" w:eastAsia="zh-CN"/>
        </w:rPr>
        <w:t>如因施工单位工期滞后配合服务日期顺延，相关费用包含在投标报价中</w:t>
      </w:r>
      <w:r>
        <w:rPr>
          <w:rFonts w:hint="eastAsia" w:asciiTheme="minorEastAsia" w:hAnsiTheme="minorEastAsia" w:eastAsiaTheme="minorEastAsia" w:cstheme="minorEastAsia"/>
          <w:sz w:val="21"/>
          <w:szCs w:val="21"/>
          <w:lang w:eastAsia="zh-CN"/>
        </w:rPr>
        <w:t>。</w:t>
      </w:r>
    </w:p>
    <w:p w14:paraId="03D26366">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（2）我方承诺响应招标文件规定的投标有效期，在投标有效期内不修改、撤销投标文件。</w:t>
      </w:r>
    </w:p>
    <w:p w14:paraId="6E7B601E">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（3）我方完全理解和接受你方竞争性磋商文件的一切规定和要求及评审办法。</w:t>
      </w:r>
    </w:p>
    <w:p w14:paraId="7DBE978C">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sz w:val="21"/>
          <w:szCs w:val="21"/>
        </w:rPr>
        <w:t>（4）</w:t>
      </w:r>
      <w:r>
        <w:rPr>
          <w:rFonts w:hint="eastAsia" w:asciiTheme="minorEastAsia" w:hAnsiTheme="minorEastAsia" w:eastAsiaTheme="minorEastAsia" w:cstheme="minorEastAsia"/>
          <w:color w:val="auto"/>
          <w:sz w:val="21"/>
          <w:szCs w:val="21"/>
          <w:highlight w:val="none"/>
        </w:rPr>
        <w:t>在整个竞争性</w:t>
      </w:r>
      <w:r>
        <w:rPr>
          <w:rFonts w:hint="eastAsia" w:asciiTheme="minorEastAsia" w:hAnsiTheme="minorEastAsia" w:eastAsiaTheme="minorEastAsia" w:cstheme="minorEastAsia"/>
          <w:color w:val="auto"/>
          <w:sz w:val="21"/>
          <w:szCs w:val="21"/>
          <w:highlight w:val="none"/>
          <w:lang w:eastAsia="zh-CN"/>
        </w:rPr>
        <w:t>磋商</w:t>
      </w:r>
      <w:r>
        <w:rPr>
          <w:rFonts w:hint="eastAsia" w:asciiTheme="minorEastAsia" w:hAnsiTheme="minorEastAsia" w:eastAsiaTheme="minorEastAsia" w:cstheme="minorEastAsia"/>
          <w:color w:val="auto"/>
          <w:sz w:val="21"/>
          <w:szCs w:val="21"/>
          <w:highlight w:val="none"/>
        </w:rPr>
        <w:t>过程中，我方若有违规行为，接受参照《中华人民共和国政府</w:t>
      </w:r>
      <w:r>
        <w:rPr>
          <w:rFonts w:hint="eastAsia" w:asciiTheme="minorEastAsia" w:hAnsiTheme="minorEastAsia" w:eastAsiaTheme="minorEastAsia" w:cstheme="minorEastAsia"/>
          <w:color w:val="auto"/>
          <w:sz w:val="21"/>
          <w:szCs w:val="21"/>
          <w:highlight w:val="none"/>
          <w:lang w:val="en-US" w:eastAsia="zh-CN"/>
        </w:rPr>
        <w:t>招投标</w:t>
      </w:r>
      <w:r>
        <w:rPr>
          <w:rFonts w:hint="eastAsia" w:asciiTheme="minorEastAsia" w:hAnsiTheme="minorEastAsia" w:eastAsiaTheme="minorEastAsia" w:cstheme="minorEastAsia"/>
          <w:color w:val="auto"/>
          <w:sz w:val="21"/>
          <w:szCs w:val="21"/>
          <w:highlight w:val="none"/>
        </w:rPr>
        <w:t>法》和《竞争性</w:t>
      </w:r>
      <w:r>
        <w:rPr>
          <w:rFonts w:hint="eastAsia" w:asciiTheme="minorEastAsia" w:hAnsiTheme="minorEastAsia" w:eastAsiaTheme="minorEastAsia" w:cstheme="minorEastAsia"/>
          <w:color w:val="auto"/>
          <w:sz w:val="21"/>
          <w:szCs w:val="21"/>
          <w:highlight w:val="none"/>
          <w:lang w:eastAsia="zh-CN"/>
        </w:rPr>
        <w:t>磋商</w:t>
      </w:r>
      <w:r>
        <w:rPr>
          <w:rFonts w:hint="eastAsia" w:asciiTheme="minorEastAsia" w:hAnsiTheme="minorEastAsia" w:eastAsiaTheme="minorEastAsia" w:cstheme="minorEastAsia"/>
          <w:color w:val="auto"/>
          <w:sz w:val="21"/>
          <w:szCs w:val="21"/>
          <w:highlight w:val="none"/>
        </w:rPr>
        <w:t>文件》之规定给予惩罚。</w:t>
      </w:r>
    </w:p>
    <w:p w14:paraId="6287F62A">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（5）我方若成为</w:t>
      </w:r>
      <w:r>
        <w:rPr>
          <w:rFonts w:hint="eastAsia" w:asciiTheme="minorEastAsia" w:hAnsiTheme="minorEastAsia" w:eastAsiaTheme="minorEastAsia" w:cstheme="minorEastAsia"/>
          <w:sz w:val="21"/>
          <w:szCs w:val="21"/>
          <w:lang w:val="en-US" w:eastAsia="zh-CN"/>
        </w:rPr>
        <w:t>中标人</w:t>
      </w:r>
      <w:r>
        <w:rPr>
          <w:rFonts w:hint="eastAsia" w:asciiTheme="minorEastAsia" w:hAnsiTheme="minorEastAsia" w:eastAsiaTheme="minorEastAsia" w:cstheme="minorEastAsia"/>
          <w:sz w:val="21"/>
          <w:szCs w:val="21"/>
        </w:rPr>
        <w:t>，将按照最终磋商结果在收到中标通知书后，在中标通知书规定的期限内与你方签订合同，并且严格履行合同义务。本承诺函将成为合同不可分割的一部分，与合同具有同等的法律效力。在合同约定的期限内完成合同规定的全部义务。</w:t>
      </w:r>
    </w:p>
    <w:p w14:paraId="16F6A693">
      <w:pPr>
        <w:tabs>
          <w:tab w:val="left" w:pos="6300"/>
        </w:tabs>
        <w:snapToGrid w:val="0"/>
        <w:spacing w:line="360" w:lineRule="auto"/>
        <w:ind w:firstLine="420" w:firstLineChars="200"/>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（6）我方理解，最低报价不是成交的唯一条件。</w:t>
      </w:r>
    </w:p>
    <w:p w14:paraId="5AE552E2">
      <w:pPr>
        <w:tabs>
          <w:tab w:val="left" w:pos="6300"/>
        </w:tabs>
        <w:snapToGrid w:val="0"/>
        <w:spacing w:line="360" w:lineRule="auto"/>
        <w:ind w:firstLine="420" w:firstLineChars="200"/>
        <w:outlineLvl w:val="9"/>
        <w:rPr>
          <w:rFonts w:hint="default"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7</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我方理解，我方无论是否成为最终中标人，投标文件中的相关知识产权招标人有权享有。</w:t>
      </w:r>
    </w:p>
    <w:p w14:paraId="0131A28E">
      <w:pPr>
        <w:tabs>
          <w:tab w:val="left" w:pos="6300"/>
        </w:tabs>
        <w:snapToGrid w:val="0"/>
        <w:spacing w:line="360" w:lineRule="auto"/>
        <w:ind w:firstLine="2520" w:firstLineChars="1200"/>
        <w:jc w:val="right"/>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投标人</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 xml:space="preserve">（盖单位法人章） </w:t>
      </w:r>
    </w:p>
    <w:p w14:paraId="04C6F77E">
      <w:pPr>
        <w:tabs>
          <w:tab w:val="left" w:pos="6300"/>
        </w:tabs>
        <w:snapToGrid w:val="0"/>
        <w:spacing w:line="360" w:lineRule="auto"/>
        <w:ind w:firstLine="2310" w:firstLineChars="1100"/>
        <w:jc w:val="right"/>
        <w:outlineLvl w:val="9"/>
        <w:rPr>
          <w:rFonts w:hint="eastAsia" w:ascii="宋体" w:hAnsi="宋体" w:cs="宋体"/>
          <w:sz w:val="24"/>
          <w:szCs w:val="24"/>
          <w:u w:val="single"/>
        </w:rPr>
      </w:pPr>
      <w:r>
        <w:rPr>
          <w:rFonts w:hint="eastAsia" w:asciiTheme="minorEastAsia" w:hAnsiTheme="minorEastAsia" w:eastAsiaTheme="minorEastAsia" w:cstheme="minorEastAsia"/>
          <w:sz w:val="21"/>
          <w:szCs w:val="21"/>
        </w:rPr>
        <w:t>法定代表人或其委托代理人：</w:t>
      </w:r>
      <w:r>
        <w:rPr>
          <w:rFonts w:hint="eastAsia" w:asciiTheme="minorEastAsia" w:hAnsiTheme="minorEastAsia" w:eastAsiaTheme="minorEastAsia" w:cstheme="minorEastAsia"/>
          <w:sz w:val="21"/>
          <w:szCs w:val="21"/>
          <w:u w:val="single"/>
        </w:rPr>
        <w:t xml:space="preserve">         </w:t>
      </w:r>
      <w:r>
        <w:rPr>
          <w:rFonts w:hint="eastAsia" w:asciiTheme="minorEastAsia" w:hAnsiTheme="minorEastAsia" w:eastAsiaTheme="minorEastAsia" w:cstheme="minorEastAsia"/>
          <w:sz w:val="21"/>
          <w:szCs w:val="21"/>
        </w:rPr>
        <w:t>（签名或盖章）</w:t>
      </w:r>
    </w:p>
    <w:p w14:paraId="08669280">
      <w:pPr>
        <w:tabs>
          <w:tab w:val="left" w:pos="6300"/>
        </w:tabs>
        <w:snapToGrid w:val="0"/>
        <w:spacing w:line="360" w:lineRule="auto"/>
        <w:ind w:firstLine="2520" w:firstLineChars="1200"/>
        <w:jc w:val="center"/>
        <w:outlineLvl w:val="9"/>
        <w:rPr>
          <w:rFonts w:hint="eastAsia" w:ascii="宋体" w:hAnsi="宋体" w:cs="宋体"/>
          <w:sz w:val="24"/>
          <w:szCs w:val="24"/>
        </w:rPr>
      </w:pPr>
      <w:r>
        <w:rPr>
          <w:rFonts w:hint="eastAsia" w:asciiTheme="minorEastAsia" w:hAnsiTheme="minorEastAsia" w:eastAsiaTheme="minorEastAsia" w:cstheme="minorEastAsia"/>
          <w:sz w:val="21"/>
          <w:szCs w:val="21"/>
          <w:lang w:val="en-US" w:eastAsia="zh-CN"/>
        </w:rPr>
        <w:t>法定代表人或其委托代理人电话（手机）</w:t>
      </w:r>
      <w:r>
        <w:rPr>
          <w:rFonts w:hint="eastAsia" w:ascii="宋体" w:hAnsi="宋体" w:cs="宋体"/>
          <w:sz w:val="24"/>
          <w:szCs w:val="24"/>
        </w:rPr>
        <w:t>：</w:t>
      </w:r>
      <w:r>
        <w:rPr>
          <w:rFonts w:hint="eastAsia" w:ascii="宋体" w:hAnsi="宋体" w:cs="宋体"/>
          <w:sz w:val="24"/>
          <w:szCs w:val="24"/>
          <w:u w:val="single"/>
        </w:rPr>
        <w:t xml:space="preserve">         </w:t>
      </w:r>
    </w:p>
    <w:p w14:paraId="5C0DB352">
      <w:pPr>
        <w:tabs>
          <w:tab w:val="left" w:pos="6300"/>
        </w:tabs>
        <w:snapToGrid w:val="0"/>
        <w:spacing w:line="360" w:lineRule="auto"/>
        <w:ind w:firstLine="480" w:firstLineChars="200"/>
        <w:jc w:val="center"/>
        <w:outlineLvl w:val="9"/>
        <w:rPr>
          <w:rFonts w:hint="eastAsia" w:ascii="宋体" w:hAnsi="宋体" w:cs="宋体"/>
          <w:sz w:val="21"/>
          <w:szCs w:val="21"/>
        </w:rPr>
      </w:pPr>
      <w:r>
        <w:rPr>
          <w:rFonts w:hint="eastAsia" w:ascii="宋体" w:hAnsi="宋体" w:cs="宋体"/>
          <w:sz w:val="24"/>
          <w:szCs w:val="24"/>
        </w:rPr>
        <w:t xml:space="preserve"> </w:t>
      </w:r>
      <w:r>
        <w:rPr>
          <w:rFonts w:hint="eastAsia" w:ascii="宋体" w:hAnsi="宋体" w:cs="宋体"/>
          <w:sz w:val="24"/>
          <w:szCs w:val="24"/>
          <w:lang w:val="en-US" w:eastAsia="zh-CN"/>
        </w:rPr>
        <w:t xml:space="preserve">         </w:t>
      </w:r>
      <w:r>
        <w:rPr>
          <w:rFonts w:hint="eastAsia" w:ascii="宋体" w:hAnsi="宋体" w:cs="宋体"/>
          <w:sz w:val="21"/>
          <w:szCs w:val="21"/>
          <w:lang w:val="en-US" w:eastAsia="zh-CN"/>
        </w:rPr>
        <w:t xml:space="preserve">           </w:t>
      </w:r>
      <w:r>
        <w:rPr>
          <w:rFonts w:hint="eastAsia" w:ascii="宋体" w:hAnsi="宋体" w:cs="宋体"/>
          <w:sz w:val="21"/>
          <w:szCs w:val="21"/>
        </w:rPr>
        <w:t xml:space="preserve"> </w:t>
      </w:r>
      <w:r>
        <w:rPr>
          <w:rFonts w:hint="eastAsia" w:ascii="宋体" w:hAnsi="宋体" w:cs="宋体"/>
          <w:sz w:val="21"/>
          <w:szCs w:val="21"/>
          <w:lang w:val="en-US" w:eastAsia="zh-CN"/>
        </w:rPr>
        <w:t xml:space="preserve">     </w:t>
      </w:r>
      <w:r>
        <w:rPr>
          <w:rFonts w:hint="eastAsia" w:ascii="宋体" w:hAnsi="宋体" w:cs="宋体"/>
          <w:sz w:val="21"/>
          <w:szCs w:val="21"/>
          <w:u w:val="single"/>
        </w:rPr>
        <w:t xml:space="preserve">    </w:t>
      </w:r>
      <w:r>
        <w:rPr>
          <w:rFonts w:hint="eastAsia" w:ascii="宋体" w:hAnsi="宋体" w:cs="宋体"/>
          <w:sz w:val="21"/>
          <w:szCs w:val="21"/>
        </w:rPr>
        <w:t>年</w:t>
      </w:r>
      <w:r>
        <w:rPr>
          <w:rFonts w:hint="eastAsia" w:ascii="宋体" w:hAnsi="宋体" w:cs="宋体"/>
          <w:sz w:val="21"/>
          <w:szCs w:val="21"/>
          <w:u w:val="single"/>
        </w:rPr>
        <w:t xml:space="preserve">    </w:t>
      </w:r>
      <w:r>
        <w:rPr>
          <w:rFonts w:hint="eastAsia" w:ascii="宋体" w:hAnsi="宋体" w:cs="宋体"/>
          <w:sz w:val="21"/>
          <w:szCs w:val="21"/>
        </w:rPr>
        <w:t>月</w:t>
      </w:r>
    </w:p>
    <w:p w14:paraId="28F31176">
      <w:pPr>
        <w:pStyle w:val="6"/>
        <w:rPr>
          <w:rFonts w:hint="eastAsia" w:ascii="宋体" w:hAnsi="宋体" w:cs="宋体"/>
          <w:sz w:val="21"/>
          <w:szCs w:val="21"/>
        </w:rPr>
      </w:pPr>
    </w:p>
    <w:p w14:paraId="309C1FE2">
      <w:pPr>
        <w:rPr>
          <w:rFonts w:hint="eastAsia" w:ascii="宋体" w:hAnsi="宋体" w:cs="宋体"/>
          <w:sz w:val="21"/>
          <w:szCs w:val="21"/>
        </w:rPr>
        <w:sectPr>
          <w:headerReference r:id="rId9" w:type="default"/>
          <w:footerReference r:id="rId10" w:type="default"/>
          <w:pgSz w:w="11906" w:h="16838"/>
          <w:pgMar w:top="771" w:right="1474" w:bottom="1418" w:left="1588" w:header="851" w:footer="992" w:gutter="0"/>
          <w:pgNumType w:fmt="decimal"/>
          <w:cols w:space="720" w:num="1"/>
          <w:docGrid w:linePitch="312" w:charSpace="0"/>
        </w:sectPr>
      </w:pPr>
    </w:p>
    <w:p w14:paraId="1F3BEC14">
      <w:pPr>
        <w:spacing w:line="360" w:lineRule="auto"/>
        <w:jc w:val="both"/>
        <w:outlineLvl w:val="1"/>
        <w:rPr>
          <w:rFonts w:hint="eastAsia" w:ascii="宋体" w:hAnsi="宋体" w:cs="宋体"/>
          <w:b/>
          <w:bCs/>
          <w:kern w:val="0"/>
          <w:sz w:val="36"/>
          <w:szCs w:val="36"/>
          <w:lang w:val="en-US" w:eastAsia="zh-CN"/>
        </w:rPr>
      </w:pPr>
      <w:r>
        <w:rPr>
          <w:rFonts w:hint="eastAsia" w:ascii="宋体" w:hAnsi="宋体" w:cs="宋体"/>
          <w:b/>
          <w:bCs/>
          <w:kern w:val="0"/>
          <w:sz w:val="36"/>
          <w:szCs w:val="36"/>
          <w:lang w:val="en-US" w:eastAsia="zh-CN"/>
        </w:rPr>
        <w:t>二、技术部分</w:t>
      </w:r>
    </w:p>
    <w:p w14:paraId="57EF34E7">
      <w:pPr>
        <w:tabs>
          <w:tab w:val="left" w:pos="3280"/>
          <w:tab w:val="left" w:pos="4680"/>
          <w:tab w:val="left" w:pos="6080"/>
        </w:tabs>
        <w:autoSpaceDE w:val="0"/>
        <w:autoSpaceDN w:val="0"/>
        <w:adjustRightInd w:val="0"/>
        <w:snapToGrid w:val="0"/>
        <w:spacing w:line="360" w:lineRule="auto"/>
        <w:jc w:val="center"/>
        <w:outlineLvl w:val="2"/>
        <w:rPr>
          <w:rFonts w:hint="eastAsia" w:ascii="宋体" w:hAnsi="宋体" w:eastAsia="宋体" w:cs="宋体"/>
          <w:b/>
          <w:bCs/>
          <w:sz w:val="28"/>
          <w:szCs w:val="28"/>
          <w:lang w:val="en-US" w:eastAsia="zh-CN"/>
        </w:rPr>
      </w:pPr>
      <w:r>
        <w:rPr>
          <w:rFonts w:hint="eastAsia" w:ascii="宋体" w:hAnsi="宋体" w:eastAsia="宋体" w:cs="宋体"/>
          <w:b/>
          <w:bCs/>
          <w:sz w:val="28"/>
          <w:szCs w:val="28"/>
          <w:lang w:eastAsia="zh-CN"/>
        </w:rPr>
        <w:t>（</w:t>
      </w:r>
      <w:r>
        <w:rPr>
          <w:rFonts w:hint="eastAsia" w:ascii="宋体" w:hAnsi="宋体" w:eastAsia="宋体" w:cs="宋体"/>
          <w:b/>
          <w:bCs/>
          <w:sz w:val="28"/>
          <w:szCs w:val="28"/>
          <w:lang w:val="en-US" w:eastAsia="zh-CN"/>
        </w:rPr>
        <w:t>一</w:t>
      </w:r>
      <w:r>
        <w:rPr>
          <w:rFonts w:hint="eastAsia" w:ascii="宋体" w:hAnsi="宋体" w:eastAsia="宋体" w:cs="宋体"/>
          <w:b/>
          <w:bCs/>
          <w:sz w:val="28"/>
          <w:szCs w:val="28"/>
          <w:lang w:eastAsia="zh-CN"/>
        </w:rPr>
        <w:t>）</w:t>
      </w:r>
      <w:r>
        <w:rPr>
          <w:rFonts w:hint="eastAsia" w:ascii="宋体" w:hAnsi="宋体" w:eastAsia="宋体" w:cs="宋体"/>
          <w:b/>
          <w:bCs/>
          <w:sz w:val="28"/>
          <w:szCs w:val="28"/>
          <w:lang w:val="en-US" w:eastAsia="zh-CN"/>
        </w:rPr>
        <w:t>技术服务方案</w:t>
      </w:r>
    </w:p>
    <w:p w14:paraId="2A3E72CE">
      <w:pPr>
        <w:tabs>
          <w:tab w:val="left" w:pos="3280"/>
          <w:tab w:val="left" w:pos="4680"/>
          <w:tab w:val="left" w:pos="6080"/>
        </w:tabs>
        <w:autoSpaceDE w:val="0"/>
        <w:autoSpaceDN w:val="0"/>
        <w:adjustRightInd w:val="0"/>
        <w:snapToGrid w:val="0"/>
        <w:spacing w:line="360" w:lineRule="auto"/>
        <w:jc w:val="center"/>
        <w:outlineLvl w:val="9"/>
        <w:rPr>
          <w:rFonts w:hint="eastAsia" w:ascii="宋体" w:hAnsi="宋体" w:eastAsia="宋体" w:cs="宋体"/>
          <w:b/>
          <w:bCs/>
          <w:sz w:val="24"/>
          <w:szCs w:val="24"/>
          <w:lang w:val="en-US" w:eastAsia="zh-CN"/>
        </w:rPr>
      </w:pPr>
      <w:r>
        <w:rPr>
          <w:rFonts w:hint="eastAsia" w:ascii="宋体" w:hAnsi="宋体" w:eastAsia="宋体" w:cs="宋体"/>
          <w:b/>
          <w:sz w:val="21"/>
          <w:szCs w:val="21"/>
        </w:rPr>
        <w:t>注：</w:t>
      </w:r>
      <w:r>
        <w:rPr>
          <w:rFonts w:hint="eastAsia" w:ascii="宋体" w:hAnsi="宋体" w:cs="宋体"/>
          <w:b/>
          <w:sz w:val="21"/>
          <w:szCs w:val="21"/>
          <w:lang w:val="en-US" w:eastAsia="zh-CN"/>
        </w:rPr>
        <w:t>由投标人按</w:t>
      </w:r>
      <w:r>
        <w:rPr>
          <w:rFonts w:hint="eastAsia" w:ascii="宋体" w:hAnsi="宋体" w:eastAsia="宋体" w:cs="宋体"/>
          <w:b/>
          <w:bCs/>
          <w:sz w:val="21"/>
          <w:szCs w:val="21"/>
          <w:lang w:val="en-US" w:eastAsia="zh-CN"/>
        </w:rPr>
        <w:t>评审标准中技术部分要求</w:t>
      </w:r>
      <w:r>
        <w:rPr>
          <w:rFonts w:hint="eastAsia" w:ascii="宋体" w:hAnsi="宋体" w:cs="宋体"/>
          <w:b/>
          <w:bCs/>
          <w:sz w:val="21"/>
          <w:szCs w:val="21"/>
          <w:lang w:val="en-US" w:eastAsia="zh-CN"/>
        </w:rPr>
        <w:t>提供</w:t>
      </w:r>
      <w:r>
        <w:rPr>
          <w:rFonts w:hint="eastAsia" w:ascii="宋体" w:hAnsi="宋体" w:eastAsia="宋体" w:cs="宋体"/>
          <w:b/>
          <w:bCs/>
          <w:sz w:val="21"/>
          <w:szCs w:val="21"/>
          <w:lang w:val="en-US" w:eastAsia="zh-CN"/>
        </w:rPr>
        <w:t>，格式自拟</w:t>
      </w:r>
    </w:p>
    <w:p w14:paraId="4A3C6412">
      <w:pPr>
        <w:spacing w:line="360" w:lineRule="auto"/>
        <w:jc w:val="both"/>
        <w:outlineLvl w:val="1"/>
        <w:rPr>
          <w:rFonts w:hint="default" w:ascii="宋体" w:hAnsi="宋体" w:cs="宋体"/>
          <w:b/>
          <w:bCs/>
          <w:kern w:val="0"/>
          <w:sz w:val="36"/>
          <w:szCs w:val="36"/>
          <w:lang w:val="en-US" w:eastAsia="zh-CN"/>
        </w:rPr>
      </w:pPr>
      <w:r>
        <w:rPr>
          <w:rFonts w:hint="eastAsia" w:ascii="宋体" w:hAnsi="宋体" w:eastAsia="宋体" w:cs="宋体"/>
          <w:b/>
          <w:bCs/>
          <w:sz w:val="24"/>
          <w:szCs w:val="24"/>
          <w:lang w:val="en-US" w:eastAsia="zh-CN"/>
        </w:rPr>
        <w:br w:type="page"/>
      </w:r>
      <w:r>
        <w:rPr>
          <w:rFonts w:hint="eastAsia" w:ascii="宋体" w:hAnsi="宋体" w:cs="宋体"/>
          <w:b/>
          <w:bCs/>
          <w:kern w:val="0"/>
          <w:sz w:val="36"/>
          <w:szCs w:val="36"/>
          <w:lang w:val="en-US" w:eastAsia="zh-CN"/>
        </w:rPr>
        <w:t>三、资格部分</w:t>
      </w:r>
    </w:p>
    <w:p w14:paraId="2D8A2DD1">
      <w:pPr>
        <w:spacing w:before="0" w:after="0" w:line="360" w:lineRule="auto"/>
        <w:jc w:val="center"/>
        <w:outlineLvl w:val="2"/>
        <w:rPr>
          <w:rFonts w:hint="eastAsia" w:ascii="宋体" w:hAnsi="宋体" w:eastAsia="宋体" w:cs="宋体"/>
          <w:b/>
          <w:bCs/>
          <w:sz w:val="28"/>
          <w:szCs w:val="28"/>
        </w:rPr>
      </w:pPr>
      <w:r>
        <w:rPr>
          <w:rFonts w:hint="eastAsia" w:ascii="宋体" w:hAnsi="宋体" w:eastAsia="宋体" w:cs="宋体"/>
          <w:b/>
          <w:bCs/>
          <w:sz w:val="28"/>
          <w:szCs w:val="28"/>
        </w:rPr>
        <w:t>（一）法定代表人身份证明或授权委托书</w:t>
      </w:r>
    </w:p>
    <w:p w14:paraId="15954CFA">
      <w:pPr>
        <w:spacing w:line="360" w:lineRule="auto"/>
        <w:jc w:val="center"/>
        <w:outlineLvl w:val="9"/>
        <w:rPr>
          <w:rFonts w:hint="eastAsia" w:ascii="宋体" w:hAnsi="宋体" w:cs="宋体"/>
          <w:b/>
          <w:bCs/>
          <w:sz w:val="28"/>
          <w:szCs w:val="28"/>
        </w:rPr>
      </w:pPr>
      <w:r>
        <w:rPr>
          <w:rFonts w:hint="eastAsia" w:ascii="宋体" w:hAnsi="宋体" w:cs="宋体"/>
          <w:b/>
          <w:bCs/>
          <w:sz w:val="28"/>
          <w:szCs w:val="28"/>
        </w:rPr>
        <w:t>法定代表人身份证明</w:t>
      </w:r>
    </w:p>
    <w:p w14:paraId="1A115045">
      <w:pPr>
        <w:spacing w:line="360" w:lineRule="auto"/>
        <w:jc w:val="center"/>
        <w:outlineLvl w:val="9"/>
        <w:rPr>
          <w:rFonts w:hint="eastAsia" w:ascii="宋体" w:hAnsi="宋体" w:cs="宋体"/>
          <w:sz w:val="24"/>
          <w:szCs w:val="24"/>
        </w:rPr>
      </w:pPr>
    </w:p>
    <w:p w14:paraId="2DA8B08B">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lang w:val="en-US" w:eastAsia="zh-CN"/>
        </w:rPr>
        <w:t>投标人</w:t>
      </w:r>
      <w:r>
        <w:rPr>
          <w:rFonts w:hint="eastAsia" w:ascii="宋体" w:hAnsi="宋体" w:cs="宋体"/>
          <w:sz w:val="21"/>
          <w:szCs w:val="21"/>
        </w:rPr>
        <w:t>名称：</w:t>
      </w:r>
      <w:r>
        <w:rPr>
          <w:rFonts w:hint="eastAsia" w:ascii="宋体" w:hAnsi="宋体" w:cs="宋体"/>
          <w:sz w:val="21"/>
          <w:szCs w:val="21"/>
          <w:u w:val="single"/>
        </w:rPr>
        <w:t xml:space="preserve">                          </w:t>
      </w:r>
      <w:r>
        <w:rPr>
          <w:rFonts w:hint="eastAsia" w:ascii="宋体" w:hAnsi="宋体" w:cs="宋体"/>
          <w:sz w:val="21"/>
          <w:szCs w:val="21"/>
        </w:rPr>
        <w:t xml:space="preserve">           </w:t>
      </w:r>
    </w:p>
    <w:p w14:paraId="7F04D32A">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单位性质：</w:t>
      </w:r>
      <w:r>
        <w:rPr>
          <w:rFonts w:hint="eastAsia" w:ascii="宋体" w:hAnsi="宋体" w:cs="宋体"/>
          <w:sz w:val="21"/>
          <w:szCs w:val="21"/>
          <w:u w:val="single"/>
        </w:rPr>
        <w:t xml:space="preserve">                            </w:t>
      </w:r>
      <w:r>
        <w:rPr>
          <w:rFonts w:hint="eastAsia" w:ascii="宋体" w:hAnsi="宋体" w:cs="宋体"/>
          <w:sz w:val="21"/>
          <w:szCs w:val="21"/>
        </w:rPr>
        <w:t xml:space="preserve">         </w:t>
      </w:r>
    </w:p>
    <w:p w14:paraId="352E02F6">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地    址：</w:t>
      </w:r>
      <w:r>
        <w:rPr>
          <w:rFonts w:hint="eastAsia" w:ascii="宋体" w:hAnsi="宋体" w:cs="宋体"/>
          <w:sz w:val="21"/>
          <w:szCs w:val="21"/>
          <w:u w:val="single"/>
        </w:rPr>
        <w:t xml:space="preserve">                             </w:t>
      </w:r>
      <w:r>
        <w:rPr>
          <w:rFonts w:hint="eastAsia" w:ascii="宋体" w:hAnsi="宋体" w:cs="宋体"/>
          <w:sz w:val="21"/>
          <w:szCs w:val="21"/>
        </w:rPr>
        <w:t xml:space="preserve">        </w:t>
      </w:r>
    </w:p>
    <w:p w14:paraId="07F48EDD">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成立时间：</w:t>
      </w:r>
      <w:r>
        <w:rPr>
          <w:rFonts w:hint="eastAsia" w:ascii="宋体" w:hAnsi="宋体" w:cs="宋体"/>
          <w:sz w:val="21"/>
          <w:szCs w:val="21"/>
          <w:u w:val="single"/>
        </w:rPr>
        <w:t xml:space="preserve">        </w:t>
      </w:r>
      <w:r>
        <w:rPr>
          <w:rFonts w:hint="eastAsia" w:ascii="宋体" w:hAnsi="宋体" w:cs="宋体"/>
          <w:sz w:val="21"/>
          <w:szCs w:val="21"/>
        </w:rPr>
        <w:t>年</w:t>
      </w:r>
      <w:r>
        <w:rPr>
          <w:rFonts w:hint="eastAsia" w:ascii="宋体" w:hAnsi="宋体" w:cs="宋体"/>
          <w:sz w:val="21"/>
          <w:szCs w:val="21"/>
          <w:u w:val="single"/>
        </w:rPr>
        <w:t xml:space="preserve">        </w:t>
      </w:r>
      <w:r>
        <w:rPr>
          <w:rFonts w:hint="eastAsia" w:ascii="宋体" w:hAnsi="宋体" w:cs="宋体"/>
          <w:sz w:val="21"/>
          <w:szCs w:val="21"/>
        </w:rPr>
        <w:t xml:space="preserve">月 </w:t>
      </w:r>
      <w:r>
        <w:rPr>
          <w:rFonts w:hint="eastAsia" w:ascii="宋体" w:hAnsi="宋体" w:cs="宋体"/>
          <w:sz w:val="21"/>
          <w:szCs w:val="21"/>
          <w:u w:val="single"/>
        </w:rPr>
        <w:t xml:space="preserve">      </w:t>
      </w:r>
      <w:r>
        <w:rPr>
          <w:rFonts w:hint="eastAsia" w:ascii="宋体" w:hAnsi="宋体" w:cs="宋体"/>
          <w:sz w:val="21"/>
          <w:szCs w:val="21"/>
        </w:rPr>
        <w:t>日</w:t>
      </w:r>
    </w:p>
    <w:p w14:paraId="7D839672">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经营期限：</w:t>
      </w:r>
      <w:r>
        <w:rPr>
          <w:rFonts w:hint="eastAsia" w:ascii="宋体" w:hAnsi="宋体" w:cs="宋体"/>
          <w:sz w:val="21"/>
          <w:szCs w:val="21"/>
          <w:u w:val="single"/>
        </w:rPr>
        <w:t xml:space="preserve">                              </w:t>
      </w:r>
      <w:r>
        <w:rPr>
          <w:rFonts w:hint="eastAsia" w:ascii="宋体" w:hAnsi="宋体" w:cs="宋体"/>
          <w:sz w:val="21"/>
          <w:szCs w:val="21"/>
        </w:rPr>
        <w:t xml:space="preserve">       </w:t>
      </w:r>
    </w:p>
    <w:p w14:paraId="0553B01D">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姓名：</w:t>
      </w:r>
      <w:r>
        <w:rPr>
          <w:rFonts w:hint="eastAsia" w:ascii="宋体" w:hAnsi="宋体" w:cs="宋体"/>
          <w:sz w:val="21"/>
          <w:szCs w:val="21"/>
          <w:u w:val="single"/>
        </w:rPr>
        <w:t xml:space="preserve">        </w:t>
      </w:r>
      <w:r>
        <w:rPr>
          <w:rFonts w:hint="eastAsia" w:ascii="宋体" w:hAnsi="宋体" w:cs="宋体"/>
          <w:sz w:val="21"/>
          <w:szCs w:val="21"/>
        </w:rPr>
        <w:t>性别：</w:t>
      </w:r>
      <w:r>
        <w:rPr>
          <w:rFonts w:hint="eastAsia" w:ascii="宋体" w:hAnsi="宋体" w:cs="宋体"/>
          <w:sz w:val="21"/>
          <w:szCs w:val="21"/>
          <w:u w:val="single"/>
        </w:rPr>
        <w:t xml:space="preserve">       </w:t>
      </w:r>
      <w:r>
        <w:rPr>
          <w:rFonts w:hint="eastAsia" w:ascii="宋体" w:hAnsi="宋体" w:cs="宋体"/>
          <w:sz w:val="21"/>
          <w:szCs w:val="21"/>
        </w:rPr>
        <w:t>年龄：</w:t>
      </w:r>
      <w:r>
        <w:rPr>
          <w:rFonts w:hint="eastAsia" w:ascii="宋体" w:hAnsi="宋体" w:cs="宋体"/>
          <w:sz w:val="21"/>
          <w:szCs w:val="21"/>
          <w:u w:val="single"/>
        </w:rPr>
        <w:t xml:space="preserve">      </w:t>
      </w:r>
      <w:r>
        <w:rPr>
          <w:rFonts w:hint="eastAsia" w:ascii="宋体" w:hAnsi="宋体" w:cs="宋体"/>
          <w:sz w:val="21"/>
          <w:szCs w:val="21"/>
        </w:rPr>
        <w:t xml:space="preserve"> 职务：</w:t>
      </w:r>
      <w:r>
        <w:rPr>
          <w:rFonts w:hint="eastAsia" w:ascii="宋体" w:hAnsi="宋体" w:cs="宋体"/>
          <w:sz w:val="21"/>
          <w:szCs w:val="21"/>
          <w:u w:val="single"/>
        </w:rPr>
        <w:t xml:space="preserve">         </w:t>
      </w:r>
      <w:r>
        <w:rPr>
          <w:rFonts w:hint="eastAsia" w:ascii="宋体" w:hAnsi="宋体" w:cs="宋体"/>
          <w:sz w:val="21"/>
          <w:szCs w:val="21"/>
        </w:rPr>
        <w:t xml:space="preserve"> 系 </w:t>
      </w:r>
      <w:r>
        <w:rPr>
          <w:rFonts w:hint="eastAsia" w:ascii="宋体" w:hAnsi="宋体" w:cs="宋体"/>
          <w:sz w:val="21"/>
          <w:szCs w:val="21"/>
          <w:u w:val="single"/>
        </w:rPr>
        <w:t xml:space="preserve">                                     </w:t>
      </w:r>
      <w:r>
        <w:rPr>
          <w:rFonts w:hint="eastAsia" w:ascii="宋体" w:hAnsi="宋体" w:cs="宋体"/>
          <w:sz w:val="21"/>
          <w:szCs w:val="21"/>
        </w:rPr>
        <w:t xml:space="preserve"> （投标人名称）的法定代表人。</w:t>
      </w:r>
    </w:p>
    <w:p w14:paraId="67454BA4">
      <w:pPr>
        <w:tabs>
          <w:tab w:val="left" w:pos="6300"/>
        </w:tabs>
        <w:snapToGrid w:val="0"/>
        <w:spacing w:line="360" w:lineRule="auto"/>
        <w:ind w:firstLine="420" w:firstLineChars="200"/>
        <w:jc w:val="left"/>
        <w:outlineLvl w:val="9"/>
        <w:rPr>
          <w:rFonts w:hint="eastAsia" w:ascii="宋体" w:hAnsi="宋体" w:cs="宋体"/>
          <w:sz w:val="21"/>
          <w:szCs w:val="21"/>
        </w:rPr>
      </w:pPr>
      <w:r>
        <w:rPr>
          <w:rFonts w:hint="eastAsia" w:ascii="宋体" w:hAnsi="宋体" w:cs="宋体"/>
          <w:sz w:val="21"/>
          <w:szCs w:val="21"/>
        </w:rPr>
        <w:t>特此证明。</w:t>
      </w:r>
    </w:p>
    <w:p w14:paraId="2355EB78">
      <w:pPr>
        <w:tabs>
          <w:tab w:val="left" w:pos="6300"/>
        </w:tabs>
        <w:snapToGrid w:val="0"/>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附：法定代表人身份证明扫描件（双面）</w:t>
      </w:r>
    </w:p>
    <w:p w14:paraId="7C424B8C">
      <w:pPr>
        <w:tabs>
          <w:tab w:val="left" w:pos="6300"/>
        </w:tabs>
        <w:snapToGrid w:val="0"/>
        <w:spacing w:line="360" w:lineRule="auto"/>
        <w:ind w:firstLine="420" w:firstLineChars="200"/>
        <w:jc w:val="left"/>
        <w:outlineLvl w:val="9"/>
        <w:rPr>
          <w:rFonts w:hint="eastAsia" w:ascii="宋体" w:hAnsi="宋体" w:cs="宋体"/>
          <w:sz w:val="21"/>
          <w:szCs w:val="21"/>
        </w:rPr>
      </w:pPr>
    </w:p>
    <w:p w14:paraId="139616AD">
      <w:pPr>
        <w:tabs>
          <w:tab w:val="left" w:pos="6300"/>
        </w:tabs>
        <w:snapToGrid w:val="0"/>
        <w:spacing w:line="360" w:lineRule="auto"/>
        <w:ind w:firstLine="420" w:firstLineChars="200"/>
        <w:outlineLvl w:val="9"/>
        <w:rPr>
          <w:rFonts w:hint="eastAsia" w:ascii="宋体" w:hAnsi="宋体" w:cs="宋体"/>
          <w:sz w:val="21"/>
          <w:szCs w:val="21"/>
        </w:rPr>
      </w:pPr>
    </w:p>
    <w:p w14:paraId="0C6C1C2C">
      <w:pPr>
        <w:tabs>
          <w:tab w:val="left" w:pos="6300"/>
        </w:tabs>
        <w:snapToGrid w:val="0"/>
        <w:spacing w:line="360" w:lineRule="auto"/>
        <w:ind w:firstLine="420" w:firstLineChars="200"/>
        <w:outlineLvl w:val="9"/>
        <w:rPr>
          <w:rFonts w:hint="eastAsia" w:ascii="宋体" w:hAnsi="宋体" w:cs="宋体"/>
          <w:sz w:val="21"/>
          <w:szCs w:val="21"/>
        </w:rPr>
      </w:pPr>
    </w:p>
    <w:p w14:paraId="1B6AD0D4">
      <w:pPr>
        <w:tabs>
          <w:tab w:val="left" w:pos="6300"/>
        </w:tabs>
        <w:snapToGrid w:val="0"/>
        <w:spacing w:line="360" w:lineRule="auto"/>
        <w:ind w:firstLine="420" w:firstLineChars="200"/>
        <w:outlineLvl w:val="9"/>
        <w:rPr>
          <w:rFonts w:hint="eastAsia" w:ascii="宋体" w:hAnsi="宋体" w:cs="宋体"/>
          <w:sz w:val="21"/>
          <w:szCs w:val="21"/>
        </w:rPr>
      </w:pPr>
    </w:p>
    <w:p w14:paraId="5709C6C3">
      <w:pPr>
        <w:tabs>
          <w:tab w:val="left" w:pos="6300"/>
        </w:tabs>
        <w:snapToGrid w:val="0"/>
        <w:spacing w:line="360" w:lineRule="auto"/>
        <w:ind w:firstLine="3570" w:firstLineChars="1700"/>
        <w:jc w:val="right"/>
        <w:outlineLvl w:val="9"/>
        <w:rPr>
          <w:rFonts w:hint="eastAsia" w:ascii="宋体" w:hAnsi="宋体" w:cs="宋体"/>
          <w:sz w:val="21"/>
          <w:szCs w:val="21"/>
        </w:rPr>
      </w:pPr>
      <w:r>
        <w:rPr>
          <w:rFonts w:hint="eastAsia" w:ascii="宋体" w:hAnsi="宋体" w:cs="宋体"/>
          <w:sz w:val="21"/>
          <w:szCs w:val="21"/>
          <w:lang w:val="en-US" w:eastAsia="zh-CN"/>
        </w:rPr>
        <w:t>投标人</w:t>
      </w:r>
      <w:r>
        <w:rPr>
          <w:rFonts w:hint="eastAsia" w:ascii="宋体" w:hAnsi="宋体" w:cs="宋体"/>
          <w:sz w:val="21"/>
          <w:szCs w:val="21"/>
        </w:rPr>
        <w:t>：</w:t>
      </w:r>
      <w:r>
        <w:rPr>
          <w:rFonts w:hint="eastAsia" w:ascii="宋体" w:hAnsi="宋体" w:cs="宋体"/>
          <w:sz w:val="21"/>
          <w:szCs w:val="21"/>
          <w:u w:val="single"/>
        </w:rPr>
        <w:t xml:space="preserve">    </w:t>
      </w:r>
      <w:r>
        <w:rPr>
          <w:rFonts w:hint="eastAsia" w:ascii="宋体" w:hAnsi="宋体" w:cs="宋体"/>
          <w:sz w:val="21"/>
          <w:szCs w:val="21"/>
          <w:u w:val="single"/>
          <w:lang w:val="en-US" w:eastAsia="zh-CN"/>
        </w:rPr>
        <w:t xml:space="preserve">         </w:t>
      </w:r>
      <w:r>
        <w:rPr>
          <w:rFonts w:hint="eastAsia" w:ascii="宋体" w:hAnsi="宋体" w:cs="宋体"/>
          <w:sz w:val="21"/>
          <w:szCs w:val="21"/>
          <w:u w:val="single"/>
        </w:rPr>
        <w:t xml:space="preserve">  </w:t>
      </w:r>
      <w:r>
        <w:rPr>
          <w:rFonts w:hint="eastAsia" w:ascii="宋体" w:hAnsi="宋体" w:cs="宋体"/>
          <w:sz w:val="21"/>
          <w:szCs w:val="21"/>
        </w:rPr>
        <w:t>（盖单位法人章）</w:t>
      </w:r>
    </w:p>
    <w:p w14:paraId="368956C1">
      <w:pPr>
        <w:tabs>
          <w:tab w:val="left" w:pos="6300"/>
        </w:tabs>
        <w:snapToGrid w:val="0"/>
        <w:spacing w:line="360" w:lineRule="auto"/>
        <w:ind w:firstLine="420" w:firstLineChars="200"/>
        <w:jc w:val="right"/>
        <w:outlineLvl w:val="9"/>
        <w:rPr>
          <w:rFonts w:hint="eastAsia" w:ascii="宋体" w:hAnsi="宋体" w:cs="宋体"/>
          <w:sz w:val="21"/>
          <w:szCs w:val="21"/>
        </w:rPr>
      </w:pPr>
    </w:p>
    <w:p w14:paraId="7211B343">
      <w:pPr>
        <w:tabs>
          <w:tab w:val="left" w:pos="6300"/>
        </w:tabs>
        <w:snapToGrid w:val="0"/>
        <w:spacing w:line="360" w:lineRule="auto"/>
        <w:ind w:firstLine="420" w:firstLineChars="200"/>
        <w:jc w:val="right"/>
        <w:outlineLvl w:val="9"/>
        <w:rPr>
          <w:rFonts w:hint="eastAsia" w:ascii="宋体" w:hAnsi="宋体" w:cs="宋体"/>
          <w:sz w:val="21"/>
          <w:szCs w:val="21"/>
        </w:rPr>
      </w:pPr>
      <w:r>
        <w:rPr>
          <w:rFonts w:hint="eastAsia" w:ascii="宋体" w:hAnsi="宋体" w:cs="宋体"/>
          <w:sz w:val="21"/>
          <w:szCs w:val="21"/>
        </w:rPr>
        <w:t xml:space="preserve">                               </w:t>
      </w:r>
      <w:r>
        <w:rPr>
          <w:rFonts w:hint="eastAsia" w:ascii="宋体" w:hAnsi="宋体" w:cs="宋体"/>
          <w:sz w:val="21"/>
          <w:szCs w:val="21"/>
          <w:u w:val="single"/>
        </w:rPr>
        <w:t xml:space="preserve">   </w:t>
      </w:r>
      <w:r>
        <w:rPr>
          <w:rFonts w:hint="eastAsia" w:ascii="宋体" w:hAnsi="宋体" w:cs="宋体"/>
          <w:sz w:val="21"/>
          <w:szCs w:val="21"/>
        </w:rPr>
        <w:t>年</w:t>
      </w:r>
      <w:r>
        <w:rPr>
          <w:rFonts w:hint="eastAsia" w:ascii="宋体" w:hAnsi="宋体" w:cs="宋体"/>
          <w:sz w:val="21"/>
          <w:szCs w:val="21"/>
          <w:u w:val="single"/>
        </w:rPr>
        <w:t xml:space="preserve">   </w:t>
      </w:r>
      <w:r>
        <w:rPr>
          <w:rFonts w:hint="eastAsia" w:ascii="宋体" w:hAnsi="宋体" w:cs="宋体"/>
          <w:sz w:val="21"/>
          <w:szCs w:val="21"/>
        </w:rPr>
        <w:t>月</w:t>
      </w:r>
      <w:r>
        <w:rPr>
          <w:rFonts w:hint="eastAsia" w:ascii="宋体" w:hAnsi="宋体" w:cs="宋体"/>
          <w:sz w:val="21"/>
          <w:szCs w:val="21"/>
          <w:u w:val="single"/>
        </w:rPr>
        <w:t xml:space="preserve">   </w:t>
      </w:r>
      <w:r>
        <w:rPr>
          <w:rFonts w:hint="eastAsia" w:ascii="宋体" w:hAnsi="宋体" w:cs="宋体"/>
          <w:sz w:val="21"/>
          <w:szCs w:val="21"/>
        </w:rPr>
        <w:t xml:space="preserve">日  </w:t>
      </w:r>
    </w:p>
    <w:p w14:paraId="215DA701">
      <w:pPr>
        <w:tabs>
          <w:tab w:val="left" w:pos="6300"/>
        </w:tabs>
        <w:snapToGrid w:val="0"/>
        <w:spacing w:line="360" w:lineRule="auto"/>
        <w:ind w:firstLine="480" w:firstLineChars="200"/>
        <w:jc w:val="left"/>
        <w:outlineLvl w:val="9"/>
        <w:rPr>
          <w:rFonts w:hint="eastAsia" w:ascii="宋体" w:hAnsi="宋体" w:cs="宋体"/>
          <w:sz w:val="24"/>
          <w:szCs w:val="24"/>
        </w:rPr>
      </w:pPr>
    </w:p>
    <w:p w14:paraId="2A66B538">
      <w:pPr>
        <w:tabs>
          <w:tab w:val="left" w:pos="6300"/>
        </w:tabs>
        <w:snapToGrid w:val="0"/>
        <w:spacing w:line="360" w:lineRule="auto"/>
        <w:ind w:firstLine="480" w:firstLineChars="200"/>
        <w:jc w:val="left"/>
        <w:outlineLvl w:val="9"/>
        <w:rPr>
          <w:rFonts w:hint="eastAsia" w:ascii="宋体" w:hAnsi="宋体" w:cs="宋体"/>
          <w:sz w:val="24"/>
          <w:szCs w:val="24"/>
        </w:rPr>
      </w:pPr>
    </w:p>
    <w:p w14:paraId="2CF54472">
      <w:pPr>
        <w:tabs>
          <w:tab w:val="left" w:pos="6300"/>
        </w:tabs>
        <w:snapToGrid w:val="0"/>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注：法定代表人身份证明需按上述格式填写完整，不可缺少内容。在此基础上增加内容的不影响其有效性。</w:t>
      </w:r>
    </w:p>
    <w:p w14:paraId="58B25555">
      <w:pPr>
        <w:tabs>
          <w:tab w:val="left" w:pos="6300"/>
        </w:tabs>
        <w:snapToGrid w:val="0"/>
        <w:spacing w:line="360" w:lineRule="auto"/>
        <w:ind w:firstLine="480" w:firstLineChars="200"/>
        <w:outlineLvl w:val="9"/>
        <w:rPr>
          <w:rFonts w:hint="eastAsia" w:ascii="宋体" w:hAnsi="宋体" w:cs="宋体"/>
          <w:sz w:val="24"/>
          <w:szCs w:val="24"/>
        </w:rPr>
      </w:pPr>
    </w:p>
    <w:p w14:paraId="4B1B702F">
      <w:pPr>
        <w:pStyle w:val="6"/>
        <w:rPr>
          <w:rFonts w:hint="eastAsia" w:ascii="宋体" w:hAnsi="宋体" w:cs="宋体"/>
          <w:sz w:val="24"/>
          <w:szCs w:val="24"/>
        </w:rPr>
      </w:pPr>
    </w:p>
    <w:p w14:paraId="668B924D">
      <w:pPr>
        <w:rPr>
          <w:rFonts w:hint="eastAsia" w:ascii="宋体" w:hAnsi="宋体" w:cs="宋体"/>
          <w:sz w:val="24"/>
          <w:szCs w:val="24"/>
        </w:rPr>
      </w:pPr>
    </w:p>
    <w:p w14:paraId="2330634E">
      <w:pPr>
        <w:pStyle w:val="6"/>
        <w:rPr>
          <w:rFonts w:hint="eastAsia" w:ascii="宋体" w:hAnsi="宋体" w:cs="宋体"/>
          <w:sz w:val="24"/>
          <w:szCs w:val="24"/>
        </w:rPr>
      </w:pPr>
    </w:p>
    <w:p w14:paraId="316ED654">
      <w:pPr>
        <w:rPr>
          <w:rFonts w:hint="eastAsia" w:ascii="宋体" w:hAnsi="宋体" w:cs="宋体"/>
          <w:sz w:val="24"/>
          <w:szCs w:val="24"/>
        </w:rPr>
      </w:pPr>
    </w:p>
    <w:p w14:paraId="53826D15">
      <w:pPr>
        <w:pStyle w:val="6"/>
        <w:rPr>
          <w:rFonts w:hint="eastAsia" w:ascii="宋体" w:hAnsi="宋体" w:cs="宋体"/>
          <w:sz w:val="24"/>
          <w:szCs w:val="24"/>
        </w:rPr>
      </w:pPr>
    </w:p>
    <w:p w14:paraId="79AC18AC">
      <w:pPr>
        <w:rPr>
          <w:rFonts w:hint="eastAsia" w:ascii="宋体" w:hAnsi="宋体" w:cs="宋体"/>
          <w:sz w:val="24"/>
          <w:szCs w:val="24"/>
        </w:rPr>
      </w:pPr>
    </w:p>
    <w:p w14:paraId="410CE147">
      <w:pPr>
        <w:pStyle w:val="6"/>
        <w:rPr>
          <w:rFonts w:hint="eastAsia"/>
        </w:rPr>
      </w:pPr>
    </w:p>
    <w:p w14:paraId="6C691FBE">
      <w:pPr>
        <w:rPr>
          <w:rFonts w:hint="eastAsia" w:ascii="宋体" w:hAnsi="宋体" w:cs="宋体"/>
          <w:sz w:val="24"/>
          <w:szCs w:val="24"/>
        </w:rPr>
      </w:pPr>
    </w:p>
    <w:p w14:paraId="280F1695">
      <w:pPr>
        <w:tabs>
          <w:tab w:val="left" w:pos="1680"/>
          <w:tab w:val="left" w:pos="4215"/>
          <w:tab w:val="left" w:pos="4305"/>
          <w:tab w:val="left" w:pos="8000"/>
        </w:tabs>
        <w:autoSpaceDE w:val="0"/>
        <w:autoSpaceDN w:val="0"/>
        <w:adjustRightInd w:val="0"/>
        <w:snapToGrid w:val="0"/>
        <w:spacing w:line="360" w:lineRule="auto"/>
        <w:jc w:val="center"/>
        <w:outlineLvl w:val="9"/>
        <w:rPr>
          <w:rFonts w:hint="eastAsia" w:ascii="宋体" w:hAnsi="宋体" w:cs="宋体"/>
          <w:b/>
          <w:bCs/>
          <w:kern w:val="0"/>
          <w:sz w:val="28"/>
          <w:szCs w:val="28"/>
        </w:rPr>
      </w:pPr>
      <w:r>
        <w:rPr>
          <w:rFonts w:hint="eastAsia" w:ascii="宋体" w:hAnsi="宋体" w:cs="宋体"/>
          <w:b/>
          <w:bCs/>
          <w:snapToGrid w:val="0"/>
          <w:kern w:val="0"/>
          <w:sz w:val="28"/>
          <w:szCs w:val="28"/>
        </w:rPr>
        <w:t>授权委托书</w:t>
      </w:r>
    </w:p>
    <w:p w14:paraId="31018682">
      <w:pPr>
        <w:tabs>
          <w:tab w:val="left" w:pos="1680"/>
          <w:tab w:val="left" w:pos="4215"/>
          <w:tab w:val="left" w:pos="4305"/>
          <w:tab w:val="left" w:pos="8000"/>
        </w:tabs>
        <w:autoSpaceDE w:val="0"/>
        <w:autoSpaceDN w:val="0"/>
        <w:adjustRightInd w:val="0"/>
        <w:snapToGrid w:val="0"/>
        <w:spacing w:line="360" w:lineRule="auto"/>
        <w:ind w:firstLine="420"/>
        <w:jc w:val="left"/>
        <w:outlineLvl w:val="9"/>
        <w:rPr>
          <w:rFonts w:hint="eastAsia" w:ascii="宋体" w:hAnsi="宋体" w:cs="宋体"/>
          <w:kern w:val="0"/>
          <w:sz w:val="24"/>
          <w:szCs w:val="24"/>
        </w:rPr>
      </w:pPr>
    </w:p>
    <w:p w14:paraId="4C8DE51D">
      <w:pPr>
        <w:tabs>
          <w:tab w:val="left" w:pos="1680"/>
          <w:tab w:val="left" w:pos="4215"/>
          <w:tab w:val="left" w:pos="4305"/>
          <w:tab w:val="left" w:pos="8000"/>
        </w:tabs>
        <w:autoSpaceDE w:val="0"/>
        <w:autoSpaceDN w:val="0"/>
        <w:adjustRightInd w:val="0"/>
        <w:snapToGrid w:val="0"/>
        <w:spacing w:line="360" w:lineRule="auto"/>
        <w:ind w:firstLine="420"/>
        <w:jc w:val="left"/>
        <w:outlineLvl w:val="9"/>
        <w:rPr>
          <w:rFonts w:hint="eastAsia" w:ascii="宋体" w:hAnsi="宋体" w:cs="宋体"/>
          <w:kern w:val="0"/>
          <w:sz w:val="21"/>
          <w:szCs w:val="21"/>
        </w:rPr>
      </w:pPr>
      <w:r>
        <w:rPr>
          <w:rFonts w:hint="eastAsia" w:ascii="宋体" w:hAnsi="宋体" w:cs="宋体"/>
          <w:kern w:val="0"/>
          <w:sz w:val="21"/>
          <w:szCs w:val="21"/>
        </w:rPr>
        <w:t>本人</w:t>
      </w:r>
      <w:r>
        <w:rPr>
          <w:rFonts w:hint="eastAsia" w:ascii="宋体" w:hAnsi="宋体" w:cs="宋体"/>
          <w:w w:val="200"/>
          <w:kern w:val="0"/>
          <w:sz w:val="21"/>
          <w:szCs w:val="21"/>
          <w:u w:val="single"/>
        </w:rPr>
        <w:t xml:space="preserve">    </w:t>
      </w:r>
      <w:r>
        <w:rPr>
          <w:rFonts w:hint="eastAsia" w:ascii="宋体" w:hAnsi="宋体" w:cs="宋体"/>
          <w:kern w:val="0"/>
          <w:sz w:val="21"/>
          <w:szCs w:val="21"/>
          <w:u w:val="single"/>
        </w:rPr>
        <w:t>（姓名）</w:t>
      </w:r>
      <w:r>
        <w:rPr>
          <w:rFonts w:hint="eastAsia" w:ascii="宋体" w:hAnsi="宋体" w:cs="宋体"/>
          <w:kern w:val="0"/>
          <w:sz w:val="21"/>
          <w:szCs w:val="21"/>
        </w:rPr>
        <w:t>系</w:t>
      </w:r>
      <w:r>
        <w:rPr>
          <w:rFonts w:hint="eastAsia" w:ascii="宋体" w:hAnsi="宋体" w:cs="宋体"/>
          <w:w w:val="200"/>
          <w:kern w:val="0"/>
          <w:sz w:val="21"/>
          <w:szCs w:val="21"/>
          <w:u w:val="single"/>
        </w:rPr>
        <w:t xml:space="preserve">   </w:t>
      </w:r>
      <w:r>
        <w:rPr>
          <w:rFonts w:hint="eastAsia" w:ascii="宋体" w:hAnsi="宋体" w:cs="宋体"/>
          <w:kern w:val="0"/>
          <w:sz w:val="21"/>
          <w:szCs w:val="21"/>
          <w:u w:val="single"/>
        </w:rPr>
        <w:t>（</w:t>
      </w:r>
      <w:r>
        <w:rPr>
          <w:rFonts w:hint="eastAsia" w:ascii="宋体" w:hAnsi="宋体" w:cs="宋体"/>
          <w:sz w:val="21"/>
          <w:szCs w:val="21"/>
          <w:lang w:val="en-US" w:eastAsia="zh-CN"/>
        </w:rPr>
        <w:t>投标人</w:t>
      </w:r>
      <w:r>
        <w:rPr>
          <w:rFonts w:hint="eastAsia" w:ascii="宋体" w:hAnsi="宋体" w:cs="宋体"/>
          <w:kern w:val="0"/>
          <w:sz w:val="21"/>
          <w:szCs w:val="21"/>
          <w:u w:val="single"/>
        </w:rPr>
        <w:t>名称</w:t>
      </w:r>
      <w:r>
        <w:rPr>
          <w:rFonts w:hint="eastAsia" w:ascii="宋体" w:hAnsi="宋体" w:cs="宋体"/>
          <w:spacing w:val="1"/>
          <w:kern w:val="0"/>
          <w:sz w:val="21"/>
          <w:szCs w:val="21"/>
          <w:u w:val="single"/>
        </w:rPr>
        <w:t>）</w:t>
      </w:r>
      <w:r>
        <w:rPr>
          <w:rFonts w:hint="eastAsia" w:ascii="宋体" w:hAnsi="宋体" w:cs="宋体"/>
          <w:kern w:val="0"/>
          <w:sz w:val="21"/>
          <w:szCs w:val="21"/>
        </w:rPr>
        <w:t>的法定代</w:t>
      </w:r>
      <w:r>
        <w:rPr>
          <w:rFonts w:hint="eastAsia" w:ascii="宋体" w:hAnsi="宋体" w:cs="宋体"/>
          <w:spacing w:val="1"/>
          <w:kern w:val="0"/>
          <w:sz w:val="21"/>
          <w:szCs w:val="21"/>
        </w:rPr>
        <w:t>表</w:t>
      </w:r>
      <w:r>
        <w:rPr>
          <w:rFonts w:hint="eastAsia" w:ascii="宋体" w:hAnsi="宋体" w:cs="宋体"/>
          <w:kern w:val="0"/>
          <w:sz w:val="21"/>
          <w:szCs w:val="21"/>
        </w:rPr>
        <w:t>人，现委托</w:t>
      </w:r>
      <w:r>
        <w:rPr>
          <w:rFonts w:hint="eastAsia" w:ascii="宋体" w:hAnsi="宋体" w:cs="宋体"/>
          <w:w w:val="200"/>
          <w:kern w:val="0"/>
          <w:sz w:val="21"/>
          <w:szCs w:val="21"/>
          <w:u w:val="single"/>
        </w:rPr>
        <w:t xml:space="preserve">   </w:t>
      </w:r>
      <w:r>
        <w:rPr>
          <w:rFonts w:hint="eastAsia" w:ascii="宋体" w:hAnsi="宋体" w:cs="宋体"/>
          <w:kern w:val="0"/>
          <w:sz w:val="21"/>
          <w:szCs w:val="21"/>
          <w:u w:val="single"/>
        </w:rPr>
        <w:t>（姓名）</w:t>
      </w:r>
      <w:r>
        <w:rPr>
          <w:rFonts w:hint="eastAsia" w:ascii="宋体" w:hAnsi="宋体" w:cs="宋体"/>
          <w:kern w:val="0"/>
          <w:sz w:val="21"/>
          <w:szCs w:val="21"/>
        </w:rPr>
        <w:t>为我方代理人。代理人根据授权，为我方参加</w:t>
      </w:r>
      <w:r>
        <w:rPr>
          <w:rFonts w:hint="eastAsia" w:ascii="宋体" w:hAnsi="宋体" w:cs="宋体"/>
          <w:kern w:val="0"/>
          <w:sz w:val="21"/>
          <w:szCs w:val="21"/>
          <w:u w:val="single"/>
        </w:rPr>
        <w:t xml:space="preserve">        </w:t>
      </w:r>
      <w:r>
        <w:rPr>
          <w:rFonts w:hint="eastAsia" w:ascii="宋体" w:hAnsi="宋体" w:cs="宋体"/>
          <w:kern w:val="0"/>
          <w:sz w:val="21"/>
          <w:szCs w:val="21"/>
        </w:rPr>
        <w:t>项目磋商活动的合法代表，以我方名义全权处理该项目有关磋商、报价、签订合同以及执行合同等一切事宜，其法律后果由我方承担。</w:t>
      </w:r>
    </w:p>
    <w:p w14:paraId="79BAB7CC">
      <w:pPr>
        <w:tabs>
          <w:tab w:val="left" w:pos="1680"/>
          <w:tab w:val="left" w:pos="4200"/>
          <w:tab w:val="left" w:pos="4305"/>
          <w:tab w:val="left" w:pos="8000"/>
        </w:tabs>
        <w:autoSpaceDE w:val="0"/>
        <w:autoSpaceDN w:val="0"/>
        <w:adjustRightInd w:val="0"/>
        <w:snapToGrid w:val="0"/>
        <w:spacing w:line="360" w:lineRule="auto"/>
        <w:ind w:firstLine="420"/>
        <w:outlineLvl w:val="9"/>
        <w:rPr>
          <w:rFonts w:hint="eastAsia" w:ascii="宋体" w:hAnsi="宋体" w:cs="宋体"/>
          <w:kern w:val="0"/>
          <w:sz w:val="21"/>
          <w:szCs w:val="21"/>
        </w:rPr>
      </w:pPr>
      <w:r>
        <w:rPr>
          <w:rFonts w:hint="eastAsia" w:ascii="宋体" w:hAnsi="宋体" w:cs="宋体"/>
          <w:kern w:val="0"/>
          <w:sz w:val="21"/>
          <w:szCs w:val="21"/>
        </w:rPr>
        <w:t>委托</w:t>
      </w:r>
      <w:r>
        <w:rPr>
          <w:rFonts w:hint="eastAsia" w:ascii="宋体" w:hAnsi="宋体" w:cs="宋体"/>
          <w:spacing w:val="-1"/>
          <w:kern w:val="0"/>
          <w:sz w:val="21"/>
          <w:szCs w:val="21"/>
        </w:rPr>
        <w:t>期</w:t>
      </w:r>
      <w:r>
        <w:rPr>
          <w:rFonts w:hint="eastAsia" w:ascii="宋体" w:hAnsi="宋体" w:cs="宋体"/>
          <w:kern w:val="0"/>
          <w:sz w:val="21"/>
          <w:szCs w:val="21"/>
        </w:rPr>
        <w:t>限：</w:t>
      </w:r>
      <w:r>
        <w:rPr>
          <w:rFonts w:hint="eastAsia" w:ascii="宋体" w:hAnsi="宋体" w:cs="宋体"/>
          <w:w w:val="200"/>
          <w:kern w:val="0"/>
          <w:sz w:val="21"/>
          <w:szCs w:val="21"/>
          <w:u w:val="single"/>
        </w:rPr>
        <w:t xml:space="preserve">        </w:t>
      </w:r>
      <w:r>
        <w:rPr>
          <w:rFonts w:hint="eastAsia" w:ascii="宋体" w:hAnsi="宋体" w:cs="宋体"/>
          <w:kern w:val="0"/>
          <w:sz w:val="21"/>
          <w:szCs w:val="21"/>
        </w:rPr>
        <w:t xml:space="preserve">。 </w:t>
      </w:r>
    </w:p>
    <w:p w14:paraId="55E653F1">
      <w:pPr>
        <w:tabs>
          <w:tab w:val="left" w:pos="1680"/>
          <w:tab w:val="left" w:pos="4200"/>
          <w:tab w:val="left" w:pos="4305"/>
          <w:tab w:val="left" w:pos="8000"/>
        </w:tabs>
        <w:autoSpaceDE w:val="0"/>
        <w:autoSpaceDN w:val="0"/>
        <w:adjustRightInd w:val="0"/>
        <w:snapToGrid w:val="0"/>
        <w:spacing w:line="360" w:lineRule="auto"/>
        <w:ind w:firstLine="420"/>
        <w:outlineLvl w:val="9"/>
        <w:rPr>
          <w:rFonts w:hint="eastAsia" w:ascii="宋体" w:hAnsi="宋体" w:cs="宋体"/>
          <w:kern w:val="0"/>
          <w:sz w:val="21"/>
          <w:szCs w:val="21"/>
        </w:rPr>
      </w:pPr>
      <w:r>
        <w:rPr>
          <w:rFonts w:hint="eastAsia" w:ascii="宋体" w:hAnsi="宋体" w:cs="宋体"/>
          <w:kern w:val="0"/>
          <w:sz w:val="21"/>
          <w:szCs w:val="21"/>
        </w:rPr>
        <w:t>代理人无转委托权。</w:t>
      </w:r>
    </w:p>
    <w:p w14:paraId="61526FDC">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360" w:lineRule="auto"/>
        <w:ind w:firstLine="420" w:firstLineChars="200"/>
        <w:textAlignment w:val="auto"/>
        <w:outlineLvl w:val="9"/>
        <w:rPr>
          <w:rFonts w:hint="eastAsia" w:ascii="宋体" w:hAnsi="宋体" w:cs="宋体"/>
          <w:kern w:val="0"/>
          <w:sz w:val="21"/>
          <w:szCs w:val="21"/>
        </w:rPr>
      </w:pPr>
      <w:r>
        <w:rPr>
          <w:rFonts w:hint="eastAsia" w:ascii="宋体" w:hAnsi="宋体" w:cs="宋体"/>
          <w:sz w:val="21"/>
          <w:szCs w:val="21"/>
          <w:lang w:val="en-US" w:eastAsia="zh-CN"/>
        </w:rPr>
        <w:t>投标人</w:t>
      </w:r>
      <w:r>
        <w:rPr>
          <w:rFonts w:hint="eastAsia" w:ascii="宋体" w:hAnsi="宋体" w:cs="宋体"/>
          <w:kern w:val="0"/>
          <w:sz w:val="21"/>
          <w:szCs w:val="21"/>
        </w:rPr>
        <w:t>：</w:t>
      </w:r>
      <w:r>
        <w:rPr>
          <w:rFonts w:hint="eastAsia" w:ascii="宋体" w:hAnsi="宋体" w:cs="宋体"/>
          <w:w w:val="200"/>
          <w:kern w:val="0"/>
          <w:sz w:val="21"/>
          <w:szCs w:val="21"/>
          <w:u w:val="single"/>
        </w:rPr>
        <w:t xml:space="preserve">        </w:t>
      </w:r>
      <w:r>
        <w:rPr>
          <w:rFonts w:hint="eastAsia" w:ascii="宋体" w:hAnsi="宋体" w:cs="宋体"/>
          <w:kern w:val="0"/>
          <w:sz w:val="21"/>
          <w:szCs w:val="21"/>
        </w:rPr>
        <w:t>（</w:t>
      </w:r>
      <w:r>
        <w:rPr>
          <w:rFonts w:hint="eastAsia" w:ascii="宋体" w:hAnsi="宋体" w:cs="宋体"/>
          <w:spacing w:val="-1"/>
          <w:kern w:val="0"/>
          <w:sz w:val="21"/>
          <w:szCs w:val="21"/>
        </w:rPr>
        <w:t>盖单位法人章</w:t>
      </w:r>
      <w:r>
        <w:rPr>
          <w:rFonts w:hint="eastAsia" w:ascii="宋体" w:hAnsi="宋体" w:cs="宋体"/>
          <w:kern w:val="0"/>
          <w:sz w:val="21"/>
          <w:szCs w:val="21"/>
        </w:rPr>
        <w:t>）</w:t>
      </w:r>
    </w:p>
    <w:p w14:paraId="31E652F7">
      <w:pPr>
        <w:keepNext w:val="0"/>
        <w:keepLines w:val="0"/>
        <w:pageBreakBefore w:val="0"/>
        <w:widowControl w:val="0"/>
        <w:tabs>
          <w:tab w:val="left" w:pos="630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kern w:val="0"/>
          <w:sz w:val="21"/>
          <w:szCs w:val="21"/>
        </w:rPr>
      </w:pPr>
      <w:r>
        <w:rPr>
          <w:rFonts w:hint="eastAsia" w:ascii="宋体" w:hAnsi="宋体" w:cs="宋体"/>
          <w:kern w:val="0"/>
          <w:sz w:val="21"/>
          <w:szCs w:val="21"/>
        </w:rPr>
        <w:t>法定代表人：</w:t>
      </w:r>
      <w:r>
        <w:rPr>
          <w:rFonts w:hint="eastAsia" w:ascii="宋体" w:hAnsi="宋体" w:cs="宋体"/>
          <w:w w:val="200"/>
          <w:kern w:val="0"/>
          <w:sz w:val="21"/>
          <w:szCs w:val="21"/>
          <w:u w:val="single"/>
        </w:rPr>
        <w:t xml:space="preserve">          </w:t>
      </w:r>
      <w:r>
        <w:rPr>
          <w:rFonts w:hint="eastAsia" w:ascii="宋体" w:hAnsi="宋体" w:cs="宋体"/>
          <w:kern w:val="0"/>
          <w:sz w:val="21"/>
          <w:szCs w:val="21"/>
        </w:rPr>
        <w:t>（</w:t>
      </w:r>
      <w:r>
        <w:rPr>
          <w:rFonts w:hint="eastAsia" w:ascii="宋体" w:hAnsi="宋体" w:cs="宋体"/>
          <w:b/>
          <w:bCs/>
          <w:kern w:val="0"/>
          <w:sz w:val="21"/>
          <w:szCs w:val="21"/>
        </w:rPr>
        <w:t>签名或盖章</w:t>
      </w:r>
      <w:r>
        <w:rPr>
          <w:rFonts w:hint="eastAsia" w:ascii="宋体" w:hAnsi="宋体" w:cs="宋体"/>
          <w:kern w:val="0"/>
          <w:sz w:val="21"/>
          <w:szCs w:val="21"/>
        </w:rPr>
        <w:t>）</w:t>
      </w:r>
    </w:p>
    <w:p w14:paraId="12B9F63E">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kern w:val="0"/>
          <w:sz w:val="21"/>
          <w:szCs w:val="21"/>
          <w:u w:val="single"/>
        </w:rPr>
      </w:pPr>
      <w:r>
        <w:rPr>
          <w:rFonts w:hint="eastAsia" w:ascii="宋体" w:hAnsi="宋体" w:cs="宋体"/>
          <w:kern w:val="0"/>
          <w:sz w:val="21"/>
          <w:szCs w:val="21"/>
        </w:rPr>
        <w:t>身份证号码：</w:t>
      </w:r>
      <w:r>
        <w:rPr>
          <w:rFonts w:hint="eastAsia" w:ascii="宋体" w:hAnsi="宋体" w:cs="宋体"/>
          <w:w w:val="200"/>
          <w:kern w:val="0"/>
          <w:sz w:val="21"/>
          <w:szCs w:val="21"/>
          <w:u w:val="single"/>
        </w:rPr>
        <w:t xml:space="preserve">           </w:t>
      </w:r>
    </w:p>
    <w:p w14:paraId="5A60D4B1">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kern w:val="0"/>
          <w:sz w:val="21"/>
          <w:szCs w:val="21"/>
        </w:rPr>
      </w:pPr>
      <w:r>
        <w:rPr>
          <w:rFonts w:hint="eastAsia" w:ascii="宋体" w:hAnsi="宋体" w:cs="宋体"/>
          <w:kern w:val="0"/>
          <w:sz w:val="21"/>
          <w:szCs w:val="21"/>
        </w:rPr>
        <w:t>委托代理人：</w:t>
      </w:r>
      <w:r>
        <w:rPr>
          <w:rFonts w:hint="eastAsia" w:ascii="宋体" w:hAnsi="宋体" w:cs="宋体"/>
          <w:w w:val="200"/>
          <w:kern w:val="0"/>
          <w:sz w:val="21"/>
          <w:szCs w:val="21"/>
          <w:u w:val="single"/>
        </w:rPr>
        <w:t xml:space="preserve">         </w:t>
      </w:r>
      <w:r>
        <w:rPr>
          <w:rFonts w:hint="eastAsia" w:ascii="宋体" w:hAnsi="宋体" w:cs="宋体"/>
          <w:kern w:val="0"/>
          <w:sz w:val="21"/>
          <w:szCs w:val="21"/>
        </w:rPr>
        <w:t>（</w:t>
      </w:r>
      <w:r>
        <w:rPr>
          <w:rFonts w:hint="eastAsia" w:ascii="宋体" w:hAnsi="宋体" w:cs="宋体"/>
          <w:b/>
          <w:bCs/>
          <w:kern w:val="0"/>
          <w:sz w:val="21"/>
          <w:szCs w:val="21"/>
        </w:rPr>
        <w:t>签名或盖章</w:t>
      </w:r>
      <w:r>
        <w:rPr>
          <w:rFonts w:hint="eastAsia" w:ascii="宋体" w:hAnsi="宋体" w:cs="宋体"/>
          <w:kern w:val="0"/>
          <w:sz w:val="21"/>
          <w:szCs w:val="21"/>
        </w:rPr>
        <w:t>）</w:t>
      </w:r>
    </w:p>
    <w:p w14:paraId="1D66B575">
      <w:pPr>
        <w:keepNext w:val="0"/>
        <w:keepLines w:val="0"/>
        <w:pageBreakBefore w:val="0"/>
        <w:widowControl w:val="0"/>
        <w:tabs>
          <w:tab w:val="left" w:pos="6825"/>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w w:val="200"/>
          <w:kern w:val="0"/>
          <w:sz w:val="21"/>
          <w:szCs w:val="21"/>
          <w:u w:val="single"/>
        </w:rPr>
      </w:pPr>
      <w:r>
        <w:rPr>
          <w:rFonts w:hint="eastAsia" w:ascii="宋体" w:hAnsi="宋体" w:cs="宋体"/>
          <w:kern w:val="0"/>
          <w:sz w:val="21"/>
          <w:szCs w:val="21"/>
        </w:rPr>
        <w:t>身份证号码：</w:t>
      </w:r>
      <w:r>
        <w:rPr>
          <w:rFonts w:hint="eastAsia" w:ascii="宋体" w:hAnsi="宋体" w:cs="宋体"/>
          <w:w w:val="200"/>
          <w:kern w:val="0"/>
          <w:sz w:val="21"/>
          <w:szCs w:val="21"/>
          <w:u w:val="single"/>
        </w:rPr>
        <w:t xml:space="preserve">         </w:t>
      </w:r>
    </w:p>
    <w:p w14:paraId="5EA028CF">
      <w:pPr>
        <w:keepNext w:val="0"/>
        <w:keepLines w:val="0"/>
        <w:pageBreakBefore w:val="0"/>
        <w:widowControl w:val="0"/>
        <w:tabs>
          <w:tab w:val="left" w:pos="6825"/>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kern w:val="0"/>
          <w:sz w:val="21"/>
          <w:szCs w:val="21"/>
          <w:u w:val="single"/>
        </w:rPr>
      </w:pPr>
      <w:r>
        <w:rPr>
          <w:rFonts w:hint="eastAsia" w:ascii="宋体" w:hAnsi="宋体" w:cs="宋体"/>
          <w:kern w:val="0"/>
          <w:sz w:val="21"/>
          <w:szCs w:val="21"/>
        </w:rPr>
        <w:t>单位电话（座机）：</w:t>
      </w:r>
      <w:r>
        <w:rPr>
          <w:rFonts w:hint="eastAsia" w:ascii="宋体" w:hAnsi="宋体" w:cs="宋体"/>
          <w:kern w:val="0"/>
          <w:sz w:val="21"/>
          <w:szCs w:val="21"/>
          <w:u w:val="single"/>
        </w:rPr>
        <w:t xml:space="preserve">       </w:t>
      </w:r>
    </w:p>
    <w:p w14:paraId="122B7A77">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kern w:val="0"/>
          <w:sz w:val="21"/>
          <w:szCs w:val="21"/>
        </w:rPr>
      </w:pPr>
      <w:r>
        <w:rPr>
          <w:rFonts w:hint="eastAsia" w:ascii="宋体" w:hAnsi="宋体" w:cs="宋体"/>
          <w:kern w:val="0"/>
          <w:sz w:val="21"/>
          <w:szCs w:val="21"/>
        </w:rPr>
        <w:t>委托代理人电话（手机）：</w:t>
      </w:r>
      <w:r>
        <w:rPr>
          <w:rFonts w:hint="eastAsia" w:ascii="宋体" w:hAnsi="宋体" w:cs="宋体"/>
          <w:kern w:val="0"/>
          <w:sz w:val="21"/>
          <w:szCs w:val="21"/>
          <w:u w:val="single"/>
        </w:rPr>
        <w:t xml:space="preserve">              </w:t>
      </w:r>
      <w:r>
        <w:rPr>
          <w:rFonts w:hint="eastAsia" w:ascii="宋体" w:hAnsi="宋体" w:cs="宋体"/>
          <w:kern w:val="0"/>
          <w:sz w:val="21"/>
          <w:szCs w:val="21"/>
        </w:rPr>
        <w:t xml:space="preserve">                            </w:t>
      </w:r>
    </w:p>
    <w:p w14:paraId="049AFED5">
      <w:pPr>
        <w:autoSpaceDE w:val="0"/>
        <w:autoSpaceDN w:val="0"/>
        <w:adjustRightInd w:val="0"/>
        <w:snapToGrid w:val="0"/>
        <w:spacing w:line="360" w:lineRule="auto"/>
        <w:ind w:firstLine="810" w:firstLineChars="386"/>
        <w:jc w:val="left"/>
        <w:outlineLvl w:val="9"/>
        <w:rPr>
          <w:rFonts w:hint="eastAsia" w:ascii="宋体" w:hAnsi="宋体" w:cs="宋体"/>
          <w:kern w:val="0"/>
          <w:sz w:val="21"/>
          <w:szCs w:val="21"/>
        </w:rPr>
      </w:pPr>
      <w:r>
        <w:rPr>
          <w:rFonts w:hint="eastAsia" w:ascii="宋体" w:hAnsi="宋体" w:cs="宋体"/>
          <w:kern w:val="0"/>
          <w:sz w:val="21"/>
          <w:szCs w:val="21"/>
        </w:rPr>
        <w:t>附：法定代表人和委托代理人身份证明扫描件（双面）</w:t>
      </w:r>
    </w:p>
    <w:p w14:paraId="214210D3">
      <w:pPr>
        <w:pStyle w:val="13"/>
        <w:spacing w:line="360" w:lineRule="auto"/>
        <w:ind w:left="560" w:firstLine="480"/>
        <w:outlineLvl w:val="9"/>
        <w:rPr>
          <w:rFonts w:hint="eastAsia" w:ascii="宋体" w:hAnsi="宋体" w:cs="宋体"/>
          <w:kern w:val="0"/>
          <w:sz w:val="24"/>
          <w:szCs w:val="24"/>
        </w:rPr>
      </w:pPr>
    </w:p>
    <w:p w14:paraId="599D54C4">
      <w:pPr>
        <w:pStyle w:val="13"/>
        <w:spacing w:line="360" w:lineRule="auto"/>
        <w:ind w:left="0" w:leftChars="0" w:firstLine="0" w:firstLineChars="0"/>
        <w:outlineLvl w:val="9"/>
        <w:rPr>
          <w:rFonts w:hint="eastAsia" w:ascii="宋体" w:hAnsi="宋体" w:cs="宋体"/>
          <w:kern w:val="0"/>
          <w:sz w:val="24"/>
          <w:szCs w:val="24"/>
        </w:rPr>
      </w:pPr>
    </w:p>
    <w:p w14:paraId="76B717F8">
      <w:pPr>
        <w:pStyle w:val="13"/>
        <w:spacing w:line="360" w:lineRule="auto"/>
        <w:ind w:left="560" w:firstLine="480"/>
        <w:outlineLvl w:val="9"/>
        <w:rPr>
          <w:rFonts w:hint="eastAsia" w:ascii="宋体" w:hAnsi="宋体" w:cs="宋体"/>
          <w:kern w:val="0"/>
          <w:sz w:val="24"/>
          <w:szCs w:val="24"/>
        </w:rPr>
      </w:pPr>
    </w:p>
    <w:p w14:paraId="0F6CD5B5">
      <w:pPr>
        <w:pStyle w:val="13"/>
        <w:spacing w:line="360" w:lineRule="auto"/>
        <w:ind w:left="560" w:firstLine="480"/>
        <w:outlineLvl w:val="9"/>
        <w:rPr>
          <w:rFonts w:hint="eastAsia" w:ascii="宋体" w:hAnsi="宋体" w:cs="宋体"/>
          <w:kern w:val="0"/>
          <w:sz w:val="24"/>
          <w:szCs w:val="24"/>
        </w:rPr>
      </w:pPr>
    </w:p>
    <w:p w14:paraId="072DF3E4">
      <w:pPr>
        <w:pStyle w:val="13"/>
        <w:spacing w:line="360" w:lineRule="auto"/>
        <w:ind w:left="0" w:leftChars="0" w:firstLine="0" w:firstLineChars="0"/>
        <w:outlineLvl w:val="9"/>
        <w:rPr>
          <w:rFonts w:hint="eastAsia" w:ascii="宋体" w:hAnsi="宋体" w:cs="宋体"/>
          <w:kern w:val="0"/>
          <w:sz w:val="21"/>
          <w:szCs w:val="21"/>
        </w:rPr>
      </w:pPr>
    </w:p>
    <w:p w14:paraId="65BFE039">
      <w:pPr>
        <w:tabs>
          <w:tab w:val="left" w:pos="4005"/>
          <w:tab w:val="left" w:pos="4100"/>
          <w:tab w:val="left" w:pos="5040"/>
        </w:tabs>
        <w:wordWrap w:val="0"/>
        <w:autoSpaceDE w:val="0"/>
        <w:autoSpaceDN w:val="0"/>
        <w:adjustRightInd w:val="0"/>
        <w:snapToGrid w:val="0"/>
        <w:spacing w:line="360" w:lineRule="auto"/>
        <w:ind w:firstLine="3780"/>
        <w:jc w:val="right"/>
        <w:outlineLvl w:val="9"/>
        <w:rPr>
          <w:rFonts w:hint="eastAsia" w:ascii="宋体" w:hAnsi="宋体" w:cs="宋体"/>
          <w:kern w:val="0"/>
          <w:sz w:val="21"/>
          <w:szCs w:val="21"/>
        </w:rPr>
      </w:pPr>
      <w:r>
        <w:rPr>
          <w:rFonts w:hint="eastAsia" w:ascii="宋体" w:hAnsi="宋体" w:cs="宋体"/>
          <w:w w:val="200"/>
          <w:kern w:val="0"/>
          <w:sz w:val="21"/>
          <w:szCs w:val="21"/>
          <w:u w:val="single"/>
        </w:rPr>
        <w:t xml:space="preserve">  </w:t>
      </w:r>
      <w:r>
        <w:rPr>
          <w:rFonts w:hint="eastAsia" w:ascii="宋体" w:hAnsi="宋体" w:cs="宋体"/>
          <w:kern w:val="0"/>
          <w:sz w:val="21"/>
          <w:szCs w:val="21"/>
        </w:rPr>
        <w:t>年</w:t>
      </w:r>
      <w:r>
        <w:rPr>
          <w:rFonts w:hint="eastAsia" w:ascii="宋体" w:hAnsi="宋体" w:cs="宋体"/>
          <w:w w:val="200"/>
          <w:kern w:val="0"/>
          <w:sz w:val="21"/>
          <w:szCs w:val="21"/>
          <w:u w:val="single"/>
        </w:rPr>
        <w:t xml:space="preserve">  </w:t>
      </w:r>
      <w:r>
        <w:rPr>
          <w:rFonts w:hint="eastAsia" w:ascii="宋体" w:hAnsi="宋体" w:cs="宋体"/>
          <w:kern w:val="0"/>
          <w:sz w:val="21"/>
          <w:szCs w:val="21"/>
        </w:rPr>
        <w:t>月</w:t>
      </w:r>
      <w:r>
        <w:rPr>
          <w:rFonts w:hint="eastAsia" w:ascii="宋体" w:hAnsi="宋体" w:cs="宋体"/>
          <w:w w:val="200"/>
          <w:kern w:val="0"/>
          <w:sz w:val="21"/>
          <w:szCs w:val="21"/>
          <w:u w:val="single"/>
        </w:rPr>
        <w:t xml:space="preserve">  </w:t>
      </w:r>
      <w:r>
        <w:rPr>
          <w:rFonts w:hint="eastAsia" w:ascii="宋体" w:hAnsi="宋体" w:cs="宋体"/>
          <w:kern w:val="0"/>
          <w:sz w:val="21"/>
          <w:szCs w:val="21"/>
        </w:rPr>
        <w:t xml:space="preserve">日 </w:t>
      </w:r>
    </w:p>
    <w:p w14:paraId="456081D3">
      <w:pPr>
        <w:tabs>
          <w:tab w:val="left" w:pos="5760"/>
        </w:tabs>
        <w:autoSpaceDE w:val="0"/>
        <w:autoSpaceDN w:val="0"/>
        <w:adjustRightInd w:val="0"/>
        <w:spacing w:line="360" w:lineRule="auto"/>
        <w:outlineLvl w:val="9"/>
        <w:rPr>
          <w:rFonts w:hint="eastAsia" w:ascii="宋体" w:hAnsi="宋体" w:cs="宋体"/>
          <w:kern w:val="0"/>
          <w:sz w:val="21"/>
          <w:szCs w:val="21"/>
        </w:rPr>
      </w:pPr>
    </w:p>
    <w:p w14:paraId="20852D13">
      <w:pPr>
        <w:tabs>
          <w:tab w:val="left" w:pos="1680"/>
          <w:tab w:val="left" w:pos="4215"/>
          <w:tab w:val="left" w:pos="4305"/>
          <w:tab w:val="left" w:pos="8000"/>
        </w:tabs>
        <w:autoSpaceDE w:val="0"/>
        <w:autoSpaceDN w:val="0"/>
        <w:adjustRightInd w:val="0"/>
        <w:snapToGrid w:val="0"/>
        <w:spacing w:line="360" w:lineRule="auto"/>
        <w:ind w:firstLine="420" w:firstLineChars="200"/>
        <w:outlineLvl w:val="9"/>
        <w:rPr>
          <w:rFonts w:hint="eastAsia" w:ascii="宋体" w:hAnsi="宋体" w:cs="宋体"/>
          <w:kern w:val="0"/>
          <w:sz w:val="21"/>
          <w:szCs w:val="21"/>
        </w:rPr>
      </w:pPr>
      <w:r>
        <w:rPr>
          <w:rFonts w:hint="eastAsia" w:ascii="宋体" w:hAnsi="宋体" w:cs="宋体"/>
          <w:kern w:val="0"/>
          <w:sz w:val="21"/>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0542DB3">
      <w:pPr>
        <w:pStyle w:val="6"/>
        <w:rPr>
          <w:rFonts w:hint="eastAsia" w:ascii="宋体" w:hAnsi="宋体" w:cs="宋体"/>
          <w:sz w:val="21"/>
          <w:szCs w:val="21"/>
        </w:rPr>
      </w:pPr>
      <w:r>
        <w:rPr>
          <w:rFonts w:hint="eastAsia" w:ascii="宋体" w:hAnsi="宋体" w:cs="宋体"/>
          <w:kern w:val="0"/>
          <w:sz w:val="21"/>
          <w:szCs w:val="21"/>
        </w:rPr>
        <w:t>2.</w:t>
      </w:r>
      <w:r>
        <w:rPr>
          <w:rFonts w:hint="eastAsia" w:ascii="宋体" w:hAnsi="宋体" w:cs="宋体"/>
          <w:sz w:val="21"/>
          <w:szCs w:val="21"/>
        </w:rPr>
        <w:t>授权委托书需按上述格式填写完整，不可缺少内容。在此基础上增加内容的不影响其有效性。</w:t>
      </w:r>
    </w:p>
    <w:p w14:paraId="13E8FDFA">
      <w:pPr>
        <w:rPr>
          <w:rFonts w:hint="eastAsia"/>
        </w:rPr>
      </w:pPr>
    </w:p>
    <w:p w14:paraId="33833DB6">
      <w:pPr>
        <w:pStyle w:val="6"/>
        <w:rPr>
          <w:rFonts w:hint="eastAsia"/>
        </w:rPr>
      </w:pPr>
    </w:p>
    <w:p w14:paraId="240054B3">
      <w:pPr>
        <w:rPr>
          <w:rFonts w:hint="eastAsia"/>
        </w:rPr>
      </w:pPr>
    </w:p>
    <w:p w14:paraId="1B6F60D7">
      <w:pPr>
        <w:pStyle w:val="6"/>
        <w:rPr>
          <w:rFonts w:hint="eastAsia"/>
        </w:rPr>
      </w:pPr>
    </w:p>
    <w:p w14:paraId="12CD0AA9">
      <w:pPr>
        <w:rPr>
          <w:rFonts w:hint="eastAsia"/>
        </w:rPr>
      </w:pPr>
    </w:p>
    <w:p w14:paraId="67D497CB">
      <w:pPr>
        <w:pStyle w:val="6"/>
        <w:rPr>
          <w:rFonts w:hint="eastAsia"/>
        </w:rPr>
      </w:pPr>
    </w:p>
    <w:p w14:paraId="39B8BED1">
      <w:pPr>
        <w:rPr>
          <w:rFonts w:hint="eastAsia"/>
        </w:rPr>
      </w:pPr>
    </w:p>
    <w:p w14:paraId="7B07A6EC">
      <w:pPr>
        <w:pStyle w:val="6"/>
        <w:rPr>
          <w:rFonts w:hint="eastAsia"/>
        </w:rPr>
      </w:pPr>
    </w:p>
    <w:p w14:paraId="2059A6F3">
      <w:pPr>
        <w:numPr>
          <w:ilvl w:val="0"/>
          <w:numId w:val="1"/>
        </w:numPr>
        <w:tabs>
          <w:tab w:val="left" w:pos="1680"/>
          <w:tab w:val="left" w:pos="4215"/>
          <w:tab w:val="left" w:pos="4305"/>
          <w:tab w:val="left" w:pos="8000"/>
        </w:tabs>
        <w:autoSpaceDE w:val="0"/>
        <w:autoSpaceDN w:val="0"/>
        <w:adjustRightInd w:val="0"/>
        <w:snapToGrid w:val="0"/>
        <w:spacing w:line="360" w:lineRule="auto"/>
        <w:jc w:val="center"/>
        <w:outlineLvl w:val="2"/>
        <w:rPr>
          <w:rFonts w:hint="eastAsia" w:ascii="宋体" w:hAnsi="宋体" w:cs="宋体"/>
          <w:b/>
          <w:bCs/>
          <w:snapToGrid w:val="0"/>
          <w:kern w:val="0"/>
          <w:sz w:val="28"/>
          <w:szCs w:val="28"/>
          <w:lang w:val="en-US" w:eastAsia="zh-CN"/>
        </w:rPr>
      </w:pPr>
      <w:r>
        <w:rPr>
          <w:rFonts w:hint="eastAsia" w:ascii="宋体" w:hAnsi="宋体" w:cs="宋体"/>
          <w:b/>
          <w:bCs/>
          <w:snapToGrid w:val="0"/>
          <w:kern w:val="0"/>
          <w:sz w:val="28"/>
          <w:szCs w:val="28"/>
          <w:lang w:val="en-US" w:eastAsia="zh-CN"/>
        </w:rPr>
        <w:t>投标人基本情况表</w:t>
      </w:r>
    </w:p>
    <w:p w14:paraId="5EA6F812">
      <w:pPr>
        <w:pStyle w:val="6"/>
        <w:widowControl w:val="0"/>
        <w:numPr>
          <w:ilvl w:val="0"/>
          <w:numId w:val="0"/>
        </w:numPr>
        <w:spacing w:after="120"/>
        <w:jc w:val="both"/>
        <w:rPr>
          <w:rFonts w:hint="eastAsia"/>
        </w:rPr>
      </w:pPr>
    </w:p>
    <w:p w14:paraId="40A9AF3C">
      <w:pPr>
        <w:rPr>
          <w:rFonts w:hint="default"/>
          <w:sz w:val="21"/>
          <w:szCs w:val="21"/>
          <w:lang w:val="en-US"/>
        </w:rPr>
      </w:pPr>
      <w:r>
        <w:rPr>
          <w:rFonts w:hint="eastAsia" w:ascii="宋体" w:hAnsi="宋体" w:eastAsia="宋体" w:cs="宋体"/>
          <w:b/>
          <w:sz w:val="21"/>
          <w:szCs w:val="21"/>
        </w:rPr>
        <w:t>注：</w:t>
      </w:r>
      <w:r>
        <w:rPr>
          <w:rFonts w:hint="eastAsia" w:ascii="宋体" w:hAnsi="宋体" w:cs="宋体"/>
          <w:b/>
          <w:sz w:val="21"/>
          <w:szCs w:val="21"/>
          <w:lang w:val="en-US" w:eastAsia="zh-CN"/>
        </w:rPr>
        <w:t>由投标人</w:t>
      </w:r>
      <w:r>
        <w:rPr>
          <w:rFonts w:hint="eastAsia" w:ascii="宋体" w:hAnsi="宋体" w:eastAsia="宋体" w:cs="宋体"/>
          <w:b/>
          <w:sz w:val="21"/>
          <w:szCs w:val="21"/>
        </w:rPr>
        <w:t>提供</w:t>
      </w:r>
      <w:r>
        <w:rPr>
          <w:rFonts w:hint="eastAsia" w:ascii="宋体" w:hAnsi="宋体" w:eastAsia="宋体" w:cs="宋体"/>
          <w:b/>
          <w:bCs/>
          <w:sz w:val="21"/>
          <w:szCs w:val="21"/>
          <w:lang w:val="en-US" w:eastAsia="zh-CN"/>
        </w:rPr>
        <w:t>评审标准中要求</w:t>
      </w:r>
      <w:r>
        <w:rPr>
          <w:rFonts w:hint="eastAsia" w:ascii="宋体" w:hAnsi="宋体" w:cs="宋体"/>
          <w:b/>
          <w:bCs/>
          <w:sz w:val="21"/>
          <w:szCs w:val="21"/>
          <w:lang w:val="en-US" w:eastAsia="zh-CN"/>
        </w:rPr>
        <w:t>提供</w:t>
      </w:r>
    </w:p>
    <w:p w14:paraId="16D056BD">
      <w:pPr>
        <w:pStyle w:val="6"/>
        <w:rPr>
          <w:rFonts w:hint="eastAsia"/>
        </w:rPr>
      </w:pPr>
    </w:p>
    <w:p w14:paraId="65237725">
      <w:pPr>
        <w:rPr>
          <w:rFonts w:hint="eastAsia"/>
        </w:rPr>
      </w:pPr>
    </w:p>
    <w:p w14:paraId="6F409D0E">
      <w:pPr>
        <w:pStyle w:val="6"/>
        <w:rPr>
          <w:rFonts w:hint="eastAsia"/>
        </w:rPr>
      </w:pPr>
    </w:p>
    <w:p w14:paraId="1415A181">
      <w:pPr>
        <w:rPr>
          <w:rFonts w:hint="eastAsia"/>
        </w:rPr>
      </w:pPr>
    </w:p>
    <w:p w14:paraId="69B04799">
      <w:pPr>
        <w:pStyle w:val="6"/>
        <w:rPr>
          <w:rFonts w:hint="eastAsia"/>
        </w:rPr>
      </w:pPr>
    </w:p>
    <w:p w14:paraId="7B86EA4B">
      <w:pPr>
        <w:rPr>
          <w:rFonts w:hint="eastAsia"/>
        </w:rPr>
      </w:pPr>
    </w:p>
    <w:p w14:paraId="5B08FC57">
      <w:pPr>
        <w:pStyle w:val="6"/>
        <w:rPr>
          <w:rFonts w:hint="eastAsia"/>
        </w:rPr>
      </w:pPr>
    </w:p>
    <w:p w14:paraId="58CAD7F3">
      <w:pPr>
        <w:rPr>
          <w:rFonts w:hint="eastAsia"/>
        </w:rPr>
      </w:pPr>
    </w:p>
    <w:p w14:paraId="5B0CA025">
      <w:pPr>
        <w:pStyle w:val="6"/>
        <w:rPr>
          <w:rFonts w:hint="eastAsia"/>
        </w:rPr>
      </w:pPr>
    </w:p>
    <w:p w14:paraId="522D7BA3">
      <w:pPr>
        <w:rPr>
          <w:rFonts w:hint="eastAsia"/>
        </w:rPr>
      </w:pPr>
    </w:p>
    <w:p w14:paraId="2C18B109">
      <w:pPr>
        <w:pStyle w:val="6"/>
        <w:rPr>
          <w:rFonts w:hint="eastAsia"/>
        </w:rPr>
      </w:pPr>
    </w:p>
    <w:p w14:paraId="62836A50">
      <w:pPr>
        <w:rPr>
          <w:rFonts w:hint="eastAsia"/>
        </w:rPr>
      </w:pPr>
    </w:p>
    <w:p w14:paraId="565FF514">
      <w:pPr>
        <w:pStyle w:val="6"/>
        <w:rPr>
          <w:rFonts w:hint="eastAsia"/>
        </w:rPr>
      </w:pPr>
    </w:p>
    <w:p w14:paraId="2E501B74">
      <w:pPr>
        <w:rPr>
          <w:rFonts w:hint="eastAsia"/>
        </w:rPr>
      </w:pPr>
    </w:p>
    <w:p w14:paraId="1CE8412B">
      <w:pPr>
        <w:pStyle w:val="6"/>
        <w:rPr>
          <w:rFonts w:hint="eastAsia"/>
        </w:rPr>
      </w:pPr>
    </w:p>
    <w:p w14:paraId="6B9A67F9">
      <w:pPr>
        <w:rPr>
          <w:rFonts w:hint="eastAsia"/>
        </w:rPr>
      </w:pPr>
    </w:p>
    <w:p w14:paraId="6D4B148B">
      <w:pPr>
        <w:pStyle w:val="6"/>
        <w:rPr>
          <w:rFonts w:hint="eastAsia"/>
        </w:rPr>
      </w:pPr>
    </w:p>
    <w:p w14:paraId="74C38502">
      <w:pPr>
        <w:rPr>
          <w:rFonts w:hint="eastAsia"/>
        </w:rPr>
      </w:pPr>
    </w:p>
    <w:p w14:paraId="4B0FAD9A">
      <w:pPr>
        <w:pStyle w:val="6"/>
        <w:rPr>
          <w:rFonts w:hint="eastAsia"/>
        </w:rPr>
      </w:pPr>
    </w:p>
    <w:p w14:paraId="78C6D51C">
      <w:pPr>
        <w:rPr>
          <w:rFonts w:hint="eastAsia"/>
        </w:rPr>
      </w:pPr>
    </w:p>
    <w:p w14:paraId="05461EA9">
      <w:pPr>
        <w:pStyle w:val="6"/>
        <w:rPr>
          <w:rFonts w:hint="eastAsia"/>
        </w:rPr>
      </w:pPr>
    </w:p>
    <w:p w14:paraId="63769FD5">
      <w:pPr>
        <w:rPr>
          <w:rFonts w:hint="eastAsia"/>
        </w:rPr>
      </w:pPr>
    </w:p>
    <w:p w14:paraId="5A848E66">
      <w:pPr>
        <w:pStyle w:val="6"/>
        <w:rPr>
          <w:rFonts w:hint="eastAsia"/>
        </w:rPr>
      </w:pPr>
    </w:p>
    <w:p w14:paraId="69B79F6C">
      <w:pPr>
        <w:rPr>
          <w:rFonts w:hint="eastAsia"/>
        </w:rPr>
      </w:pPr>
    </w:p>
    <w:p w14:paraId="742C8EA7">
      <w:pPr>
        <w:pStyle w:val="6"/>
        <w:rPr>
          <w:rFonts w:hint="eastAsia"/>
        </w:rPr>
      </w:pPr>
    </w:p>
    <w:p w14:paraId="02290876">
      <w:pPr>
        <w:rPr>
          <w:rFonts w:hint="eastAsia"/>
        </w:rPr>
      </w:pPr>
    </w:p>
    <w:p w14:paraId="34433D4B">
      <w:pPr>
        <w:pStyle w:val="6"/>
        <w:rPr>
          <w:rFonts w:hint="eastAsia"/>
        </w:rPr>
      </w:pPr>
    </w:p>
    <w:p w14:paraId="4BD8449A">
      <w:pPr>
        <w:rPr>
          <w:rFonts w:hint="eastAsia"/>
        </w:rPr>
      </w:pPr>
    </w:p>
    <w:p w14:paraId="1046DEDB">
      <w:pPr>
        <w:pStyle w:val="6"/>
        <w:rPr>
          <w:rFonts w:hint="eastAsia"/>
        </w:rPr>
      </w:pPr>
    </w:p>
    <w:p w14:paraId="7623242C">
      <w:pPr>
        <w:rPr>
          <w:rFonts w:hint="eastAsia"/>
        </w:rPr>
      </w:pPr>
    </w:p>
    <w:p w14:paraId="215E53D2">
      <w:pPr>
        <w:pStyle w:val="6"/>
        <w:rPr>
          <w:rFonts w:hint="eastAsia"/>
        </w:rPr>
      </w:pPr>
    </w:p>
    <w:p w14:paraId="3F94CF04">
      <w:pPr>
        <w:rPr>
          <w:rFonts w:hint="eastAsia"/>
        </w:rPr>
      </w:pPr>
    </w:p>
    <w:p w14:paraId="18E23106">
      <w:pPr>
        <w:pStyle w:val="6"/>
        <w:rPr>
          <w:rFonts w:hint="eastAsia"/>
        </w:rPr>
      </w:pPr>
    </w:p>
    <w:p w14:paraId="7795DCD7">
      <w:pPr>
        <w:rPr>
          <w:rFonts w:hint="eastAsia"/>
        </w:rPr>
      </w:pPr>
    </w:p>
    <w:p w14:paraId="1B449607">
      <w:pPr>
        <w:pStyle w:val="6"/>
        <w:rPr>
          <w:rFonts w:hint="eastAsia"/>
        </w:rPr>
      </w:pPr>
    </w:p>
    <w:p w14:paraId="11260ED6">
      <w:pPr>
        <w:rPr>
          <w:rFonts w:hint="eastAsia"/>
        </w:rPr>
      </w:pPr>
    </w:p>
    <w:p w14:paraId="09051F0D">
      <w:pPr>
        <w:pStyle w:val="6"/>
        <w:rPr>
          <w:rFonts w:hint="eastAsia"/>
        </w:rPr>
      </w:pPr>
    </w:p>
    <w:p w14:paraId="2B3AA929">
      <w:pPr>
        <w:rPr>
          <w:rFonts w:hint="eastAsia"/>
        </w:rPr>
      </w:pPr>
    </w:p>
    <w:p w14:paraId="4242F3C8">
      <w:pPr>
        <w:pStyle w:val="6"/>
        <w:rPr>
          <w:rFonts w:hint="eastAsia"/>
        </w:rPr>
      </w:pPr>
    </w:p>
    <w:p w14:paraId="6949A5B8">
      <w:pPr>
        <w:rPr>
          <w:rFonts w:hint="eastAsia"/>
        </w:rPr>
      </w:pPr>
    </w:p>
    <w:p w14:paraId="5E00AE10">
      <w:pPr>
        <w:pStyle w:val="6"/>
        <w:rPr>
          <w:rFonts w:hint="eastAsia"/>
        </w:rPr>
      </w:pPr>
    </w:p>
    <w:p w14:paraId="76C2105E">
      <w:pPr>
        <w:rPr>
          <w:rFonts w:hint="eastAsia"/>
        </w:rPr>
      </w:pPr>
    </w:p>
    <w:p w14:paraId="555E00D7">
      <w:pPr>
        <w:pStyle w:val="11"/>
        <w:spacing w:line="360" w:lineRule="auto"/>
        <w:outlineLvl w:val="2"/>
        <w:rPr>
          <w:rFonts w:hint="eastAsia" w:ascii="宋体" w:hAnsi="宋体" w:eastAsia="宋体" w:cs="宋体"/>
          <w:b/>
          <w:bCs/>
          <w:snapToGrid w:val="0"/>
          <w:kern w:val="0"/>
          <w:sz w:val="28"/>
          <w:szCs w:val="28"/>
          <w:lang w:val="en-US" w:eastAsia="zh-CN" w:bidi="ar-SA"/>
        </w:rPr>
      </w:pPr>
      <w:r>
        <w:rPr>
          <w:rFonts w:hint="eastAsia" w:ascii="宋体" w:hAnsi="宋体" w:eastAsia="宋体" w:cs="宋体"/>
          <w:b/>
          <w:bCs/>
          <w:snapToGrid w:val="0"/>
          <w:kern w:val="0"/>
          <w:sz w:val="28"/>
          <w:szCs w:val="28"/>
          <w:lang w:val="en-US" w:eastAsia="zh-CN" w:bidi="ar-SA"/>
        </w:rPr>
        <w:t>（三）基本资格条件承诺函</w:t>
      </w:r>
    </w:p>
    <w:p w14:paraId="73F6AB17">
      <w:pPr>
        <w:spacing w:line="360" w:lineRule="auto"/>
        <w:outlineLvl w:val="9"/>
        <w:rPr>
          <w:rFonts w:hint="eastAsia" w:ascii="宋体" w:hAnsi="宋体" w:cs="宋体"/>
          <w:sz w:val="21"/>
          <w:szCs w:val="21"/>
        </w:rPr>
      </w:pPr>
      <w:r>
        <w:rPr>
          <w:rFonts w:hint="eastAsia" w:ascii="宋体" w:hAnsi="宋体" w:cs="宋体"/>
          <w:sz w:val="21"/>
          <w:szCs w:val="21"/>
          <w:u w:val="single"/>
        </w:rPr>
        <w:t xml:space="preserve">                   </w:t>
      </w:r>
      <w:r>
        <w:rPr>
          <w:rFonts w:hint="eastAsia" w:ascii="宋体" w:hAnsi="宋体" w:cs="宋体"/>
          <w:sz w:val="21"/>
          <w:szCs w:val="21"/>
        </w:rPr>
        <w:t>（</w:t>
      </w:r>
      <w:r>
        <w:rPr>
          <w:rFonts w:hint="eastAsia" w:ascii="宋体" w:hAnsi="宋体" w:cs="宋体"/>
          <w:sz w:val="21"/>
          <w:szCs w:val="21"/>
          <w:lang w:val="en-US" w:eastAsia="zh-CN"/>
        </w:rPr>
        <w:t>招标人</w:t>
      </w:r>
      <w:r>
        <w:rPr>
          <w:rFonts w:hint="eastAsia" w:ascii="宋体" w:hAnsi="宋体" w:cs="宋体"/>
          <w:sz w:val="21"/>
          <w:szCs w:val="21"/>
        </w:rPr>
        <w:t>名称）：</w:t>
      </w:r>
    </w:p>
    <w:p w14:paraId="6FEEC47C">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我公司作为本次</w:t>
      </w:r>
      <w:r>
        <w:rPr>
          <w:rFonts w:hint="eastAsia" w:ascii="宋体" w:hAnsi="宋体" w:cs="宋体"/>
          <w:sz w:val="21"/>
          <w:szCs w:val="21"/>
          <w:lang w:val="en-US" w:eastAsia="zh-CN"/>
        </w:rPr>
        <w:t>招标</w:t>
      </w:r>
      <w:r>
        <w:rPr>
          <w:rFonts w:hint="eastAsia" w:ascii="宋体" w:hAnsi="宋体" w:cs="宋体"/>
          <w:sz w:val="21"/>
          <w:szCs w:val="21"/>
        </w:rPr>
        <w:t>项目的</w:t>
      </w:r>
      <w:r>
        <w:rPr>
          <w:rFonts w:hint="eastAsia" w:ascii="宋体" w:hAnsi="宋体" w:cs="宋体"/>
          <w:bCs/>
          <w:spacing w:val="8"/>
          <w:sz w:val="21"/>
          <w:szCs w:val="21"/>
          <w:lang w:val="en-US" w:eastAsia="zh-CN"/>
        </w:rPr>
        <w:t>投标人</w:t>
      </w:r>
      <w:r>
        <w:rPr>
          <w:rFonts w:hint="eastAsia" w:ascii="宋体" w:hAnsi="宋体" w:cs="宋体"/>
          <w:sz w:val="21"/>
          <w:szCs w:val="21"/>
        </w:rPr>
        <w:t>，根据磋商文件要求，现郑重承诺如下：</w:t>
      </w:r>
    </w:p>
    <w:p w14:paraId="516AAEF7">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一、我公司符合本项目规定的资格条件：</w:t>
      </w:r>
    </w:p>
    <w:p w14:paraId="03D6D474">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1.具有独立承担民事责任的能力；</w:t>
      </w:r>
    </w:p>
    <w:p w14:paraId="336CE899">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2.具有良好的商业信誉和健全的财务会计制度；</w:t>
      </w:r>
    </w:p>
    <w:p w14:paraId="029FA558">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3.具有履行合同所必需的设备和专业技术能力；</w:t>
      </w:r>
    </w:p>
    <w:p w14:paraId="3B1A9968">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4.有依法缴纳税收和社会保障资金的良好记录；</w:t>
      </w:r>
    </w:p>
    <w:p w14:paraId="114307BE">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5.参加采购活动前三年内，在经营活动中没有重大违法记录；</w:t>
      </w:r>
    </w:p>
    <w:p w14:paraId="4F260FEB">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kern w:val="0"/>
          <w:sz w:val="21"/>
          <w:szCs w:val="21"/>
        </w:rPr>
      </w:pPr>
      <w:r>
        <w:rPr>
          <w:rFonts w:hint="eastAsia" w:ascii="宋体" w:hAnsi="宋体" w:cs="宋体"/>
          <w:snapToGrid w:val="0"/>
          <w:kern w:val="0"/>
          <w:sz w:val="21"/>
          <w:szCs w:val="21"/>
        </w:rPr>
        <w:t>6.法律、行政法规规定的其他条件。</w:t>
      </w:r>
    </w:p>
    <w:p w14:paraId="20F937F3">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二、完全接受和满足本项目磋商文件中规定的实质性要求，如对磋商文件有异议，已经在递交</w:t>
      </w:r>
      <w:r>
        <w:rPr>
          <w:rFonts w:hint="eastAsia" w:ascii="宋体" w:hAnsi="宋体" w:cs="宋体"/>
          <w:sz w:val="21"/>
          <w:szCs w:val="21"/>
          <w:lang w:val="en-US" w:eastAsia="zh-CN"/>
        </w:rPr>
        <w:t>响应</w:t>
      </w:r>
      <w:r>
        <w:rPr>
          <w:rFonts w:hint="eastAsia" w:ascii="宋体" w:hAnsi="宋体" w:cs="宋体"/>
          <w:sz w:val="21"/>
          <w:szCs w:val="21"/>
        </w:rPr>
        <w:t>文件截止时间届满前依法进行维权救济，不存在对磋商文件有异议的同时又参加磋商以求侥幸成交或者为实现其他非法目的的行为。</w:t>
      </w:r>
    </w:p>
    <w:p w14:paraId="27AF8D94">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三、在参加本次</w:t>
      </w:r>
      <w:r>
        <w:rPr>
          <w:rFonts w:hint="eastAsia" w:ascii="宋体" w:hAnsi="宋体" w:cs="宋体"/>
          <w:sz w:val="21"/>
          <w:szCs w:val="21"/>
          <w:lang w:val="en-US" w:eastAsia="zh-CN"/>
        </w:rPr>
        <w:t>招标</w:t>
      </w:r>
      <w:r>
        <w:rPr>
          <w:rFonts w:hint="eastAsia" w:ascii="宋体" w:hAnsi="宋体" w:cs="宋体"/>
          <w:sz w:val="21"/>
          <w:szCs w:val="21"/>
        </w:rPr>
        <w:t>活动中，不存在与单位负责人为同一人或者存在直接控股、管理关系的其他</w:t>
      </w:r>
      <w:r>
        <w:rPr>
          <w:rFonts w:hint="eastAsia" w:ascii="宋体" w:hAnsi="宋体" w:cs="宋体"/>
          <w:bCs/>
          <w:spacing w:val="8"/>
          <w:sz w:val="21"/>
          <w:szCs w:val="21"/>
        </w:rPr>
        <w:t>投标人</w:t>
      </w:r>
      <w:r>
        <w:rPr>
          <w:rFonts w:hint="eastAsia" w:ascii="宋体" w:hAnsi="宋体" w:cs="宋体"/>
          <w:sz w:val="21"/>
          <w:szCs w:val="21"/>
        </w:rPr>
        <w:t>参与同一合同项下的</w:t>
      </w:r>
      <w:r>
        <w:rPr>
          <w:rFonts w:hint="eastAsia" w:ascii="宋体" w:hAnsi="宋体" w:cs="宋体"/>
          <w:sz w:val="21"/>
          <w:szCs w:val="21"/>
          <w:lang w:val="en-US" w:eastAsia="zh-CN"/>
        </w:rPr>
        <w:t>招标</w:t>
      </w:r>
      <w:r>
        <w:rPr>
          <w:rFonts w:hint="eastAsia" w:ascii="宋体" w:hAnsi="宋体" w:cs="宋体"/>
          <w:sz w:val="21"/>
          <w:szCs w:val="21"/>
        </w:rPr>
        <w:t>活动的行为。</w:t>
      </w:r>
    </w:p>
    <w:p w14:paraId="60E28ED0">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四、在参加本次</w:t>
      </w:r>
      <w:r>
        <w:rPr>
          <w:rFonts w:hint="eastAsia" w:ascii="宋体" w:hAnsi="宋体" w:cs="宋体"/>
          <w:sz w:val="21"/>
          <w:szCs w:val="21"/>
          <w:lang w:val="en-US" w:eastAsia="zh-CN"/>
        </w:rPr>
        <w:t>招标</w:t>
      </w:r>
      <w:r>
        <w:rPr>
          <w:rFonts w:hint="eastAsia" w:ascii="宋体" w:hAnsi="宋体" w:cs="宋体"/>
          <w:sz w:val="21"/>
          <w:szCs w:val="21"/>
        </w:rPr>
        <w:t>活动中，不存在和其他</w:t>
      </w:r>
      <w:r>
        <w:rPr>
          <w:rFonts w:hint="eastAsia" w:ascii="宋体" w:hAnsi="宋体" w:cs="宋体"/>
          <w:bCs/>
          <w:spacing w:val="8"/>
          <w:sz w:val="21"/>
          <w:szCs w:val="21"/>
        </w:rPr>
        <w:t>投标人</w:t>
      </w:r>
      <w:r>
        <w:rPr>
          <w:rFonts w:hint="eastAsia" w:ascii="宋体" w:hAnsi="宋体" w:cs="宋体"/>
          <w:sz w:val="21"/>
          <w:szCs w:val="21"/>
        </w:rPr>
        <w:t>在同一合同项下的采购项目中，同时委托同一个自然人、同一家庭的人员、同一单位的人员作为代理人的行为。</w:t>
      </w:r>
    </w:p>
    <w:p w14:paraId="2FDDAA1D">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五、</w:t>
      </w:r>
      <w:r>
        <w:rPr>
          <w:rFonts w:hint="eastAsia" w:ascii="宋体" w:hAnsi="宋体" w:cs="宋体"/>
          <w:sz w:val="21"/>
          <w:szCs w:val="21"/>
          <w:lang w:val="en-US" w:eastAsia="zh-CN"/>
        </w:rPr>
        <w:t>响应</w:t>
      </w:r>
      <w:r>
        <w:rPr>
          <w:rFonts w:hint="eastAsia" w:ascii="宋体" w:hAnsi="宋体" w:cs="宋体"/>
          <w:sz w:val="21"/>
          <w:szCs w:val="21"/>
        </w:rPr>
        <w:t>文件中提供的任何资料和技术、服务、商务等响应承诺情况都是真实的、有效的、合法的。</w:t>
      </w:r>
    </w:p>
    <w:p w14:paraId="61B1BC6F">
      <w:pPr>
        <w:spacing w:line="360" w:lineRule="auto"/>
        <w:ind w:firstLine="420" w:firstLineChars="200"/>
        <w:outlineLvl w:val="9"/>
        <w:rPr>
          <w:rFonts w:hint="eastAsia" w:ascii="宋体" w:hAnsi="宋体" w:cs="宋体"/>
          <w:sz w:val="21"/>
          <w:szCs w:val="21"/>
        </w:rPr>
      </w:pPr>
      <w:r>
        <w:rPr>
          <w:rFonts w:hint="eastAsia" w:ascii="宋体" w:hAnsi="宋体" w:cs="宋体"/>
          <w:sz w:val="21"/>
          <w:szCs w:val="21"/>
        </w:rPr>
        <w:t>本公司对上述承诺的内容事项真实性负责。如经查实上述承诺的内容事项存在虚假，我公司愿意接受以提供虚假材料谋取成交的法律责任。</w:t>
      </w:r>
    </w:p>
    <w:p w14:paraId="6BA88705">
      <w:pPr>
        <w:spacing w:line="360" w:lineRule="auto"/>
        <w:outlineLvl w:val="9"/>
        <w:rPr>
          <w:rFonts w:hint="eastAsia" w:ascii="宋体" w:hAnsi="宋体" w:cs="宋体"/>
          <w:sz w:val="21"/>
          <w:szCs w:val="21"/>
        </w:rPr>
      </w:pPr>
    </w:p>
    <w:p w14:paraId="4879FEC9">
      <w:pPr>
        <w:tabs>
          <w:tab w:val="left" w:pos="6080"/>
          <w:tab w:val="left" w:pos="6640"/>
        </w:tabs>
        <w:autoSpaceDE w:val="0"/>
        <w:autoSpaceDN w:val="0"/>
        <w:adjustRightInd w:val="0"/>
        <w:snapToGrid w:val="0"/>
        <w:spacing w:after="120" w:afterLines="50" w:line="360" w:lineRule="auto"/>
        <w:jc w:val="right"/>
        <w:outlineLvl w:val="9"/>
        <w:rPr>
          <w:rFonts w:hint="eastAsia" w:ascii="宋体" w:hAnsi="宋体" w:cs="宋体"/>
          <w:w w:val="99"/>
          <w:kern w:val="0"/>
          <w:sz w:val="21"/>
          <w:szCs w:val="21"/>
        </w:rPr>
      </w:pPr>
      <w:r>
        <w:rPr>
          <w:rFonts w:hint="eastAsia" w:ascii="宋体" w:hAnsi="宋体" w:cs="宋体"/>
          <w:w w:val="99"/>
          <w:kern w:val="0"/>
          <w:sz w:val="21"/>
          <w:szCs w:val="21"/>
        </w:rPr>
        <w:t xml:space="preserve"> </w:t>
      </w:r>
      <w:r>
        <w:rPr>
          <w:rFonts w:hint="eastAsia" w:ascii="宋体" w:hAnsi="宋体" w:cs="宋体"/>
          <w:w w:val="99"/>
          <w:kern w:val="0"/>
          <w:sz w:val="21"/>
          <w:szCs w:val="21"/>
          <w:lang w:val="en-US" w:eastAsia="zh-CN"/>
        </w:rPr>
        <w:t>投标人</w:t>
      </w:r>
      <w:r>
        <w:rPr>
          <w:rFonts w:hint="eastAsia" w:ascii="宋体" w:hAnsi="宋体" w:cs="宋体"/>
          <w:spacing w:val="1"/>
          <w:w w:val="99"/>
          <w:kern w:val="0"/>
          <w:sz w:val="21"/>
          <w:szCs w:val="21"/>
        </w:rPr>
        <w:t>：</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（盖单位法人章）</w:t>
      </w:r>
    </w:p>
    <w:p w14:paraId="2EAD08CC">
      <w:pPr>
        <w:tabs>
          <w:tab w:val="left" w:pos="6080"/>
          <w:tab w:val="left" w:pos="6640"/>
        </w:tabs>
        <w:autoSpaceDE w:val="0"/>
        <w:autoSpaceDN w:val="0"/>
        <w:adjustRightInd w:val="0"/>
        <w:snapToGrid w:val="0"/>
        <w:spacing w:after="120" w:afterLines="50" w:line="360" w:lineRule="auto"/>
        <w:jc w:val="right"/>
        <w:outlineLvl w:val="9"/>
        <w:rPr>
          <w:rFonts w:hint="eastAsia" w:ascii="宋体" w:hAnsi="宋体" w:cs="宋体"/>
          <w:w w:val="99"/>
          <w:kern w:val="0"/>
          <w:sz w:val="21"/>
          <w:szCs w:val="21"/>
        </w:rPr>
      </w:pPr>
      <w:r>
        <w:rPr>
          <w:rFonts w:hint="eastAsia" w:ascii="宋体" w:hAnsi="宋体" w:cs="宋体"/>
          <w:w w:val="99"/>
          <w:kern w:val="0"/>
          <w:sz w:val="21"/>
          <w:szCs w:val="21"/>
        </w:rPr>
        <w:t xml:space="preserve">             法定代表人或其委托代理人：</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（签名或盖章）</w:t>
      </w:r>
    </w:p>
    <w:p w14:paraId="616FAF35">
      <w:pPr>
        <w:tabs>
          <w:tab w:val="left" w:pos="6300"/>
        </w:tabs>
        <w:snapToGrid w:val="0"/>
        <w:spacing w:line="360" w:lineRule="auto"/>
        <w:ind w:firstLine="2484" w:firstLineChars="1200"/>
        <w:jc w:val="right"/>
        <w:outlineLvl w:val="9"/>
        <w:rPr>
          <w:rFonts w:hint="eastAsia" w:ascii="宋体" w:hAnsi="宋体" w:cs="宋体"/>
          <w:sz w:val="24"/>
          <w:szCs w:val="24"/>
        </w:rPr>
      </w:pPr>
      <w:r>
        <w:rPr>
          <w:rFonts w:hint="eastAsia" w:ascii="宋体" w:hAnsi="宋体" w:cs="宋体"/>
          <w:w w:val="99"/>
          <w:kern w:val="0"/>
          <w:sz w:val="21"/>
          <w:szCs w:val="21"/>
        </w:rPr>
        <w:t>法定代表人或其</w:t>
      </w:r>
      <w:r>
        <w:rPr>
          <w:rFonts w:hint="eastAsia" w:ascii="宋体" w:hAnsi="宋体" w:cs="宋体"/>
          <w:w w:val="99"/>
          <w:kern w:val="0"/>
          <w:sz w:val="21"/>
          <w:szCs w:val="21"/>
          <w:lang w:val="en-US" w:eastAsia="zh-CN"/>
        </w:rPr>
        <w:t>委托代理人电话（手机）</w:t>
      </w:r>
      <w:r>
        <w:rPr>
          <w:rFonts w:hint="eastAsia" w:ascii="宋体" w:hAnsi="宋体" w:cs="宋体"/>
          <w:sz w:val="24"/>
          <w:szCs w:val="24"/>
        </w:rPr>
        <w:t>：</w:t>
      </w:r>
      <w:r>
        <w:rPr>
          <w:rFonts w:hint="eastAsia" w:ascii="宋体" w:hAnsi="宋体" w:cs="宋体"/>
          <w:sz w:val="24"/>
          <w:szCs w:val="24"/>
          <w:u w:val="single"/>
        </w:rPr>
        <w:t xml:space="preserve">         </w:t>
      </w:r>
    </w:p>
    <w:p w14:paraId="4012B99D">
      <w:pPr>
        <w:pStyle w:val="6"/>
        <w:jc w:val="right"/>
        <w:rPr>
          <w:rFonts w:hint="eastAsia"/>
        </w:rPr>
      </w:pPr>
    </w:p>
    <w:p w14:paraId="25071FCB">
      <w:pPr>
        <w:tabs>
          <w:tab w:val="left" w:pos="3280"/>
          <w:tab w:val="left" w:pos="4680"/>
          <w:tab w:val="left" w:pos="6080"/>
        </w:tabs>
        <w:autoSpaceDE w:val="0"/>
        <w:autoSpaceDN w:val="0"/>
        <w:adjustRightInd w:val="0"/>
        <w:snapToGrid w:val="0"/>
        <w:spacing w:after="120" w:afterLines="50"/>
        <w:ind w:firstLine="3320" w:firstLineChars="800"/>
        <w:jc w:val="right"/>
        <w:outlineLvl w:val="9"/>
        <w:rPr>
          <w:rFonts w:hint="eastAsia" w:ascii="宋体" w:hAnsi="宋体" w:cs="宋体"/>
          <w:sz w:val="21"/>
          <w:szCs w:val="21"/>
        </w:rPr>
      </w:pPr>
      <w:r>
        <w:rPr>
          <w:rFonts w:hint="eastAsia" w:ascii="宋体" w:hAnsi="宋体" w:cs="宋体"/>
          <w:w w:val="198"/>
          <w:kern w:val="0"/>
          <w:sz w:val="21"/>
          <w:szCs w:val="21"/>
          <w:u w:val="single"/>
        </w:rPr>
        <w:t xml:space="preserve">  </w:t>
      </w:r>
      <w:r>
        <w:rPr>
          <w:rFonts w:hint="eastAsia" w:ascii="宋体" w:hAnsi="宋体" w:cs="宋体"/>
          <w:w w:val="99"/>
          <w:kern w:val="0"/>
          <w:sz w:val="21"/>
          <w:szCs w:val="21"/>
        </w:rPr>
        <w:t>年</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月</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日</w:t>
      </w:r>
    </w:p>
    <w:p w14:paraId="1953AC82">
      <w:pPr>
        <w:spacing w:before="0" w:after="0" w:line="360" w:lineRule="auto"/>
        <w:jc w:val="center"/>
        <w:outlineLvl w:val="9"/>
        <w:rPr>
          <w:rFonts w:hint="eastAsia" w:ascii="宋体" w:hAnsi="宋体" w:eastAsia="宋体" w:cs="宋体"/>
          <w:b/>
          <w:bCs/>
          <w:sz w:val="28"/>
          <w:szCs w:val="28"/>
        </w:rPr>
      </w:pPr>
    </w:p>
    <w:p w14:paraId="51FA124C">
      <w:pPr>
        <w:pStyle w:val="6"/>
        <w:rPr>
          <w:rFonts w:hint="eastAsia" w:ascii="宋体" w:hAnsi="宋体" w:eastAsia="宋体" w:cs="宋体"/>
          <w:b/>
          <w:bCs/>
          <w:sz w:val="36"/>
          <w:szCs w:val="36"/>
        </w:rPr>
      </w:pPr>
      <w:r>
        <w:rPr>
          <w:rFonts w:hint="eastAsia" w:ascii="宋体" w:hAnsi="宋体" w:eastAsia="宋体" w:cs="宋体"/>
          <w:b/>
          <w:bCs/>
          <w:sz w:val="36"/>
          <w:szCs w:val="36"/>
        </w:rPr>
        <w:br w:type="page"/>
      </w:r>
    </w:p>
    <w:p w14:paraId="5778B847">
      <w:pPr>
        <w:spacing w:before="0" w:after="0" w:line="360" w:lineRule="auto"/>
        <w:jc w:val="center"/>
        <w:outlineLvl w:val="2"/>
        <w:rPr>
          <w:rFonts w:hint="eastAsia" w:ascii="宋体" w:hAnsi="宋体" w:eastAsia="宋体" w:cs="宋体"/>
          <w:b/>
          <w:bCs/>
          <w:sz w:val="28"/>
          <w:szCs w:val="28"/>
        </w:rPr>
      </w:pPr>
      <w:r>
        <w:rPr>
          <w:rFonts w:hint="eastAsia" w:ascii="宋体" w:hAnsi="宋体" w:eastAsia="宋体" w:cs="宋体"/>
          <w:b/>
          <w:bCs/>
          <w:sz w:val="28"/>
          <w:szCs w:val="28"/>
        </w:rPr>
        <w:t>（</w:t>
      </w:r>
      <w:r>
        <w:rPr>
          <w:rFonts w:hint="eastAsia" w:ascii="宋体" w:hAnsi="宋体" w:eastAsia="宋体" w:cs="宋体"/>
          <w:b/>
          <w:bCs/>
          <w:sz w:val="28"/>
          <w:szCs w:val="28"/>
          <w:lang w:val="en-US" w:eastAsia="zh-CN"/>
        </w:rPr>
        <w:t>四</w:t>
      </w:r>
      <w:r>
        <w:rPr>
          <w:rFonts w:hint="eastAsia" w:ascii="宋体" w:hAnsi="宋体" w:eastAsia="宋体" w:cs="宋体"/>
          <w:b/>
          <w:bCs/>
          <w:sz w:val="28"/>
          <w:szCs w:val="28"/>
        </w:rPr>
        <w:t>）特定资格条件证书或证明文件</w:t>
      </w:r>
    </w:p>
    <w:p w14:paraId="1593AE21">
      <w:pPr>
        <w:spacing w:before="0" w:after="0" w:line="360" w:lineRule="auto"/>
        <w:jc w:val="center"/>
        <w:outlineLvl w:val="9"/>
        <w:rPr>
          <w:rFonts w:hint="eastAsia" w:ascii="宋体" w:hAnsi="宋体" w:eastAsia="宋体" w:cs="宋体"/>
          <w:b/>
          <w:bCs/>
          <w:sz w:val="28"/>
          <w:szCs w:val="28"/>
        </w:rPr>
      </w:pPr>
    </w:p>
    <w:p w14:paraId="74239BB0">
      <w:pPr>
        <w:outlineLvl w:val="9"/>
        <w:rPr>
          <w:rFonts w:hint="eastAsia" w:ascii="宋体" w:hAnsi="宋体" w:eastAsia="宋体" w:cs="宋体"/>
          <w:b/>
          <w:bCs/>
          <w:sz w:val="28"/>
          <w:szCs w:val="28"/>
        </w:rPr>
      </w:pPr>
      <w:r>
        <w:rPr>
          <w:rFonts w:hint="eastAsia" w:ascii="宋体" w:hAnsi="宋体" w:eastAsia="宋体" w:cs="宋体"/>
          <w:b/>
          <w:bCs/>
          <w:sz w:val="28"/>
          <w:szCs w:val="28"/>
        </w:rPr>
        <w:br w:type="page"/>
      </w:r>
    </w:p>
    <w:p w14:paraId="44C29DFB">
      <w:pPr>
        <w:spacing w:before="0" w:after="0" w:line="360" w:lineRule="auto"/>
        <w:jc w:val="center"/>
        <w:outlineLvl w:val="2"/>
        <w:rPr>
          <w:rFonts w:hint="eastAsia" w:ascii="宋体" w:hAnsi="宋体" w:eastAsia="宋体" w:cs="宋体"/>
          <w:b/>
          <w:bCs/>
          <w:sz w:val="28"/>
          <w:szCs w:val="28"/>
        </w:rPr>
      </w:pPr>
      <w:r>
        <w:rPr>
          <w:rFonts w:hint="eastAsia" w:ascii="宋体" w:hAnsi="宋体" w:eastAsia="宋体" w:cs="宋体"/>
          <w:b/>
          <w:bCs/>
          <w:sz w:val="28"/>
          <w:szCs w:val="28"/>
        </w:rPr>
        <w:t>（</w:t>
      </w:r>
      <w:r>
        <w:rPr>
          <w:rFonts w:hint="eastAsia" w:ascii="宋体" w:hAnsi="宋体" w:eastAsia="宋体" w:cs="宋体"/>
          <w:b/>
          <w:bCs/>
          <w:sz w:val="28"/>
          <w:szCs w:val="28"/>
          <w:lang w:val="en-US" w:eastAsia="zh-CN"/>
        </w:rPr>
        <w:t>五</w:t>
      </w:r>
      <w:r>
        <w:rPr>
          <w:rFonts w:hint="eastAsia" w:ascii="宋体" w:hAnsi="宋体" w:eastAsia="宋体" w:cs="宋体"/>
          <w:b/>
          <w:bCs/>
          <w:sz w:val="28"/>
          <w:szCs w:val="28"/>
        </w:rPr>
        <w:t>）其他资料</w:t>
      </w:r>
    </w:p>
    <w:p w14:paraId="2A0250FE">
      <w:pPr>
        <w:pStyle w:val="5"/>
        <w:ind w:firstLine="0"/>
        <w:outlineLvl w:val="9"/>
        <w:rPr>
          <w:rFonts w:hint="eastAsia" w:ascii="宋体" w:hAnsi="宋体" w:cs="宋体"/>
          <w:szCs w:val="24"/>
        </w:rPr>
      </w:pPr>
    </w:p>
    <w:p w14:paraId="3382CB72">
      <w:pPr>
        <w:spacing w:line="360" w:lineRule="auto"/>
        <w:jc w:val="center"/>
        <w:outlineLvl w:val="9"/>
        <w:rPr>
          <w:rFonts w:hint="eastAsia" w:ascii="宋体" w:hAnsi="宋体" w:cs="宋体"/>
          <w:sz w:val="21"/>
          <w:szCs w:val="21"/>
        </w:rPr>
      </w:pPr>
      <w:r>
        <w:rPr>
          <w:rFonts w:hint="eastAsia" w:ascii="宋体" w:hAnsi="宋体" w:cs="宋体"/>
          <w:sz w:val="21"/>
          <w:szCs w:val="21"/>
          <w:lang w:val="en-US" w:eastAsia="zh-CN"/>
        </w:rPr>
        <w:t>投标人</w:t>
      </w:r>
      <w:r>
        <w:rPr>
          <w:rFonts w:hint="eastAsia" w:ascii="宋体" w:hAnsi="宋体" w:cs="宋体"/>
          <w:sz w:val="21"/>
          <w:szCs w:val="21"/>
        </w:rPr>
        <w:t>根据自身情况编制其他与项目有关的资料</w:t>
      </w:r>
    </w:p>
    <w:p w14:paraId="533BF3B1">
      <w:pPr>
        <w:pStyle w:val="6"/>
        <w:rPr>
          <w:rFonts w:hint="eastAsia" w:ascii="宋体" w:hAnsi="宋体" w:cs="宋体"/>
          <w:sz w:val="24"/>
          <w:szCs w:val="24"/>
        </w:rPr>
      </w:pPr>
    </w:p>
    <w:p w14:paraId="74A47E60">
      <w:pPr>
        <w:rPr>
          <w:rFonts w:hint="eastAsia" w:ascii="宋体" w:hAnsi="宋体" w:cs="宋体"/>
          <w:sz w:val="24"/>
          <w:szCs w:val="24"/>
        </w:rPr>
      </w:pPr>
    </w:p>
    <w:p w14:paraId="36A2496A">
      <w:pPr>
        <w:pStyle w:val="6"/>
        <w:rPr>
          <w:rFonts w:hint="eastAsia" w:ascii="宋体" w:hAnsi="宋体" w:cs="宋体"/>
          <w:sz w:val="24"/>
          <w:szCs w:val="24"/>
        </w:rPr>
      </w:pPr>
    </w:p>
    <w:p w14:paraId="1838999F">
      <w:pPr>
        <w:rPr>
          <w:rFonts w:hint="eastAsia" w:ascii="宋体" w:hAnsi="宋体" w:cs="宋体"/>
          <w:sz w:val="24"/>
          <w:szCs w:val="24"/>
        </w:rPr>
      </w:pPr>
    </w:p>
    <w:p w14:paraId="284C01B7">
      <w:pPr>
        <w:pStyle w:val="6"/>
        <w:rPr>
          <w:rFonts w:hint="eastAsia" w:ascii="宋体" w:hAnsi="宋体" w:cs="宋体"/>
          <w:sz w:val="24"/>
          <w:szCs w:val="24"/>
        </w:rPr>
      </w:pPr>
    </w:p>
    <w:p w14:paraId="433F107D">
      <w:pPr>
        <w:rPr>
          <w:rFonts w:hint="eastAsia" w:ascii="宋体" w:hAnsi="宋体" w:cs="宋体"/>
          <w:sz w:val="24"/>
          <w:szCs w:val="24"/>
        </w:rPr>
      </w:pPr>
    </w:p>
    <w:p w14:paraId="72055C56">
      <w:pPr>
        <w:pStyle w:val="6"/>
        <w:rPr>
          <w:rFonts w:hint="eastAsia" w:ascii="宋体" w:hAnsi="宋体" w:cs="宋体"/>
          <w:sz w:val="24"/>
          <w:szCs w:val="24"/>
        </w:rPr>
      </w:pPr>
    </w:p>
    <w:p w14:paraId="445A6DA4">
      <w:pPr>
        <w:rPr>
          <w:rFonts w:hint="eastAsia" w:ascii="宋体" w:hAnsi="宋体" w:cs="宋体"/>
          <w:sz w:val="24"/>
          <w:szCs w:val="24"/>
        </w:rPr>
      </w:pPr>
    </w:p>
    <w:p w14:paraId="2E29E1A4">
      <w:pPr>
        <w:pStyle w:val="6"/>
        <w:rPr>
          <w:rFonts w:hint="eastAsia" w:ascii="宋体" w:hAnsi="宋体" w:cs="宋体"/>
          <w:sz w:val="24"/>
          <w:szCs w:val="24"/>
        </w:rPr>
      </w:pPr>
    </w:p>
    <w:p w14:paraId="1B5CD60D">
      <w:pPr>
        <w:rPr>
          <w:rFonts w:hint="eastAsia" w:ascii="宋体" w:hAnsi="宋体" w:cs="宋体"/>
          <w:sz w:val="24"/>
          <w:szCs w:val="24"/>
        </w:rPr>
      </w:pPr>
    </w:p>
    <w:p w14:paraId="44DF793C">
      <w:pPr>
        <w:pStyle w:val="6"/>
        <w:rPr>
          <w:rFonts w:hint="eastAsia" w:ascii="宋体" w:hAnsi="宋体" w:cs="宋体"/>
          <w:sz w:val="24"/>
          <w:szCs w:val="24"/>
        </w:rPr>
      </w:pPr>
    </w:p>
    <w:p w14:paraId="2313964F">
      <w:pPr>
        <w:rPr>
          <w:rFonts w:hint="eastAsia" w:ascii="宋体" w:hAnsi="宋体" w:cs="宋体"/>
          <w:sz w:val="24"/>
          <w:szCs w:val="24"/>
        </w:rPr>
      </w:pPr>
    </w:p>
    <w:p w14:paraId="5647B0A4">
      <w:pPr>
        <w:pStyle w:val="6"/>
        <w:rPr>
          <w:rFonts w:hint="eastAsia" w:ascii="宋体" w:hAnsi="宋体" w:cs="宋体"/>
          <w:sz w:val="24"/>
          <w:szCs w:val="24"/>
        </w:rPr>
      </w:pPr>
    </w:p>
    <w:p w14:paraId="05EEF75B">
      <w:pPr>
        <w:rPr>
          <w:rFonts w:hint="eastAsia" w:ascii="宋体" w:hAnsi="宋体" w:cs="宋体"/>
          <w:sz w:val="24"/>
          <w:szCs w:val="24"/>
        </w:rPr>
      </w:pPr>
    </w:p>
    <w:p w14:paraId="1CD6567C">
      <w:pPr>
        <w:pStyle w:val="6"/>
        <w:rPr>
          <w:rFonts w:hint="eastAsia" w:ascii="宋体" w:hAnsi="宋体" w:cs="宋体"/>
          <w:sz w:val="24"/>
          <w:szCs w:val="24"/>
        </w:rPr>
      </w:pPr>
    </w:p>
    <w:p w14:paraId="4A0EEDFC">
      <w:pPr>
        <w:rPr>
          <w:rFonts w:hint="eastAsia" w:ascii="宋体" w:hAnsi="宋体" w:cs="宋体"/>
          <w:sz w:val="24"/>
          <w:szCs w:val="24"/>
        </w:rPr>
      </w:pPr>
    </w:p>
    <w:p w14:paraId="5215E86F">
      <w:pPr>
        <w:pStyle w:val="6"/>
        <w:rPr>
          <w:rFonts w:hint="eastAsia" w:ascii="宋体" w:hAnsi="宋体" w:cs="宋体"/>
          <w:sz w:val="24"/>
          <w:szCs w:val="24"/>
        </w:rPr>
      </w:pPr>
    </w:p>
    <w:p w14:paraId="2BFA3465">
      <w:pPr>
        <w:rPr>
          <w:rFonts w:hint="eastAsia" w:ascii="宋体" w:hAnsi="宋体" w:cs="宋体"/>
          <w:sz w:val="24"/>
          <w:szCs w:val="24"/>
        </w:rPr>
      </w:pPr>
    </w:p>
    <w:p w14:paraId="6D0FDFC7">
      <w:pPr>
        <w:pStyle w:val="6"/>
        <w:rPr>
          <w:rFonts w:hint="eastAsia" w:ascii="宋体" w:hAnsi="宋体" w:cs="宋体"/>
          <w:sz w:val="24"/>
          <w:szCs w:val="24"/>
        </w:rPr>
      </w:pPr>
    </w:p>
    <w:p w14:paraId="1F4B1022">
      <w:pPr>
        <w:rPr>
          <w:rFonts w:hint="eastAsia" w:ascii="宋体" w:hAnsi="宋体" w:cs="宋体"/>
          <w:sz w:val="24"/>
          <w:szCs w:val="24"/>
        </w:rPr>
      </w:pPr>
    </w:p>
    <w:p w14:paraId="376CFF4C">
      <w:pPr>
        <w:pStyle w:val="6"/>
        <w:rPr>
          <w:rFonts w:hint="eastAsia" w:ascii="宋体" w:hAnsi="宋体" w:cs="宋体"/>
          <w:sz w:val="24"/>
          <w:szCs w:val="24"/>
        </w:rPr>
      </w:pPr>
    </w:p>
    <w:p w14:paraId="0FFF7AAB">
      <w:pPr>
        <w:rPr>
          <w:rFonts w:hint="eastAsia" w:ascii="宋体" w:hAnsi="宋体" w:cs="宋体"/>
          <w:sz w:val="24"/>
          <w:szCs w:val="24"/>
        </w:rPr>
      </w:pPr>
    </w:p>
    <w:p w14:paraId="20AEF437">
      <w:pPr>
        <w:pStyle w:val="6"/>
        <w:rPr>
          <w:rFonts w:hint="eastAsia" w:ascii="宋体" w:hAnsi="宋体" w:cs="宋体"/>
          <w:sz w:val="24"/>
          <w:szCs w:val="24"/>
        </w:rPr>
      </w:pPr>
    </w:p>
    <w:p w14:paraId="05E56819">
      <w:pPr>
        <w:rPr>
          <w:rFonts w:hint="eastAsia" w:ascii="宋体" w:hAnsi="宋体" w:cs="宋体"/>
          <w:sz w:val="24"/>
          <w:szCs w:val="24"/>
        </w:rPr>
      </w:pPr>
    </w:p>
    <w:p w14:paraId="6F353988">
      <w:pPr>
        <w:pStyle w:val="6"/>
        <w:rPr>
          <w:rFonts w:hint="eastAsia" w:ascii="宋体" w:hAnsi="宋体" w:cs="宋体"/>
          <w:sz w:val="24"/>
          <w:szCs w:val="24"/>
        </w:rPr>
      </w:pPr>
    </w:p>
    <w:p w14:paraId="54475A4D">
      <w:pPr>
        <w:rPr>
          <w:rFonts w:hint="eastAsia" w:ascii="宋体" w:hAnsi="宋体" w:cs="宋体"/>
          <w:sz w:val="24"/>
          <w:szCs w:val="24"/>
        </w:rPr>
      </w:pPr>
    </w:p>
    <w:p w14:paraId="60C31427">
      <w:pPr>
        <w:rPr>
          <w:rFonts w:hint="eastAsia" w:ascii="宋体" w:hAnsi="宋体" w:cs="宋体"/>
          <w:sz w:val="24"/>
          <w:szCs w:val="24"/>
        </w:rPr>
        <w:sectPr>
          <w:footerReference r:id="rId11" w:type="default"/>
          <w:pgSz w:w="11906" w:h="16838"/>
          <w:pgMar w:top="771" w:right="1474" w:bottom="1418" w:left="1588" w:header="851" w:footer="992" w:gutter="0"/>
          <w:pgNumType w:fmt="decimal"/>
          <w:cols w:space="720" w:num="1"/>
          <w:docGrid w:linePitch="312" w:charSpace="0"/>
        </w:sectPr>
      </w:pPr>
    </w:p>
    <w:p w14:paraId="77825BA3">
      <w:pPr>
        <w:rPr>
          <w:rFonts w:hint="eastAsia" w:ascii="宋体" w:hAnsi="宋体" w:cs="宋体"/>
          <w:sz w:val="24"/>
          <w:szCs w:val="24"/>
        </w:rPr>
      </w:pPr>
    </w:p>
    <w:p w14:paraId="1E0BC0F4">
      <w:pPr>
        <w:spacing w:before="0" w:after="0" w:line="360" w:lineRule="auto"/>
        <w:jc w:val="center"/>
        <w:outlineLvl w:val="1"/>
        <w:rPr>
          <w:rFonts w:hint="default" w:ascii="宋体" w:hAnsi="宋体" w:eastAsia="宋体" w:cs="宋体"/>
          <w:b/>
          <w:bCs/>
          <w:sz w:val="28"/>
          <w:szCs w:val="28"/>
          <w:lang w:val="en-US" w:eastAsia="zh-CN"/>
        </w:rPr>
      </w:pPr>
      <w:r>
        <w:rPr>
          <w:rFonts w:hint="eastAsia" w:ascii="宋体" w:hAnsi="宋体" w:cs="宋体"/>
          <w:b/>
          <w:bCs/>
          <w:sz w:val="28"/>
          <w:szCs w:val="28"/>
          <w:lang w:val="en-US" w:eastAsia="zh-CN"/>
        </w:rPr>
        <w:t>四</w:t>
      </w:r>
      <w:r>
        <w:rPr>
          <w:rFonts w:hint="eastAsia" w:ascii="宋体" w:hAnsi="宋体" w:eastAsia="宋体" w:cs="宋体"/>
          <w:b/>
          <w:bCs/>
          <w:sz w:val="28"/>
          <w:szCs w:val="28"/>
          <w:lang w:val="en-US" w:eastAsia="zh-CN"/>
        </w:rPr>
        <w:t>、最终磋商报价表（样表）</w:t>
      </w:r>
    </w:p>
    <w:p w14:paraId="1DB24667">
      <w:pPr>
        <w:spacing w:line="360" w:lineRule="auto"/>
        <w:jc w:val="left"/>
        <w:outlineLvl w:val="9"/>
        <w:rPr>
          <w:rFonts w:hint="eastAsia" w:ascii="宋体" w:hAnsi="宋体" w:cs="宋体"/>
          <w:color w:val="auto"/>
          <w:sz w:val="21"/>
          <w:szCs w:val="21"/>
          <w:lang w:val="en-US" w:eastAsia="zh-CN"/>
        </w:rPr>
      </w:pPr>
      <w:r>
        <w:rPr>
          <w:rFonts w:hint="eastAsia" w:ascii="宋体" w:hAnsi="宋体" w:cs="宋体"/>
          <w:sz w:val="21"/>
          <w:szCs w:val="21"/>
          <w:lang w:val="en-US" w:eastAsia="zh-CN"/>
        </w:rPr>
        <w:t>项目名称：乌江涪陵榨菜绿色智能化生产基地（一</w:t>
      </w:r>
      <w:r>
        <w:rPr>
          <w:rFonts w:hint="eastAsia" w:ascii="宋体" w:hAnsi="宋体" w:cs="宋体"/>
          <w:color w:val="auto"/>
          <w:sz w:val="21"/>
          <w:szCs w:val="21"/>
          <w:lang w:val="en-US" w:eastAsia="zh-CN"/>
        </w:rPr>
        <w:t>期）8#车间参观廊道设计</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3"/>
        <w:gridCol w:w="2784"/>
        <w:gridCol w:w="3134"/>
        <w:gridCol w:w="2587"/>
      </w:tblGrid>
      <w:tr w14:paraId="30976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9" w:hRule="atLeast"/>
        </w:trPr>
        <w:tc>
          <w:tcPr>
            <w:tcW w:w="1460" w:type="dxa"/>
            <w:noWrap w:val="0"/>
            <w:vAlign w:val="center"/>
          </w:tcPr>
          <w:p w14:paraId="525E98D7">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序号</w:t>
            </w:r>
          </w:p>
        </w:tc>
        <w:tc>
          <w:tcPr>
            <w:tcW w:w="3720" w:type="dxa"/>
            <w:noWrap w:val="0"/>
            <w:vAlign w:val="center"/>
          </w:tcPr>
          <w:p w14:paraId="4639123E">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最终磋商报价（元）</w:t>
            </w:r>
          </w:p>
        </w:tc>
        <w:tc>
          <w:tcPr>
            <w:tcW w:w="4340" w:type="dxa"/>
            <w:noWrap w:val="0"/>
            <w:vAlign w:val="center"/>
          </w:tcPr>
          <w:p w14:paraId="68310080">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工期（日历天）</w:t>
            </w:r>
          </w:p>
        </w:tc>
        <w:tc>
          <w:tcPr>
            <w:tcW w:w="3630" w:type="dxa"/>
            <w:noWrap w:val="0"/>
            <w:vAlign w:val="center"/>
          </w:tcPr>
          <w:p w14:paraId="59A60486">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质量</w:t>
            </w:r>
          </w:p>
        </w:tc>
      </w:tr>
      <w:tr w14:paraId="6E03E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trPr>
        <w:tc>
          <w:tcPr>
            <w:tcW w:w="1460" w:type="dxa"/>
            <w:noWrap w:val="0"/>
            <w:vAlign w:val="center"/>
          </w:tcPr>
          <w:p w14:paraId="02B4730A">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1</w:t>
            </w:r>
          </w:p>
        </w:tc>
        <w:tc>
          <w:tcPr>
            <w:tcW w:w="3720" w:type="dxa"/>
            <w:noWrap w:val="0"/>
            <w:vAlign w:val="center"/>
          </w:tcPr>
          <w:p w14:paraId="57FC461D">
            <w:pPr>
              <w:spacing w:line="360" w:lineRule="auto"/>
              <w:jc w:val="center"/>
              <w:outlineLvl w:val="9"/>
              <w:rPr>
                <w:rFonts w:hint="default" w:ascii="宋体" w:hAnsi="宋体" w:cs="宋体"/>
                <w:sz w:val="21"/>
                <w:szCs w:val="21"/>
                <w:vertAlign w:val="baseline"/>
                <w:lang w:val="en-US" w:eastAsia="zh-CN"/>
              </w:rPr>
            </w:pPr>
          </w:p>
        </w:tc>
        <w:tc>
          <w:tcPr>
            <w:tcW w:w="4340" w:type="dxa"/>
            <w:noWrap w:val="0"/>
            <w:vAlign w:val="center"/>
          </w:tcPr>
          <w:p w14:paraId="4EA97119">
            <w:pPr>
              <w:spacing w:line="360" w:lineRule="auto"/>
              <w:jc w:val="center"/>
              <w:outlineLvl w:val="9"/>
              <w:rPr>
                <w:rFonts w:hint="default" w:ascii="宋体" w:hAnsi="宋体" w:cs="宋体"/>
                <w:sz w:val="21"/>
                <w:szCs w:val="21"/>
                <w:vertAlign w:val="baseline"/>
                <w:lang w:val="en-US" w:eastAsia="zh-CN"/>
              </w:rPr>
            </w:pPr>
          </w:p>
        </w:tc>
        <w:tc>
          <w:tcPr>
            <w:tcW w:w="3630" w:type="dxa"/>
            <w:noWrap w:val="0"/>
            <w:vAlign w:val="center"/>
          </w:tcPr>
          <w:p w14:paraId="012FE173">
            <w:pPr>
              <w:spacing w:line="360" w:lineRule="auto"/>
              <w:jc w:val="center"/>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符合磋商文件要求</w:t>
            </w:r>
          </w:p>
        </w:tc>
      </w:tr>
      <w:tr w14:paraId="13D8C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5180" w:type="dxa"/>
            <w:gridSpan w:val="2"/>
            <w:noWrap w:val="0"/>
            <w:vAlign w:val="center"/>
          </w:tcPr>
          <w:p w14:paraId="15FC6752">
            <w:pPr>
              <w:spacing w:line="360" w:lineRule="auto"/>
              <w:jc w:val="both"/>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合计金额（大写）：</w:t>
            </w:r>
          </w:p>
        </w:tc>
        <w:tc>
          <w:tcPr>
            <w:tcW w:w="7970" w:type="dxa"/>
            <w:gridSpan w:val="2"/>
            <w:noWrap w:val="0"/>
            <w:vAlign w:val="center"/>
          </w:tcPr>
          <w:p w14:paraId="5E56BFCF">
            <w:pPr>
              <w:spacing w:line="360" w:lineRule="auto"/>
              <w:jc w:val="center"/>
              <w:outlineLvl w:val="9"/>
              <w:rPr>
                <w:rFonts w:hint="default" w:ascii="宋体" w:hAnsi="宋体" w:cs="宋体"/>
                <w:sz w:val="21"/>
                <w:szCs w:val="21"/>
                <w:vertAlign w:val="baseline"/>
                <w:lang w:val="en-US" w:eastAsia="zh-CN"/>
              </w:rPr>
            </w:pPr>
          </w:p>
        </w:tc>
      </w:tr>
      <w:tr w14:paraId="576D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13150" w:type="dxa"/>
            <w:gridSpan w:val="4"/>
            <w:noWrap w:val="0"/>
            <w:vAlign w:val="center"/>
          </w:tcPr>
          <w:p w14:paraId="0094BF3E">
            <w:pPr>
              <w:spacing w:line="360" w:lineRule="auto"/>
              <w:jc w:val="left"/>
              <w:outlineLvl w:val="9"/>
              <w:rPr>
                <w:rFonts w:hint="eastAsia" w:ascii="宋体" w:hAnsi="宋体" w:cs="宋体"/>
                <w:sz w:val="21"/>
                <w:szCs w:val="21"/>
                <w:vertAlign w:val="baseline"/>
                <w:lang w:val="en-US" w:eastAsia="zh-CN"/>
              </w:rPr>
            </w:pPr>
            <w:r>
              <w:rPr>
                <w:rFonts w:hint="eastAsia" w:ascii="宋体" w:hAnsi="宋体" w:cs="宋体"/>
                <w:sz w:val="21"/>
                <w:szCs w:val="21"/>
                <w:vertAlign w:val="baseline"/>
                <w:lang w:val="en-US" w:eastAsia="zh-CN"/>
              </w:rPr>
              <w:t>注：1.最后磋商报价不得高于第一次报价，否则以响应文件中第一次报价为准，已提交响应文件但未在规定时间内进行最后报价的投标人，视为放弃最后报价，以投标人响应文件中第一次的报价为准。</w:t>
            </w:r>
          </w:p>
          <w:p w14:paraId="12D21AB9">
            <w:pPr>
              <w:spacing w:line="360" w:lineRule="auto"/>
              <w:jc w:val="left"/>
              <w:outlineLvl w:val="9"/>
              <w:rPr>
                <w:rFonts w:hint="eastAsia" w:ascii="宋体" w:hAnsi="宋体" w:cs="宋体"/>
                <w:sz w:val="21"/>
                <w:szCs w:val="21"/>
                <w:vertAlign w:val="baseline"/>
                <w:lang w:val="en-US" w:eastAsia="zh-CN"/>
              </w:rPr>
            </w:pPr>
            <w:r>
              <w:rPr>
                <w:rFonts w:hint="eastAsia" w:ascii="宋体" w:hAnsi="宋体" w:cs="宋体"/>
                <w:sz w:val="21"/>
                <w:szCs w:val="21"/>
                <w:vertAlign w:val="baseline"/>
                <w:lang w:val="en-US" w:eastAsia="zh-CN"/>
              </w:rPr>
              <w:t>2.工期不得超过磋商文件要求。</w:t>
            </w:r>
          </w:p>
          <w:p w14:paraId="2578511C">
            <w:pPr>
              <w:spacing w:line="360" w:lineRule="auto"/>
              <w:jc w:val="left"/>
              <w:outlineLvl w:val="9"/>
              <w:rPr>
                <w:rFonts w:hint="eastAsia" w:ascii="宋体" w:hAnsi="宋体" w:cs="宋体"/>
                <w:sz w:val="21"/>
                <w:szCs w:val="21"/>
                <w:vertAlign w:val="baseline"/>
                <w:lang w:val="en-US" w:eastAsia="zh-CN"/>
              </w:rPr>
            </w:pPr>
            <w:r>
              <w:rPr>
                <w:rFonts w:hint="eastAsia" w:ascii="宋体" w:hAnsi="宋体" w:cs="宋体"/>
                <w:sz w:val="21"/>
                <w:szCs w:val="21"/>
                <w:vertAlign w:val="baseline"/>
                <w:lang w:val="en-US" w:eastAsia="zh-CN"/>
              </w:rPr>
              <w:t>3.该最终磋商报价表不用放在响应文件中，在磋商现场二次报价时额外提供。</w:t>
            </w:r>
          </w:p>
          <w:p w14:paraId="708220A6">
            <w:pPr>
              <w:spacing w:line="360" w:lineRule="auto"/>
              <w:jc w:val="left"/>
              <w:outlineLvl w:val="9"/>
              <w:rPr>
                <w:rFonts w:hint="default" w:ascii="宋体" w:hAnsi="宋体" w:cs="宋体"/>
                <w:sz w:val="21"/>
                <w:szCs w:val="21"/>
                <w:vertAlign w:val="baseline"/>
                <w:lang w:val="en-US" w:eastAsia="zh-CN"/>
              </w:rPr>
            </w:pPr>
            <w:r>
              <w:rPr>
                <w:rFonts w:hint="eastAsia" w:ascii="宋体" w:hAnsi="宋体" w:cs="宋体"/>
                <w:sz w:val="21"/>
                <w:szCs w:val="21"/>
                <w:vertAlign w:val="baseline"/>
                <w:lang w:val="en-US" w:eastAsia="zh-CN"/>
              </w:rPr>
              <w:t>4.委托代理人签字的需提供授权委托书。</w:t>
            </w:r>
          </w:p>
        </w:tc>
      </w:tr>
    </w:tbl>
    <w:p w14:paraId="2E35053B">
      <w:pPr>
        <w:adjustRightInd w:val="0"/>
        <w:spacing w:line="360" w:lineRule="auto"/>
        <w:ind w:firstLine="525" w:firstLineChars="250"/>
        <w:jc w:val="left"/>
        <w:rPr>
          <w:rFonts w:hint="eastAsia" w:ascii="宋体" w:hAnsi="宋体" w:cs="宋体"/>
          <w:sz w:val="21"/>
          <w:szCs w:val="21"/>
        </w:rPr>
      </w:pPr>
    </w:p>
    <w:p w14:paraId="360A490A">
      <w:pPr>
        <w:tabs>
          <w:tab w:val="left" w:pos="6080"/>
          <w:tab w:val="left" w:pos="6640"/>
        </w:tabs>
        <w:autoSpaceDE w:val="0"/>
        <w:autoSpaceDN w:val="0"/>
        <w:adjustRightInd w:val="0"/>
        <w:snapToGrid w:val="0"/>
        <w:spacing w:after="120" w:afterLines="50" w:line="360" w:lineRule="auto"/>
        <w:jc w:val="right"/>
        <w:rPr>
          <w:rFonts w:hint="eastAsia" w:ascii="宋体" w:hAnsi="宋体" w:cs="宋体"/>
          <w:b/>
          <w:kern w:val="0"/>
          <w:sz w:val="21"/>
          <w:szCs w:val="21"/>
        </w:rPr>
      </w:pPr>
      <w:r>
        <w:rPr>
          <w:rFonts w:hint="eastAsia" w:ascii="宋体" w:hAnsi="宋体" w:cs="宋体"/>
          <w:w w:val="99"/>
          <w:kern w:val="0"/>
          <w:sz w:val="21"/>
          <w:szCs w:val="21"/>
          <w:lang w:val="en-US" w:eastAsia="zh-CN"/>
        </w:rPr>
        <w:t xml:space="preserve">           </w:t>
      </w:r>
      <w:r>
        <w:rPr>
          <w:rFonts w:hint="eastAsia" w:ascii="宋体" w:hAnsi="宋体" w:cs="宋体"/>
          <w:w w:val="99"/>
          <w:kern w:val="0"/>
          <w:sz w:val="21"/>
          <w:szCs w:val="21"/>
        </w:rPr>
        <w:t xml:space="preserve"> 法定代表人或其委托代理人：</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（签名或盖章）</w:t>
      </w:r>
    </w:p>
    <w:p w14:paraId="494D2D1A">
      <w:pPr>
        <w:tabs>
          <w:tab w:val="left" w:pos="3280"/>
          <w:tab w:val="left" w:pos="4680"/>
          <w:tab w:val="left" w:pos="6080"/>
        </w:tabs>
        <w:autoSpaceDE w:val="0"/>
        <w:autoSpaceDN w:val="0"/>
        <w:adjustRightInd w:val="0"/>
        <w:snapToGrid w:val="0"/>
        <w:spacing w:after="120" w:afterLines="50"/>
        <w:ind w:firstLine="3320" w:firstLineChars="800"/>
        <w:jc w:val="right"/>
        <w:rPr>
          <w:rFonts w:hint="eastAsia" w:ascii="宋体" w:hAnsi="宋体" w:cs="宋体"/>
          <w:w w:val="198"/>
          <w:kern w:val="0"/>
          <w:sz w:val="21"/>
          <w:szCs w:val="21"/>
          <w:u w:val="single"/>
        </w:rPr>
      </w:pPr>
    </w:p>
    <w:p w14:paraId="6B896CA9">
      <w:pPr>
        <w:tabs>
          <w:tab w:val="left" w:pos="3280"/>
          <w:tab w:val="left" w:pos="4680"/>
          <w:tab w:val="left" w:pos="6080"/>
        </w:tabs>
        <w:autoSpaceDE w:val="0"/>
        <w:autoSpaceDN w:val="0"/>
        <w:adjustRightInd w:val="0"/>
        <w:snapToGrid w:val="0"/>
        <w:spacing w:after="120" w:afterLines="50"/>
        <w:ind w:firstLine="6225" w:firstLineChars="1500"/>
        <w:jc w:val="right"/>
        <w:rPr>
          <w:rFonts w:hint="default"/>
          <w:lang w:val="en-US"/>
        </w:rPr>
      </w:pPr>
      <w:r>
        <w:rPr>
          <w:rFonts w:hint="eastAsia" w:ascii="宋体" w:hAnsi="宋体" w:cs="宋体"/>
          <w:w w:val="198"/>
          <w:kern w:val="0"/>
          <w:sz w:val="21"/>
          <w:szCs w:val="21"/>
          <w:u w:val="single"/>
        </w:rPr>
        <w:t xml:space="preserve">  </w:t>
      </w:r>
      <w:r>
        <w:rPr>
          <w:rFonts w:hint="eastAsia" w:ascii="宋体" w:hAnsi="宋体" w:cs="宋体"/>
          <w:w w:val="99"/>
          <w:kern w:val="0"/>
          <w:sz w:val="21"/>
          <w:szCs w:val="21"/>
        </w:rPr>
        <w:t>年</w:t>
      </w:r>
      <w:r>
        <w:rPr>
          <w:rFonts w:hint="eastAsia" w:ascii="宋体" w:hAnsi="宋体" w:cs="宋体"/>
          <w:w w:val="198"/>
          <w:kern w:val="0"/>
          <w:sz w:val="21"/>
          <w:szCs w:val="21"/>
          <w:u w:val="single"/>
        </w:rPr>
        <w:t xml:space="preserve">  </w:t>
      </w:r>
      <w:r>
        <w:rPr>
          <w:rFonts w:hint="eastAsia" w:ascii="宋体" w:hAnsi="宋体" w:cs="宋体"/>
          <w:w w:val="99"/>
          <w:kern w:val="0"/>
          <w:sz w:val="21"/>
          <w:szCs w:val="21"/>
        </w:rPr>
        <w:t>月</w:t>
      </w:r>
      <w:r>
        <w:rPr>
          <w:rFonts w:hint="eastAsia" w:ascii="宋体" w:hAnsi="宋体" w:cs="宋体"/>
          <w:w w:val="99"/>
          <w:kern w:val="0"/>
          <w:sz w:val="21"/>
          <w:szCs w:val="21"/>
          <w:u w:val="single"/>
          <w:lang w:val="en-US" w:eastAsia="zh-CN"/>
        </w:rPr>
        <w:t xml:space="preserve">    </w:t>
      </w:r>
      <w:bookmarkEnd w:id="157"/>
      <w:bookmarkEnd w:id="158"/>
      <w:bookmarkEnd w:id="159"/>
      <w:bookmarkEnd w:id="160"/>
      <w:bookmarkEnd w:id="161"/>
      <w:bookmarkEnd w:id="162"/>
      <w:r>
        <w:rPr>
          <w:rFonts w:hint="eastAsia" w:ascii="宋体" w:hAnsi="宋体" w:cs="宋体"/>
          <w:w w:val="99"/>
          <w:kern w:val="0"/>
          <w:sz w:val="21"/>
          <w:szCs w:val="21"/>
          <w:u w:val="none"/>
          <w:lang w:val="en-US" w:eastAsia="zh-CN"/>
        </w:rPr>
        <w:t>日</w:t>
      </w:r>
    </w:p>
    <w:sectPr>
      <w:headerReference r:id="rId12" w:type="default"/>
      <w:footerReference r:id="rId13" w:type="default"/>
      <w:pgSz w:w="11907" w:h="16840"/>
      <w:pgMar w:top="1134" w:right="1191" w:bottom="1134" w:left="1304" w:header="851" w:footer="992" w:gutter="0"/>
      <w:pgNumType w:fmt="decimal"/>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Sans Serif">
    <w:panose1 w:val="020B0604020202020204"/>
    <w:charset w:val="00"/>
    <w:family w:val="swiss"/>
    <w:pitch w:val="default"/>
    <w:sig w:usb0="E5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BAF6A">
    <w:pPr>
      <w:pStyle w:val="8"/>
      <w:framePr w:wrap="around" w:vAnchor="text" w:hAnchor="margin" w:xAlign="center" w:y="1"/>
      <w:rPr>
        <w:rStyle w:val="17"/>
      </w:rPr>
    </w:pPr>
    <w:r>
      <w:fldChar w:fldCharType="begin"/>
    </w:r>
    <w:r>
      <w:rPr>
        <w:rStyle w:val="17"/>
      </w:rPr>
      <w:instrText xml:space="preserve">PAGE  </w:instrText>
    </w:r>
    <w:r>
      <w:fldChar w:fldCharType="end"/>
    </w:r>
  </w:p>
  <w:p w14:paraId="6B7C307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D8D36">
    <w:pPr>
      <w:pStyle w:val="8"/>
      <w:jc w:val="center"/>
    </w:pPr>
    <w:r>
      <w:t xml:space="preserve">- </w:t>
    </w:r>
    <w:r>
      <w:fldChar w:fldCharType="begin"/>
    </w:r>
    <w:r>
      <w:instrText xml:space="preserve"> PAGE </w:instrText>
    </w:r>
    <w:r>
      <w:fldChar w:fldCharType="separate"/>
    </w:r>
    <w:r>
      <w:t>1</w:t>
    </w:r>
    <w:r>
      <w:fldChar w:fldCharType="end"/>
    </w:r>
    <w:r>
      <w:t xml:space="preserve"> -</w:t>
    </w:r>
  </w:p>
  <w:p w14:paraId="26F04FD0">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357B0">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4FAAF">
    <w:pPr>
      <w:pStyle w:val="8"/>
      <w:jc w:val="center"/>
      <w:rPr>
        <w:rFonts w:hint="eastAsia" w:ascii="宋体" w:hAnsi="宋体"/>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3C12D">
                          <w:pPr>
                            <w:pStyle w:val="8"/>
                          </w:pPr>
                          <w:r>
                            <w:t xml:space="preserve">第 </w:t>
                          </w:r>
                          <w:r>
                            <w:fldChar w:fldCharType="begin"/>
                          </w:r>
                          <w:r>
                            <w:instrText xml:space="preserve"> PAGE  \* MERGEFORMAT </w:instrText>
                          </w:r>
                          <w:r>
                            <w:fldChar w:fldCharType="separate"/>
                          </w:r>
                          <w:r>
                            <w:t>7</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CA3C12D">
                    <w:pPr>
                      <w:pStyle w:val="8"/>
                    </w:pPr>
                    <w:r>
                      <w:t xml:space="preserve">第 </w:t>
                    </w:r>
                    <w:r>
                      <w:fldChar w:fldCharType="begin"/>
                    </w:r>
                    <w:r>
                      <w:instrText xml:space="preserve"> PAGE  \* MERGEFORMAT </w:instrText>
                    </w:r>
                    <w:r>
                      <w:fldChar w:fldCharType="separate"/>
                    </w:r>
                    <w:r>
                      <w:t>7</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8BA6">
    <w:pPr>
      <w:pStyle w:val="8"/>
      <w:framePr w:wrap="around" w:vAnchor="text" w:hAnchor="margin" w:xAlign="center" w:y="1"/>
      <w:rPr>
        <w:rStyle w:val="17"/>
      </w:rPr>
    </w:pPr>
    <w:r>
      <w:fldChar w:fldCharType="begin"/>
    </w:r>
    <w:r>
      <w:rPr>
        <w:rStyle w:val="17"/>
      </w:rPr>
      <w:instrText xml:space="preserve">PAGE  </w:instrText>
    </w:r>
    <w:r>
      <w:fldChar w:fldCharType="separate"/>
    </w:r>
    <w:r>
      <w:fldChar w:fldCharType="end"/>
    </w:r>
  </w:p>
  <w:p w14:paraId="3BD7DF58">
    <w:pPr>
      <w:pStyle w:val="8"/>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3B3D3">
    <w:pPr>
      <w:pStyle w:val="8"/>
      <w:jc w:val="both"/>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2AF36E">
                          <w:pPr>
                            <w:pStyle w:val="8"/>
                          </w:pPr>
                          <w:r>
                            <w:t xml:space="preserve">第 </w:t>
                          </w:r>
                          <w:r>
                            <w:fldChar w:fldCharType="begin"/>
                          </w:r>
                          <w:r>
                            <w:instrText xml:space="preserve"> PAGE  \* MERGEFORMAT </w:instrText>
                          </w:r>
                          <w:r>
                            <w:fldChar w:fldCharType="separate"/>
                          </w:r>
                          <w:r>
                            <w:t>18</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0B2AF36E">
                    <w:pPr>
                      <w:pStyle w:val="8"/>
                    </w:pPr>
                    <w:r>
                      <w:t xml:space="preserve">第 </w:t>
                    </w:r>
                    <w:r>
                      <w:fldChar w:fldCharType="begin"/>
                    </w:r>
                    <w:r>
                      <w:instrText xml:space="preserve"> PAGE  \* MERGEFORMAT </w:instrText>
                    </w:r>
                    <w:r>
                      <w:fldChar w:fldCharType="separate"/>
                    </w:r>
                    <w:r>
                      <w:t>18</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9C6C2A">
    <w:pPr>
      <w:pStyle w:val="8"/>
      <w:jc w:val="both"/>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F26C854">
                          <w:pPr>
                            <w:pStyle w:val="8"/>
                          </w:pPr>
                          <w:r>
                            <w:t xml:space="preserve">第 </w:t>
                          </w:r>
                          <w:r>
                            <w:fldChar w:fldCharType="begin"/>
                          </w:r>
                          <w:r>
                            <w:instrText xml:space="preserve"> PAGE  \* MERGEFORMAT </w:instrText>
                          </w:r>
                          <w:r>
                            <w:fldChar w:fldCharType="separate"/>
                          </w:r>
                          <w:r>
                            <w:t>31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7F26C854">
                    <w:pPr>
                      <w:pStyle w:val="8"/>
                    </w:pPr>
                    <w:r>
                      <w:t xml:space="preserve">第 </w:t>
                    </w:r>
                    <w:r>
                      <w:fldChar w:fldCharType="begin"/>
                    </w:r>
                    <w:r>
                      <w:instrText xml:space="preserve"> PAGE  \* MERGEFORMAT </w:instrText>
                    </w:r>
                    <w:r>
                      <w:fldChar w:fldCharType="separate"/>
                    </w:r>
                    <w:r>
                      <w:t>31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CD7EC">
    <w:pPr>
      <w:pStyle w:val="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F0186B">
                          <w:pPr>
                            <w:pStyle w:val="8"/>
                          </w:pPr>
                          <w:r>
                            <w:t xml:space="preserve">第 </w:t>
                          </w:r>
                          <w:r>
                            <w:fldChar w:fldCharType="begin"/>
                          </w:r>
                          <w:r>
                            <w:instrText xml:space="preserve"> PAGE  \* MERGEFORMAT </w:instrText>
                          </w:r>
                          <w:r>
                            <w:fldChar w:fldCharType="separate"/>
                          </w:r>
                          <w:r>
                            <w:t>39</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FF0186B">
                    <w:pPr>
                      <w:pStyle w:val="8"/>
                    </w:pPr>
                    <w:r>
                      <w:t xml:space="preserve">第 </w:t>
                    </w:r>
                    <w:r>
                      <w:fldChar w:fldCharType="begin"/>
                    </w:r>
                    <w:r>
                      <w:instrText xml:space="preserve"> PAGE  \* MERGEFORMAT </w:instrText>
                    </w:r>
                    <w:r>
                      <w:fldChar w:fldCharType="separate"/>
                    </w:r>
                    <w:r>
                      <w:t>39</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99C74">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15F76">
    <w:pPr>
      <w:rPr>
        <w:rFonts w:hint="eastAsia" w:ascii="仿宋_GB2312" w:eastAsia="仿宋_GB2312"/>
        <w:b/>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14D2B">
    <w:pPr>
      <w:pStyle w:val="9"/>
      <w:pBdr>
        <w:bottom w:val="none" w:color="auto" w:sz="0" w:space="1"/>
      </w:pBdr>
      <w:jc w:val="both"/>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10198D"/>
    <w:multiLevelType w:val="singleLevel"/>
    <w:tmpl w:val="2B10198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D66D61"/>
    <w:rsid w:val="037E7C3B"/>
    <w:rsid w:val="055D0E10"/>
    <w:rsid w:val="05AB4508"/>
    <w:rsid w:val="068A162B"/>
    <w:rsid w:val="07195D48"/>
    <w:rsid w:val="07427593"/>
    <w:rsid w:val="076F701E"/>
    <w:rsid w:val="07783339"/>
    <w:rsid w:val="09000221"/>
    <w:rsid w:val="09554CD5"/>
    <w:rsid w:val="0E780913"/>
    <w:rsid w:val="0FCC348B"/>
    <w:rsid w:val="11A622AD"/>
    <w:rsid w:val="12B834A2"/>
    <w:rsid w:val="13010D7D"/>
    <w:rsid w:val="13E5315A"/>
    <w:rsid w:val="14261483"/>
    <w:rsid w:val="15C22715"/>
    <w:rsid w:val="169D3553"/>
    <w:rsid w:val="17B71005"/>
    <w:rsid w:val="1807337A"/>
    <w:rsid w:val="19086850"/>
    <w:rsid w:val="1968609A"/>
    <w:rsid w:val="1B261195"/>
    <w:rsid w:val="1ED10159"/>
    <w:rsid w:val="1FA1707B"/>
    <w:rsid w:val="200C3C23"/>
    <w:rsid w:val="202C35D0"/>
    <w:rsid w:val="21095402"/>
    <w:rsid w:val="211B3D1C"/>
    <w:rsid w:val="21222FD3"/>
    <w:rsid w:val="21792C4F"/>
    <w:rsid w:val="220D7822"/>
    <w:rsid w:val="226D27AC"/>
    <w:rsid w:val="22AE547D"/>
    <w:rsid w:val="22EC0BF7"/>
    <w:rsid w:val="23273E6D"/>
    <w:rsid w:val="24210782"/>
    <w:rsid w:val="24933D37"/>
    <w:rsid w:val="2513086F"/>
    <w:rsid w:val="256046DC"/>
    <w:rsid w:val="25A14E0E"/>
    <w:rsid w:val="25E62821"/>
    <w:rsid w:val="26C80178"/>
    <w:rsid w:val="26E57ABA"/>
    <w:rsid w:val="293146FB"/>
    <w:rsid w:val="2ACB0C75"/>
    <w:rsid w:val="2AFF049C"/>
    <w:rsid w:val="2C3A3FDD"/>
    <w:rsid w:val="2C6142B1"/>
    <w:rsid w:val="2D3B2D57"/>
    <w:rsid w:val="2E5C6502"/>
    <w:rsid w:val="2EED10C4"/>
    <w:rsid w:val="2F58127E"/>
    <w:rsid w:val="2FC647D1"/>
    <w:rsid w:val="2FFC79BE"/>
    <w:rsid w:val="300949E8"/>
    <w:rsid w:val="310A747F"/>
    <w:rsid w:val="32195D2C"/>
    <w:rsid w:val="322C0915"/>
    <w:rsid w:val="324B5CB7"/>
    <w:rsid w:val="327F64D7"/>
    <w:rsid w:val="34B561E0"/>
    <w:rsid w:val="35605BA3"/>
    <w:rsid w:val="356A5271"/>
    <w:rsid w:val="35DE4DAB"/>
    <w:rsid w:val="36544AC8"/>
    <w:rsid w:val="36C55603"/>
    <w:rsid w:val="38A26A7B"/>
    <w:rsid w:val="395D33E0"/>
    <w:rsid w:val="3A2D05C6"/>
    <w:rsid w:val="3D821A5B"/>
    <w:rsid w:val="3D915310"/>
    <w:rsid w:val="3EAF3CA0"/>
    <w:rsid w:val="40A96C03"/>
    <w:rsid w:val="40CF0C29"/>
    <w:rsid w:val="41B01BE8"/>
    <w:rsid w:val="41C5170E"/>
    <w:rsid w:val="430732D8"/>
    <w:rsid w:val="44970CF7"/>
    <w:rsid w:val="452D2DAB"/>
    <w:rsid w:val="46277CE2"/>
    <w:rsid w:val="468849B7"/>
    <w:rsid w:val="46BA563B"/>
    <w:rsid w:val="46FA1550"/>
    <w:rsid w:val="47136D96"/>
    <w:rsid w:val="478832E0"/>
    <w:rsid w:val="49221FB4"/>
    <w:rsid w:val="49460182"/>
    <w:rsid w:val="4BDD5354"/>
    <w:rsid w:val="4DD61F45"/>
    <w:rsid w:val="4EA76545"/>
    <w:rsid w:val="500B4E76"/>
    <w:rsid w:val="510E39CA"/>
    <w:rsid w:val="51115732"/>
    <w:rsid w:val="51A76A58"/>
    <w:rsid w:val="51B56A8D"/>
    <w:rsid w:val="53A21BCD"/>
    <w:rsid w:val="54260581"/>
    <w:rsid w:val="54B42A38"/>
    <w:rsid w:val="55722A84"/>
    <w:rsid w:val="58CF49AC"/>
    <w:rsid w:val="58FE255D"/>
    <w:rsid w:val="59CB4D8B"/>
    <w:rsid w:val="5A292701"/>
    <w:rsid w:val="5C42476C"/>
    <w:rsid w:val="5C584438"/>
    <w:rsid w:val="5C806824"/>
    <w:rsid w:val="5C8271B2"/>
    <w:rsid w:val="5D034B5B"/>
    <w:rsid w:val="5D9E1657"/>
    <w:rsid w:val="5E396171"/>
    <w:rsid w:val="5F742670"/>
    <w:rsid w:val="62456967"/>
    <w:rsid w:val="62FF095A"/>
    <w:rsid w:val="63957C08"/>
    <w:rsid w:val="63B01A20"/>
    <w:rsid w:val="63BF40D6"/>
    <w:rsid w:val="645B7217"/>
    <w:rsid w:val="67B63044"/>
    <w:rsid w:val="68B946CD"/>
    <w:rsid w:val="69492010"/>
    <w:rsid w:val="69F97D3B"/>
    <w:rsid w:val="6ABC2C20"/>
    <w:rsid w:val="6ACD6702"/>
    <w:rsid w:val="6B2A0B76"/>
    <w:rsid w:val="6BFB0980"/>
    <w:rsid w:val="6C2947E2"/>
    <w:rsid w:val="6F900C87"/>
    <w:rsid w:val="6F951B8B"/>
    <w:rsid w:val="71E23932"/>
    <w:rsid w:val="72542BC7"/>
    <w:rsid w:val="73564A28"/>
    <w:rsid w:val="7379521D"/>
    <w:rsid w:val="73F83F80"/>
    <w:rsid w:val="744643E5"/>
    <w:rsid w:val="7577036C"/>
    <w:rsid w:val="76E172FD"/>
    <w:rsid w:val="788729A4"/>
    <w:rsid w:val="7AE1081D"/>
    <w:rsid w:val="7B3665D4"/>
    <w:rsid w:val="7C4B5E26"/>
    <w:rsid w:val="7C976D9F"/>
    <w:rsid w:val="7CE107C1"/>
    <w:rsid w:val="7D6306FA"/>
    <w:rsid w:val="7D6735DF"/>
    <w:rsid w:val="7FCE19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adjustRightInd w:val="0"/>
      <w:snapToGrid w:val="0"/>
      <w:spacing w:line="360" w:lineRule="auto"/>
      <w:ind w:firstLine="420"/>
    </w:pPr>
    <w:rPr>
      <w:sz w:val="24"/>
    </w:rPr>
  </w:style>
  <w:style w:type="paragraph" w:styleId="6">
    <w:name w:val="Body Text"/>
    <w:basedOn w:val="1"/>
    <w:next w:val="1"/>
    <w:qFormat/>
    <w:uiPriority w:val="0"/>
    <w:pPr>
      <w:spacing w:after="120"/>
    </w:pPr>
  </w:style>
  <w:style w:type="paragraph" w:styleId="7">
    <w:name w:val="Body Text Indent"/>
    <w:basedOn w:val="1"/>
    <w:qFormat/>
    <w:uiPriority w:val="0"/>
    <w:pPr>
      <w:spacing w:line="700" w:lineRule="exact"/>
      <w:ind w:left="960"/>
    </w:pPr>
    <w:rPr>
      <w:sz w:val="4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rPr>
  </w:style>
  <w:style w:type="paragraph" w:styleId="10">
    <w:name w:val="toc 1"/>
    <w:basedOn w:val="1"/>
    <w:next w:val="1"/>
    <w:qFormat/>
    <w:uiPriority w:val="0"/>
    <w:pPr>
      <w:spacing w:line="180" w:lineRule="auto"/>
      <w:jc w:val="center"/>
    </w:pPr>
    <w:rPr>
      <w:sz w:val="30"/>
    </w:rPr>
  </w:style>
  <w:style w:type="paragraph" w:styleId="11">
    <w:name w:val="Subtitle"/>
    <w:basedOn w:val="1"/>
    <w:next w:val="1"/>
    <w:qFormat/>
    <w:uiPriority w:val="11"/>
    <w:pPr>
      <w:spacing w:before="240" w:after="60" w:line="312" w:lineRule="auto"/>
      <w:jc w:val="center"/>
      <w:outlineLvl w:val="1"/>
    </w:pPr>
    <w:rPr>
      <w:rFonts w:ascii="Cambria" w:hAnsi="Cambria" w:cs="Times New Roman"/>
      <w:b/>
      <w:bCs/>
      <w:kern w:val="28"/>
      <w:sz w:val="32"/>
      <w:szCs w:val="32"/>
    </w:rPr>
  </w:style>
  <w:style w:type="paragraph" w:styleId="12">
    <w:name w:val="Body Text First Indent"/>
    <w:basedOn w:val="6"/>
    <w:qFormat/>
    <w:uiPriority w:val="0"/>
    <w:pPr>
      <w:spacing w:line="360" w:lineRule="auto"/>
      <w:ind w:firstLine="420"/>
    </w:pPr>
    <w:rPr>
      <w:rFonts w:ascii="宋体" w:hAnsi="宋体"/>
      <w:sz w:val="24"/>
    </w:rPr>
  </w:style>
  <w:style w:type="paragraph" w:styleId="13">
    <w:name w:val="Body Text First Indent 2"/>
    <w:basedOn w:val="7"/>
    <w:qFormat/>
    <w:uiPriority w:val="0"/>
    <w:pPr>
      <w:spacing w:after="120" w:afterLines="0" w:line="240" w:lineRule="auto"/>
      <w:ind w:left="420" w:leftChars="200"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qFormat/>
    <w:uiPriority w:val="99"/>
    <w:rPr>
      <w:color w:val="0000FF"/>
      <w:u w:val="single"/>
    </w:rPr>
  </w:style>
  <w:style w:type="paragraph" w:customStyle="1" w:styleId="19">
    <w:name w:val="Table Paragraph"/>
    <w:basedOn w:val="1"/>
    <w:unhideWhenUsed/>
    <w:qFormat/>
    <w:uiPriority w:val="1"/>
    <w:pPr>
      <w:spacing w:beforeLines="0" w:afterLines="0"/>
    </w:pPr>
    <w:rPr>
      <w:rFonts w:hint="default"/>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15452</Words>
  <Characters>16552</Characters>
  <Lines>0</Lines>
  <Paragraphs>0</Paragraphs>
  <TotalTime>0</TotalTime>
  <ScaleCrop>false</ScaleCrop>
  <LinksUpToDate>false</LinksUpToDate>
  <CharactersWithSpaces>17813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2026-07-06T12:44:00Z</dcterms:created>
  <dc:creator>Administrator</dc:creator>
  <cp:lastModifiedBy>车侑蓝</cp:lastModifiedBy>
  <dcterms:modified xsi:type="dcterms:W3CDTF">2026-07-16T02:15:52Z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eyJoZGlkIjoiODViY2JkMjU3NGYzZTEwMzZmMGFkZWViYmNkYWU3NDIiLCJ1c2VySWQiOiI1MDg2MjI3ODgifQ==</vt:lpwstr>
  </property>
  <property fmtid="{D5CDD505-2E9C-101B-9397-08002B2CF9AE}" pid="4" name="ICV">
    <vt:lpwstr>7E23191152EA4F6CA53291D038327B34_13</vt:lpwstr>
  </property>
</Properties>
</file>