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90582D">
      <w:pPr>
        <w:pageBreakBefore w:val="0"/>
        <w:kinsoku/>
        <w:topLinePunct w:val="0"/>
        <w:bidi w:val="0"/>
        <w:ind w:left="0" w:leftChars="0" w:right="0" w:rightChars="0"/>
        <w:jc w:val="center"/>
        <w:textAlignment w:val="auto"/>
        <w:outlineLvl w:val="9"/>
        <w:rPr>
          <w:rFonts w:ascii="宋体" w:hAnsi="宋体"/>
          <w:b/>
          <w:sz w:val="44"/>
          <w:szCs w:val="44"/>
        </w:rPr>
      </w:pPr>
      <w:bookmarkStart w:id="0" w:name="_Toc287620665"/>
    </w:p>
    <w:p w14:paraId="4A13E99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eastAsia="宋体"/>
          <w:kern w:val="0"/>
          <w:sz w:val="20"/>
          <w:szCs w:val="20"/>
          <w:lang w:eastAsia="zh-CN"/>
        </w:rPr>
      </w:pPr>
      <w:r>
        <w:rPr>
          <w:rFonts w:hint="eastAsia" w:ascii="宋体" w:hAnsi="宋体"/>
          <w:kern w:val="0"/>
          <w:sz w:val="32"/>
          <w:szCs w:val="32"/>
          <w:u w:val="single"/>
          <w:lang w:eastAsia="zh-CN"/>
        </w:rPr>
        <w:t>辽宁开味公司紫外激光喷码机采购及安装（第二次）</w:t>
      </w:r>
    </w:p>
    <w:p w14:paraId="3AD01E3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FB6373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CBDAB8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2308270">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44B54F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52FB165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CBF864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52B675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5EB6E3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FF4908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DA9B3F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DC875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D810EF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2A0C88D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863B2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9D0561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D6A1BE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9493803">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rPr>
        <w:t>重庆市涪陵榨菜集团股份有限公司</w:t>
      </w:r>
      <w:r>
        <w:rPr>
          <w:rFonts w:ascii="宋体" w:hAnsi="宋体"/>
          <w:bCs/>
          <w:w w:val="99"/>
          <w:kern w:val="0"/>
          <w:sz w:val="28"/>
          <w:szCs w:val="28"/>
        </w:rPr>
        <w:t>（盖单位法人章）</w:t>
      </w:r>
    </w:p>
    <w:p w14:paraId="69A320F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0"/>
          <w:szCs w:val="20"/>
        </w:rPr>
      </w:pPr>
    </w:p>
    <w:p w14:paraId="131AE5DE">
      <w:pPr>
        <w:pStyle w:val="17"/>
        <w:pageBreakBefore w:val="0"/>
        <w:kinsoku/>
        <w:topLinePunct w:val="0"/>
        <w:bidi w:val="0"/>
        <w:spacing w:after="0"/>
        <w:ind w:left="0" w:leftChars="0" w:right="0" w:rightChars="0"/>
        <w:textAlignment w:val="auto"/>
        <w:outlineLvl w:val="9"/>
        <w:rPr>
          <w:rFonts w:ascii="宋体" w:hAnsi="宋体"/>
          <w:bCs/>
          <w:kern w:val="0"/>
          <w:sz w:val="20"/>
          <w:szCs w:val="20"/>
        </w:rPr>
      </w:pPr>
    </w:p>
    <w:p w14:paraId="36A2C4E8">
      <w:pPr>
        <w:pageBreakBefore w:val="0"/>
        <w:kinsoku/>
        <w:topLinePunct w:val="0"/>
        <w:bidi w:val="0"/>
        <w:ind w:left="0" w:leftChars="0" w:right="0" w:rightChars="0"/>
        <w:jc w:val="center"/>
        <w:textAlignment w:val="auto"/>
        <w:outlineLvl w:val="9"/>
        <w:rPr>
          <w:rFonts w:hint="default" w:eastAsia="宋体"/>
          <w:sz w:val="28"/>
          <w:szCs w:val="36"/>
          <w:lang w:val="en-US" w:eastAsia="zh-CN"/>
        </w:rPr>
      </w:pPr>
      <w:r>
        <w:rPr>
          <w:rFonts w:hint="eastAsia"/>
          <w:sz w:val="28"/>
          <w:szCs w:val="36"/>
          <w:lang w:val="en-US" w:eastAsia="zh-CN"/>
        </w:rPr>
        <w:t>2026年5月</w:t>
      </w:r>
    </w:p>
    <w:p w14:paraId="7E7123D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542B3195">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11FB310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2324C259">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rPr>
      </w:pPr>
    </w:p>
    <w:p w14:paraId="51ECF5E4">
      <w:pPr>
        <w:pageBreakBefore w:val="0"/>
        <w:kinsoku/>
        <w:topLinePunct w:val="0"/>
        <w:bidi w:val="0"/>
        <w:spacing w:line="360" w:lineRule="auto"/>
        <w:ind w:left="0" w:leftChars="0" w:right="0" w:rightChars="0"/>
        <w:textAlignment w:val="auto"/>
        <w:outlineLvl w:val="9"/>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44B04BC9">
      <w:pPr>
        <w:pageBreakBefore w:val="0"/>
        <w:kinsoku/>
        <w:topLinePunct w:val="0"/>
        <w:bidi w:val="0"/>
        <w:ind w:left="0" w:leftChars="0" w:right="0" w:rightChars="0"/>
        <w:jc w:val="center"/>
        <w:textAlignment w:val="auto"/>
        <w:outlineLvl w:val="1"/>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19D2ECA0">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i w:val="0"/>
          <w:iCs w:val="0"/>
          <w:sz w:val="22"/>
          <w:szCs w:val="22"/>
        </w:rPr>
        <w:fldChar w:fldCharType="begin"/>
      </w:r>
      <w:r>
        <w:rPr>
          <w:rFonts w:hint="eastAsia" w:ascii="宋体" w:hAnsi="宋体" w:cs="宋体"/>
          <w:i w:val="0"/>
          <w:iCs w:val="0"/>
          <w:sz w:val="22"/>
          <w:szCs w:val="22"/>
        </w:rPr>
        <w:instrText xml:space="preserve"> TOC \o "1-3" \h \z \u </w:instrText>
      </w:r>
      <w:r>
        <w:rPr>
          <w:rFonts w:hint="eastAsia" w:ascii="宋体" w:hAnsi="宋体" w:cs="宋体"/>
          <w:i w:val="0"/>
          <w:iCs w:val="0"/>
          <w:sz w:val="22"/>
          <w:szCs w:val="22"/>
        </w:rPr>
        <w:fldChar w:fldCharType="separate"/>
      </w:r>
    </w:p>
    <w:p w14:paraId="002E16FC">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_Toc2450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第一章  招标公告</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p>
    <w:p w14:paraId="69C6EAFA">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_Toc17676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第二章  投标人须知</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p>
    <w:p w14:paraId="3858FF86">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_Toc11268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 xml:space="preserve">第三章 </w:t>
      </w:r>
      <w:r>
        <w:rPr>
          <w:rFonts w:hint="eastAsia" w:ascii="宋体" w:hAnsi="宋体"/>
          <w:i w:val="0"/>
          <w:iCs w:val="0"/>
          <w:snapToGrid w:val="0"/>
          <w:kern w:val="0"/>
          <w:sz w:val="22"/>
          <w:szCs w:val="22"/>
        </w:rPr>
        <w:t xml:space="preserve"> </w:t>
      </w:r>
      <w:r>
        <w:rPr>
          <w:rFonts w:ascii="宋体" w:hAnsi="宋体"/>
          <w:i w:val="0"/>
          <w:iCs w:val="0"/>
          <w:snapToGrid w:val="0"/>
          <w:kern w:val="0"/>
          <w:sz w:val="22"/>
          <w:szCs w:val="22"/>
        </w:rPr>
        <w:t>评标办法（</w:t>
      </w:r>
      <w:r>
        <w:rPr>
          <w:rFonts w:hint="eastAsia" w:ascii="宋体" w:hAnsi="宋体"/>
          <w:i w:val="0"/>
          <w:iCs w:val="0"/>
          <w:snapToGrid w:val="0"/>
          <w:kern w:val="0"/>
          <w:sz w:val="22"/>
          <w:szCs w:val="22"/>
        </w:rPr>
        <w:t>经评审的最低投标价法</w:t>
      </w:r>
      <w:r>
        <w:rPr>
          <w:rFonts w:ascii="宋体" w:hAnsi="宋体"/>
          <w:i w:val="0"/>
          <w:iCs w:val="0"/>
          <w:snapToGrid w:val="0"/>
          <w:kern w:val="0"/>
          <w:sz w:val="22"/>
          <w:szCs w:val="22"/>
        </w:rPr>
        <w:t>）</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8</w:t>
      </w:r>
    </w:p>
    <w:p w14:paraId="5F62A1C3">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_Toc10519 </w:instrText>
      </w:r>
      <w:r>
        <w:rPr>
          <w:rFonts w:hint="eastAsia" w:ascii="宋体" w:hAnsi="宋体" w:cs="宋体"/>
          <w:bCs/>
          <w:i w:val="0"/>
          <w:iCs w:val="0"/>
          <w:sz w:val="22"/>
          <w:szCs w:val="22"/>
          <w:lang w:val="zh-CN"/>
        </w:rPr>
        <w:fldChar w:fldCharType="separate"/>
      </w:r>
      <w:r>
        <w:rPr>
          <w:rFonts w:hint="eastAsia" w:ascii="宋体" w:hAnsi="宋体"/>
          <w:i w:val="0"/>
          <w:iCs w:val="0"/>
          <w:kern w:val="0"/>
          <w:sz w:val="22"/>
          <w:szCs w:val="22"/>
        </w:rPr>
        <w:t>第四章  合同条款及格式</w:t>
      </w:r>
      <w:r>
        <w:rPr>
          <w:i w:val="0"/>
          <w:iCs w:val="0"/>
          <w:sz w:val="22"/>
          <w:szCs w:val="22"/>
        </w:rPr>
        <w:tab/>
      </w:r>
      <w:r>
        <w:rPr>
          <w:i w:val="0"/>
          <w:iCs w:val="0"/>
          <w:sz w:val="22"/>
          <w:szCs w:val="22"/>
        </w:rPr>
        <w:fldChar w:fldCharType="begin"/>
      </w:r>
      <w:r>
        <w:rPr>
          <w:i w:val="0"/>
          <w:iCs w:val="0"/>
          <w:sz w:val="22"/>
          <w:szCs w:val="22"/>
        </w:rPr>
        <w:instrText xml:space="preserve"> PAGEREF _Toc10519 \h </w:instrText>
      </w:r>
      <w:r>
        <w:rPr>
          <w:i w:val="0"/>
          <w:iCs w:val="0"/>
          <w:sz w:val="22"/>
          <w:szCs w:val="22"/>
        </w:rPr>
        <w:fldChar w:fldCharType="separate"/>
      </w:r>
      <w:r>
        <w:rPr>
          <w:rFonts w:hint="eastAsia"/>
          <w:i w:val="0"/>
          <w:iCs w:val="0"/>
          <w:sz w:val="22"/>
          <w:szCs w:val="22"/>
          <w:lang w:val="en-US" w:eastAsia="zh-CN"/>
        </w:rPr>
        <w:t>3</w:t>
      </w:r>
      <w:r>
        <w:rPr>
          <w:i w:val="0"/>
          <w:iCs w:val="0"/>
          <w:sz w:val="22"/>
          <w:szCs w:val="22"/>
        </w:rPr>
        <w:t>4</w:t>
      </w:r>
      <w:r>
        <w:rPr>
          <w:i w:val="0"/>
          <w:iCs w:val="0"/>
          <w:sz w:val="22"/>
          <w:szCs w:val="22"/>
        </w:rPr>
        <w:fldChar w:fldCharType="end"/>
      </w:r>
      <w:r>
        <w:rPr>
          <w:rFonts w:hint="eastAsia" w:ascii="宋体" w:hAnsi="宋体" w:cs="宋体"/>
          <w:bCs/>
          <w:i w:val="0"/>
          <w:iCs w:val="0"/>
          <w:sz w:val="22"/>
          <w:szCs w:val="22"/>
          <w:lang w:val="zh-CN"/>
        </w:rPr>
        <w:fldChar w:fldCharType="end"/>
      </w:r>
    </w:p>
    <w:p w14:paraId="59454688">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_Toc14742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第五章  供货要求</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5</w:t>
      </w:r>
    </w:p>
    <w:p w14:paraId="70212CE5">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_Toc20567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第六章  投标文件格式</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0</w:t>
      </w:r>
    </w:p>
    <w:p w14:paraId="7A6F9EF7">
      <w:pPr>
        <w:pStyle w:val="22"/>
        <w:pageBreakBefore w:val="0"/>
        <w:tabs>
          <w:tab w:val="right" w:leader="dot" w:pos="9469"/>
        </w:tabs>
        <w:kinsoku/>
        <w:topLinePunct w:val="0"/>
        <w:bidi w:val="0"/>
        <w:spacing w:before="0" w:after="0" w:line="480" w:lineRule="auto"/>
        <w:ind w:left="0" w:leftChars="0" w:right="0" w:rightChars="0"/>
        <w:jc w:val="left"/>
        <w:textAlignment w:val="auto"/>
        <w:outlineLvl w:val="9"/>
        <w:rPr>
          <w:sz w:val="22"/>
          <w:szCs w:val="22"/>
        </w:rPr>
      </w:pPr>
    </w:p>
    <w:p w14:paraId="3D972EA2">
      <w:pPr>
        <w:pageBreakBefore w:val="0"/>
        <w:kinsoku/>
        <w:topLinePunct w:val="0"/>
        <w:bidi w:val="0"/>
        <w:spacing w:line="480" w:lineRule="auto"/>
        <w:ind w:left="0" w:leftChars="0" w:right="0" w:rightChars="0"/>
        <w:jc w:val="left"/>
        <w:textAlignment w:val="auto"/>
        <w:outlineLvl w:val="9"/>
        <w:rPr>
          <w:rFonts w:ascii="宋体" w:hAnsi="宋体"/>
          <w:i w:val="0"/>
          <w:iCs w:val="0"/>
          <w:sz w:val="24"/>
          <w:szCs w:val="32"/>
        </w:rPr>
      </w:pPr>
      <w:r>
        <w:rPr>
          <w:rFonts w:hint="eastAsia" w:ascii="宋体" w:hAnsi="宋体" w:cs="宋体"/>
          <w:bCs/>
          <w:i w:val="0"/>
          <w:iCs w:val="0"/>
          <w:sz w:val="24"/>
          <w:szCs w:val="22"/>
          <w:lang w:val="zh-CN"/>
        </w:rPr>
        <w:fldChar w:fldCharType="end"/>
      </w:r>
    </w:p>
    <w:bookmarkEnd w:id="0"/>
    <w:p w14:paraId="555A9E7C">
      <w:pPr>
        <w:pageBreakBefore w:val="0"/>
        <w:kinsoku/>
        <w:topLinePunct w:val="0"/>
        <w:bidi w:val="0"/>
        <w:spacing w:line="480" w:lineRule="auto"/>
        <w:ind w:left="0" w:leftChars="0" w:right="0" w:rightChars="0"/>
        <w:jc w:val="left"/>
        <w:textAlignment w:val="auto"/>
        <w:outlineLvl w:val="9"/>
        <w:rPr>
          <w:rFonts w:ascii="宋体" w:hAnsi="宋体"/>
          <w:sz w:val="24"/>
          <w:szCs w:val="32"/>
        </w:rPr>
      </w:pPr>
      <w:bookmarkStart w:id="2" w:name="_Toc430530414"/>
    </w:p>
    <w:p w14:paraId="27304683">
      <w:pPr>
        <w:pageBreakBefore w:val="0"/>
        <w:kinsoku/>
        <w:topLinePunct w:val="0"/>
        <w:bidi w:val="0"/>
        <w:spacing w:line="20" w:lineRule="exact"/>
        <w:ind w:left="0" w:leftChars="0" w:right="0" w:rightChars="0"/>
        <w:jc w:val="left"/>
        <w:textAlignment w:val="auto"/>
        <w:outlineLvl w:val="9"/>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52E7DDDC">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3" w:name="_Toc224103298"/>
      <w:bookmarkStart w:id="4" w:name="_Toc287620666"/>
      <w:bookmarkStart w:id="5" w:name="_Toc509218691"/>
      <w:bookmarkStart w:id="6" w:name="_Toc2450"/>
      <w:bookmarkStart w:id="7" w:name="_Toc277082535"/>
      <w:bookmarkStart w:id="8" w:name="_Toc287607727"/>
      <w:bookmarkStart w:id="9" w:name="_Toc430530415"/>
      <w:r>
        <w:rPr>
          <w:rFonts w:ascii="宋体" w:hAnsi="宋体"/>
          <w:b/>
          <w:bCs/>
          <w:snapToGrid w:val="0"/>
          <w:kern w:val="0"/>
          <w:sz w:val="44"/>
          <w:szCs w:val="44"/>
        </w:rPr>
        <w:t>第一章  招标公告</w:t>
      </w:r>
      <w:bookmarkEnd w:id="3"/>
      <w:bookmarkEnd w:id="4"/>
      <w:bookmarkEnd w:id="5"/>
      <w:bookmarkEnd w:id="6"/>
      <w:bookmarkEnd w:id="7"/>
      <w:bookmarkEnd w:id="8"/>
      <w:bookmarkEnd w:id="9"/>
    </w:p>
    <w:p w14:paraId="63A6E41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 w:val="28"/>
          <w:szCs w:val="28"/>
        </w:rPr>
      </w:pPr>
      <w:r>
        <w:rPr>
          <w:rFonts w:hint="eastAsia" w:ascii="宋体" w:hAnsi="宋体"/>
          <w:snapToGrid w:val="0"/>
          <w:kern w:val="0"/>
          <w:sz w:val="28"/>
          <w:szCs w:val="28"/>
          <w:u w:val="single"/>
          <w:lang w:eastAsia="zh-CN"/>
        </w:rPr>
        <w:t>辽宁开味公司紫外激光喷码机采购及安装（第二次）</w:t>
      </w:r>
      <w:r>
        <w:rPr>
          <w:rFonts w:ascii="宋体" w:hAnsi="宋体"/>
          <w:snapToGrid w:val="0"/>
          <w:kern w:val="0"/>
          <w:sz w:val="28"/>
          <w:szCs w:val="28"/>
        </w:rPr>
        <w:t>招标公告</w:t>
      </w:r>
    </w:p>
    <w:p w14:paraId="3B328E6A">
      <w:pPr>
        <w:pageBreakBefore w:val="0"/>
        <w:kinsoku/>
        <w:topLinePunct w:val="0"/>
        <w:bidi w:val="0"/>
        <w:spacing w:line="460" w:lineRule="exact"/>
        <w:ind w:left="0" w:leftChars="0" w:right="0" w:rightChars="0"/>
        <w:textAlignment w:val="auto"/>
        <w:outlineLvl w:val="9"/>
        <w:rPr>
          <w:rFonts w:ascii="宋体" w:hAnsi="宋体"/>
          <w:snapToGrid w:val="0"/>
          <w:sz w:val="28"/>
          <w:szCs w:val="28"/>
        </w:rPr>
      </w:pPr>
      <w:bookmarkStart w:id="10" w:name="_Toc200359427"/>
      <w:bookmarkStart w:id="11" w:name="_Toc224103299"/>
      <w:bookmarkStart w:id="12" w:name="_Toc430530416"/>
      <w:bookmarkStart w:id="13" w:name="_Toc287607728"/>
      <w:bookmarkStart w:id="14" w:name="_Toc287620667"/>
      <w:bookmarkStart w:id="15" w:name="_Toc277082536"/>
      <w:bookmarkStart w:id="16" w:name="_Toc509218692"/>
      <w:bookmarkStart w:id="17" w:name="_Toc200359238"/>
    </w:p>
    <w:p w14:paraId="2BD84E74">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8" w:name="_Toc16080"/>
      <w:r>
        <w:rPr>
          <w:rFonts w:ascii="宋体" w:hAnsi="宋体"/>
          <w:b/>
          <w:bCs/>
          <w:snapToGrid w:val="0"/>
          <w:sz w:val="28"/>
          <w:szCs w:val="28"/>
        </w:rPr>
        <w:t>1.招标条件</w:t>
      </w:r>
      <w:bookmarkEnd w:id="10"/>
      <w:bookmarkEnd w:id="11"/>
      <w:bookmarkEnd w:id="12"/>
      <w:bookmarkEnd w:id="13"/>
      <w:bookmarkEnd w:id="14"/>
      <w:bookmarkEnd w:id="15"/>
      <w:bookmarkEnd w:id="16"/>
      <w:bookmarkEnd w:id="17"/>
      <w:bookmarkEnd w:id="18"/>
    </w:p>
    <w:p w14:paraId="1C2EC4A5">
      <w:pPr>
        <w:pageBreakBefore w:val="0"/>
        <w:tabs>
          <w:tab w:val="left" w:pos="3390"/>
          <w:tab w:val="left" w:pos="3420"/>
          <w:tab w:val="left" w:pos="6120"/>
          <w:tab w:val="left" w:pos="7540"/>
          <w:tab w:val="left" w:pos="832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本次招标项目</w:t>
      </w:r>
      <w:r>
        <w:rPr>
          <w:rFonts w:hint="eastAsia" w:ascii="宋体" w:hAnsi="宋体"/>
          <w:snapToGrid w:val="0"/>
          <w:kern w:val="0"/>
          <w:szCs w:val="21"/>
          <w:u w:val="single"/>
          <w:lang w:eastAsia="zh-CN"/>
        </w:rPr>
        <w:t>辽宁开味公司紫外激光喷码机采购及安装（第二次）</w:t>
      </w:r>
      <w:r>
        <w:rPr>
          <w:rFonts w:hint="eastAsia" w:ascii="宋体" w:hAnsi="宋体"/>
          <w:snapToGrid w:val="0"/>
          <w:kern w:val="0"/>
          <w:szCs w:val="21"/>
        </w:rPr>
        <w:t>已具备招标条件，招标人为</w:t>
      </w:r>
      <w:r>
        <w:rPr>
          <w:rFonts w:hint="eastAsia" w:ascii="宋体" w:hAnsi="宋体"/>
          <w:snapToGrid w:val="0"/>
          <w:kern w:val="0"/>
          <w:szCs w:val="21"/>
          <w:u w:val="single"/>
        </w:rPr>
        <w:t>重庆市涪陵榨菜集团股份有限公司</w:t>
      </w:r>
      <w:r>
        <w:rPr>
          <w:rFonts w:hint="eastAsia" w:ascii="宋体" w:hAnsi="宋体"/>
          <w:snapToGrid w:val="0"/>
          <w:kern w:val="0"/>
          <w:szCs w:val="21"/>
        </w:rPr>
        <w:t>，资金来源为业主自筹，现对该项目进行公开招标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经评审的最低投标价法</w:t>
      </w:r>
      <w:r>
        <w:rPr>
          <w:rFonts w:hint="eastAsia" w:ascii="宋体" w:hAnsi="宋体"/>
          <w:snapToGrid w:val="0"/>
          <w:kern w:val="0"/>
          <w:position w:val="-2"/>
          <w:szCs w:val="21"/>
          <w:lang w:eastAsia="zh-CN"/>
        </w:rPr>
        <w:t>。</w:t>
      </w:r>
    </w:p>
    <w:p w14:paraId="60678AC7">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19" w:name="_Toc287607729"/>
      <w:bookmarkStart w:id="20" w:name="_Toc200359239"/>
      <w:bookmarkStart w:id="21" w:name="_Toc200359428"/>
      <w:bookmarkStart w:id="22" w:name="_Toc509218693"/>
      <w:bookmarkStart w:id="23" w:name="_Toc430530417"/>
      <w:bookmarkStart w:id="24" w:name="_Toc277082537"/>
      <w:bookmarkStart w:id="25" w:name="_Toc224103300"/>
      <w:bookmarkStart w:id="26" w:name="_Toc287620668"/>
      <w:bookmarkStart w:id="27" w:name="_Toc9169"/>
      <w:r>
        <w:rPr>
          <w:rFonts w:ascii="宋体" w:hAnsi="宋体"/>
          <w:b/>
          <w:bCs/>
          <w:snapToGrid w:val="0"/>
          <w:sz w:val="28"/>
          <w:szCs w:val="28"/>
        </w:rPr>
        <w:t>2.项目概况与招标范围</w:t>
      </w:r>
      <w:bookmarkEnd w:id="19"/>
      <w:bookmarkEnd w:id="20"/>
      <w:bookmarkEnd w:id="21"/>
      <w:bookmarkEnd w:id="22"/>
      <w:bookmarkEnd w:id="23"/>
      <w:bookmarkEnd w:id="24"/>
      <w:bookmarkEnd w:id="25"/>
      <w:bookmarkEnd w:id="26"/>
      <w:bookmarkEnd w:id="27"/>
    </w:p>
    <w:p w14:paraId="293C2049">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u w:val="single"/>
        </w:rPr>
      </w:pPr>
      <w:r>
        <w:rPr>
          <w:rFonts w:hint="eastAsia" w:ascii="宋体" w:hAnsi="宋体"/>
          <w:snapToGrid w:val="0"/>
          <w:kern w:val="0"/>
          <w:szCs w:val="21"/>
        </w:rPr>
        <w:t xml:space="preserve">2.1 </w:t>
      </w:r>
      <w:r>
        <w:rPr>
          <w:rFonts w:hint="eastAsia" w:ascii="宋体" w:hAnsi="宋体"/>
          <w:snapToGrid w:val="0"/>
          <w:kern w:val="0"/>
          <w:szCs w:val="21"/>
          <w:lang w:val="en-US" w:eastAsia="zh-CN"/>
        </w:rPr>
        <w:t>项目</w:t>
      </w:r>
      <w:r>
        <w:rPr>
          <w:rFonts w:hint="eastAsia" w:ascii="宋体" w:hAnsi="宋体"/>
          <w:snapToGrid w:val="0"/>
          <w:kern w:val="0"/>
          <w:szCs w:val="21"/>
        </w:rPr>
        <w:t>地点：</w:t>
      </w:r>
      <w:r>
        <w:rPr>
          <w:rFonts w:hint="eastAsia" w:ascii="宋体" w:hAnsi="宋体"/>
          <w:snapToGrid w:val="0"/>
          <w:kern w:val="0"/>
          <w:szCs w:val="21"/>
          <w:u w:val="single"/>
        </w:rPr>
        <w:t>辽宁开味食品有限公司</w:t>
      </w:r>
    </w:p>
    <w:p w14:paraId="176C4BC7">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rPr>
        <w:t>2.</w:t>
      </w:r>
      <w:r>
        <w:rPr>
          <w:rFonts w:hint="eastAsia" w:ascii="宋体" w:hAnsi="宋体"/>
          <w:snapToGrid w:val="0"/>
          <w:kern w:val="0"/>
          <w:szCs w:val="21"/>
          <w:lang w:val="en-US" w:eastAsia="zh-CN"/>
        </w:rPr>
        <w:t>2</w:t>
      </w:r>
      <w:r>
        <w:rPr>
          <w:rFonts w:hint="eastAsia" w:ascii="宋体" w:hAnsi="宋体"/>
          <w:snapToGrid w:val="0"/>
          <w:kern w:val="0"/>
          <w:szCs w:val="21"/>
        </w:rPr>
        <w:t xml:space="preserve"> 本次招标项目货物采购估算金额：</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29.00万元</w:t>
      </w:r>
      <w:r>
        <w:rPr>
          <w:rFonts w:hint="eastAsia" w:ascii="宋体" w:hAnsi="宋体"/>
          <w:snapToGrid w:val="0"/>
          <w:kern w:val="0"/>
          <w:szCs w:val="21"/>
          <w:u w:val="single"/>
        </w:rPr>
        <w:t xml:space="preserve">   </w:t>
      </w:r>
    </w:p>
    <w:p w14:paraId="6D5DC833">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default" w:ascii="宋体" w:hAnsi="宋体" w:eastAsia="宋体"/>
          <w:snapToGrid w:val="0"/>
          <w:kern w:val="0"/>
          <w:szCs w:val="21"/>
          <w:u w:val="single"/>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3</w:t>
      </w:r>
      <w:r>
        <w:rPr>
          <w:rFonts w:hint="eastAsia" w:ascii="宋体" w:hAnsi="宋体"/>
          <w:snapToGrid w:val="0"/>
          <w:kern w:val="0"/>
          <w:szCs w:val="21"/>
        </w:rPr>
        <w:t xml:space="preserve"> 招标范围：</w:t>
      </w:r>
      <w:r>
        <w:rPr>
          <w:rFonts w:hint="eastAsia" w:ascii="宋体" w:hAnsi="宋体"/>
          <w:snapToGrid w:val="0"/>
          <w:kern w:val="0"/>
          <w:szCs w:val="21"/>
          <w:u w:val="single"/>
          <w:lang w:val="en-US" w:eastAsia="zh-CN"/>
        </w:rPr>
        <w:t xml:space="preserve">  采购集中式喷码机2台(需配置2台分页机和2套烟雾净化器)，包装机在线式喷码机8台，包含设备供货（设计、制造，含备品、备件、专用工器具等）、装配、装卸、运输（含包装、保险）、安装、调试、验收，以及质量保证期内的维修、维护、保养、人员培训和其它相关伴随服务等工作内容，同时包含折价回收原10台日立油墨喷码机，具体详见第五章供货要求。</w:t>
      </w:r>
    </w:p>
    <w:p w14:paraId="05B76D23">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default" w:ascii="宋体" w:hAnsi="宋体" w:eastAsia="宋体"/>
          <w:snapToGrid w:val="0"/>
          <w:kern w:val="0"/>
          <w:szCs w:val="21"/>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4</w:t>
      </w:r>
      <w:r>
        <w:rPr>
          <w:rFonts w:hint="eastAsia" w:ascii="宋体" w:hAnsi="宋体"/>
          <w:snapToGrid w:val="0"/>
          <w:kern w:val="0"/>
          <w:szCs w:val="21"/>
        </w:rPr>
        <w:t xml:space="preserve"> 交货地点：</w:t>
      </w:r>
      <w:r>
        <w:rPr>
          <w:rFonts w:hint="eastAsia" w:ascii="宋体" w:hAnsi="宋体"/>
          <w:snapToGrid w:val="0"/>
          <w:kern w:val="0"/>
          <w:szCs w:val="21"/>
          <w:u w:val="single"/>
        </w:rPr>
        <w:t>辽宁开味食品有限公司</w:t>
      </w:r>
      <w:r>
        <w:rPr>
          <w:rFonts w:hint="eastAsia" w:ascii="宋体" w:hAnsi="宋体"/>
          <w:snapToGrid w:val="0"/>
          <w:kern w:val="0"/>
          <w:szCs w:val="21"/>
          <w:u w:val="single"/>
          <w:lang w:val="en-US" w:eastAsia="zh-CN"/>
        </w:rPr>
        <w:t>指定车间。</w:t>
      </w:r>
    </w:p>
    <w:p w14:paraId="4DFFE17A">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2.</w:t>
      </w:r>
      <w:r>
        <w:rPr>
          <w:rFonts w:hint="eastAsia" w:ascii="宋体" w:hAnsi="宋体"/>
          <w:snapToGrid w:val="0"/>
          <w:kern w:val="0"/>
          <w:szCs w:val="21"/>
          <w:lang w:val="en-US" w:eastAsia="zh-CN"/>
        </w:rPr>
        <w:t>5</w:t>
      </w:r>
      <w:r>
        <w:rPr>
          <w:rFonts w:hint="eastAsia" w:ascii="宋体" w:hAnsi="宋体"/>
          <w:snapToGrid w:val="0"/>
          <w:kern w:val="0"/>
          <w:szCs w:val="21"/>
        </w:rPr>
        <w:t xml:space="preserve"> </w:t>
      </w:r>
      <w:bookmarkStart w:id="28" w:name="_Hlk64626254"/>
      <w:r>
        <w:rPr>
          <w:rFonts w:hint="eastAsia" w:ascii="宋体" w:hAnsi="宋体"/>
          <w:snapToGrid w:val="0"/>
          <w:kern w:val="0"/>
          <w:szCs w:val="21"/>
        </w:rPr>
        <w:t>交货期：</w:t>
      </w:r>
    </w:p>
    <w:p w14:paraId="6BBA7977">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rPr>
      </w:pPr>
      <w:r>
        <w:rPr>
          <w:rFonts w:hint="eastAsia" w:ascii="宋体" w:hAnsi="宋体"/>
          <w:snapToGrid w:val="0"/>
          <w:kern w:val="0"/>
          <w:szCs w:val="21"/>
          <w:u w:val="single"/>
        </w:rPr>
        <w:t>（1）合同签订后5 日内，提供详细设计图纸（含总装图、电气原理图、物料接触部件清单、与包装机联动控制方案），经甲方审核确认后方可生产；</w:t>
      </w:r>
    </w:p>
    <w:p w14:paraId="792258B7">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rPr>
      </w:pPr>
      <w:r>
        <w:rPr>
          <w:rFonts w:hint="eastAsia" w:ascii="宋体" w:hAnsi="宋体"/>
          <w:snapToGrid w:val="0"/>
          <w:kern w:val="0"/>
          <w:szCs w:val="21"/>
          <w:u w:val="single"/>
        </w:rPr>
        <w:t>（2）合同签订后50 日内完成设备制造并发货（以物流签收时间为准）；</w:t>
      </w:r>
    </w:p>
    <w:p w14:paraId="5F25E79E">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lang w:eastAsia="zh-CN"/>
        </w:rPr>
      </w:pPr>
      <w:r>
        <w:rPr>
          <w:rFonts w:hint="eastAsia" w:ascii="宋体" w:hAnsi="宋体"/>
          <w:snapToGrid w:val="0"/>
          <w:kern w:val="0"/>
          <w:szCs w:val="21"/>
          <w:u w:val="single"/>
        </w:rPr>
        <w:t>（3）设备到货后10 日内完成安装调试（含与生产线对接、联动测试），并达到正常运行状态；</w:t>
      </w:r>
    </w:p>
    <w:p w14:paraId="782009E0">
      <w:pPr>
        <w:pStyle w:val="17"/>
        <w:spacing w:line="360" w:lineRule="auto"/>
        <w:ind w:firstLine="420" w:firstLineChars="200"/>
        <w:rPr>
          <w:rFonts w:hint="eastAsia"/>
          <w:lang w:eastAsia="zh-CN"/>
        </w:rPr>
      </w:pPr>
      <w:r>
        <w:rPr>
          <w:rFonts w:hint="eastAsia"/>
          <w:lang w:val="en-US" w:eastAsia="zh-CN"/>
        </w:rPr>
        <w:t xml:space="preserve">2.6 </w:t>
      </w:r>
      <w:r>
        <w:rPr>
          <w:rFonts w:hint="eastAsia"/>
          <w:lang w:eastAsia="zh-CN"/>
        </w:rPr>
        <w:t>质保期：质保期：2 年（自最终验收合格之日起计算），其中核心部件（激光器、扫描头、PLC 控制器）质保期≥3 年。激光器功率，3年内衰减不超过初始值的10%。</w:t>
      </w:r>
    </w:p>
    <w:bookmarkEnd w:id="28"/>
    <w:p w14:paraId="6BF17DCF">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29" w:name="_Toc287620669"/>
      <w:bookmarkStart w:id="30" w:name="_Toc430530418"/>
      <w:bookmarkStart w:id="31" w:name="_Toc509218694"/>
      <w:bookmarkStart w:id="32" w:name="_Toc200359429"/>
      <w:bookmarkStart w:id="33" w:name="_Toc277082538"/>
      <w:bookmarkStart w:id="34" w:name="_Toc200359240"/>
      <w:bookmarkStart w:id="35" w:name="_Toc224103301"/>
      <w:bookmarkStart w:id="36" w:name="_Toc287607730"/>
      <w:bookmarkStart w:id="37" w:name="_Toc16783"/>
      <w:r>
        <w:rPr>
          <w:rFonts w:ascii="宋体" w:hAnsi="宋体"/>
          <w:b/>
          <w:bCs/>
          <w:snapToGrid w:val="0"/>
          <w:sz w:val="28"/>
          <w:szCs w:val="28"/>
        </w:rPr>
        <w:t>3.投标人资格要求</w:t>
      </w:r>
      <w:bookmarkEnd w:id="29"/>
      <w:bookmarkEnd w:id="30"/>
      <w:bookmarkEnd w:id="31"/>
      <w:bookmarkEnd w:id="32"/>
      <w:bookmarkEnd w:id="33"/>
      <w:bookmarkEnd w:id="34"/>
      <w:bookmarkEnd w:id="35"/>
      <w:bookmarkEnd w:id="36"/>
      <w:bookmarkEnd w:id="37"/>
    </w:p>
    <w:p w14:paraId="2CFF94F4">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C801C2">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投标人必须具备有效的营业执照。</w:t>
      </w:r>
    </w:p>
    <w:p w14:paraId="107E76EA">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7B33BC2B">
      <w:pPr>
        <w:pStyle w:val="17"/>
        <w:ind w:firstLine="420" w:firstLineChars="200"/>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3DB8B5E1">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38" w:name="_Toc287620670"/>
      <w:bookmarkStart w:id="39" w:name="_Toc200359241"/>
      <w:bookmarkStart w:id="40" w:name="_Toc12607"/>
      <w:bookmarkStart w:id="41" w:name="_Toc430530419"/>
      <w:bookmarkStart w:id="42" w:name="_Toc224103302"/>
      <w:bookmarkStart w:id="43" w:name="_Toc509218695"/>
      <w:bookmarkStart w:id="44" w:name="_Toc200359430"/>
      <w:bookmarkStart w:id="45" w:name="_Toc277082539"/>
      <w:bookmarkStart w:id="46" w:name="_Toc287607731"/>
      <w:r>
        <w:rPr>
          <w:rFonts w:hint="eastAsia" w:ascii="宋体" w:hAnsi="宋体"/>
          <w:b/>
          <w:bCs/>
          <w:snapToGrid w:val="0"/>
          <w:sz w:val="28"/>
          <w:szCs w:val="28"/>
        </w:rPr>
        <w:t>4</w:t>
      </w:r>
      <w:r>
        <w:rPr>
          <w:rFonts w:ascii="宋体" w:hAnsi="宋体"/>
          <w:b/>
          <w:bCs/>
          <w:snapToGrid w:val="0"/>
          <w:sz w:val="28"/>
          <w:szCs w:val="28"/>
        </w:rPr>
        <w:t>.招标文件的获取</w:t>
      </w:r>
      <w:bookmarkEnd w:id="38"/>
      <w:bookmarkEnd w:id="39"/>
      <w:bookmarkEnd w:id="40"/>
      <w:bookmarkEnd w:id="41"/>
      <w:bookmarkEnd w:id="42"/>
      <w:bookmarkEnd w:id="43"/>
      <w:bookmarkEnd w:id="44"/>
      <w:bookmarkEnd w:id="45"/>
      <w:bookmarkEnd w:id="46"/>
    </w:p>
    <w:p w14:paraId="741DE95D">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kern w:val="0"/>
          <w:szCs w:val="21"/>
        </w:rPr>
        <w:t>下载本招标项目的招标文件、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6613D4D5">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ascii="宋体" w:hAnsi="宋体"/>
          <w:snapToGrid w:val="0"/>
          <w:color w:val="auto"/>
          <w:kern w:val="0"/>
          <w:szCs w:val="21"/>
        </w:rPr>
      </w:pPr>
      <w:r>
        <w:rPr>
          <w:rFonts w:hint="eastAsia" w:ascii="宋体" w:hAnsi="宋体"/>
          <w:snapToGrid w:val="0"/>
          <w:kern w:val="0"/>
          <w:szCs w:val="21"/>
          <w:lang w:val="en-US" w:eastAsia="zh-CN"/>
        </w:rPr>
        <w:t xml:space="preserve"> </w:t>
      </w:r>
      <w:r>
        <w:rPr>
          <w:rFonts w:hint="eastAsia" w:ascii="宋体" w:hAnsi="宋体"/>
          <w:snapToGrid w:val="0"/>
          <w:color w:val="auto"/>
          <w:kern w:val="0"/>
          <w:szCs w:val="21"/>
        </w:rPr>
        <w:t>4.2 投标人在收到招标文件后，应仔细检查招标文件的所有内容，如有残缺或文字表述不清以及存在错、碰、漏、缺、概念模糊和有可能出现歧义或理解上的偏差的内容等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6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snapToGrid w:val="0"/>
          <w:color w:val="auto"/>
          <w:kern w:val="0"/>
          <w:szCs w:val="21"/>
        </w:rPr>
        <w:t>在</w:t>
      </w:r>
      <w:r>
        <w:rPr>
          <w:rFonts w:hint="eastAsia" w:ascii="宋体" w:hAnsi="宋体"/>
          <w:snapToGrid w:val="0"/>
          <w:color w:val="auto"/>
          <w:kern w:val="0"/>
          <w:szCs w:val="21"/>
          <w:lang w:val="en-US" w:eastAsia="zh-CN"/>
        </w:rPr>
        <w:t>通过本章节联系方式</w:t>
      </w:r>
      <w:r>
        <w:rPr>
          <w:rFonts w:hint="eastAsia" w:ascii="宋体" w:hAnsi="宋体"/>
          <w:snapToGrid w:val="0"/>
          <w:color w:val="auto"/>
          <w:kern w:val="0"/>
          <w:szCs w:val="21"/>
        </w:rPr>
        <w:t>提出疑问。</w:t>
      </w:r>
    </w:p>
    <w:p w14:paraId="7986D39B">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kern w:val="0"/>
          <w:szCs w:val="21"/>
        </w:rPr>
      </w:pPr>
      <w:r>
        <w:rPr>
          <w:rFonts w:hint="eastAsia" w:ascii="宋体" w:hAnsi="宋体"/>
          <w:snapToGrid w:val="0"/>
          <w:color w:val="auto"/>
          <w:kern w:val="0"/>
          <w:szCs w:val="21"/>
        </w:rPr>
        <w:t>4.3 招标人应在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6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1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665058BD">
      <w:pPr>
        <w:pageBreakBefore w:val="0"/>
        <w:kinsoku/>
        <w:topLinePunct w:val="0"/>
        <w:bidi w:val="0"/>
        <w:spacing w:line="460" w:lineRule="exact"/>
        <w:ind w:left="0" w:leftChars="0" w:right="0" w:rightChars="0"/>
        <w:textAlignment w:val="auto"/>
        <w:outlineLvl w:val="9"/>
        <w:rPr>
          <w:rFonts w:hint="default" w:ascii="宋体" w:hAnsi="宋体" w:eastAsia="宋体"/>
          <w:b/>
          <w:bCs/>
          <w:snapToGrid w:val="0"/>
          <w:sz w:val="28"/>
          <w:szCs w:val="28"/>
          <w:lang w:val="en-US" w:eastAsia="zh-CN"/>
        </w:rPr>
      </w:pPr>
      <w:bookmarkStart w:id="47" w:name="_Toc509218696"/>
      <w:bookmarkStart w:id="48" w:name="_Toc200359431"/>
      <w:bookmarkStart w:id="49" w:name="_Toc277082540"/>
      <w:bookmarkStart w:id="50" w:name="_Toc224103303"/>
      <w:bookmarkStart w:id="51" w:name="_Toc14819"/>
      <w:bookmarkStart w:id="52" w:name="_Toc430530420"/>
      <w:bookmarkStart w:id="53" w:name="_Toc287607732"/>
      <w:bookmarkStart w:id="54" w:name="_Toc287620671"/>
      <w:bookmarkStart w:id="55" w:name="_Toc200359242"/>
      <w:r>
        <w:rPr>
          <w:rFonts w:hint="eastAsia" w:ascii="宋体" w:hAnsi="宋体"/>
          <w:b/>
          <w:bCs/>
          <w:snapToGrid w:val="0"/>
          <w:sz w:val="28"/>
          <w:szCs w:val="28"/>
        </w:rPr>
        <w:t>5</w:t>
      </w:r>
      <w:r>
        <w:rPr>
          <w:rFonts w:ascii="宋体" w:hAnsi="宋体"/>
          <w:b/>
          <w:bCs/>
          <w:snapToGrid w:val="0"/>
          <w:sz w:val="28"/>
          <w:szCs w:val="28"/>
        </w:rPr>
        <w:t>.投标文件的递交</w:t>
      </w:r>
      <w:bookmarkEnd w:id="47"/>
      <w:bookmarkEnd w:id="48"/>
      <w:bookmarkEnd w:id="49"/>
      <w:bookmarkEnd w:id="50"/>
      <w:bookmarkEnd w:id="51"/>
      <w:bookmarkEnd w:id="52"/>
      <w:bookmarkEnd w:id="53"/>
      <w:bookmarkEnd w:id="54"/>
      <w:bookmarkEnd w:id="55"/>
      <w:r>
        <w:rPr>
          <w:rFonts w:hint="eastAsia" w:ascii="宋体" w:hAnsi="宋体"/>
          <w:b/>
          <w:bCs/>
          <w:snapToGrid w:val="0"/>
          <w:sz w:val="28"/>
          <w:szCs w:val="28"/>
          <w:lang w:val="en-US" w:eastAsia="zh-CN"/>
        </w:rPr>
        <w:t>及开标</w:t>
      </w:r>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6</w:t>
      </w:r>
      <w:r>
        <w:rPr>
          <w:rFonts w:hint="eastAsia" w:ascii="宋体" w:hAnsi="宋体" w:cs="宋体"/>
          <w:color w:val="auto"/>
          <w:u w:val="single"/>
        </w:rPr>
        <w:t>月</w:t>
      </w:r>
      <w:r>
        <w:rPr>
          <w:rFonts w:hint="eastAsia" w:ascii="宋体" w:hAnsi="宋体" w:cs="宋体"/>
          <w:color w:val="auto"/>
          <w:u w:val="single"/>
          <w:lang w:val="en-US" w:eastAsia="zh-CN"/>
        </w:rPr>
        <w:t>5</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6</w:t>
      </w:r>
      <w:r>
        <w:rPr>
          <w:rFonts w:hint="eastAsia" w:ascii="宋体" w:hAnsi="宋体" w:cs="宋体"/>
          <w:color w:val="auto"/>
          <w:u w:val="single"/>
        </w:rPr>
        <w:t>月</w:t>
      </w:r>
      <w:r>
        <w:rPr>
          <w:rFonts w:hint="eastAsia" w:ascii="宋体" w:hAnsi="宋体" w:cs="宋体"/>
          <w:color w:val="auto"/>
          <w:u w:val="single"/>
          <w:lang w:val="en-US" w:eastAsia="zh-CN"/>
        </w:rPr>
        <w:t>5</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163C43E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w:t>
      </w:r>
      <w:r>
        <w:rPr>
          <w:rFonts w:hint="eastAsia" w:ascii="宋体" w:hAnsi="宋体" w:cs="宋体"/>
          <w:color w:val="auto"/>
          <w:lang w:val="en-US" w:eastAsia="zh-CN"/>
        </w:rPr>
        <w:t>方式及</w:t>
      </w:r>
      <w:r>
        <w:rPr>
          <w:rFonts w:hint="eastAsia" w:ascii="宋体" w:hAnsi="宋体" w:cs="宋体"/>
          <w:color w:val="auto"/>
        </w:rPr>
        <w:t>地点为</w:t>
      </w:r>
      <w:r>
        <w:rPr>
          <w:rFonts w:hint="eastAsia" w:ascii="宋体" w:hAnsi="宋体" w:cs="宋体"/>
          <w:color w:val="auto"/>
          <w:lang w:eastAsia="zh-CN"/>
        </w:rPr>
        <w:t>（</w:t>
      </w:r>
      <w:r>
        <w:rPr>
          <w:rFonts w:hint="eastAsia" w:ascii="宋体" w:hAnsi="宋体" w:cs="宋体"/>
          <w:b/>
          <w:bCs/>
          <w:color w:val="auto"/>
          <w:lang w:val="en-US" w:eastAsia="zh-CN"/>
        </w:rPr>
        <w:t>以下方式任选其一即可</w:t>
      </w:r>
      <w:r>
        <w:rPr>
          <w:rFonts w:hint="eastAsia" w:ascii="宋体" w:hAnsi="宋体" w:cs="宋体"/>
          <w:color w:val="auto"/>
          <w:lang w:eastAsia="zh-CN"/>
        </w:rPr>
        <w:t>）</w:t>
      </w:r>
      <w:r>
        <w:rPr>
          <w:rFonts w:hint="eastAsia" w:ascii="宋体" w:hAnsi="宋体" w:cs="宋体"/>
          <w:color w:val="auto"/>
        </w:rPr>
        <w:t>：</w:t>
      </w:r>
    </w:p>
    <w:p w14:paraId="55C166D0">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lang w:val="en-US" w:eastAsia="zh-CN"/>
        </w:rPr>
        <w:t>5.3.1 线下</w:t>
      </w:r>
      <w:r>
        <w:rPr>
          <w:rFonts w:hint="eastAsia" w:ascii="宋体" w:hAnsi="宋体" w:cs="宋体"/>
          <w:color w:val="auto"/>
        </w:rPr>
        <w:t>递交为：</w:t>
      </w:r>
      <w:r>
        <w:rPr>
          <w:rFonts w:hint="eastAsia" w:ascii="宋体" w:hAnsi="宋体" w:cs="宋体"/>
          <w:color w:val="auto"/>
          <w:lang w:val="en-US" w:eastAsia="zh-CN"/>
        </w:rPr>
        <w:t>开标截止时间前，投标人将纸质投标文件【正本1份，副本1份】书面递交到重庆市涪陵榨菜集团股份有限公司当日指定会议室（涪陵区江北街道办事处二渡村1组）</w:t>
      </w:r>
      <w:r>
        <w:rPr>
          <w:rFonts w:hint="eastAsia" w:ascii="宋体" w:hAnsi="宋体" w:cs="宋体"/>
          <w:color w:val="auto"/>
        </w:rPr>
        <w:t>。</w:t>
      </w:r>
    </w:p>
    <w:p w14:paraId="2A2B6EF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FF0000"/>
          <w:sz w:val="21"/>
          <w:szCs w:val="21"/>
        </w:rPr>
      </w:pPr>
      <w:r>
        <w:rPr>
          <w:rFonts w:hint="eastAsia" w:ascii="宋体" w:hAnsi="宋体" w:cs="宋体"/>
          <w:color w:val="auto"/>
        </w:rPr>
        <w:t>5.</w:t>
      </w:r>
      <w:r>
        <w:rPr>
          <w:rFonts w:hint="eastAsia" w:ascii="宋体" w:hAnsi="宋体" w:cs="宋体"/>
          <w:color w:val="auto"/>
          <w:lang w:val="en-US" w:eastAsia="zh-CN"/>
        </w:rPr>
        <w:t>3.2 线上</w:t>
      </w:r>
      <w:r>
        <w:rPr>
          <w:rFonts w:hint="eastAsia" w:ascii="宋体" w:hAnsi="宋体" w:cs="宋体"/>
          <w:color w:val="auto"/>
        </w:rPr>
        <w:t>递交为：</w:t>
      </w:r>
      <w:r>
        <w:rPr>
          <w:rFonts w:hint="eastAsia" w:ascii="宋体" w:hAnsi="宋体" w:cs="宋体"/>
          <w:color w:val="auto"/>
          <w:lang w:val="en-US" w:eastAsia="zh-CN"/>
        </w:rPr>
        <w:t>开标截止时间前，投标人将签字盖章完整的PDF版本投标文件【1份】发送到招标人指定邮箱：</w:t>
      </w:r>
      <w:r>
        <w:rPr>
          <w:rFonts w:hint="eastAsia" w:ascii="宋体" w:hAnsi="宋体" w:cs="宋体"/>
          <w:b/>
          <w:bCs/>
          <w:color w:val="0000FF"/>
          <w:sz w:val="28"/>
          <w:szCs w:val="36"/>
          <w:lang w:val="en-US" w:eastAsia="zh-CN"/>
        </w:rPr>
        <w:t>yuanyuan@flzc.com。</w:t>
      </w:r>
      <w:r>
        <w:rPr>
          <w:rFonts w:hint="eastAsia" w:ascii="宋体" w:hAnsi="宋体" w:cs="宋体"/>
          <w:b/>
          <w:bCs/>
          <w:color w:val="0000FF"/>
          <w:sz w:val="21"/>
          <w:szCs w:val="21"/>
          <w:lang w:val="en-US" w:eastAsia="zh-CN"/>
        </w:rPr>
        <w:t>邮件标题为“xxx公司投辽宁开味紫外激光喷码机（第二次）”。</w:t>
      </w:r>
      <w:r>
        <w:rPr>
          <w:rFonts w:hint="eastAsia" w:ascii="宋体" w:hAnsi="宋体" w:cs="宋体"/>
          <w:b/>
          <w:bCs/>
          <w:color w:val="FF0000"/>
          <w:sz w:val="21"/>
          <w:szCs w:val="21"/>
          <w:lang w:val="en-US" w:eastAsia="zh-CN"/>
        </w:rPr>
        <w:t>投标人可以对PDF版本投标文件加密，加密密码应于开标截止时间后告知招标人，可以在发送的邮件正文处提供联系电话，便于招标人联系，也可以于开标时间截止后主动联系招标人告知；若因为投标人原因导致的开标后无法联系或者无法打开投标文件，一切后果由投标人自行承担。</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5.4</w:t>
      </w:r>
      <w:r>
        <w:rPr>
          <w:rFonts w:hint="eastAsia" w:ascii="宋体" w:hAnsi="宋体" w:cs="宋体"/>
          <w:color w:val="auto"/>
          <w:lang w:val="en-US" w:eastAsia="zh-CN"/>
        </w:rPr>
        <w:t xml:space="preserve"> </w:t>
      </w:r>
      <w:r>
        <w:rPr>
          <w:rFonts w:hint="eastAsia" w:ascii="宋体" w:hAnsi="宋体" w:cs="宋体"/>
          <w:snapToGrid w:val="0"/>
          <w:color w:val="auto"/>
          <w:kern w:val="0"/>
          <w:szCs w:val="21"/>
        </w:rPr>
        <w:t>逾期</w:t>
      </w:r>
      <w:r>
        <w:rPr>
          <w:rFonts w:hint="eastAsia" w:ascii="宋体" w:hAnsi="宋体" w:cs="宋体"/>
          <w:color w:val="auto"/>
          <w:lang w:val="en-US" w:eastAsia="zh-CN"/>
        </w:rPr>
        <w:t>递交</w:t>
      </w:r>
      <w:r>
        <w:rPr>
          <w:rFonts w:hint="eastAsia" w:ascii="宋体" w:hAnsi="宋体" w:cs="宋体"/>
          <w:color w:val="auto"/>
        </w:rPr>
        <w:t>的、未</w:t>
      </w:r>
      <w:r>
        <w:rPr>
          <w:rFonts w:hint="eastAsia" w:ascii="宋体" w:hAnsi="宋体" w:cs="宋体"/>
          <w:color w:val="auto"/>
          <w:lang w:val="en-US" w:eastAsia="zh-CN"/>
        </w:rPr>
        <w:t>递交</w:t>
      </w:r>
      <w:r>
        <w:rPr>
          <w:rFonts w:hint="eastAsia" w:ascii="宋体" w:hAnsi="宋体" w:cs="宋体"/>
          <w:color w:val="auto"/>
        </w:rPr>
        <w:t>指定地点的或者不按照招标文件要求密封的投标文件，招标人将予以拒收。</w:t>
      </w:r>
    </w:p>
    <w:p w14:paraId="1A13D412">
      <w:pPr>
        <w:keepNext w:val="0"/>
        <w:keepLines w:val="0"/>
        <w:pageBreakBefore w:val="0"/>
        <w:kinsoku/>
        <w:autoSpaceDE w:val="0"/>
        <w:autoSpaceDN w:val="0"/>
        <w:bidi w:val="0"/>
        <w:adjustRightInd w:val="0"/>
        <w:snapToGrid w:val="0"/>
        <w:spacing w:line="360" w:lineRule="auto"/>
        <w:ind w:firstLine="420" w:firstLineChars="200"/>
        <w:textAlignment w:val="auto"/>
        <w:outlineLvl w:val="9"/>
      </w:pPr>
      <w:r>
        <w:rPr>
          <w:rFonts w:hint="eastAsia" w:ascii="宋体" w:hAnsi="宋体" w:cs="宋体"/>
          <w:color w:val="auto"/>
        </w:rPr>
        <w:t>5.5</w:t>
      </w:r>
      <w:r>
        <w:rPr>
          <w:rFonts w:hint="eastAsia" w:ascii="宋体" w:hAnsi="宋体" w:cs="宋体"/>
          <w:color w:val="auto"/>
          <w:lang w:val="en-US" w:eastAsia="zh-CN"/>
        </w:rPr>
        <w:t xml:space="preserve"> </w:t>
      </w:r>
      <w:r>
        <w:rPr>
          <w:rFonts w:hint="eastAsia" w:ascii="宋体" w:hAnsi="宋体" w:cs="宋体"/>
          <w:color w:val="auto"/>
        </w:rPr>
        <w:t>本次招标不接受邮寄投标。</w:t>
      </w:r>
    </w:p>
    <w:p w14:paraId="43AA6A59">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56" w:name="_Toc430530421"/>
      <w:bookmarkStart w:id="57" w:name="_Toc287607733"/>
      <w:bookmarkStart w:id="58" w:name="_Toc287620672"/>
      <w:bookmarkStart w:id="59" w:name="_Toc200359432"/>
      <w:bookmarkStart w:id="60" w:name="_Toc509218697"/>
      <w:bookmarkStart w:id="61" w:name="_Toc200359243"/>
      <w:bookmarkStart w:id="62" w:name="_Toc224103304"/>
      <w:bookmarkStart w:id="63" w:name="_Toc277082541"/>
      <w:bookmarkStart w:id="64" w:name="_Toc16784"/>
      <w:r>
        <w:rPr>
          <w:rFonts w:hint="eastAsia" w:ascii="宋体" w:hAnsi="宋体"/>
          <w:b/>
          <w:bCs/>
          <w:snapToGrid w:val="0"/>
          <w:sz w:val="28"/>
          <w:szCs w:val="28"/>
        </w:rPr>
        <w:t>6</w:t>
      </w:r>
      <w:r>
        <w:rPr>
          <w:rFonts w:ascii="宋体" w:hAnsi="宋体"/>
          <w:b/>
          <w:bCs/>
          <w:snapToGrid w:val="0"/>
          <w:sz w:val="28"/>
          <w:szCs w:val="28"/>
        </w:rPr>
        <w:t>.发布公告的媒介</w:t>
      </w:r>
      <w:bookmarkEnd w:id="56"/>
      <w:bookmarkEnd w:id="57"/>
      <w:bookmarkEnd w:id="58"/>
      <w:bookmarkEnd w:id="59"/>
      <w:bookmarkEnd w:id="60"/>
      <w:bookmarkEnd w:id="61"/>
      <w:bookmarkEnd w:id="62"/>
      <w:bookmarkEnd w:id="63"/>
      <w:bookmarkEnd w:id="64"/>
    </w:p>
    <w:p w14:paraId="0E6F8D78">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bookmarkStart w:id="65" w:name="_Toc277082542"/>
      <w:bookmarkStart w:id="66" w:name="_Toc509218698"/>
      <w:bookmarkStart w:id="67" w:name="_Toc287607734"/>
      <w:bookmarkStart w:id="68" w:name="_Toc224103305"/>
      <w:bookmarkStart w:id="69" w:name="_Toc287620673"/>
      <w:bookmarkStart w:id="70" w:name="_Toc2989"/>
      <w:bookmarkStart w:id="71" w:name="_Toc430530422"/>
      <w:r>
        <w:rPr>
          <w:rFonts w:ascii="宋体" w:hAnsi="宋体"/>
          <w:snapToGrid w:val="0"/>
          <w:color w:val="auto"/>
          <w:kern w:val="0"/>
          <w:szCs w:val="21"/>
        </w:rPr>
        <w:t>本次招标公告在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auto"/>
          <w:kern w:val="0"/>
          <w:szCs w:val="21"/>
        </w:rPr>
        <w:t>上发布。</w:t>
      </w:r>
    </w:p>
    <w:p w14:paraId="0F20F2F9">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5"/>
      <w:bookmarkEnd w:id="66"/>
      <w:bookmarkEnd w:id="67"/>
      <w:bookmarkEnd w:id="68"/>
      <w:bookmarkEnd w:id="69"/>
      <w:bookmarkEnd w:id="70"/>
      <w:bookmarkEnd w:id="71"/>
    </w:p>
    <w:p w14:paraId="105DA664">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8BFF07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0B6666FB">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u w:val="single"/>
          <w:lang w:val="en-US" w:eastAsia="zh-CN"/>
        </w:rPr>
      </w:pP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徐老师13101153571/13212467016/杨老师13101153502</w:t>
      </w:r>
    </w:p>
    <w:p w14:paraId="6E4F9281">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04AAE98C">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single"/>
        </w:rPr>
      </w:pPr>
    </w:p>
    <w:p w14:paraId="344CD59A">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none"/>
        </w:rPr>
      </w:pP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5</w:t>
      </w:r>
      <w:r>
        <w:rPr>
          <w:rFonts w:ascii="宋体" w:hAnsi="宋体"/>
          <w:snapToGrid w:val="0"/>
          <w:kern w:val="0"/>
          <w:szCs w:val="21"/>
          <w:u w:val="none"/>
        </w:rPr>
        <w:t>月</w:t>
      </w:r>
      <w:r>
        <w:rPr>
          <w:rFonts w:hint="eastAsia" w:ascii="宋体" w:hAnsi="宋体"/>
          <w:snapToGrid w:val="0"/>
          <w:kern w:val="0"/>
          <w:szCs w:val="21"/>
          <w:u w:val="none"/>
          <w:lang w:val="en-US" w:eastAsia="zh-CN"/>
        </w:rPr>
        <w:t>31</w:t>
      </w:r>
      <w:r>
        <w:rPr>
          <w:rFonts w:ascii="宋体" w:hAnsi="宋体"/>
          <w:snapToGrid w:val="0"/>
          <w:kern w:val="0"/>
          <w:szCs w:val="21"/>
          <w:u w:val="none"/>
        </w:rPr>
        <w:t>日</w:t>
      </w:r>
    </w:p>
    <w:p w14:paraId="03510BF5">
      <w:pPr>
        <w:pStyle w:val="17"/>
        <w:pageBreakBefore w:val="0"/>
        <w:kinsoku/>
        <w:topLinePunct w:val="0"/>
        <w:bidi w:val="0"/>
        <w:spacing w:after="0"/>
        <w:ind w:left="0" w:leftChars="0" w:right="0" w:rightChars="0"/>
        <w:textAlignment w:val="auto"/>
        <w:outlineLvl w:val="9"/>
        <w:rPr>
          <w:snapToGrid w:val="0"/>
        </w:rPr>
      </w:pPr>
      <w:r>
        <w:rPr>
          <w:snapToGrid w:val="0"/>
        </w:rPr>
        <w:br w:type="page"/>
      </w:r>
    </w:p>
    <w:p w14:paraId="15D67F7E">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72" w:name="_Toc430530432"/>
      <w:bookmarkStart w:id="73" w:name="_Toc17676"/>
      <w:bookmarkStart w:id="74" w:name="_Toc224103315"/>
      <w:bookmarkStart w:id="75" w:name="_Toc287607744"/>
      <w:bookmarkStart w:id="76" w:name="_Toc287620683"/>
      <w:r>
        <w:rPr>
          <w:rFonts w:ascii="宋体" w:hAnsi="宋体"/>
          <w:b/>
          <w:bCs/>
          <w:snapToGrid w:val="0"/>
          <w:kern w:val="0"/>
          <w:sz w:val="44"/>
          <w:szCs w:val="44"/>
        </w:rPr>
        <w:t>第二章  投标人须知</w:t>
      </w:r>
      <w:bookmarkEnd w:id="72"/>
      <w:bookmarkEnd w:id="73"/>
      <w:bookmarkEnd w:id="74"/>
      <w:bookmarkEnd w:id="75"/>
      <w:bookmarkEnd w:id="76"/>
      <w:bookmarkStart w:id="77" w:name="_Toc287607745"/>
      <w:bookmarkStart w:id="78" w:name="_Toc287620684"/>
      <w:bookmarkStart w:id="79" w:name="_Toc224103316"/>
      <w:bookmarkStart w:id="80" w:name="_Toc430530433"/>
      <w:bookmarkStart w:id="81" w:name="_Toc277082551"/>
    </w:p>
    <w:p w14:paraId="752B5A1B">
      <w:pPr>
        <w:pageBreakBefore w:val="0"/>
        <w:kinsoku/>
        <w:topLinePunct w:val="0"/>
        <w:bidi w:val="0"/>
        <w:spacing w:line="360" w:lineRule="auto"/>
        <w:ind w:left="0" w:leftChars="0" w:right="0" w:rightChars="0"/>
        <w:textAlignment w:val="auto"/>
        <w:outlineLvl w:val="9"/>
        <w:rPr>
          <w:rFonts w:ascii="宋体" w:hAnsi="宋体"/>
        </w:rPr>
      </w:pPr>
      <w:bookmarkStart w:id="82" w:name="_Toc509218708"/>
      <w:bookmarkStart w:id="83" w:name="_Toc27000"/>
      <w:r>
        <w:rPr>
          <w:rFonts w:hint="eastAsia" w:ascii="宋体" w:hAnsi="宋体"/>
        </w:rPr>
        <w:t>投标人须知前附表</w:t>
      </w:r>
      <w:bookmarkEnd w:id="77"/>
      <w:bookmarkEnd w:id="78"/>
      <w:bookmarkEnd w:id="79"/>
      <w:bookmarkEnd w:id="80"/>
      <w:bookmarkEnd w:id="81"/>
      <w:bookmarkEnd w:id="82"/>
      <w:bookmarkEnd w:id="83"/>
    </w:p>
    <w:p w14:paraId="036E9BDD">
      <w:pPr>
        <w:pageBreakBefore w:val="0"/>
        <w:kinsoku/>
        <w:topLinePunct w:val="0"/>
        <w:bidi w:val="0"/>
        <w:spacing w:line="360" w:lineRule="auto"/>
        <w:ind w:left="0" w:leftChars="0" w:right="0" w:rightChars="0" w:firstLine="420" w:firstLineChars="200"/>
        <w:textAlignment w:val="auto"/>
        <w:outlineLvl w:val="9"/>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43F56D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364AD4D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31453CE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4AED6F5B">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003EB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45A1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47889B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4269367B">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3D8B746F">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2B46B592">
            <w:pPr>
              <w:keepNext w:val="0"/>
              <w:keepLines w:val="0"/>
              <w:pageBreakBefore w:val="0"/>
              <w:kinsoku/>
              <w:bidi w:val="0"/>
              <w:spacing w:line="360" w:lineRule="auto"/>
              <w:ind w:firstLine="420" w:firstLineChars="200"/>
              <w:textAlignment w:val="auto"/>
              <w:outlineLvl w:val="9"/>
              <w:rPr>
                <w:rFonts w:ascii="宋体" w:hAnsi="宋体"/>
                <w:kern w:val="0"/>
                <w:szCs w:val="21"/>
              </w:rPr>
            </w:pP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徐老师13101153571/13212467016/杨老师13101153502</w:t>
            </w:r>
          </w:p>
        </w:tc>
      </w:tr>
      <w:tr w14:paraId="750E6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4FFBB9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1.1.3</w:t>
            </w:r>
          </w:p>
        </w:tc>
        <w:tc>
          <w:tcPr>
            <w:tcW w:w="1754" w:type="dxa"/>
            <w:vAlign w:val="center"/>
          </w:tcPr>
          <w:p w14:paraId="3EE8B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招标代理机构</w:t>
            </w:r>
          </w:p>
        </w:tc>
        <w:tc>
          <w:tcPr>
            <w:tcW w:w="6490" w:type="dxa"/>
            <w:vAlign w:val="center"/>
          </w:tcPr>
          <w:p w14:paraId="5EF395E7">
            <w:pPr>
              <w:pageBreakBefore w:val="0"/>
              <w:kinsoku/>
              <w:topLinePunct w:val="0"/>
              <w:bidi w:val="0"/>
              <w:snapToGrid w:val="0"/>
              <w:spacing w:line="400" w:lineRule="exact"/>
              <w:ind w:left="0" w:leftChars="0" w:right="0" w:rightChars="0"/>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w:t>
            </w:r>
          </w:p>
        </w:tc>
      </w:tr>
      <w:tr w14:paraId="70BE89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225" w:type="dxa"/>
            <w:vAlign w:val="center"/>
          </w:tcPr>
          <w:p w14:paraId="47911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21A757CD">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21EDC07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kern w:val="2"/>
                <w:szCs w:val="21"/>
                <w:u w:val="none"/>
                <w:lang w:val="en-US" w:eastAsia="zh-CN"/>
              </w:rPr>
              <w:t xml:space="preserve">     辽宁开味公司紫外激光喷码机采购及安装（第二次）   </w:t>
            </w:r>
          </w:p>
        </w:tc>
      </w:tr>
      <w:tr w14:paraId="3491A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4C8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25456AD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1CA46FFC">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u w:val="none"/>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r>
              <w:rPr>
                <w:rFonts w:hint="eastAsia" w:ascii="宋体" w:hAnsi="宋体"/>
                <w:kern w:val="2"/>
                <w:szCs w:val="21"/>
                <w:u w:val="none"/>
                <w:lang w:val="en-US" w:eastAsia="zh-CN"/>
              </w:rPr>
              <w:t xml:space="preserve">        </w:t>
            </w:r>
          </w:p>
        </w:tc>
      </w:tr>
      <w:tr w14:paraId="52A3C1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8E7E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535782F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21CF611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046382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BA198D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10C68E1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107CC482">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i/>
                <w:szCs w:val="21"/>
                <w:lang w:val="en-US" w:eastAsia="zh-CN"/>
              </w:rPr>
            </w:pPr>
            <w:r>
              <w:rPr>
                <w:rFonts w:hint="eastAsia" w:ascii="宋体" w:hAnsi="宋体"/>
                <w:i w:val="0"/>
                <w:iCs/>
                <w:szCs w:val="21"/>
                <w:lang w:val="en-US" w:eastAsia="zh-CN"/>
              </w:rPr>
              <w:t>详见招标公告。</w:t>
            </w:r>
          </w:p>
        </w:tc>
      </w:tr>
      <w:tr w14:paraId="2468D7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5B0F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2498726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762EDFE0">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rPr>
            </w:pPr>
            <w:r>
              <w:rPr>
                <w:rFonts w:hint="eastAsia" w:ascii="宋体" w:hAnsi="宋体"/>
                <w:snapToGrid w:val="0"/>
                <w:kern w:val="0"/>
                <w:szCs w:val="21"/>
                <w:u w:val="single"/>
              </w:rPr>
              <w:t>（1）合同签订后5 日内，提供详细设计图纸（含总装图、电气原理图、物料接触部件清单、与包装机联动控制方案），经甲方审核确认后方可生产；</w:t>
            </w:r>
          </w:p>
          <w:p w14:paraId="42D4263F">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rPr>
            </w:pPr>
            <w:r>
              <w:rPr>
                <w:rFonts w:hint="eastAsia" w:ascii="宋体" w:hAnsi="宋体"/>
                <w:snapToGrid w:val="0"/>
                <w:kern w:val="0"/>
                <w:szCs w:val="21"/>
                <w:u w:val="single"/>
              </w:rPr>
              <w:t>（2）合同签订后50 日内完成设备制造并发货（以物流签收时间为准）；</w:t>
            </w:r>
          </w:p>
          <w:p w14:paraId="700B9398">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u w:val="single"/>
              </w:rPr>
              <w:t>（3）设备到货后10 日内完成安装调试（含与生产线对接、联动测试），并达到正常运行状态；</w:t>
            </w:r>
          </w:p>
        </w:tc>
      </w:tr>
      <w:tr w14:paraId="54CC78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2A4AE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564D4C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44E9B3A2">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napToGrid w:val="0"/>
                <w:kern w:val="0"/>
                <w:szCs w:val="21"/>
                <w:u w:val="single"/>
              </w:rPr>
              <w:t>辽宁开味食品有限公司</w:t>
            </w:r>
            <w:r>
              <w:rPr>
                <w:rFonts w:hint="eastAsia" w:ascii="宋体" w:hAnsi="宋体"/>
                <w:snapToGrid w:val="0"/>
                <w:kern w:val="0"/>
                <w:szCs w:val="21"/>
                <w:u w:val="single"/>
                <w:lang w:val="en-US" w:eastAsia="zh-CN"/>
              </w:rPr>
              <w:t>指定车间。</w:t>
            </w:r>
          </w:p>
        </w:tc>
      </w:tr>
      <w:tr w14:paraId="6D40E5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0DC1F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714D383">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38BCC4D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2C26931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u w:val="single"/>
              </w:rPr>
              <w:t>详见第五章供货要求中条款</w:t>
            </w:r>
            <w:r>
              <w:rPr>
                <w:rFonts w:hint="eastAsia"/>
              </w:rPr>
              <w:t>。</w:t>
            </w:r>
          </w:p>
        </w:tc>
      </w:tr>
      <w:tr w14:paraId="03DF5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3A565B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E1991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581D77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4039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6CC1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0C0D74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1804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A1F043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997788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CF24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32C2B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72985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BC91B3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C9C284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18B6F5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EF9E35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16C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630E25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1C4CC4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9D465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9AD9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374951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E73A4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E191A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A9180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389589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50854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20D0D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45658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A990C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FE6094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CF1949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8AE19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AF620C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661A36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B507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FF77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342A2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B3A2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BAA3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A1072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8056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97858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FFC84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B3D45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5B04D0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14E687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762EE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55007D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58ECF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Align w:val="center"/>
          </w:tcPr>
          <w:p w14:paraId="24004F1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888C55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C37FB2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C2F88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18A60D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9AE24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C4CD5E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69145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8AC73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8CCE5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472BC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3BD0D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936303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26D8C1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25E3C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55ACC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45B143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606F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3B32B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E23A37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33CF7B7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EEAFDA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4CE4E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D716A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F614E2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93EB28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DD0E2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2AE245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0ECF97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3686A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F23832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48C41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6295BB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335F3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61FF9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332DDB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4F7B09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3D7C3A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1FF2E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197F9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7664B6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45B8D3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691CF5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26F1E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4D317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7BE2E4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05409E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6ECB5F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435391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15BC0964">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lang w:eastAsia="zh-CN"/>
                <w14:textFill>
                  <w14:solidFill>
                    <w14:schemeClr w14:val="tx1"/>
                  </w14:solidFill>
                </w14:textFill>
              </w:rPr>
              <w:t>本次货物采购招标实行资格后审，允许投标人以投标货物的下列身份参加投标，</w:t>
            </w:r>
            <w:r>
              <w:rPr>
                <w:rFonts w:hint="eastAsia" w:ascii="宋体" w:hAnsi="宋体" w:cs="宋体"/>
                <w:b/>
                <w:bCs/>
                <w:color w:val="000000" w:themeColor="text1"/>
                <w:szCs w:val="21"/>
                <w14:textFill>
                  <w14:solidFill>
                    <w14:schemeClr w14:val="tx1"/>
                  </w14:solidFill>
                </w14:textFill>
              </w:rPr>
              <w:t>投标人应满足下列资格条件要求：</w:t>
            </w:r>
          </w:p>
          <w:p w14:paraId="6982E472">
            <w:pPr>
              <w:tabs>
                <w:tab w:val="left" w:pos="3840"/>
                <w:tab w:val="left" w:pos="5300"/>
              </w:tabs>
              <w:autoSpaceDE w:val="0"/>
              <w:autoSpaceDN w:val="0"/>
              <w:adjustRightInd w:val="0"/>
              <w:snapToGrid w:val="0"/>
              <w:spacing w:line="360" w:lineRule="auto"/>
              <w:ind w:firstLine="420" w:firstLineChars="200"/>
              <w:jc w:val="left"/>
              <w:rPr>
                <w:rFonts w:hint="eastAsia" w:ascii="宋体" w:hAnsi="宋体" w:eastAsia="宋体" w:cs="宋体"/>
                <w:snapToGrid w:val="0"/>
                <w:kern w:val="0"/>
                <w:sz w:val="21"/>
                <w:szCs w:val="21"/>
              </w:rPr>
            </w:pPr>
            <w:r>
              <w:rPr>
                <w:rFonts w:hint="eastAsia" w:ascii="宋体" w:hAnsi="宋体" w:cs="宋体"/>
                <w:snapToGrid w:val="0"/>
                <w:kern w:val="0"/>
                <w:sz w:val="21"/>
                <w:szCs w:val="21"/>
                <w:lang w:eastAsia="zh-CN"/>
              </w:rPr>
              <w:t>☑</w:t>
            </w:r>
            <w:r>
              <w:rPr>
                <w:rFonts w:hint="eastAsia" w:ascii="宋体" w:hAnsi="宋体" w:eastAsia="宋体" w:cs="宋体"/>
                <w:snapToGrid w:val="0"/>
                <w:kern w:val="0"/>
                <w:sz w:val="21"/>
                <w:szCs w:val="21"/>
              </w:rPr>
              <w:t>制造商</w:t>
            </w:r>
          </w:p>
          <w:p w14:paraId="69AFDBC0">
            <w:pPr>
              <w:tabs>
                <w:tab w:val="left" w:pos="3840"/>
                <w:tab w:val="left" w:pos="5300"/>
              </w:tabs>
              <w:autoSpaceDE w:val="0"/>
              <w:autoSpaceDN w:val="0"/>
              <w:adjustRightInd w:val="0"/>
              <w:snapToGrid w:val="0"/>
              <w:spacing w:line="360" w:lineRule="auto"/>
              <w:ind w:firstLine="420" w:firstLineChars="200"/>
              <w:jc w:val="left"/>
              <w:rPr>
                <w:rFonts w:hint="eastAsia" w:ascii="宋体" w:hAnsi="宋体" w:eastAsia="宋体" w:cs="宋体"/>
                <w:sz w:val="21"/>
                <w:szCs w:val="21"/>
                <w:shd w:val="clear" w:color="auto" w:fill="FFFFFF"/>
              </w:rPr>
            </w:pPr>
            <w:r>
              <w:rPr>
                <w:rFonts w:hint="eastAsia" w:ascii="宋体" w:hAnsi="宋体" w:cs="宋体"/>
                <w:snapToGrid w:val="0"/>
                <w:kern w:val="0"/>
                <w:sz w:val="21"/>
                <w:szCs w:val="21"/>
                <w:lang w:eastAsia="zh-CN"/>
              </w:rPr>
              <w:t>☑</w:t>
            </w:r>
            <w:r>
              <w:rPr>
                <w:rFonts w:hint="eastAsia" w:ascii="宋体" w:hAnsi="宋体" w:eastAsia="宋体" w:cs="宋体"/>
                <w:sz w:val="21"/>
                <w:szCs w:val="21"/>
                <w:shd w:val="clear" w:color="auto" w:fill="FFFFFF"/>
              </w:rPr>
              <w:t>代理商（包括经销商、制造商下属销售子公司）</w:t>
            </w:r>
          </w:p>
          <w:p w14:paraId="10AA3529">
            <w:pPr>
              <w:autoSpaceDE w:val="0"/>
              <w:autoSpaceDN w:val="0"/>
              <w:adjustRightInd w:val="0"/>
              <w:snapToGrid w:val="0"/>
              <w:spacing w:line="360" w:lineRule="auto"/>
              <w:ind w:firstLine="422" w:firstLineChars="200"/>
              <w:rPr>
                <w:rFonts w:hint="default" w:ascii="宋体" w:hAnsi="宋体" w:eastAsia="宋体" w:cs="宋体"/>
                <w:b/>
                <w:sz w:val="21"/>
                <w:szCs w:val="21"/>
                <w:lang w:val="en-US" w:eastAsia="zh-CN"/>
              </w:rPr>
            </w:pPr>
            <w:r>
              <w:rPr>
                <w:rFonts w:hint="eastAsia" w:ascii="宋体" w:hAnsi="宋体" w:eastAsia="宋体" w:cs="宋体"/>
                <w:b/>
                <w:sz w:val="21"/>
                <w:szCs w:val="21"/>
              </w:rPr>
              <w:t>1.</w:t>
            </w:r>
            <w:r>
              <w:rPr>
                <w:rFonts w:hint="eastAsia" w:ascii="宋体" w:hAnsi="宋体" w:cs="宋体"/>
                <w:b/>
                <w:sz w:val="21"/>
                <w:szCs w:val="21"/>
                <w:lang w:val="en-US" w:eastAsia="zh-CN"/>
              </w:rPr>
              <w:t>独立法人资格和授权要求</w:t>
            </w:r>
          </w:p>
          <w:p w14:paraId="265F6F61">
            <w:pPr>
              <w:autoSpaceDE w:val="0"/>
              <w:autoSpaceDN w:val="0"/>
              <w:adjustRightInd w:val="0"/>
              <w:snapToGrid w:val="0"/>
              <w:spacing w:line="360" w:lineRule="auto"/>
              <w:ind w:firstLine="422" w:firstLineChars="200"/>
              <w:rPr>
                <w:rFonts w:hint="eastAsia" w:ascii="宋体" w:hAnsi="宋体" w:eastAsia="宋体" w:cs="宋体"/>
                <w:b/>
                <w:bCs/>
                <w:iCs/>
                <w:sz w:val="21"/>
                <w:szCs w:val="21"/>
              </w:rPr>
            </w:pPr>
            <w:r>
              <w:rPr>
                <w:rFonts w:hint="eastAsia" w:ascii="宋体" w:hAnsi="宋体" w:cs="宋体"/>
                <w:b/>
                <w:bCs/>
                <w:snapToGrid w:val="0"/>
                <w:kern w:val="0"/>
                <w:sz w:val="21"/>
                <w:szCs w:val="21"/>
                <w:lang w:eastAsia="zh-CN"/>
              </w:rPr>
              <w:t>☑</w:t>
            </w:r>
            <w:r>
              <w:rPr>
                <w:rFonts w:hint="eastAsia" w:ascii="宋体" w:hAnsi="宋体" w:eastAsia="宋体" w:cs="宋体"/>
                <w:b/>
                <w:bCs/>
                <w:snapToGrid w:val="0"/>
                <w:kern w:val="0"/>
                <w:sz w:val="21"/>
                <w:szCs w:val="21"/>
              </w:rPr>
              <w:t xml:space="preserve">1.1 </w:t>
            </w:r>
            <w:r>
              <w:rPr>
                <w:rFonts w:hint="eastAsia" w:ascii="宋体" w:hAnsi="宋体" w:eastAsia="宋体" w:cs="宋体"/>
                <w:b/>
                <w:bCs/>
                <w:iCs/>
                <w:sz w:val="21"/>
                <w:szCs w:val="21"/>
              </w:rPr>
              <w:t>投标人为</w:t>
            </w:r>
            <w:r>
              <w:rPr>
                <w:rFonts w:hint="eastAsia" w:ascii="宋体" w:hAnsi="宋体" w:eastAsia="宋体" w:cs="宋体"/>
                <w:b/>
                <w:bCs/>
                <w:iCs/>
                <w:color w:val="FF0000"/>
                <w:sz w:val="21"/>
                <w:szCs w:val="21"/>
              </w:rPr>
              <w:t>制造商</w:t>
            </w:r>
            <w:r>
              <w:rPr>
                <w:rFonts w:hint="eastAsia" w:ascii="宋体" w:hAnsi="宋体" w:eastAsia="宋体" w:cs="宋体"/>
                <w:b/>
                <w:bCs/>
                <w:iCs/>
                <w:sz w:val="21"/>
                <w:szCs w:val="21"/>
              </w:rPr>
              <w:t>应符合以下要求：</w:t>
            </w:r>
          </w:p>
          <w:p w14:paraId="3D0D715C">
            <w:pPr>
              <w:autoSpaceDE w:val="0"/>
              <w:autoSpaceDN w:val="0"/>
              <w:adjustRightInd w:val="0"/>
              <w:snapToGrid w:val="0"/>
              <w:spacing w:line="360" w:lineRule="auto"/>
              <w:ind w:firstLine="420" w:firstLineChars="200"/>
              <w:rPr>
                <w:rFonts w:hint="eastAsia" w:ascii="宋体" w:hAnsi="宋体" w:eastAsia="宋体" w:cs="宋体"/>
                <w:snapToGrid w:val="0"/>
                <w:kern w:val="0"/>
                <w:sz w:val="21"/>
                <w:szCs w:val="21"/>
              </w:rPr>
            </w:pPr>
            <w:r>
              <w:rPr>
                <w:rFonts w:hint="eastAsia" w:ascii="宋体" w:hAnsi="宋体" w:eastAsia="宋体" w:cs="宋体"/>
                <w:sz w:val="21"/>
                <w:szCs w:val="21"/>
              </w:rPr>
              <w:t>（1）具备</w:t>
            </w:r>
            <w:r>
              <w:rPr>
                <w:rFonts w:hint="eastAsia" w:ascii="宋体" w:hAnsi="宋体" w:eastAsia="宋体" w:cs="宋体"/>
                <w:sz w:val="21"/>
                <w:szCs w:val="21"/>
                <w:lang w:val="en-US" w:eastAsia="zh-CN"/>
              </w:rPr>
              <w:t>独立法人资格</w:t>
            </w:r>
            <w:r>
              <w:rPr>
                <w:rFonts w:hint="eastAsia" w:ascii="宋体" w:hAnsi="宋体" w:eastAsia="宋体" w:cs="宋体"/>
                <w:sz w:val="21"/>
                <w:szCs w:val="21"/>
              </w:rPr>
              <w:t>；</w:t>
            </w:r>
          </w:p>
          <w:p w14:paraId="74219488">
            <w:pPr>
              <w:autoSpaceDE w:val="0"/>
              <w:autoSpaceDN w:val="0"/>
              <w:adjustRightInd w:val="0"/>
              <w:snapToGrid w:val="0"/>
              <w:spacing w:line="360" w:lineRule="auto"/>
              <w:ind w:firstLine="422" w:firstLineChars="200"/>
              <w:rPr>
                <w:rFonts w:hint="eastAsia" w:ascii="宋体" w:hAnsi="宋体" w:eastAsia="宋体" w:cs="宋体"/>
                <w:b/>
                <w:bCs/>
                <w:color w:val="FF0000"/>
                <w:sz w:val="21"/>
                <w:szCs w:val="21"/>
                <w:highlight w:val="yellow"/>
              </w:rPr>
            </w:pPr>
            <w:r>
              <w:rPr>
                <w:rFonts w:hint="eastAsia" w:ascii="宋体" w:hAnsi="宋体" w:eastAsia="宋体" w:cs="宋体"/>
                <w:b/>
                <w:bCs/>
                <w:color w:val="FF0000"/>
                <w:sz w:val="21"/>
                <w:szCs w:val="21"/>
                <w:highlight w:val="yellow"/>
              </w:rPr>
              <w:t>提供</w:t>
            </w:r>
            <w:r>
              <w:rPr>
                <w:rFonts w:hint="eastAsia" w:ascii="宋体" w:hAnsi="宋体" w:eastAsia="宋体" w:cs="宋体"/>
                <w:b/>
                <w:bCs/>
                <w:color w:val="FF0000"/>
                <w:sz w:val="21"/>
                <w:szCs w:val="21"/>
                <w:highlight w:val="yellow"/>
                <w:lang w:eastAsia="zh-CN"/>
              </w:rPr>
              <w:t>：</w:t>
            </w:r>
            <w:r>
              <w:rPr>
                <w:rFonts w:hint="eastAsia" w:ascii="宋体" w:hAnsi="宋体" w:eastAsia="宋体" w:cs="宋体"/>
                <w:b/>
                <w:bCs/>
                <w:color w:val="FF0000"/>
                <w:sz w:val="21"/>
                <w:szCs w:val="21"/>
                <w:highlight w:val="yellow"/>
                <w:lang w:val="en-US" w:eastAsia="zh-CN"/>
              </w:rPr>
              <w:t>有效的</w:t>
            </w:r>
            <w:r>
              <w:rPr>
                <w:rFonts w:hint="eastAsia" w:ascii="宋体" w:hAnsi="宋体" w:eastAsia="宋体" w:cs="宋体"/>
                <w:b/>
                <w:bCs/>
                <w:color w:val="FF0000"/>
                <w:sz w:val="21"/>
                <w:szCs w:val="21"/>
                <w:highlight w:val="yellow"/>
              </w:rPr>
              <w:t>营业执照以及制造商资格声明</w:t>
            </w:r>
            <w:r>
              <w:rPr>
                <w:rFonts w:hint="eastAsia" w:ascii="宋体" w:hAnsi="宋体" w:eastAsia="宋体" w:cs="宋体"/>
                <w:b/>
                <w:bCs/>
                <w:color w:val="FF0000"/>
                <w:sz w:val="21"/>
                <w:szCs w:val="21"/>
                <w:highlight w:val="yellow"/>
                <w:lang w:eastAsia="zh-CN"/>
              </w:rPr>
              <w:t>（格式见</w:t>
            </w:r>
            <w:r>
              <w:rPr>
                <w:rFonts w:hint="eastAsia" w:ascii="宋体" w:hAnsi="宋体" w:eastAsia="宋体" w:cs="宋体"/>
                <w:b/>
                <w:bCs/>
                <w:color w:val="FF0000"/>
                <w:sz w:val="21"/>
                <w:szCs w:val="21"/>
                <w:highlight w:val="yellow"/>
              </w:rPr>
              <w:t>第六章投标文件格式</w:t>
            </w:r>
            <w:r>
              <w:rPr>
                <w:rFonts w:hint="eastAsia" w:ascii="宋体" w:hAnsi="宋体" w:eastAsia="宋体" w:cs="宋体"/>
                <w:b/>
                <w:bCs/>
                <w:color w:val="FF0000"/>
                <w:sz w:val="21"/>
                <w:szCs w:val="21"/>
                <w:highlight w:val="yellow"/>
                <w:lang w:eastAsia="zh-CN"/>
              </w:rPr>
              <w:t>）</w:t>
            </w:r>
            <w:r>
              <w:rPr>
                <w:rFonts w:hint="eastAsia" w:ascii="宋体" w:hAnsi="宋体" w:eastAsia="宋体" w:cs="宋体"/>
                <w:b/>
                <w:bCs/>
                <w:color w:val="FF0000"/>
                <w:sz w:val="21"/>
                <w:szCs w:val="21"/>
                <w:highlight w:val="yellow"/>
              </w:rPr>
              <w:t>。</w:t>
            </w:r>
          </w:p>
          <w:p w14:paraId="4D9F47BC">
            <w:pPr>
              <w:autoSpaceDE w:val="0"/>
              <w:autoSpaceDN w:val="0"/>
              <w:adjustRightInd w:val="0"/>
              <w:snapToGrid w:val="0"/>
              <w:spacing w:line="360" w:lineRule="auto"/>
              <w:ind w:firstLine="420" w:firstLineChars="200"/>
              <w:rPr>
                <w:rFonts w:hint="eastAsia" w:ascii="宋体" w:hAnsi="宋体" w:eastAsia="宋体" w:cs="宋体"/>
                <w:snapToGrid w:val="0"/>
                <w:kern w:val="0"/>
                <w:sz w:val="21"/>
                <w:szCs w:val="21"/>
              </w:rPr>
            </w:pPr>
            <w:r>
              <w:rPr>
                <w:rFonts w:hint="eastAsia" w:ascii="宋体" w:hAnsi="宋体" w:eastAsia="宋体" w:cs="宋体"/>
                <w:sz w:val="21"/>
                <w:szCs w:val="21"/>
              </w:rPr>
              <w:t>注：不得将营业执照记载的经营范围作为评审因素。</w:t>
            </w:r>
          </w:p>
          <w:p w14:paraId="70E6376D">
            <w:pPr>
              <w:autoSpaceDE w:val="0"/>
              <w:autoSpaceDN w:val="0"/>
              <w:adjustRightInd w:val="0"/>
              <w:snapToGrid w:val="0"/>
              <w:spacing w:line="360" w:lineRule="auto"/>
              <w:ind w:firstLine="422" w:firstLineChars="200"/>
              <w:rPr>
                <w:rFonts w:hint="eastAsia" w:ascii="宋体" w:hAnsi="宋体" w:eastAsia="宋体" w:cs="宋体"/>
                <w:b/>
                <w:bCs/>
                <w:sz w:val="21"/>
                <w:szCs w:val="21"/>
              </w:rPr>
            </w:pPr>
            <w:r>
              <w:rPr>
                <w:rFonts w:hint="eastAsia" w:ascii="宋体" w:hAnsi="宋体" w:cs="宋体"/>
                <w:b/>
                <w:bCs/>
                <w:snapToGrid w:val="0"/>
                <w:kern w:val="0"/>
                <w:sz w:val="21"/>
                <w:szCs w:val="21"/>
                <w:lang w:eastAsia="zh-CN"/>
              </w:rPr>
              <w:t>☑</w:t>
            </w:r>
            <w:r>
              <w:rPr>
                <w:rFonts w:hint="eastAsia" w:ascii="宋体" w:hAnsi="宋体" w:eastAsia="宋体" w:cs="宋体"/>
                <w:b/>
                <w:bCs/>
                <w:snapToGrid w:val="0"/>
                <w:kern w:val="0"/>
                <w:sz w:val="21"/>
                <w:szCs w:val="21"/>
              </w:rPr>
              <w:t xml:space="preserve">1.2 </w:t>
            </w:r>
            <w:r>
              <w:rPr>
                <w:rFonts w:hint="eastAsia" w:ascii="宋体" w:hAnsi="宋体" w:eastAsia="宋体" w:cs="宋体"/>
                <w:b/>
                <w:bCs/>
                <w:iCs/>
                <w:sz w:val="21"/>
                <w:szCs w:val="21"/>
              </w:rPr>
              <w:t>投标人为</w:t>
            </w:r>
            <w:r>
              <w:rPr>
                <w:rFonts w:hint="eastAsia" w:ascii="宋体" w:hAnsi="宋体" w:eastAsia="宋体" w:cs="宋体"/>
                <w:b/>
                <w:bCs/>
                <w:iCs/>
                <w:color w:val="FF0000"/>
                <w:sz w:val="21"/>
                <w:szCs w:val="21"/>
              </w:rPr>
              <w:t>代理商</w:t>
            </w:r>
            <w:r>
              <w:rPr>
                <w:rFonts w:hint="eastAsia" w:ascii="宋体" w:hAnsi="宋体" w:eastAsia="宋体" w:cs="宋体"/>
                <w:b/>
                <w:bCs/>
                <w:iCs/>
                <w:sz w:val="21"/>
                <w:szCs w:val="21"/>
              </w:rPr>
              <w:t>应符合以下要求：</w:t>
            </w:r>
          </w:p>
          <w:p w14:paraId="22163782">
            <w:pPr>
              <w:autoSpaceDE w:val="0"/>
              <w:autoSpaceDN w:val="0"/>
              <w:adjustRightInd w:val="0"/>
              <w:snapToGrid w:val="0"/>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（1）具备</w:t>
            </w:r>
            <w:r>
              <w:rPr>
                <w:rFonts w:hint="eastAsia" w:ascii="宋体" w:hAnsi="宋体" w:eastAsia="宋体" w:cs="宋体"/>
                <w:sz w:val="21"/>
                <w:szCs w:val="21"/>
                <w:lang w:val="en-US" w:eastAsia="zh-CN"/>
              </w:rPr>
              <w:t>独立法人资格</w:t>
            </w:r>
            <w:r>
              <w:rPr>
                <w:rFonts w:hint="eastAsia" w:ascii="宋体" w:hAnsi="宋体" w:eastAsia="宋体" w:cs="宋体"/>
                <w:sz w:val="21"/>
                <w:szCs w:val="21"/>
              </w:rPr>
              <w:t>；</w:t>
            </w:r>
          </w:p>
          <w:p w14:paraId="6D16288D">
            <w:pPr>
              <w:autoSpaceDE w:val="0"/>
              <w:autoSpaceDN w:val="0"/>
              <w:adjustRightInd w:val="0"/>
              <w:snapToGrid w:val="0"/>
              <w:spacing w:line="360" w:lineRule="auto"/>
              <w:ind w:firstLine="420" w:firstLineChars="200"/>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（3）</w:t>
            </w:r>
            <w:r>
              <w:rPr>
                <w:rFonts w:hint="eastAsia" w:ascii="宋体" w:hAnsi="宋体" w:eastAsia="宋体" w:cs="宋体"/>
                <w:snapToGrid w:val="0"/>
                <w:kern w:val="0"/>
                <w:sz w:val="21"/>
                <w:szCs w:val="21"/>
                <w:u w:val="single"/>
                <w:lang w:val="en-US" w:eastAsia="zh-CN"/>
              </w:rPr>
              <w:t xml:space="preserve">  </w:t>
            </w:r>
            <w:r>
              <w:rPr>
                <w:rFonts w:hint="eastAsia" w:ascii="宋体" w:hAnsi="宋体" w:cs="宋体"/>
                <w:snapToGrid w:val="0"/>
                <w:kern w:val="0"/>
                <w:sz w:val="21"/>
                <w:szCs w:val="21"/>
                <w:u w:val="single"/>
                <w:lang w:val="en-US" w:eastAsia="zh-CN"/>
              </w:rPr>
              <w:t>喷码机</w:t>
            </w:r>
            <w:r>
              <w:rPr>
                <w:rFonts w:hint="eastAsia" w:ascii="宋体" w:hAnsi="宋体" w:eastAsia="宋体" w:cs="宋体"/>
                <w:snapToGrid w:val="0"/>
                <w:kern w:val="0"/>
                <w:sz w:val="21"/>
                <w:szCs w:val="21"/>
                <w:u w:val="single"/>
                <w:lang w:val="en-US" w:eastAsia="zh-CN"/>
              </w:rPr>
              <w:t xml:space="preserve"> </w:t>
            </w:r>
            <w:r>
              <w:rPr>
                <w:rFonts w:hint="eastAsia" w:ascii="宋体" w:hAnsi="宋体" w:eastAsia="宋体" w:cs="宋体"/>
                <w:snapToGrid w:val="0"/>
                <w:kern w:val="0"/>
                <w:sz w:val="21"/>
                <w:szCs w:val="21"/>
              </w:rPr>
              <w:t>具有制造商</w:t>
            </w:r>
            <w:r>
              <w:rPr>
                <w:rFonts w:hint="eastAsia" w:ascii="宋体" w:hAnsi="宋体" w:cs="宋体"/>
                <w:snapToGrid w:val="0"/>
                <w:kern w:val="0"/>
                <w:sz w:val="21"/>
                <w:szCs w:val="21"/>
                <w:lang w:val="en-US" w:eastAsia="zh-CN"/>
              </w:rPr>
              <w:t>合法销售</w:t>
            </w:r>
            <w:r>
              <w:rPr>
                <w:rFonts w:hint="eastAsia" w:ascii="宋体" w:hAnsi="宋体" w:eastAsia="宋体" w:cs="宋体"/>
                <w:snapToGrid w:val="0"/>
                <w:kern w:val="0"/>
                <w:sz w:val="21"/>
                <w:szCs w:val="21"/>
              </w:rPr>
              <w:t>授权</w:t>
            </w:r>
            <w:r>
              <w:rPr>
                <w:rFonts w:hint="eastAsia" w:ascii="宋体" w:hAnsi="宋体" w:cs="宋体"/>
                <w:snapToGrid w:val="0"/>
                <w:kern w:val="0"/>
                <w:sz w:val="21"/>
                <w:szCs w:val="21"/>
                <w:lang w:val="en-US" w:eastAsia="zh-CN"/>
              </w:rPr>
              <w:t>文件</w:t>
            </w:r>
            <w:r>
              <w:rPr>
                <w:rFonts w:hint="eastAsia" w:ascii="宋体" w:hAnsi="宋体" w:eastAsia="宋体" w:cs="宋体"/>
                <w:snapToGrid w:val="0"/>
                <w:kern w:val="0"/>
                <w:sz w:val="21"/>
                <w:szCs w:val="21"/>
              </w:rPr>
              <w:t>。</w:t>
            </w:r>
          </w:p>
          <w:p w14:paraId="3B67293D">
            <w:pPr>
              <w:autoSpaceDE w:val="0"/>
              <w:autoSpaceDN w:val="0"/>
              <w:adjustRightInd w:val="0"/>
              <w:snapToGrid w:val="0"/>
              <w:spacing w:line="360" w:lineRule="auto"/>
              <w:ind w:firstLine="422" w:firstLineChars="200"/>
              <w:rPr>
                <w:rFonts w:hint="eastAsia" w:ascii="宋体" w:hAnsi="宋体" w:eastAsia="宋体" w:cs="宋体"/>
                <w:b/>
                <w:bCs/>
                <w:color w:val="FF0000"/>
                <w:sz w:val="21"/>
                <w:szCs w:val="21"/>
                <w:highlight w:val="yellow"/>
              </w:rPr>
            </w:pPr>
            <w:r>
              <w:rPr>
                <w:rFonts w:hint="eastAsia" w:ascii="宋体" w:hAnsi="宋体" w:eastAsia="宋体" w:cs="宋体"/>
                <w:b/>
                <w:bCs/>
                <w:color w:val="FF0000"/>
                <w:sz w:val="21"/>
                <w:szCs w:val="21"/>
                <w:highlight w:val="yellow"/>
              </w:rPr>
              <w:t>提供</w:t>
            </w:r>
            <w:r>
              <w:rPr>
                <w:rFonts w:hint="eastAsia" w:ascii="宋体" w:hAnsi="宋体" w:eastAsia="宋体" w:cs="宋体"/>
                <w:b/>
                <w:bCs/>
                <w:color w:val="FF0000"/>
                <w:sz w:val="21"/>
                <w:szCs w:val="21"/>
                <w:highlight w:val="yellow"/>
                <w:lang w:eastAsia="zh-CN"/>
              </w:rPr>
              <w:t>：</w:t>
            </w:r>
            <w:r>
              <w:rPr>
                <w:rFonts w:hint="eastAsia" w:ascii="宋体" w:hAnsi="宋体" w:eastAsia="宋体" w:cs="宋体"/>
                <w:b/>
                <w:bCs/>
                <w:color w:val="FF0000"/>
                <w:sz w:val="21"/>
                <w:szCs w:val="21"/>
                <w:highlight w:val="yellow"/>
              </w:rPr>
              <w:t>有效的营业执照</w:t>
            </w:r>
            <w:r>
              <w:rPr>
                <w:rFonts w:hint="eastAsia" w:ascii="宋体" w:hAnsi="宋体" w:eastAsia="宋体" w:cs="宋体"/>
                <w:b/>
                <w:bCs/>
                <w:color w:val="FF0000"/>
                <w:sz w:val="21"/>
                <w:szCs w:val="21"/>
                <w:highlight w:val="yellow"/>
                <w:lang w:eastAsia="zh-CN"/>
              </w:rPr>
              <w:t>、</w:t>
            </w:r>
            <w:r>
              <w:rPr>
                <w:rFonts w:hint="eastAsia" w:ascii="宋体" w:hAnsi="宋体" w:eastAsia="宋体" w:cs="宋体"/>
                <w:b/>
                <w:bCs/>
                <w:snapToGrid w:val="0"/>
                <w:color w:val="FF0000"/>
                <w:kern w:val="0"/>
                <w:sz w:val="21"/>
                <w:szCs w:val="21"/>
                <w:highlight w:val="yellow"/>
              </w:rPr>
              <w:t>投标货物制造商</w:t>
            </w:r>
            <w:r>
              <w:rPr>
                <w:rFonts w:hint="eastAsia" w:ascii="宋体" w:hAnsi="宋体" w:cs="宋体"/>
                <w:b/>
                <w:bCs/>
                <w:snapToGrid w:val="0"/>
                <w:color w:val="FF0000"/>
                <w:kern w:val="0"/>
                <w:sz w:val="21"/>
                <w:szCs w:val="21"/>
                <w:highlight w:val="yellow"/>
                <w:lang w:val="en-US" w:eastAsia="zh-CN"/>
              </w:rPr>
              <w:t>合法</w:t>
            </w:r>
            <w:r>
              <w:rPr>
                <w:rFonts w:hint="eastAsia" w:ascii="宋体" w:hAnsi="宋体" w:eastAsia="宋体" w:cs="宋体"/>
                <w:b/>
                <w:bCs/>
                <w:color w:val="FF0000"/>
                <w:sz w:val="21"/>
                <w:szCs w:val="21"/>
                <w:highlight w:val="yellow"/>
                <w:lang w:val="en-US" w:eastAsia="zh-CN"/>
              </w:rPr>
              <w:t>授权</w:t>
            </w:r>
            <w:r>
              <w:rPr>
                <w:rFonts w:hint="eastAsia" w:ascii="宋体" w:hAnsi="宋体" w:cs="宋体"/>
                <w:b/>
                <w:bCs/>
                <w:color w:val="FF0000"/>
                <w:sz w:val="21"/>
                <w:szCs w:val="21"/>
                <w:highlight w:val="yellow"/>
                <w:lang w:val="en-US" w:eastAsia="zh-CN"/>
              </w:rPr>
              <w:t>文件</w:t>
            </w:r>
            <w:r>
              <w:rPr>
                <w:rFonts w:hint="eastAsia" w:ascii="宋体" w:hAnsi="宋体" w:eastAsia="宋体" w:cs="宋体"/>
                <w:b/>
                <w:bCs/>
                <w:color w:val="FF0000"/>
                <w:sz w:val="21"/>
                <w:szCs w:val="21"/>
                <w:highlight w:val="yellow"/>
              </w:rPr>
              <w:t>。</w:t>
            </w:r>
          </w:p>
          <w:p w14:paraId="55E0FEF5">
            <w:pPr>
              <w:keepNext w:val="0"/>
              <w:keepLines w:val="0"/>
              <w:pageBreakBefore w:val="0"/>
              <w:kinsoku/>
              <w:autoSpaceDE/>
              <w:autoSpaceDN/>
              <w:bidi w:val="0"/>
              <w:adjustRightInd/>
              <w:snapToGrid/>
              <w:spacing w:line="360" w:lineRule="auto"/>
              <w:ind w:firstLine="420" w:firstLineChars="200"/>
              <w:jc w:val="both"/>
              <w:textAlignment w:val="auto"/>
              <w:outlineLvl w:val="9"/>
              <w:rPr>
                <w:rFonts w:hint="eastAsia" w:ascii="宋体" w:hAnsi="宋体" w:eastAsia="宋体" w:cs="宋体"/>
                <w:sz w:val="21"/>
                <w:szCs w:val="21"/>
              </w:rPr>
            </w:pPr>
            <w:r>
              <w:rPr>
                <w:rFonts w:hint="eastAsia" w:ascii="宋体" w:hAnsi="宋体" w:eastAsia="宋体" w:cs="宋体"/>
                <w:sz w:val="21"/>
                <w:szCs w:val="21"/>
              </w:rPr>
              <w:t>注：不得将营业执照记载的经营范围作为评审因素。</w:t>
            </w:r>
          </w:p>
          <w:p w14:paraId="6D0B21B6">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2</w:t>
            </w:r>
            <w:r>
              <w:rPr>
                <w:rFonts w:hint="eastAsia" w:ascii="宋体" w:hAnsi="宋体" w:eastAsia="宋体" w:cs="宋体"/>
                <w:b/>
                <w:color w:val="auto"/>
                <w:sz w:val="21"/>
                <w:szCs w:val="21"/>
              </w:rPr>
              <w:t>.业绩要求</w:t>
            </w:r>
          </w:p>
          <w:p w14:paraId="6BE297CB">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自2023年4月1日起至2026年4月30日止，投标人具有2个类似项目业绩，且单个业绩合同总金额达到15万元及以上。</w:t>
            </w:r>
          </w:p>
          <w:p w14:paraId="6DE92CC1">
            <w:pPr>
              <w:pStyle w:val="17"/>
              <w:spacing w:line="360" w:lineRule="auto"/>
              <w:ind w:firstLine="422" w:firstLineChars="200"/>
              <w:rPr>
                <w:rFonts w:hint="default"/>
                <w:color w:val="FF0000"/>
                <w:highlight w:val="yellow"/>
                <w:lang w:val="en-US" w:eastAsia="zh-CN"/>
              </w:rPr>
            </w:pPr>
            <w:r>
              <w:rPr>
                <w:rFonts w:hint="eastAsia"/>
                <w:b/>
                <w:bCs/>
                <w:color w:val="FF0000"/>
                <w:highlight w:val="yellow"/>
                <w:lang w:val="en-US" w:eastAsia="zh-CN"/>
              </w:rPr>
              <w:t>提供：对应业绩合同复印件加盖投标人单位法人章，合同可以隐藏商业秘密，但提供的类似项目业绩合同内容必须清晰显示产品名称内容及对应合同金额，可隐藏数量和单价。</w:t>
            </w:r>
          </w:p>
          <w:p w14:paraId="2634EAE0">
            <w:pPr>
              <w:keepNext w:val="0"/>
              <w:keepLines w:val="0"/>
              <w:pageBreakBefore w:val="0"/>
              <w:kinsoku/>
              <w:bidi w:val="0"/>
              <w:spacing w:line="360" w:lineRule="auto"/>
              <w:ind w:firstLine="422" w:firstLineChars="200"/>
              <w:jc w:val="both"/>
              <w:textAlignment w:val="auto"/>
              <w:outlineLvl w:val="9"/>
              <w:rPr>
                <w:rFonts w:hint="default"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3.质量体系</w:t>
            </w:r>
          </w:p>
          <w:p w14:paraId="03935341">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投标人具备有效的ISO9001质量管理体系认证证书。</w:t>
            </w:r>
          </w:p>
          <w:p w14:paraId="19BD11AD">
            <w:pPr>
              <w:pStyle w:val="17"/>
              <w:ind w:firstLine="422" w:firstLineChars="200"/>
              <w:rPr>
                <w:rFonts w:hint="default"/>
                <w:color w:val="FF0000"/>
                <w:highlight w:val="yellow"/>
                <w:lang w:val="en-US" w:eastAsia="zh-CN"/>
              </w:rPr>
            </w:pPr>
            <w:r>
              <w:rPr>
                <w:rFonts w:hint="eastAsia"/>
                <w:b/>
                <w:bCs/>
                <w:color w:val="FF0000"/>
                <w:highlight w:val="yellow"/>
                <w:lang w:val="en-US" w:eastAsia="zh-CN"/>
              </w:rPr>
              <w:t>提供：有效的证书复印件加盖投标人单位法人章。</w:t>
            </w:r>
          </w:p>
          <w:p w14:paraId="257195D5">
            <w:pPr>
              <w:pageBreakBefore w:val="0"/>
              <w:kinsoku/>
              <w:topLinePunct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0320EB4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1D283119">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3EEF551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4A3D19D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cs="宋体"/>
                <w:kern w:val="0"/>
                <w:lang w:val="en-US" w:eastAsia="zh-CN"/>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2D10C71F">
            <w:pPr>
              <w:pageBreakBefore w:val="0"/>
              <w:kinsoku/>
              <w:topLinePunct w:val="0"/>
              <w:bidi w:val="0"/>
              <w:snapToGrid w:val="0"/>
              <w:spacing w:line="400" w:lineRule="exact"/>
              <w:ind w:left="0" w:leftChars="0" w:right="0" w:rightChars="0" w:firstLine="422" w:firstLineChars="200"/>
              <w:textAlignment w:val="auto"/>
              <w:outlineLvl w:val="9"/>
              <w:rPr>
                <w:rFonts w:hint="eastAsia" w:ascii="宋体" w:hAnsi="宋体" w:cs="宋体"/>
                <w:b/>
                <w:bCs/>
                <w:kern w:val="0"/>
                <w:lang w:val="en-US" w:eastAsia="zh-CN"/>
              </w:rPr>
            </w:pPr>
            <w:r>
              <w:rPr>
                <w:rFonts w:hint="eastAsia" w:ascii="宋体" w:hAnsi="宋体" w:eastAsia="宋体" w:cs="宋体"/>
                <w:b/>
                <w:bCs/>
                <w:lang w:eastAsia="zh-CN"/>
              </w:rPr>
              <w:t>（</w:t>
            </w:r>
            <w:r>
              <w:rPr>
                <w:rFonts w:hint="eastAsia" w:ascii="宋体" w:hAnsi="宋体" w:cs="宋体"/>
                <w:b/>
                <w:bCs/>
                <w:lang w:val="en-US" w:eastAsia="zh-CN"/>
              </w:rPr>
              <w:t>4</w:t>
            </w:r>
            <w:r>
              <w:rPr>
                <w:rFonts w:hint="eastAsia" w:ascii="宋体" w:hAnsi="宋体" w:eastAsia="宋体" w:cs="宋体"/>
                <w:b/>
                <w:bCs/>
                <w:lang w:eastAsia="zh-CN"/>
              </w:rPr>
              <w:t>）</w:t>
            </w:r>
            <w:r>
              <w:rPr>
                <w:rFonts w:hint="eastAsia" w:ascii="宋体" w:hAnsi="宋体" w:eastAsia="宋体" w:cs="宋体"/>
                <w:b/>
                <w:bCs/>
                <w:kern w:val="0"/>
              </w:rPr>
              <w:t>在”信用中国”信息公示系统中查询未被列入“严重失信主体名单”，“重大税收违法失信主体名单”</w:t>
            </w:r>
            <w:r>
              <w:rPr>
                <w:rFonts w:hint="eastAsia" w:ascii="宋体" w:hAnsi="宋体" w:cs="宋体"/>
                <w:b/>
                <w:bCs/>
                <w:kern w:val="0"/>
                <w:lang w:val="en-US" w:eastAsia="zh-CN"/>
              </w:rPr>
              <w:t>。</w:t>
            </w:r>
          </w:p>
          <w:p w14:paraId="5B54A493">
            <w:pPr>
              <w:pStyle w:val="17"/>
              <w:rPr>
                <w:rFonts w:hint="eastAsia"/>
              </w:rPr>
            </w:pPr>
          </w:p>
          <w:p w14:paraId="53518D2A">
            <w:pPr>
              <w:pageBreakBefore w:val="0"/>
              <w:kinsoku/>
              <w:topLinePunct w:val="0"/>
              <w:bidi w:val="0"/>
              <w:snapToGrid w:val="0"/>
              <w:spacing w:line="400" w:lineRule="exact"/>
              <w:ind w:left="0" w:leftChars="0" w:right="0" w:rightChars="0" w:firstLine="422" w:firstLineChars="200"/>
              <w:textAlignment w:val="auto"/>
              <w:outlineLvl w:val="9"/>
              <w:rPr>
                <w:rFonts w:hint="eastAsia" w:ascii="宋体" w:hAnsi="宋体" w:eastAsia="宋体" w:cs="宋体"/>
                <w:b/>
                <w:bCs/>
                <w:color w:val="FF0000"/>
                <w:sz w:val="21"/>
                <w:szCs w:val="21"/>
                <w:highlight w:val="yellow"/>
              </w:rPr>
            </w:pPr>
            <w:r>
              <w:rPr>
                <w:rFonts w:hint="eastAsia" w:ascii="宋体" w:hAnsi="宋体" w:eastAsia="宋体" w:cs="宋体"/>
                <w:b/>
                <w:bCs/>
                <w:color w:val="FF0000"/>
                <w:sz w:val="21"/>
                <w:szCs w:val="21"/>
                <w:highlight w:val="yellow"/>
              </w:rPr>
              <w:t>提供</w:t>
            </w:r>
            <w:r>
              <w:rPr>
                <w:rFonts w:hint="eastAsia" w:ascii="宋体" w:hAnsi="宋体" w:eastAsia="宋体" w:cs="宋体"/>
                <w:b/>
                <w:bCs/>
                <w:color w:val="FF0000"/>
                <w:sz w:val="21"/>
                <w:szCs w:val="21"/>
                <w:highlight w:val="yellow"/>
                <w:lang w:eastAsia="zh-CN"/>
              </w:rPr>
              <w:t>：</w:t>
            </w:r>
            <w:r>
              <w:rPr>
                <w:rFonts w:hint="eastAsia" w:ascii="宋体" w:hAnsi="宋体" w:eastAsia="宋体" w:cs="宋体"/>
                <w:b/>
                <w:bCs/>
                <w:color w:val="FF0000"/>
                <w:sz w:val="21"/>
                <w:szCs w:val="21"/>
                <w:highlight w:val="yellow"/>
              </w:rPr>
              <w:t>承诺（格式见第六章投标文件格式）。</w:t>
            </w:r>
          </w:p>
          <w:p w14:paraId="1DBBB7B4">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sz w:val="21"/>
                <w:szCs w:val="21"/>
              </w:rPr>
            </w:pPr>
            <w:r>
              <w:rPr>
                <w:rFonts w:hint="eastAsia" w:ascii="宋体" w:hAnsi="宋体" w:eastAsia="宋体" w:cs="宋体"/>
                <w:b/>
                <w:sz w:val="21"/>
                <w:szCs w:val="21"/>
              </w:rPr>
              <w:t>5.其他要求</w:t>
            </w:r>
          </w:p>
          <w:p w14:paraId="77CB075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1399CE06">
            <w:pPr>
              <w:pageBreakBefore w:val="0"/>
              <w:kinsoku/>
              <w:topLinePunct w:val="0"/>
              <w:autoSpaceDE w:val="0"/>
              <w:autoSpaceDN w:val="0"/>
              <w:bidi w:val="0"/>
              <w:adjustRightInd w:val="0"/>
              <w:snapToGrid w:val="0"/>
              <w:spacing w:line="400" w:lineRule="exact"/>
              <w:ind w:right="0" w:rightChars="0"/>
              <w:textAlignment w:val="auto"/>
              <w:outlineLvl w:val="9"/>
              <w:rPr>
                <w:rFonts w:hint="eastAsia" w:ascii="宋体" w:hAnsi="宋体" w:eastAsia="宋体" w:cs="宋体"/>
                <w:b w:val="0"/>
                <w:bCs/>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cs="宋体"/>
                <w:b w:val="0"/>
                <w:bCs/>
                <w:sz w:val="21"/>
                <w:szCs w:val="21"/>
                <w:u w:val="single"/>
                <w:lang w:val="en-US" w:eastAsia="zh-CN"/>
              </w:rPr>
              <w:t>按照第五章供货要求执行</w:t>
            </w:r>
            <w:r>
              <w:rPr>
                <w:rFonts w:hint="eastAsia" w:ascii="宋体" w:hAnsi="宋体" w:eastAsia="宋体" w:cs="宋体"/>
                <w:b w:val="0"/>
                <w:bCs/>
                <w:sz w:val="21"/>
                <w:szCs w:val="21"/>
                <w:u w:val="single"/>
                <w:lang w:val="en-US" w:eastAsia="zh-CN"/>
              </w:rPr>
              <w:t>。</w:t>
            </w:r>
            <w:r>
              <w:rPr>
                <w:rFonts w:hint="eastAsia" w:ascii="宋体" w:hAnsi="宋体" w:eastAsia="宋体" w:cs="宋体"/>
                <w:b w:val="0"/>
                <w:bCs/>
                <w:sz w:val="21"/>
                <w:szCs w:val="21"/>
                <w:u w:val="none"/>
                <w:lang w:val="en-US" w:eastAsia="zh-CN"/>
              </w:rPr>
              <w:t>质量保证期内服务包括：</w:t>
            </w:r>
            <w:r>
              <w:rPr>
                <w:rFonts w:hint="eastAsia" w:ascii="宋体" w:hAnsi="宋体" w:cs="宋体"/>
                <w:b w:val="0"/>
                <w:bCs/>
                <w:sz w:val="21"/>
                <w:szCs w:val="21"/>
                <w:u w:val="single"/>
                <w:lang w:val="en-US" w:eastAsia="zh-CN"/>
              </w:rPr>
              <w:t>按照第五章供货要求执行</w:t>
            </w:r>
            <w:r>
              <w:rPr>
                <w:rFonts w:hint="eastAsia" w:ascii="宋体" w:hAnsi="宋体" w:eastAsia="宋体" w:cs="宋体"/>
                <w:b w:val="0"/>
                <w:bCs/>
                <w:sz w:val="21"/>
                <w:szCs w:val="21"/>
                <w:u w:val="single"/>
                <w:lang w:val="en-US" w:eastAsia="zh-CN"/>
              </w:rPr>
              <w:t>。</w:t>
            </w:r>
          </w:p>
          <w:p w14:paraId="33B7C6E9">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val="0"/>
                <w:color w:val="FF0000"/>
                <w:sz w:val="21"/>
                <w:szCs w:val="21"/>
                <w:highlight w:val="yellow"/>
                <w:lang w:eastAsia="zh-CN"/>
              </w:rPr>
            </w:pPr>
            <w:r>
              <w:rPr>
                <w:rFonts w:hint="eastAsia" w:ascii="宋体" w:hAnsi="宋体" w:eastAsia="宋体" w:cs="宋体"/>
                <w:b/>
                <w:bCs w:val="0"/>
                <w:color w:val="FF0000"/>
                <w:sz w:val="21"/>
                <w:szCs w:val="21"/>
                <w:highlight w:val="yellow"/>
                <w:u w:val="none"/>
                <w:lang w:val="en-US" w:eastAsia="zh-CN"/>
              </w:rPr>
              <w:t>提供：</w:t>
            </w:r>
            <w:r>
              <w:rPr>
                <w:rFonts w:hint="eastAsia" w:ascii="宋体" w:hAnsi="宋体" w:eastAsia="宋体" w:cs="宋体"/>
                <w:b/>
                <w:bCs w:val="0"/>
                <w:color w:val="FF0000"/>
                <w:sz w:val="21"/>
                <w:szCs w:val="21"/>
                <w:highlight w:val="yellow"/>
              </w:rPr>
              <w:t>承诺（格式见第六章投标文件格式）</w:t>
            </w:r>
            <w:r>
              <w:rPr>
                <w:rFonts w:hint="eastAsia" w:ascii="宋体" w:hAnsi="宋体" w:eastAsia="宋体" w:cs="宋体"/>
                <w:b/>
                <w:bCs w:val="0"/>
                <w:color w:val="FF0000"/>
                <w:sz w:val="21"/>
                <w:szCs w:val="21"/>
                <w:highlight w:val="yellow"/>
                <w:lang w:eastAsia="zh-CN"/>
              </w:rPr>
              <w:t>。</w:t>
            </w:r>
          </w:p>
          <w:p w14:paraId="07AF18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505FFC4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sz w:val="21"/>
                <w:szCs w:val="21"/>
                <w:u w:val="none"/>
                <w:lang w:eastAsia="zh-CN"/>
              </w:rPr>
              <w:t>。</w:t>
            </w:r>
          </w:p>
          <w:p w14:paraId="66A10DB2">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color w:val="FF0000"/>
                <w:sz w:val="21"/>
                <w:szCs w:val="21"/>
                <w:highlight w:val="yellow"/>
                <w:u w:val="single"/>
                <w:lang w:val="en-US" w:eastAsia="zh-CN"/>
              </w:rPr>
            </w:pPr>
            <w:r>
              <w:rPr>
                <w:rFonts w:hint="eastAsia" w:ascii="宋体" w:hAnsi="宋体" w:eastAsia="宋体" w:cs="宋体"/>
                <w:b/>
                <w:bCs/>
                <w:color w:val="FF0000"/>
                <w:sz w:val="21"/>
                <w:szCs w:val="21"/>
                <w:highlight w:val="yellow"/>
                <w:u w:val="none"/>
                <w:lang w:val="en-US" w:eastAsia="zh-CN"/>
              </w:rPr>
              <w:t>提供：</w:t>
            </w:r>
            <w:r>
              <w:rPr>
                <w:rFonts w:hint="eastAsia" w:ascii="宋体" w:hAnsi="宋体" w:eastAsia="宋体" w:cs="宋体"/>
                <w:b/>
                <w:bCs/>
                <w:color w:val="FF0000"/>
                <w:sz w:val="21"/>
                <w:szCs w:val="21"/>
                <w:highlight w:val="yellow"/>
              </w:rPr>
              <w:t>承诺（格式见第六章投标文件格式）</w:t>
            </w:r>
          </w:p>
          <w:p w14:paraId="5A2297A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334FA44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i w:val="0"/>
                <w:iCs/>
                <w:color w:val="auto"/>
                <w:kern w:val="0"/>
                <w:sz w:val="21"/>
                <w:szCs w:val="21"/>
                <w:highlight w:val="none"/>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72672177">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color w:val="FF0000"/>
                <w:kern w:val="0"/>
                <w:sz w:val="21"/>
                <w:szCs w:val="21"/>
                <w:highlight w:val="yellow"/>
              </w:rPr>
            </w:pPr>
            <w:r>
              <w:rPr>
                <w:rFonts w:hint="eastAsia" w:ascii="宋体" w:hAnsi="宋体" w:eastAsia="宋体" w:cs="宋体"/>
                <w:b/>
                <w:bCs/>
                <w:color w:val="FF0000"/>
                <w:kern w:val="0"/>
                <w:sz w:val="21"/>
                <w:szCs w:val="21"/>
                <w:highlight w:val="yellow"/>
                <w:lang w:val="en-US" w:eastAsia="zh-CN"/>
              </w:rPr>
              <w:t>提供：</w:t>
            </w:r>
            <w:r>
              <w:rPr>
                <w:rFonts w:hint="eastAsia" w:ascii="宋体" w:hAnsi="宋体" w:eastAsia="宋体" w:cs="宋体"/>
                <w:b/>
                <w:bCs/>
                <w:color w:val="FF0000"/>
                <w:kern w:val="0"/>
                <w:sz w:val="21"/>
                <w:szCs w:val="21"/>
                <w:highlight w:val="yellow"/>
              </w:rPr>
              <w:t>法定代表人身份证明</w:t>
            </w:r>
            <w:r>
              <w:rPr>
                <w:rFonts w:hint="eastAsia" w:ascii="宋体" w:hAnsi="宋体" w:eastAsia="宋体" w:cs="宋体"/>
                <w:b/>
                <w:bCs/>
                <w:color w:val="FF0000"/>
                <w:sz w:val="21"/>
                <w:szCs w:val="21"/>
                <w:highlight w:val="yellow"/>
              </w:rPr>
              <w:t>（格式见第</w:t>
            </w:r>
            <w:r>
              <w:rPr>
                <w:rFonts w:hint="eastAsia" w:ascii="宋体" w:hAnsi="宋体" w:eastAsia="宋体" w:cs="宋体"/>
                <w:b/>
                <w:bCs/>
                <w:color w:val="FF0000"/>
                <w:sz w:val="21"/>
                <w:szCs w:val="21"/>
                <w:highlight w:val="yellow"/>
                <w:lang w:val="en-US" w:eastAsia="zh-CN"/>
              </w:rPr>
              <w:t>六</w:t>
            </w:r>
            <w:r>
              <w:rPr>
                <w:rFonts w:hint="eastAsia" w:ascii="宋体" w:hAnsi="宋体" w:eastAsia="宋体" w:cs="宋体"/>
                <w:b/>
                <w:bCs/>
                <w:color w:val="FF0000"/>
                <w:sz w:val="21"/>
                <w:szCs w:val="21"/>
                <w:highlight w:val="yellow"/>
              </w:rPr>
              <w:t>章投标文件格式）</w:t>
            </w:r>
            <w:r>
              <w:rPr>
                <w:rFonts w:hint="eastAsia" w:ascii="宋体" w:hAnsi="宋体" w:eastAsia="宋体" w:cs="宋体"/>
                <w:b/>
                <w:bCs/>
                <w:color w:val="FF0000"/>
                <w:kern w:val="0"/>
                <w:sz w:val="21"/>
                <w:szCs w:val="21"/>
                <w:highlight w:val="yellow"/>
                <w:lang w:eastAsia="zh-CN"/>
              </w:rPr>
              <w:t>。</w:t>
            </w:r>
            <w:r>
              <w:rPr>
                <w:rFonts w:hint="eastAsia" w:ascii="宋体" w:hAnsi="宋体" w:eastAsia="宋体" w:cs="宋体"/>
                <w:b/>
                <w:bCs/>
                <w:color w:val="FF0000"/>
                <w:kern w:val="0"/>
                <w:sz w:val="21"/>
                <w:szCs w:val="21"/>
                <w:highlight w:val="yellow"/>
                <w:lang w:val="en-US" w:eastAsia="zh-CN"/>
              </w:rPr>
              <w:t>法定代表人委托代理人投标的，还须提供</w:t>
            </w:r>
            <w:r>
              <w:rPr>
                <w:rFonts w:hint="eastAsia" w:ascii="宋体" w:hAnsi="宋体" w:eastAsia="宋体" w:cs="宋体"/>
                <w:b/>
                <w:bCs/>
                <w:color w:val="FF0000"/>
                <w:kern w:val="0"/>
                <w:sz w:val="21"/>
                <w:szCs w:val="21"/>
                <w:highlight w:val="yellow"/>
              </w:rPr>
              <w:t>授权委托书</w:t>
            </w:r>
            <w:r>
              <w:rPr>
                <w:rFonts w:hint="eastAsia" w:ascii="宋体" w:hAnsi="宋体" w:eastAsia="宋体" w:cs="宋体"/>
                <w:b/>
                <w:bCs/>
                <w:color w:val="FF0000"/>
                <w:sz w:val="21"/>
                <w:szCs w:val="21"/>
                <w:highlight w:val="yellow"/>
              </w:rPr>
              <w:t>（格式见第</w:t>
            </w:r>
            <w:r>
              <w:rPr>
                <w:rFonts w:hint="eastAsia" w:ascii="宋体" w:hAnsi="宋体" w:eastAsia="宋体" w:cs="宋体"/>
                <w:b/>
                <w:bCs/>
                <w:color w:val="FF0000"/>
                <w:sz w:val="21"/>
                <w:szCs w:val="21"/>
                <w:highlight w:val="yellow"/>
                <w:lang w:val="en-US" w:eastAsia="zh-CN"/>
              </w:rPr>
              <w:t>六</w:t>
            </w:r>
            <w:r>
              <w:rPr>
                <w:rFonts w:hint="eastAsia" w:ascii="宋体" w:hAnsi="宋体" w:eastAsia="宋体" w:cs="宋体"/>
                <w:b/>
                <w:bCs/>
                <w:color w:val="FF0000"/>
                <w:sz w:val="21"/>
                <w:szCs w:val="21"/>
                <w:highlight w:val="yellow"/>
              </w:rPr>
              <w:t>章投标文件格式）</w:t>
            </w:r>
            <w:r>
              <w:rPr>
                <w:rFonts w:hint="eastAsia" w:ascii="宋体" w:hAnsi="宋体" w:eastAsia="宋体" w:cs="宋体"/>
                <w:b/>
                <w:bCs/>
                <w:color w:val="FF0000"/>
                <w:kern w:val="0"/>
                <w:sz w:val="21"/>
                <w:szCs w:val="21"/>
                <w:highlight w:val="yellow"/>
              </w:rPr>
              <w:t>。</w:t>
            </w:r>
          </w:p>
          <w:p w14:paraId="51C3C490">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41BC0B5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13D686A1">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bCs w:val="0"/>
                <w:color w:val="FF0000"/>
                <w:sz w:val="21"/>
                <w:szCs w:val="21"/>
                <w:highlight w:val="yellow"/>
              </w:rPr>
            </w:pPr>
            <w:r>
              <w:rPr>
                <w:rFonts w:hint="eastAsia" w:ascii="宋体" w:hAnsi="宋体" w:eastAsia="宋体" w:cs="宋体"/>
                <w:b/>
                <w:bCs w:val="0"/>
                <w:color w:val="FF0000"/>
                <w:sz w:val="21"/>
                <w:szCs w:val="21"/>
                <w:highlight w:val="yellow"/>
              </w:rPr>
              <w:t>提供</w:t>
            </w:r>
            <w:r>
              <w:rPr>
                <w:rFonts w:hint="eastAsia" w:ascii="宋体" w:hAnsi="宋体" w:eastAsia="宋体" w:cs="宋体"/>
                <w:b/>
                <w:bCs w:val="0"/>
                <w:color w:val="FF0000"/>
                <w:sz w:val="21"/>
                <w:szCs w:val="21"/>
                <w:highlight w:val="yellow"/>
                <w:lang w:eastAsia="zh-CN"/>
              </w:rPr>
              <w:t>：</w:t>
            </w:r>
            <w:r>
              <w:rPr>
                <w:rFonts w:hint="eastAsia" w:ascii="宋体" w:hAnsi="宋体" w:eastAsia="宋体" w:cs="宋体"/>
                <w:b/>
                <w:bCs w:val="0"/>
                <w:color w:val="FF0000"/>
                <w:sz w:val="21"/>
                <w:szCs w:val="21"/>
                <w:highlight w:val="yellow"/>
              </w:rPr>
              <w:t>承诺（格式见第六章投标文件格式）。</w:t>
            </w:r>
          </w:p>
          <w:p w14:paraId="55F6665D">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sz w:val="21"/>
                <w:szCs w:val="21"/>
              </w:rPr>
            </w:pPr>
            <w:r>
              <w:rPr>
                <w:rFonts w:hint="eastAsia" w:ascii="宋体" w:hAnsi="宋体" w:eastAsia="宋体" w:cs="宋体"/>
                <w:b/>
                <w:sz w:val="21"/>
                <w:szCs w:val="21"/>
              </w:rPr>
              <w:t>特别说明：</w:t>
            </w:r>
          </w:p>
          <w:p w14:paraId="7593B174">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4648ADC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1C65AF3">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napToGrid w:val="0"/>
                <w:kern w:val="0"/>
                <w:sz w:val="21"/>
                <w:szCs w:val="21"/>
              </w:rPr>
            </w:pPr>
          </w:p>
        </w:tc>
      </w:tr>
      <w:tr w14:paraId="21C74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49CC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03E021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6493475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不接受</w:t>
            </w:r>
          </w:p>
        </w:tc>
      </w:tr>
      <w:tr w14:paraId="4FC57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A7A7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1AD3D8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27FAC6F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2"/>
                <w:szCs w:val="21"/>
                <w:u w:val="single"/>
                <w:lang w:val="en-US" w:eastAsia="zh-CN"/>
              </w:rPr>
              <w:t xml:space="preserve">   详见正文。   </w:t>
            </w:r>
          </w:p>
        </w:tc>
      </w:tr>
      <w:tr w14:paraId="0AC37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DB67A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3923628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5443A9D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不召开</w:t>
            </w:r>
          </w:p>
        </w:tc>
      </w:tr>
      <w:tr w14:paraId="0AA8F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18F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23DB513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2E53D3A0">
            <w:pPr>
              <w:pageBreakBefore w:val="0"/>
              <w:kinsoku/>
              <w:topLinePunct w:val="0"/>
              <w:bidi w:val="0"/>
              <w:snapToGrid w:val="0"/>
              <w:spacing w:line="400" w:lineRule="exact"/>
              <w:ind w:left="0" w:leftChars="0" w:right="0" w:rightChars="0" w:firstLine="420" w:firstLineChars="200"/>
              <w:textAlignment w:val="auto"/>
              <w:outlineLvl w:val="9"/>
            </w:pPr>
            <w:r>
              <w:t>不允许</w:t>
            </w:r>
          </w:p>
        </w:tc>
      </w:tr>
      <w:tr w14:paraId="600A29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D783D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0801DC9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4B94343E">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无</w:t>
            </w:r>
          </w:p>
        </w:tc>
      </w:tr>
      <w:tr w14:paraId="581C1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C0925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37A3016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偏差</w:t>
            </w:r>
          </w:p>
        </w:tc>
        <w:tc>
          <w:tcPr>
            <w:tcW w:w="6490" w:type="dxa"/>
            <w:vAlign w:val="center"/>
          </w:tcPr>
          <w:p w14:paraId="3BF1B180">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rPr>
              <w:t>不允许</w:t>
            </w:r>
            <w:r>
              <w:rPr>
                <w:rFonts w:hint="eastAsia"/>
                <w:lang w:val="en-US" w:eastAsia="zh-CN"/>
              </w:rPr>
              <w:t>任何负偏差。</w:t>
            </w:r>
          </w:p>
        </w:tc>
      </w:tr>
      <w:tr w14:paraId="01B96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56A38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6E73B2E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7AFB716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27F8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600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3CB335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5DC6017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37847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1CC2EF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1B02983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DEE0F7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3E5A99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C5CA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3F2E31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52B68DE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4853FC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390AC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2.4</w:t>
            </w:r>
          </w:p>
        </w:tc>
        <w:tc>
          <w:tcPr>
            <w:tcW w:w="1754" w:type="dxa"/>
            <w:vAlign w:val="center"/>
          </w:tcPr>
          <w:p w14:paraId="50EF75F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0AD439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5</w:t>
            </w:r>
            <w:r>
              <w:rPr>
                <w:rFonts w:ascii="宋体" w:hAnsi="宋体"/>
                <w:snapToGrid w:val="0"/>
                <w:kern w:val="0"/>
                <w:szCs w:val="21"/>
              </w:rPr>
              <w:t>日前，</w:t>
            </w:r>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招标人或招标代理机构提出，</w:t>
            </w:r>
            <w:r>
              <w:rPr>
                <w:rFonts w:ascii="宋体" w:hAnsi="宋体"/>
                <w:snapToGrid w:val="0"/>
                <w:kern w:val="0"/>
                <w:szCs w:val="21"/>
              </w:rPr>
              <w:t>招标人应当自收到异议之日起</w:t>
            </w:r>
            <w:r>
              <w:rPr>
                <w:rFonts w:hint="eastAsia" w:ascii="宋体" w:hAnsi="宋体"/>
                <w:snapToGrid w:val="0"/>
                <w:kern w:val="0"/>
                <w:szCs w:val="21"/>
                <w:lang w:val="en-US" w:eastAsia="zh-CN"/>
              </w:rPr>
              <w:t>2</w:t>
            </w:r>
            <w:r>
              <w:rPr>
                <w:rFonts w:ascii="宋体" w:hAnsi="宋体"/>
                <w:snapToGrid w:val="0"/>
                <w:kern w:val="0"/>
                <w:szCs w:val="21"/>
              </w:rPr>
              <w:t>日内做出答复</w:t>
            </w:r>
            <w:r>
              <w:rPr>
                <w:rFonts w:hint="eastAsia" w:ascii="宋体" w:hAnsi="宋体"/>
                <w:snapToGrid w:val="0"/>
                <w:kern w:val="0"/>
                <w:szCs w:val="21"/>
              </w:rPr>
              <w:t>。答复内容</w:t>
            </w:r>
            <w:r>
              <w:rPr>
                <w:rFonts w:ascii="宋体" w:hAnsi="宋体"/>
                <w:snapToGrid w:val="0"/>
                <w:kern w:val="0"/>
                <w:szCs w:val="21"/>
              </w:rPr>
              <w:t>可能影响投标文件编制的</w:t>
            </w:r>
            <w:r>
              <w:rPr>
                <w:rFonts w:hint="eastAsia" w:ascii="宋体" w:hAnsi="宋体"/>
                <w:snapToGrid w:val="0"/>
                <w:kern w:val="0"/>
                <w:szCs w:val="21"/>
              </w:rPr>
              <w:t>，</w:t>
            </w:r>
            <w:r>
              <w:rPr>
                <w:rFonts w:ascii="宋体" w:hAnsi="宋体"/>
                <w:snapToGrid w:val="0"/>
                <w:kern w:val="0"/>
                <w:szCs w:val="21"/>
              </w:rPr>
              <w:t>将以</w:t>
            </w:r>
            <w:r>
              <w:rPr>
                <w:rFonts w:hint="eastAsia" w:ascii="宋体" w:hAnsi="宋体"/>
                <w:snapToGrid w:val="0"/>
                <w:kern w:val="0"/>
                <w:szCs w:val="21"/>
              </w:rPr>
              <w:t>修改</w:t>
            </w:r>
            <w:r>
              <w:rPr>
                <w:rFonts w:ascii="宋体" w:hAnsi="宋体"/>
                <w:snapToGrid w:val="0"/>
                <w:kern w:val="0"/>
                <w:szCs w:val="21"/>
              </w:rPr>
              <w:t>的形式</w:t>
            </w:r>
            <w:r>
              <w:rPr>
                <w:rFonts w:hint="eastAsia" w:ascii="宋体" w:hAnsi="宋体"/>
                <w:snapToGrid w:val="0"/>
                <w:kern w:val="0"/>
                <w:szCs w:val="21"/>
              </w:rPr>
              <w:t>于</w:t>
            </w:r>
            <w:r>
              <w:rPr>
                <w:rFonts w:ascii="宋体" w:hAnsi="宋体"/>
                <w:snapToGrid w:val="0"/>
                <w:kern w:val="0"/>
                <w:szCs w:val="21"/>
              </w:rPr>
              <w:t>投标截止时间</w:t>
            </w:r>
            <w:r>
              <w:rPr>
                <w:rFonts w:hint="eastAsia" w:ascii="宋体" w:hAnsi="宋体"/>
                <w:snapToGrid w:val="0"/>
                <w:kern w:val="0"/>
                <w:szCs w:val="21"/>
                <w:lang w:val="en-US" w:eastAsia="zh-CN"/>
              </w:rPr>
              <w:t>5</w:t>
            </w:r>
            <w:r>
              <w:rPr>
                <w:rFonts w:ascii="宋体" w:hAnsi="宋体"/>
                <w:snapToGrid w:val="0"/>
                <w:kern w:val="0"/>
                <w:szCs w:val="21"/>
              </w:rPr>
              <w:t>日前在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kern w:val="0"/>
                <w:szCs w:val="21"/>
              </w:rPr>
              <w:t>澄清修改区</w:t>
            </w:r>
            <w:r>
              <w:rPr>
                <w:rFonts w:ascii="宋体" w:hAnsi="宋体"/>
                <w:snapToGrid w:val="0"/>
                <w:kern w:val="0"/>
                <w:szCs w:val="21"/>
              </w:rPr>
              <w:t>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tc>
      </w:tr>
      <w:tr w14:paraId="2CFCFE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376B4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5465C2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5E5CAB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1A94DD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A6592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405FC7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增值税税金的计算方法</w:t>
            </w:r>
          </w:p>
        </w:tc>
        <w:tc>
          <w:tcPr>
            <w:tcW w:w="6490" w:type="dxa"/>
            <w:vAlign w:val="center"/>
          </w:tcPr>
          <w:p w14:paraId="4D7C53C6">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rPr>
              <w:t>一般计税法</w:t>
            </w:r>
            <w:r>
              <w:rPr>
                <w:rFonts w:hint="eastAsia" w:ascii="宋体" w:hAnsi="宋体"/>
                <w:szCs w:val="21"/>
                <w:lang w:eastAsia="zh-CN"/>
              </w:rPr>
              <w:t>，</w:t>
            </w:r>
            <w:r>
              <w:rPr>
                <w:rFonts w:hint="eastAsia" w:ascii="宋体" w:hAnsi="宋体"/>
                <w:b/>
                <w:bCs/>
                <w:szCs w:val="21"/>
                <w:lang w:val="en-US" w:eastAsia="zh-CN"/>
              </w:rPr>
              <w:t>增值税专用发票，税率13%。</w:t>
            </w:r>
          </w:p>
        </w:tc>
      </w:tr>
      <w:tr w14:paraId="0FC49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35849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0A0FA6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34BD3AAD">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方式一：固定总价</w:t>
            </w:r>
          </w:p>
          <w:p w14:paraId="6F2B0C6B">
            <w:pPr>
              <w:pageBreakBefore w:val="0"/>
              <w:kinsoku/>
              <w:topLinePunct w:val="0"/>
              <w:bidi w:val="0"/>
              <w:snapToGrid w:val="0"/>
              <w:spacing w:line="400" w:lineRule="exact"/>
              <w:ind w:left="0" w:leftChars="0" w:right="0" w:rightChars="0" w:firstLine="420" w:firstLineChars="200"/>
              <w:textAlignment w:val="auto"/>
              <w:outlineLvl w:val="9"/>
              <w:rPr>
                <w:rFonts w:hint="eastAsia"/>
              </w:rPr>
            </w:pPr>
            <w:r>
              <w:rPr>
                <w:rFonts w:hint="eastAsia"/>
              </w:rPr>
              <w:t>投标报价为固定总价，</w:t>
            </w:r>
            <w:r>
              <w:rPr>
                <w:rFonts w:hint="eastAsia"/>
                <w:lang w:val="en-US" w:eastAsia="zh-CN"/>
              </w:rPr>
              <w:t>包含完成本项目的所有费用，包括但不限于材料费、运输费、税费、利润等。</w:t>
            </w:r>
            <w:r>
              <w:rPr>
                <w:rFonts w:hint="eastAsia"/>
              </w:rPr>
              <w:t>除合同约定扣除违约金外，合同价格不调整。</w:t>
            </w:r>
          </w:p>
          <w:p w14:paraId="4F75B3E9">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固定总价报价以元为单位，保留两位小数，小数点后第三位四舍五入，小数点后不足两位的按实际位数保留。报价保留小数点位数的要求仅为方便评标使用，不作为否决投标条件。</w:t>
            </w:r>
          </w:p>
          <w:p w14:paraId="20E123F5">
            <w:pPr>
              <w:pageBreakBefore w:val="0"/>
              <w:kinsoku/>
              <w:topLinePunct w:val="0"/>
              <w:bidi w:val="0"/>
              <w:snapToGrid w:val="0"/>
              <w:spacing w:line="400" w:lineRule="exact"/>
              <w:ind w:left="0" w:leftChars="0" w:right="0" w:rightChars="0" w:firstLine="420" w:firstLineChars="200"/>
              <w:textAlignment w:val="auto"/>
              <w:outlineLvl w:val="9"/>
            </w:pPr>
          </w:p>
        </w:tc>
      </w:tr>
      <w:tr w14:paraId="75AC5C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2D883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3A462B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50333728">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投标总报价最高限价为</w:t>
            </w:r>
            <w:r>
              <w:rPr>
                <w:rFonts w:hint="eastAsia"/>
                <w:u w:val="single"/>
              </w:rPr>
              <w:t xml:space="preserve"> </w:t>
            </w:r>
            <w:r>
              <w:rPr>
                <w:rFonts w:hint="eastAsia"/>
                <w:sz w:val="28"/>
                <w:szCs w:val="36"/>
                <w:u w:val="single"/>
                <w:lang w:val="en-US" w:eastAsia="zh-CN"/>
              </w:rPr>
              <w:t>290000.00</w:t>
            </w:r>
            <w:r>
              <w:rPr>
                <w:rFonts w:hint="eastAsia"/>
                <w:sz w:val="28"/>
                <w:szCs w:val="36"/>
                <w:u w:val="single"/>
              </w:rPr>
              <w:t xml:space="preserve"> </w:t>
            </w:r>
            <w:r>
              <w:rPr>
                <w:rFonts w:hint="eastAsia"/>
                <w:u w:val="single"/>
              </w:rPr>
              <w:t xml:space="preserve">  </w:t>
            </w:r>
            <w:r>
              <w:rPr>
                <w:rFonts w:hint="eastAsia"/>
              </w:rPr>
              <w:t>元。</w:t>
            </w:r>
            <w:r>
              <w:rPr>
                <w:rFonts w:hint="eastAsia" w:ascii="宋体" w:hAnsi="宋体" w:cs="宋体"/>
                <w:szCs w:val="21"/>
              </w:rPr>
              <w:t>投标人的投标报价不得超过其最高限价，否则由评标委员会作</w:t>
            </w:r>
            <w:r>
              <w:rPr>
                <w:rFonts w:hint="eastAsia" w:ascii="宋体" w:hAnsi="宋体"/>
                <w:szCs w:val="21"/>
              </w:rPr>
              <w:t>否决投标处理。</w:t>
            </w:r>
          </w:p>
        </w:tc>
      </w:tr>
      <w:tr w14:paraId="0F8D7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A1F8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5DB6E42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4CFAFAD0">
            <w:pPr>
              <w:pStyle w:val="17"/>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ascii="宋体" w:hAnsi="宋体"/>
                <w:szCs w:val="21"/>
              </w:rPr>
            </w:pPr>
            <w:r>
              <w:rPr>
                <w:rFonts w:hint="eastAsia" w:ascii="宋体" w:hAnsi="宋体" w:cs="宋体"/>
                <w:szCs w:val="21"/>
                <w:lang w:val="en-US" w:eastAsia="zh-CN"/>
              </w:rPr>
              <w:t>1.</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tc>
      </w:tr>
      <w:tr w14:paraId="164EAE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7C45B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2009C5D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55C069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3F36B1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7BDE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04D4D6C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2BDED618">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t>是否要求投标人递交投标保证金：要求</w:t>
            </w:r>
            <w:r>
              <w:rPr>
                <w:rFonts w:hint="eastAsia"/>
              </w:rPr>
              <w:t>，</w:t>
            </w:r>
          </w:p>
          <w:p w14:paraId="47F29640">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1. 投标保证金交款形式及要求：投标人从企业的账户（开户行）在投标截止时间前通过转账支票直接划付或以电汇方式直接划付至指定的投标保证金账户。若投标截止时间延期，则投标保证金提交的截止时间和投标截止时间应当保持一致。不满足上述要求的投标保证金视为无效。</w:t>
            </w:r>
          </w:p>
          <w:p w14:paraId="1A656603">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投标人自行考虑汇入时间风险，如同城汇入、异地汇入、跨行汇入的时间要求。</w:t>
            </w:r>
          </w:p>
          <w:p w14:paraId="08DE2315">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eastAsia="宋体"/>
                <w:b/>
                <w:bCs/>
                <w:sz w:val="24"/>
                <w:szCs w:val="32"/>
                <w:lang w:val="en-US" w:eastAsia="zh-CN"/>
              </w:rPr>
            </w:pPr>
            <w:r>
              <w:rPr>
                <w:rFonts w:hint="eastAsia"/>
              </w:rPr>
              <w:t>2. 以转账支票或电汇形式提交投标保证金的金额：</w:t>
            </w:r>
            <w:r>
              <w:rPr>
                <w:rFonts w:hint="eastAsia"/>
                <w:b/>
                <w:bCs/>
                <w:lang w:val="en-US" w:eastAsia="zh-CN"/>
              </w:rPr>
              <w:t>5000.00</w:t>
            </w:r>
            <w:r>
              <w:rPr>
                <w:rFonts w:hint="eastAsia"/>
                <w:b/>
                <w:bCs/>
              </w:rPr>
              <w:t>元整（人民币）。</w:t>
            </w:r>
          </w:p>
          <w:p w14:paraId="259C049C">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lang w:eastAsia="zh-CN"/>
              </w:rPr>
            </w:pPr>
            <w:r>
              <w:rPr>
                <w:rFonts w:hint="eastAsia"/>
              </w:rPr>
              <w:t>3. 投标保证金账户及账号</w:t>
            </w:r>
            <w:r>
              <w:rPr>
                <w:rFonts w:hint="eastAsia"/>
                <w:lang w:eastAsia="zh-CN"/>
              </w:rPr>
              <w:t>：</w:t>
            </w:r>
          </w:p>
          <w:p w14:paraId="0F91FC1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6D1026B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516E0152">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rPr>
              <w:t>各</w:t>
            </w:r>
            <w:r>
              <w:rPr>
                <w:rFonts w:hint="eastAsia"/>
                <w:lang w:val="en-US" w:eastAsia="zh-CN"/>
              </w:rPr>
              <w:t>投标人</w:t>
            </w:r>
            <w:r>
              <w:rPr>
                <w:rFonts w:hint="eastAsia"/>
              </w:rPr>
              <w:t>在银行转账（电汇）时，付款凭证备注栏中注明是“</w:t>
            </w:r>
            <w:r>
              <w:rPr>
                <w:rFonts w:hint="eastAsia"/>
                <w:b/>
                <w:bCs/>
                <w:lang w:eastAsia="zh-CN"/>
              </w:rPr>
              <w:t>辽宁开味公司紫外激光喷码机采购及安装（第二次）</w:t>
            </w:r>
            <w:r>
              <w:rPr>
                <w:rFonts w:hint="eastAsia"/>
                <w:b/>
                <w:bCs/>
              </w:rPr>
              <w:t>投标保证金</w:t>
            </w:r>
            <w:r>
              <w:rPr>
                <w:rFonts w:hint="eastAsia"/>
              </w:rPr>
              <w:t>”，可简写成：“</w:t>
            </w:r>
            <w:r>
              <w:rPr>
                <w:rFonts w:hint="eastAsia"/>
                <w:b/>
                <w:bCs/>
              </w:rPr>
              <w:t>开味公司喷码机采购</w:t>
            </w:r>
            <w:r>
              <w:rPr>
                <w:rFonts w:hint="eastAsia"/>
              </w:rPr>
              <w:t>”。未备注或者备注错误不作为否决投标依据</w:t>
            </w:r>
            <w:r>
              <w:t>。</w:t>
            </w:r>
          </w:p>
          <w:p w14:paraId="470B8670">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p>
          <w:p w14:paraId="6CDFCDE0">
            <w:pPr>
              <w:pStyle w:val="17"/>
              <w:spacing w:line="360" w:lineRule="auto"/>
              <w:ind w:firstLine="442" w:firstLineChars="200"/>
              <w:rPr>
                <w:rFonts w:hint="eastAsia"/>
                <w:lang w:val="en-US" w:eastAsia="zh-CN"/>
              </w:rPr>
            </w:pPr>
            <w:r>
              <w:rPr>
                <w:rFonts w:hint="eastAsia"/>
                <w:b/>
                <w:bCs/>
                <w:color w:val="0000FF"/>
                <w:sz w:val="22"/>
                <w:szCs w:val="28"/>
                <w:lang w:val="en-US" w:eastAsia="zh-CN"/>
              </w:rPr>
              <w:t>若第一次投标保证金未退还，可不再重复支付投标保证金，投标人应自己实时查询是否收到首次投标保证金退还，收到退还的必须重新支付投标保证金。</w:t>
            </w:r>
          </w:p>
        </w:tc>
      </w:tr>
      <w:tr w14:paraId="38A3D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72037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461236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11818D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7116A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59EE0C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307929EF">
            <w:pPr>
              <w:pStyle w:val="17"/>
              <w:ind w:firstLine="420" w:firstLineChars="200"/>
              <w:rPr>
                <w:rFonts w:hint="default" w:eastAsia="宋体"/>
                <w:lang w:val="en-US" w:eastAsia="zh-CN"/>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lang w:val="en-US" w:eastAsia="zh-CN"/>
              </w:rPr>
              <w:t>中标候选人公示期间，中标候选人放弃的。</w:t>
            </w:r>
          </w:p>
          <w:p w14:paraId="3D34B9A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w:t>
            </w:r>
            <w:r>
              <w:rPr>
                <w:rFonts w:hint="eastAsia" w:ascii="宋体" w:hAnsi="宋体"/>
                <w:snapToGrid w:val="0"/>
                <w:kern w:val="0"/>
                <w:szCs w:val="21"/>
                <w:lang w:val="en-US" w:eastAsia="zh-CN"/>
              </w:rPr>
              <w:t>5</w:t>
            </w:r>
            <w:r>
              <w:rPr>
                <w:rFonts w:hint="eastAsia" w:ascii="宋体" w:hAnsi="宋体"/>
                <w:snapToGrid w:val="0"/>
                <w:kern w:val="0"/>
                <w:szCs w:val="21"/>
              </w:rPr>
              <w:t>）</w:t>
            </w:r>
            <w:r>
              <w:rPr>
                <w:rFonts w:ascii="宋体" w:hAnsi="宋体"/>
                <w:kern w:val="0"/>
                <w:szCs w:val="21"/>
              </w:rPr>
              <w:t>法律法规规定的其他情形。</w:t>
            </w:r>
          </w:p>
        </w:tc>
      </w:tr>
      <w:tr w14:paraId="7DE0FA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359FF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3DD163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47207B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30B5DE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不允许</w:t>
            </w:r>
          </w:p>
        </w:tc>
      </w:tr>
      <w:tr w14:paraId="6252B1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6D898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1C8624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109D25FA">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3C80A7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F72C7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0B141BD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93740E7">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7F03030E">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w:t>
            </w:r>
            <w:r>
              <w:rPr>
                <w:rFonts w:hint="eastAsia" w:ascii="宋体" w:hAnsi="宋体" w:cs="宋体"/>
                <w:b/>
                <w:bCs/>
                <w:color w:val="auto"/>
                <w:szCs w:val="21"/>
                <w:highlight w:val="none"/>
                <w:lang w:val="en-US" w:eastAsia="zh-CN"/>
              </w:rPr>
              <w:t>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b/>
                <w:bCs/>
                <w:color w:val="auto"/>
                <w:szCs w:val="21"/>
                <w:highlight w:val="none"/>
                <w:lang w:val="en-US" w:eastAsia="zh-CN"/>
              </w:rPr>
              <w:t>加盖骑缝章</w:t>
            </w:r>
            <w:r>
              <w:rPr>
                <w:rFonts w:hint="eastAsia" w:ascii="宋体" w:hAnsi="宋体" w:cs="宋体"/>
                <w:color w:val="auto"/>
                <w:szCs w:val="21"/>
                <w:highlight w:val="none"/>
              </w:rPr>
              <w:t>。</w:t>
            </w:r>
          </w:p>
          <w:p w14:paraId="21C60DC4">
            <w:pPr>
              <w:pageBreakBefore w:val="0"/>
              <w:kinsoku/>
              <w:topLinePunct w:val="0"/>
              <w:bidi w:val="0"/>
              <w:snapToGrid w:val="0"/>
              <w:spacing w:line="360" w:lineRule="auto"/>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901DF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02EAA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Align w:val="center"/>
          </w:tcPr>
          <w:p w14:paraId="06B31846">
            <w:pPr>
              <w:pageBreakBefore w:val="0"/>
              <w:kinsoku/>
              <w:topLinePunct w:val="0"/>
              <w:bidi w:val="0"/>
              <w:snapToGrid w:val="0"/>
              <w:spacing w:line="400" w:lineRule="exact"/>
              <w:ind w:left="0" w:leftChars="0" w:right="0" w:rightChars="0"/>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62DF27D5">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根据选择的方式，递交对应的份数。</w:t>
            </w:r>
          </w:p>
          <w:p w14:paraId="256F72B1">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60C464A">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1ABB4670">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1  </w:t>
            </w:r>
            <w:r>
              <w:rPr>
                <w:rFonts w:ascii="宋体" w:hAnsi="宋体" w:cs="宋体"/>
                <w:kern w:val="0"/>
                <w:szCs w:val="21"/>
              </w:rPr>
              <w:t>】份；</w:t>
            </w:r>
          </w:p>
          <w:p w14:paraId="24A80E2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D0D4B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szCs w:val="21"/>
              </w:rPr>
            </w:pPr>
            <w:r>
              <w:rPr>
                <w:rFonts w:hint="eastAsia" w:ascii="宋体" w:hAnsi="宋体" w:cs="宋体"/>
                <w:kern w:val="0"/>
                <w:szCs w:val="21"/>
              </w:rPr>
              <w:t>当副本、正本和电子文档不一致时，以正本为准。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p w14:paraId="500CC68C">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p>
          <w:p w14:paraId="28C4C490">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1484CFB0">
            <w:pPr>
              <w:ind w:firstLine="396" w:firstLineChars="200"/>
              <w:rPr>
                <w:rFonts w:hint="default"/>
                <w:lang w:val="en-US" w:eastAsia="zh-CN"/>
              </w:rPr>
            </w:pPr>
            <w:r>
              <w:rPr>
                <w:rFonts w:hint="eastAsia" w:ascii="宋体" w:hAnsi="宋体" w:cs="宋体"/>
                <w:spacing w:val="-6"/>
                <w:kern w:val="0"/>
                <w:szCs w:val="21"/>
              </w:rPr>
              <w:t>投标文件</w:t>
            </w:r>
            <w:r>
              <w:rPr>
                <w:rFonts w:hint="eastAsia" w:ascii="宋体" w:hAnsi="宋体" w:cs="宋体"/>
                <w:spacing w:val="-6"/>
                <w:kern w:val="0"/>
                <w:szCs w:val="21"/>
                <w:lang w:val="en-US" w:eastAsia="zh-CN"/>
              </w:rPr>
              <w:t>签字盖章完整的PDF版本</w:t>
            </w:r>
            <w:r>
              <w:rPr>
                <w:rFonts w:hint="eastAsia" w:ascii="宋体" w:hAnsi="宋体" w:cs="宋体"/>
                <w:kern w:val="0"/>
                <w:szCs w:val="21"/>
              </w:rPr>
              <w:t>份数：【</w:t>
            </w:r>
            <w:r>
              <w:rPr>
                <w:rFonts w:hint="eastAsia" w:ascii="宋体" w:hAnsi="宋体" w:cs="宋体"/>
                <w:kern w:val="0"/>
                <w:szCs w:val="21"/>
                <w:lang w:val="en-US" w:eastAsia="zh-CN"/>
              </w:rPr>
              <w:t xml:space="preserve"> 1  </w:t>
            </w:r>
            <w:r>
              <w:rPr>
                <w:rFonts w:ascii="宋体" w:hAnsi="宋体" w:cs="宋体"/>
                <w:kern w:val="0"/>
                <w:szCs w:val="21"/>
              </w:rPr>
              <w:t>】份；</w:t>
            </w:r>
          </w:p>
        </w:tc>
      </w:tr>
      <w:tr w14:paraId="127EDC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78686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48CF8C72">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kern w:val="0"/>
                <w:szCs w:val="21"/>
              </w:rPr>
              <w:t>编制要求</w:t>
            </w:r>
          </w:p>
        </w:tc>
        <w:tc>
          <w:tcPr>
            <w:tcW w:w="6490" w:type="dxa"/>
            <w:vAlign w:val="center"/>
          </w:tcPr>
          <w:p w14:paraId="2A89175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具体要求：</w:t>
            </w:r>
          </w:p>
          <w:p w14:paraId="2AE45AFD">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（1）投标函部分</w:t>
            </w:r>
          </w:p>
          <w:p w14:paraId="78CA7FD6">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4E5CA8D1">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2</w:t>
            </w:r>
            <w:r>
              <w:rPr>
                <w:rFonts w:hint="eastAsia"/>
              </w:rPr>
              <w:t>）</w:t>
            </w:r>
            <w:r>
              <w:rPr>
                <w:rFonts w:hint="eastAsia"/>
                <w:lang w:val="en-US" w:eastAsia="zh-CN"/>
              </w:rPr>
              <w:t>投标方案</w:t>
            </w:r>
            <w:r>
              <w:rPr>
                <w:rFonts w:hint="eastAsia"/>
              </w:rPr>
              <w:t>部分</w:t>
            </w:r>
          </w:p>
          <w:p w14:paraId="0D96B5B7">
            <w:pPr>
              <w:pageBreakBefore w:val="0"/>
              <w:kinsoku/>
              <w:topLinePunct w:val="0"/>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应按照第六章规定格式排版，原则上应编制目录，但不得将封面设置、目录编制作为评审因素。注：不因形式问题（包括但不限于封面、页码、目录、字体、格式等）而被否决投标。</w:t>
            </w:r>
          </w:p>
          <w:p w14:paraId="3FA66D4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rPr>
                <w:rFonts w:hint="eastAsia"/>
                <w:lang w:val="en-US" w:eastAsia="zh-CN"/>
              </w:rPr>
              <w:t>3</w:t>
            </w:r>
            <w:r>
              <w:rPr>
                <w:rFonts w:hint="eastAsia"/>
              </w:rPr>
              <w:t>）资格审查部分</w:t>
            </w:r>
          </w:p>
          <w:p w14:paraId="3A50F105">
            <w:pPr>
              <w:pageBreakBefore w:val="0"/>
              <w:kinsoku/>
              <w:topLinePunct w:val="0"/>
              <w:autoSpaceDE/>
              <w:autoSpaceDN/>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5F0352C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rPr>
            </w:pPr>
          </w:p>
        </w:tc>
      </w:tr>
      <w:tr w14:paraId="67E26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1225" w:type="dxa"/>
            <w:vAlign w:val="center"/>
          </w:tcPr>
          <w:p w14:paraId="6D97CB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40872689">
            <w:pPr>
              <w:pageBreakBefore w:val="0"/>
              <w:kinsoku/>
              <w:topLinePunct w:val="0"/>
              <w:bidi w:val="0"/>
              <w:snapToGrid w:val="0"/>
              <w:spacing w:line="360" w:lineRule="auto"/>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w:t>
            </w:r>
          </w:p>
          <w:p w14:paraId="5D579A71">
            <w:pPr>
              <w:pageBreakBefore w:val="0"/>
              <w:kinsoku/>
              <w:topLinePunct w:val="0"/>
              <w:bidi w:val="0"/>
              <w:snapToGrid w:val="0"/>
              <w:spacing w:line="360" w:lineRule="auto"/>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642813FB">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07F8E284">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D13DD17">
            <w:pPr>
              <w:keepNext w:val="0"/>
              <w:keepLines w:val="0"/>
              <w:pageBreakBefore w:val="0"/>
              <w:kinsoku/>
              <w:bidi w:val="0"/>
              <w:spacing w:line="36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p w14:paraId="2352C9F2">
            <w:pPr>
              <w:pStyle w:val="17"/>
              <w:ind w:firstLine="418" w:firstLineChars="200"/>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65538FA3">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eastAsia="宋体"/>
                <w:lang w:val="en-US" w:eastAsia="zh-CN"/>
              </w:rPr>
            </w:pPr>
            <w:r>
              <w:rPr>
                <w:rFonts w:hint="eastAsia" w:ascii="宋体" w:hAnsi="宋体"/>
                <w:color w:val="000000" w:themeColor="text1"/>
                <w:szCs w:val="21"/>
                <w:highlight w:val="none"/>
                <w14:textFill>
                  <w14:solidFill>
                    <w14:schemeClr w14:val="tx1"/>
                  </w14:solidFill>
                </w14:textFill>
              </w:rPr>
              <w:t>1.</w:t>
            </w:r>
            <w:r>
              <w:rPr>
                <w:rFonts w:hint="eastAsia" w:ascii="宋体" w:hAnsi="宋体"/>
                <w:color w:val="000000" w:themeColor="text1"/>
                <w:szCs w:val="21"/>
                <w:highlight w:val="none"/>
                <w:lang w:val="en-US" w:eastAsia="zh-CN"/>
                <w14:textFill>
                  <w14:solidFill>
                    <w14:schemeClr w14:val="tx1"/>
                  </w14:solidFill>
                </w14:textFill>
              </w:rPr>
              <w:t>电子PDF版本</w:t>
            </w:r>
            <w:r>
              <w:rPr>
                <w:rFonts w:hint="eastAsia" w:ascii="宋体" w:hAnsi="宋体"/>
                <w:color w:val="000000" w:themeColor="text1"/>
                <w:szCs w:val="21"/>
                <w:highlight w:val="none"/>
                <w14:textFill>
                  <w14:solidFill>
                    <w14:schemeClr w14:val="tx1"/>
                  </w14:solidFill>
                </w14:textFill>
              </w:rPr>
              <w:t>投标文件</w:t>
            </w:r>
            <w:r>
              <w:rPr>
                <w:rFonts w:hint="eastAsia" w:ascii="宋体" w:hAnsi="宋体"/>
                <w:color w:val="000000" w:themeColor="text1"/>
                <w:szCs w:val="21"/>
                <w:highlight w:val="none"/>
                <w:lang w:val="en-US" w:eastAsia="zh-CN"/>
                <w14:textFill>
                  <w14:solidFill>
                    <w14:schemeClr w14:val="tx1"/>
                  </w14:solidFill>
                </w14:textFill>
              </w:rPr>
              <w:t>应于投标截止时间前成功发送到招标公告指定邮件处。</w:t>
            </w:r>
            <w:r>
              <w:rPr>
                <w:rFonts w:hint="eastAsia" w:ascii="宋体" w:hAnsi="宋体"/>
                <w:b/>
                <w:bCs/>
                <w:color w:val="0000FF"/>
                <w:szCs w:val="21"/>
                <w:highlight w:val="none"/>
                <w:lang w:val="en-US" w:eastAsia="zh-CN"/>
              </w:rPr>
              <w:t>投标人可以对PDF版本投标文件加密，加密密码应于开标截止时间后告知招标人，可以在发送的邮件正文处提供联系电话，便于招标人联系，也可以于开标时间截止后主动联系招标人告知；若因为投标人原因导致的开标后无法联系或者无法打开投标文件，一切后果由投标人自行承担。</w:t>
            </w:r>
          </w:p>
        </w:tc>
      </w:tr>
      <w:tr w14:paraId="7E7A21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42046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14873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封套上应载明的信息</w:t>
            </w:r>
          </w:p>
        </w:tc>
        <w:tc>
          <w:tcPr>
            <w:tcW w:w="6490" w:type="dxa"/>
            <w:vAlign w:val="center"/>
          </w:tcPr>
          <w:p w14:paraId="29BBFDB6">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6E72B52D">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49B9B4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6E9139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6A41176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1E78C6A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758886A3">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p w14:paraId="6112125E">
            <w:pPr>
              <w:pStyle w:val="17"/>
              <w:ind w:firstLine="418" w:firstLineChars="200"/>
              <w:rPr>
                <w:rFonts w:hint="eastAsia" w:ascii="宋体" w:hAnsi="宋体" w:cs="宋体"/>
                <w:b/>
                <w:bCs/>
                <w:spacing w:val="-6"/>
                <w:kern w:val="0"/>
                <w:sz w:val="22"/>
                <w:szCs w:val="22"/>
                <w:lang w:val="en-US" w:eastAsia="zh-CN"/>
              </w:rPr>
            </w:pPr>
          </w:p>
          <w:p w14:paraId="245ECE2D">
            <w:pPr>
              <w:pageBreakBefore w:val="0"/>
              <w:kinsoku/>
              <w:topLinePunct w:val="0"/>
              <w:bidi w:val="0"/>
              <w:snapToGrid w:val="0"/>
              <w:spacing w:line="400" w:lineRule="exact"/>
              <w:ind w:left="0" w:leftChars="0" w:right="0" w:rightChars="0" w:firstLine="418" w:firstLineChars="200"/>
              <w:textAlignment w:val="auto"/>
              <w:outlineLvl w:val="9"/>
              <w:rPr>
                <w:rFonts w:ascii="宋体" w:hAnsi="宋体"/>
                <w:szCs w:val="21"/>
              </w:rPr>
            </w:pPr>
            <w:r>
              <w:rPr>
                <w:rFonts w:hint="eastAsia" w:ascii="宋体" w:hAnsi="宋体" w:cs="宋体"/>
                <w:b/>
                <w:bCs/>
                <w:spacing w:val="-6"/>
                <w:kern w:val="0"/>
                <w:sz w:val="22"/>
                <w:szCs w:val="22"/>
                <w:lang w:val="en-US" w:eastAsia="zh-CN"/>
              </w:rPr>
              <w:t>线上投标，PDF扫描版本投标文件：此项不适用</w:t>
            </w:r>
            <w:r>
              <w:rPr>
                <w:rFonts w:hint="eastAsia"/>
                <w:lang w:val="en-US" w:eastAsia="zh-CN"/>
              </w:rPr>
              <w:t>。</w:t>
            </w:r>
          </w:p>
        </w:tc>
      </w:tr>
      <w:tr w14:paraId="682F0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A898F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53C830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128A556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详见招标公告中规定的投标截止时间。</w:t>
            </w:r>
          </w:p>
        </w:tc>
      </w:tr>
      <w:tr w14:paraId="3FF6D3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2F5E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3F2B29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4A686C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77553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7341D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292ADF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72A002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否</w:t>
            </w:r>
          </w:p>
        </w:tc>
      </w:tr>
      <w:tr w14:paraId="0904E1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23C6D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05B35B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7924F0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地点</w:t>
            </w:r>
          </w:p>
        </w:tc>
        <w:tc>
          <w:tcPr>
            <w:tcW w:w="6490" w:type="dxa"/>
            <w:vAlign w:val="center"/>
          </w:tcPr>
          <w:p w14:paraId="6F2D0CD8">
            <w:pPr>
              <w:keepNext w:val="0"/>
              <w:keepLines w:val="0"/>
              <w:pageBreakBefore w:val="0"/>
              <w:kinsoku/>
              <w:bidi w:val="0"/>
              <w:snapToGrid w:val="0"/>
              <w:spacing w:line="36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4C883862">
            <w:pPr>
              <w:pageBreakBefore w:val="0"/>
              <w:kinsoku/>
              <w:topLinePunct w:val="0"/>
              <w:bidi w:val="0"/>
              <w:snapToGrid w:val="0"/>
              <w:spacing w:line="400" w:lineRule="exact"/>
              <w:ind w:left="0" w:leftChars="0" w:right="0" w:rightChars="0" w:firstLine="420" w:firstLineChars="200"/>
              <w:textAlignment w:val="auto"/>
              <w:outlineLvl w:val="9"/>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olor w:val="000000" w:themeColor="text1"/>
                <w:kern w:val="0"/>
                <w:szCs w:val="21"/>
                <w:highlight w:val="none"/>
                <w:lang w:val="en-US" w:eastAsia="zh-CN"/>
                <w14:textFill>
                  <w14:solidFill>
                    <w14:schemeClr w14:val="tx1"/>
                  </w14:solidFill>
                </w14:textFill>
              </w:rPr>
              <w:t>重庆市涪陵榨菜集团股份有限公司当日指定会议室</w:t>
            </w:r>
            <w:r>
              <w:rPr>
                <w:rFonts w:ascii="宋体" w:hAnsi="宋体"/>
                <w:bCs/>
                <w:color w:val="000000" w:themeColor="text1"/>
                <w:szCs w:val="21"/>
                <w:highlight w:val="none"/>
                <w14:textFill>
                  <w14:solidFill>
                    <w14:schemeClr w14:val="tx1"/>
                  </w14:solidFill>
                </w14:textFill>
              </w:rPr>
              <w:t>。</w:t>
            </w:r>
          </w:p>
        </w:tc>
      </w:tr>
      <w:tr w14:paraId="7E31C0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shd w:val="clear" w:color="auto" w:fill="auto"/>
            <w:vAlign w:val="center"/>
          </w:tcPr>
          <w:p w14:paraId="3C009D74">
            <w:pPr>
              <w:pageBreakBefore w:val="0"/>
              <w:kinsoku/>
              <w:topLinePunct w:val="0"/>
              <w:bidi w:val="0"/>
              <w:snapToGrid w:val="0"/>
              <w:spacing w:line="400" w:lineRule="exact"/>
              <w:ind w:left="0" w:leftChars="0" w:right="0" w:rightChars="0"/>
              <w:jc w:val="center"/>
              <w:textAlignment w:val="auto"/>
              <w:outlineLvl w:val="9"/>
              <w:rPr>
                <w:rFonts w:ascii="宋体" w:hAnsi="宋体" w:eastAsia="宋体" w:cs="Times New Roman"/>
                <w:kern w:val="0"/>
                <w:sz w:val="21"/>
                <w:szCs w:val="21"/>
                <w:lang w:val="en-US" w:eastAsia="zh-CN" w:bidi="ar-SA"/>
              </w:rPr>
            </w:pPr>
            <w:r>
              <w:rPr>
                <w:rFonts w:hint="eastAsia" w:ascii="宋体" w:hAnsi="宋体"/>
                <w:kern w:val="0"/>
                <w:szCs w:val="21"/>
              </w:rPr>
              <w:t>5.1.2</w:t>
            </w:r>
          </w:p>
        </w:tc>
        <w:tc>
          <w:tcPr>
            <w:tcW w:w="1754" w:type="dxa"/>
            <w:shd w:val="clear" w:color="auto" w:fill="auto"/>
            <w:vAlign w:val="center"/>
          </w:tcPr>
          <w:p w14:paraId="35253F10">
            <w:pPr>
              <w:pageBreakBefore w:val="0"/>
              <w:kinsoku/>
              <w:topLinePunct w:val="0"/>
              <w:bidi w:val="0"/>
              <w:snapToGrid w:val="0"/>
              <w:spacing w:line="400" w:lineRule="exact"/>
              <w:ind w:left="0" w:leftChars="0" w:right="0" w:rightChars="0"/>
              <w:jc w:val="center"/>
              <w:textAlignment w:val="auto"/>
              <w:outlineLvl w:val="9"/>
              <w:rPr>
                <w:rFonts w:hint="default" w:ascii="宋体" w:hAnsi="宋体" w:eastAsia="宋体" w:cs="Times New Roman"/>
                <w:kern w:val="0"/>
                <w:sz w:val="21"/>
                <w:szCs w:val="21"/>
                <w:lang w:val="en-US" w:eastAsia="zh-CN" w:bidi="ar-SA"/>
              </w:rPr>
            </w:pPr>
            <w:r>
              <w:rPr>
                <w:rFonts w:hint="eastAsia" w:ascii="宋体" w:hAnsi="宋体"/>
                <w:kern w:val="0"/>
                <w:szCs w:val="21"/>
                <w:lang w:val="en-US" w:eastAsia="zh-CN"/>
              </w:rPr>
              <w:t>密封检查</w:t>
            </w:r>
          </w:p>
        </w:tc>
        <w:tc>
          <w:tcPr>
            <w:tcW w:w="6490" w:type="dxa"/>
            <w:shd w:val="clear" w:color="auto" w:fill="auto"/>
            <w:vAlign w:val="center"/>
          </w:tcPr>
          <w:p w14:paraId="7098F389">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cs="Times New Roman"/>
                <w:kern w:val="0"/>
                <w:sz w:val="21"/>
                <w:szCs w:val="21"/>
                <w:lang w:val="en-US" w:eastAsia="zh-CN" w:bidi="ar-SA"/>
              </w:rPr>
            </w:pPr>
            <w:r>
              <w:rPr>
                <w:rFonts w:hint="eastAsia" w:ascii="宋体" w:hAnsi="宋体"/>
                <w:kern w:val="0"/>
                <w:szCs w:val="21"/>
                <w:lang w:val="en-US" w:eastAsia="zh-CN"/>
              </w:rPr>
              <w:t>投标时间截止，</w:t>
            </w:r>
            <w:r>
              <w:rPr>
                <w:rFonts w:hint="eastAsia" w:ascii="宋体" w:hAnsi="宋体"/>
                <w:b/>
                <w:bCs/>
                <w:kern w:val="0"/>
                <w:szCs w:val="21"/>
                <w:lang w:val="en-US" w:eastAsia="zh-CN"/>
              </w:rPr>
              <w:t>线下投标人代表检查线下纸质投标文件密封情况，线上投标文件监督部门检查是否为邮件未读状态，招标人截图保存。</w:t>
            </w:r>
          </w:p>
        </w:tc>
      </w:tr>
      <w:tr w14:paraId="1628BF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37D5B4">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3CEA1D53">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441AE22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0FFAE27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w:t>
            </w:r>
            <w:r>
              <w:rPr>
                <w:rFonts w:hint="eastAsia" w:ascii="宋体" w:hAnsi="宋体"/>
                <w:szCs w:val="21"/>
                <w:lang w:val="en-US" w:eastAsia="zh-CN"/>
              </w:rPr>
              <w:t>有投标人</w:t>
            </w:r>
            <w:r>
              <w:rPr>
                <w:rFonts w:hint="eastAsia" w:ascii="宋体" w:hAnsi="宋体"/>
                <w:szCs w:val="21"/>
              </w:rPr>
              <w:t>的，进入开标环节。</w:t>
            </w:r>
          </w:p>
          <w:p w14:paraId="77099EA6">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7D9C9EDF">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 xml:space="preserve"> 展示以电子转账方式递交投标保证金的情况，</w:t>
            </w:r>
            <w:r>
              <w:rPr>
                <w:rFonts w:hint="eastAsia" w:ascii="宋体" w:hAnsi="宋体"/>
                <w:szCs w:val="21"/>
                <w:highlight w:val="none"/>
                <w:lang w:val="en-US" w:eastAsia="zh-CN"/>
              </w:rPr>
              <w:t>记录到开标记录表中，</w:t>
            </w:r>
            <w:r>
              <w:rPr>
                <w:rFonts w:hint="eastAsia" w:ascii="宋体" w:hAnsi="宋体"/>
                <w:szCs w:val="21"/>
                <w:highlight w:val="none"/>
              </w:rPr>
              <w:t>展示内容应至少包含投标人名称、金额、投标保证金打入指定账户的时间等，异常情况在开标记录表“异常情况”栏中记录并交由评标委员会评审。</w:t>
            </w:r>
          </w:p>
          <w:p w14:paraId="3877CAA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w:t>
            </w:r>
            <w:r>
              <w:rPr>
                <w:rFonts w:hint="eastAsia" w:ascii="宋体" w:hAnsi="宋体"/>
                <w:szCs w:val="21"/>
                <w:lang w:val="en-US" w:eastAsia="zh-CN"/>
              </w:rPr>
              <w:t>。</w:t>
            </w:r>
          </w:p>
          <w:p w14:paraId="1C5E790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13D560AE">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1FCCC51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0000FF"/>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w:t>
            </w:r>
            <w:r>
              <w:rPr>
                <w:rFonts w:hint="eastAsia" w:ascii="宋体" w:hAnsi="宋体"/>
                <w:color w:val="0000FF"/>
                <w:szCs w:val="21"/>
                <w:lang w:val="en-US" w:eastAsia="zh-CN"/>
              </w:rPr>
              <w:t>未现场投标或者</w:t>
            </w:r>
            <w:r>
              <w:rPr>
                <w:rFonts w:hint="eastAsia" w:ascii="宋体" w:hAnsi="宋体"/>
                <w:color w:val="0000FF"/>
                <w:szCs w:val="21"/>
              </w:rPr>
              <w:t>因其他原因未能签名的，视为默认开标结果。</w:t>
            </w:r>
          </w:p>
          <w:p w14:paraId="733FADA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779FBC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A4699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0850AF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46F073C1">
            <w:pPr>
              <w:pageBreakBefore w:val="0"/>
              <w:kinsoku/>
              <w:topLinePunct w:val="0"/>
              <w:autoSpaceDE w:val="0"/>
              <w:autoSpaceDN w:val="0"/>
              <w:bidi w:val="0"/>
              <w:adjustRightInd w:val="0"/>
              <w:snapToGrid w:val="0"/>
              <w:spacing w:line="400" w:lineRule="exact"/>
              <w:ind w:left="0" w:leftChars="0" w:right="0" w:rightChars="0" w:firstLine="436" w:firstLineChars="200"/>
              <w:textAlignment w:val="auto"/>
              <w:outlineLvl w:val="9"/>
              <w:rPr>
                <w:rFonts w:ascii="宋体" w:hAnsi="宋体"/>
                <w:kern w:val="0"/>
                <w:szCs w:val="21"/>
              </w:rPr>
            </w:pPr>
            <w:r>
              <w:rPr>
                <w:rFonts w:hint="eastAsia" w:ascii="宋体" w:hAnsi="宋体" w:cs="宋体"/>
                <w:spacing w:val="4"/>
                <w:kern w:val="0"/>
                <w:szCs w:val="21"/>
              </w:rPr>
              <w:t>由招标人按相关规定组建评标委员会</w:t>
            </w:r>
            <w:r>
              <w:rPr>
                <w:rFonts w:hint="eastAsia" w:ascii="宋体" w:hAnsi="宋体" w:cs="宋体"/>
                <w:kern w:val="0"/>
                <w:szCs w:val="21"/>
              </w:rPr>
              <w:t>。</w:t>
            </w:r>
          </w:p>
        </w:tc>
      </w:tr>
      <w:tr w14:paraId="0C587C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BD56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1B7AEE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7F559EC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pPr>
            <w:r>
              <w:t>推荐经评审</w:t>
            </w:r>
            <w:r>
              <w:rPr>
                <w:rFonts w:hint="eastAsia"/>
              </w:rPr>
              <w:t>合格的报价</w:t>
            </w:r>
            <w:r>
              <w:t>由</w:t>
            </w:r>
            <w:r>
              <w:rPr>
                <w:rFonts w:hint="eastAsia"/>
              </w:rPr>
              <w:t>低</w:t>
            </w:r>
            <w:r>
              <w:t>到</w:t>
            </w:r>
            <w:r>
              <w:rPr>
                <w:rFonts w:hint="eastAsia"/>
              </w:rPr>
              <w:t>高</w:t>
            </w:r>
            <w:r>
              <w:t>排</w:t>
            </w:r>
            <w:r>
              <w:rPr>
                <w:rFonts w:hint="eastAsia"/>
              </w:rPr>
              <w:t>名前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122FE7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657798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2E2C8A1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6D4D9C68">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cs="宋体"/>
                <w:snapToGrid w:val="0"/>
                <w:color w:val="auto"/>
                <w:kern w:val="0"/>
                <w:szCs w:val="21"/>
                <w:highlight w:val="none"/>
                <w:u w:val="single"/>
                <w:lang w:val="en-US" w:eastAsia="zh-CN"/>
              </w:rPr>
              <w:t>涪陵榨菜集团官网</w:t>
            </w:r>
            <w:r>
              <w:rPr>
                <w:rFonts w:hint="eastAsia" w:ascii="宋体" w:hAnsi="宋体"/>
                <w:color w:val="auto"/>
                <w:spacing w:val="4"/>
                <w:kern w:val="0"/>
                <w:szCs w:val="21"/>
                <w:highlight w:val="none"/>
              </w:rPr>
              <w:t>上进行公示</w:t>
            </w:r>
            <w:r>
              <w:rPr>
                <w:rFonts w:hint="eastAsia" w:ascii="宋体" w:hAnsi="宋体" w:cs="宋体"/>
                <w:snapToGrid w:val="0"/>
                <w:color w:val="auto"/>
                <w:kern w:val="0"/>
                <w:szCs w:val="21"/>
                <w:highlight w:val="none"/>
                <w:u w:val="none"/>
                <w:lang w:val="en-US" w:eastAsia="zh-CN"/>
              </w:rPr>
              <w:t>或者</w:t>
            </w:r>
            <w:r>
              <w:rPr>
                <w:rFonts w:hint="eastAsia" w:ascii="宋体" w:hAnsi="宋体" w:cs="宋体"/>
                <w:snapToGrid w:val="0"/>
                <w:color w:val="auto"/>
                <w:kern w:val="0"/>
                <w:szCs w:val="21"/>
                <w:highlight w:val="none"/>
                <w:u w:val="single"/>
                <w:lang w:val="en-US" w:eastAsia="zh-CN"/>
              </w:rPr>
              <w:t>邮箱回复</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，公示</w:t>
            </w:r>
            <w:r>
              <w:rPr>
                <w:rFonts w:hint="eastAsia" w:ascii="宋体" w:hAnsi="宋体"/>
                <w:color w:val="auto"/>
                <w:spacing w:val="4"/>
                <w:kern w:val="0"/>
                <w:szCs w:val="21"/>
                <w:highlight w:val="none"/>
                <w:lang w:val="en-US" w:eastAsia="zh-CN"/>
              </w:rPr>
              <w:t>的公示期</w:t>
            </w:r>
            <w:r>
              <w:rPr>
                <w:rFonts w:hint="eastAsia" w:ascii="宋体" w:hAnsi="宋体"/>
                <w:color w:val="auto"/>
                <w:spacing w:val="4"/>
                <w:kern w:val="0"/>
                <w:szCs w:val="21"/>
                <w:highlight w:val="none"/>
              </w:rPr>
              <w:t>不少于</w:t>
            </w:r>
            <w:r>
              <w:rPr>
                <w:rFonts w:hint="eastAsia" w:ascii="宋体" w:hAnsi="宋体"/>
                <w:color w:val="auto"/>
                <w:spacing w:val="4"/>
                <w:kern w:val="0"/>
                <w:szCs w:val="21"/>
                <w:highlight w:val="none"/>
                <w:lang w:val="en-US" w:eastAsia="zh-CN"/>
              </w:rPr>
              <w:t>1个工作</w:t>
            </w:r>
            <w:r>
              <w:rPr>
                <w:rFonts w:hint="eastAsia" w:ascii="宋体" w:hAnsi="宋体"/>
                <w:color w:val="auto"/>
                <w:spacing w:val="4"/>
                <w:kern w:val="0"/>
                <w:szCs w:val="21"/>
                <w:highlight w:val="none"/>
              </w:rPr>
              <w:t>日，请各投标人自行查询。</w:t>
            </w:r>
          </w:p>
        </w:tc>
      </w:tr>
      <w:tr w14:paraId="767E69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476E899">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p>
        </w:tc>
        <w:tc>
          <w:tcPr>
            <w:tcW w:w="1754" w:type="dxa"/>
            <w:vAlign w:val="center"/>
          </w:tcPr>
          <w:p w14:paraId="218F21FF">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7E70872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color w:val="auto"/>
                <w:szCs w:val="21"/>
                <w:highlight w:val="none"/>
                <w:lang w:val="en-US" w:eastAsia="zh-CN"/>
              </w:rPr>
              <w:t>涪陵榨菜集团官网</w:t>
            </w:r>
            <w:r>
              <w:rPr>
                <w:rFonts w:hint="eastAsia" w:ascii="宋体" w:hAnsi="宋体" w:cs="宋体"/>
                <w:color w:val="auto"/>
                <w:szCs w:val="21"/>
                <w:highlight w:val="none"/>
              </w:rPr>
              <w:t>上进行中标结果公告</w:t>
            </w:r>
            <w:r>
              <w:rPr>
                <w:rFonts w:hint="eastAsia" w:ascii="宋体" w:hAnsi="宋体" w:cs="宋体"/>
                <w:color w:val="auto"/>
                <w:szCs w:val="21"/>
                <w:highlight w:val="none"/>
                <w:lang w:val="en-US" w:eastAsia="zh-CN"/>
              </w:rPr>
              <w:t>或者</w:t>
            </w:r>
            <w:r>
              <w:rPr>
                <w:rFonts w:hint="eastAsia" w:ascii="宋体" w:hAnsi="宋体" w:cs="宋体"/>
                <w:color w:val="auto"/>
                <w:szCs w:val="21"/>
                <w:highlight w:val="none"/>
                <w:u w:val="single"/>
                <w:lang w:val="en-US" w:eastAsia="zh-CN"/>
              </w:rPr>
              <w:t>邮箱回复</w:t>
            </w:r>
            <w:r>
              <w:rPr>
                <w:rFonts w:hint="eastAsia" w:ascii="宋体" w:hAnsi="宋体" w:cs="宋体"/>
                <w:color w:val="auto"/>
                <w:szCs w:val="21"/>
                <w:highlight w:val="none"/>
              </w:rPr>
              <w:t>，并由招标人依法依规发出中标通知书</w:t>
            </w:r>
            <w:r>
              <w:rPr>
                <w:rFonts w:hint="eastAsia" w:ascii="宋体" w:hAnsi="宋体" w:cs="宋体"/>
                <w:color w:val="auto"/>
                <w:szCs w:val="21"/>
                <w:highlight w:val="none"/>
                <w:lang w:eastAsia="zh-CN"/>
              </w:rPr>
              <w:t>。</w:t>
            </w:r>
          </w:p>
        </w:tc>
      </w:tr>
      <w:tr w14:paraId="21AFBE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D1C13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CBD4E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691FBE0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598AD6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D3437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BEA50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102DA25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lang w:val="en-US" w:eastAsia="zh-CN"/>
              </w:rPr>
              <w:t>不</w:t>
            </w:r>
            <w:r>
              <w:rPr>
                <w:rFonts w:hint="eastAsia" w:ascii="宋体" w:hAnsi="宋体"/>
                <w:kern w:val="0"/>
                <w:szCs w:val="21"/>
                <w:u w:val="single"/>
              </w:rPr>
              <w:t>提供</w:t>
            </w:r>
            <w:r>
              <w:rPr>
                <w:rFonts w:hint="eastAsia" w:ascii="宋体" w:hAnsi="宋体"/>
                <w:kern w:val="0"/>
                <w:szCs w:val="21"/>
              </w:rPr>
              <w:t>。</w:t>
            </w:r>
          </w:p>
        </w:tc>
      </w:tr>
      <w:tr w14:paraId="544E7C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56268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35D87A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5B850215">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0284BA6E">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1A889B59">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3E86CE4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1E8DA8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0B2E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2A8B7A90">
            <w:pPr>
              <w:pageBreakBefore w:val="0"/>
              <w:kinsoku/>
              <w:topLinePunct w:val="0"/>
              <w:bidi w:val="0"/>
              <w:snapToGrid w:val="0"/>
              <w:spacing w:line="400" w:lineRule="exact"/>
              <w:ind w:left="0" w:leftChars="0" w:right="0" w:rightChars="0"/>
              <w:jc w:val="center"/>
              <w:textAlignment w:val="auto"/>
              <w:outlineLvl w:val="9"/>
            </w:pPr>
            <w:bookmarkStart w:id="84" w:name="_Toc13210670"/>
            <w:bookmarkStart w:id="85" w:name="_Toc430530434"/>
            <w:bookmarkStart w:id="86" w:name="_Toc536628250"/>
            <w:bookmarkStart w:id="87" w:name="_Toc16930431"/>
            <w:bookmarkStart w:id="88" w:name="_Toc509218709"/>
            <w:r>
              <w:rPr>
                <w:rFonts w:hint="eastAsia" w:ascii="宋体" w:hAnsi="宋体"/>
                <w:kern w:val="0"/>
                <w:szCs w:val="21"/>
              </w:rPr>
              <w:t>重新</w:t>
            </w:r>
            <w:r>
              <w:rPr>
                <w:rFonts w:ascii="宋体" w:hAnsi="宋体"/>
                <w:kern w:val="0"/>
                <w:szCs w:val="21"/>
              </w:rPr>
              <w:t>招标和不再招标</w:t>
            </w:r>
            <w:bookmarkEnd w:id="84"/>
            <w:bookmarkEnd w:id="85"/>
            <w:bookmarkEnd w:id="86"/>
            <w:bookmarkEnd w:id="87"/>
            <w:bookmarkEnd w:id="88"/>
          </w:p>
        </w:tc>
        <w:tc>
          <w:tcPr>
            <w:tcW w:w="6490" w:type="dxa"/>
            <w:vAlign w:val="center"/>
          </w:tcPr>
          <w:p w14:paraId="5FE38270">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6A8AB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CD18B7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p>
        </w:tc>
        <w:tc>
          <w:tcPr>
            <w:tcW w:w="8244" w:type="dxa"/>
            <w:gridSpan w:val="2"/>
            <w:vAlign w:val="center"/>
          </w:tcPr>
          <w:p w14:paraId="682B00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需要补充的其他内容</w:t>
            </w:r>
          </w:p>
        </w:tc>
      </w:tr>
      <w:tr w14:paraId="30DA60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7CB046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1F07AB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4951BB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5E2AFBB1">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74C826D4">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332A7FCB">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062F7AF2">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48D2747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1337C36E">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321CE09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540DD313">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文件处理投诉。</w:t>
            </w:r>
          </w:p>
          <w:p w14:paraId="706D62A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0DF05252">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46D64968">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5595543B">
            <w:pPr>
              <w:snapToGrid w:val="0"/>
              <w:spacing w:line="360" w:lineRule="auto"/>
              <w:ind w:firstLine="420" w:firstLineChars="200"/>
              <w:rPr>
                <w:rFonts w:hint="default" w:ascii="宋体" w:hAnsi="宋体" w:cs="宋体"/>
                <w:kern w:val="0"/>
                <w:szCs w:val="21"/>
                <w:highlight w:val="none"/>
                <w:lang w:val="en-US" w:eastAsia="zh-CN"/>
              </w:rPr>
            </w:pPr>
            <w:r>
              <w:rPr>
                <w:rFonts w:hint="eastAsia" w:ascii="宋体" w:hAnsi="宋体" w:cs="宋体"/>
                <w:kern w:val="0"/>
                <w:szCs w:val="21"/>
                <w:highlight w:val="none"/>
                <w:lang w:val="en-US" w:eastAsia="zh-CN"/>
              </w:rPr>
              <w:t>联系电话：13101153571/13212467016</w:t>
            </w:r>
          </w:p>
          <w:p w14:paraId="2960441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61F3D0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1225" w:type="dxa"/>
            <w:vAlign w:val="center"/>
          </w:tcPr>
          <w:p w14:paraId="6B382520">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7692B525">
            <w:pPr>
              <w:keepNext w:val="0"/>
              <w:keepLines w:val="0"/>
              <w:pageBreakBefore w:val="0"/>
              <w:kinsoku/>
              <w:bidi w:val="0"/>
              <w:snapToGrid w:val="0"/>
              <w:spacing w:line="240" w:lineRule="auto"/>
              <w:jc w:val="center"/>
              <w:textAlignment w:val="auto"/>
              <w:outlineLvl w:val="9"/>
              <w:rPr>
                <w:rFonts w:hint="eastAsia" w:ascii="宋体" w:hAnsi="宋体" w:eastAsia="宋体"/>
                <w:i w:val="0"/>
                <w:iCs w:val="0"/>
                <w:kern w:val="0"/>
                <w:szCs w:val="21"/>
                <w:lang w:eastAsia="zh-CN"/>
              </w:rPr>
            </w:pPr>
            <w:r>
              <w:rPr>
                <w:rFonts w:hint="eastAsia" w:ascii="宋体" w:hAnsi="宋体"/>
                <w:i w:val="0"/>
                <w:iCs w:val="0"/>
                <w:kern w:val="0"/>
                <w:szCs w:val="21"/>
                <w:lang w:val="en-US" w:eastAsia="zh-CN"/>
              </w:rPr>
              <w:t>其他</w:t>
            </w:r>
          </w:p>
        </w:tc>
        <w:tc>
          <w:tcPr>
            <w:tcW w:w="6490" w:type="dxa"/>
            <w:vAlign w:val="center"/>
          </w:tcPr>
          <w:p w14:paraId="036D6CC2">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default" w:ascii="宋体" w:hAnsi="宋体" w:eastAsia="宋体"/>
                <w:i w:val="0"/>
                <w:iCs w:val="0"/>
                <w:kern w:val="0"/>
                <w:szCs w:val="21"/>
                <w:lang w:val="en-US" w:eastAsia="zh-CN"/>
              </w:rPr>
            </w:pPr>
            <w:r>
              <w:rPr>
                <w:rFonts w:hint="eastAsia" w:ascii="宋体" w:hAnsi="宋体"/>
                <w:i w:val="0"/>
                <w:iCs/>
                <w:kern w:val="0"/>
                <w:szCs w:val="21"/>
                <w:lang w:val="en-US" w:eastAsia="zh-CN"/>
              </w:rPr>
              <w:t>本文件中所称“单位法人章”指口语表述中的“单位公章”，请投标人注意，正确加盖公章，否则，评标委员会可能作出不利于投标人的评审。</w:t>
            </w:r>
          </w:p>
        </w:tc>
      </w:tr>
    </w:tbl>
    <w:p w14:paraId="0D3A7640">
      <w:pPr>
        <w:pageBreakBefore w:val="0"/>
        <w:kinsoku/>
        <w:topLinePunct w:val="0"/>
        <w:bidi w:val="0"/>
        <w:spacing w:line="20" w:lineRule="exact"/>
        <w:ind w:left="0" w:leftChars="0" w:right="0" w:rightChars="0"/>
        <w:textAlignment w:val="auto"/>
        <w:outlineLvl w:val="9"/>
        <w:rPr>
          <w:rFonts w:ascii="宋体" w:hAnsi="宋体"/>
          <w:b w:val="0"/>
          <w:snapToGrid w:val="0"/>
        </w:rPr>
      </w:pPr>
      <w:bookmarkStart w:id="89" w:name="_Toc224103317"/>
      <w:bookmarkStart w:id="90" w:name="_Toc200513126"/>
      <w:bookmarkStart w:id="91" w:name="_Toc277082552"/>
      <w:bookmarkStart w:id="92" w:name="_Toc287620685"/>
      <w:bookmarkStart w:id="93" w:name="_Toc430530435"/>
      <w:bookmarkStart w:id="94" w:name="_Toc287607746"/>
    </w:p>
    <w:p w14:paraId="2B40BC85">
      <w:pPr>
        <w:pageBreakBefore w:val="0"/>
        <w:kinsoku/>
        <w:topLinePunct w:val="0"/>
        <w:bidi w:val="0"/>
        <w:spacing w:line="200" w:lineRule="exact"/>
        <w:ind w:left="0" w:leftChars="0" w:right="0" w:rightChars="0"/>
        <w:textAlignment w:val="auto"/>
        <w:outlineLvl w:val="9"/>
        <w:rPr>
          <w:rFonts w:ascii="宋体" w:hAnsi="宋体"/>
          <w:b w:val="0"/>
          <w:snapToGrid w:val="0"/>
        </w:rPr>
      </w:pPr>
      <w:r>
        <w:rPr>
          <w:rFonts w:ascii="宋体" w:hAnsi="宋体"/>
          <w:b w:val="0"/>
          <w:snapToGrid w:val="0"/>
        </w:rPr>
        <w:br w:type="page"/>
      </w:r>
    </w:p>
    <w:p w14:paraId="2361BEC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95" w:name="_Toc509218710"/>
      <w:bookmarkStart w:id="96" w:name="_Toc8332"/>
      <w:r>
        <w:rPr>
          <w:rFonts w:ascii="宋体" w:hAnsi="宋体"/>
          <w:b w:val="0"/>
          <w:snapToGrid w:val="0"/>
        </w:rPr>
        <w:t>1.  总则</w:t>
      </w:r>
      <w:bookmarkEnd w:id="89"/>
      <w:bookmarkEnd w:id="90"/>
      <w:bookmarkEnd w:id="91"/>
      <w:bookmarkEnd w:id="92"/>
      <w:bookmarkEnd w:id="93"/>
      <w:bookmarkEnd w:id="94"/>
      <w:bookmarkEnd w:id="95"/>
      <w:bookmarkEnd w:id="96"/>
    </w:p>
    <w:p w14:paraId="7D28D5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97" w:name="_Toc200513127"/>
      <w:bookmarkStart w:id="98" w:name="_Toc277082553"/>
      <w:bookmarkStart w:id="99" w:name="_Toc287620686"/>
      <w:bookmarkStart w:id="100" w:name="_Toc430530436"/>
      <w:bookmarkStart w:id="101" w:name="_Toc224103318"/>
      <w:bookmarkStart w:id="102" w:name="_Toc22901"/>
      <w:bookmarkStart w:id="103" w:name="_Toc509218711"/>
      <w:bookmarkStart w:id="104" w:name="_Toc287607747"/>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7"/>
      <w:bookmarkEnd w:id="98"/>
      <w:bookmarkEnd w:id="99"/>
      <w:bookmarkEnd w:id="100"/>
      <w:bookmarkEnd w:id="101"/>
      <w:bookmarkEnd w:id="102"/>
      <w:bookmarkEnd w:id="103"/>
      <w:bookmarkEnd w:id="104"/>
    </w:p>
    <w:p w14:paraId="0560F8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AF764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2F9607E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1.1.3  招标代理机构：见投标人须知前附表。</w:t>
      </w:r>
    </w:p>
    <w:p w14:paraId="017B8C4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0272F88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05" w:name="_Toc224103319"/>
      <w:bookmarkStart w:id="106" w:name="_Toc29373"/>
      <w:bookmarkStart w:id="107" w:name="_Toc287620687"/>
      <w:bookmarkStart w:id="108" w:name="_Toc509218712"/>
      <w:bookmarkStart w:id="109" w:name="_Toc287607748"/>
      <w:bookmarkStart w:id="110" w:name="_Toc277082554"/>
      <w:bookmarkStart w:id="111" w:name="_Toc430530437"/>
      <w:bookmarkStart w:id="112" w:name="_Toc200513128"/>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5"/>
      <w:bookmarkEnd w:id="106"/>
      <w:bookmarkEnd w:id="107"/>
      <w:bookmarkEnd w:id="108"/>
      <w:bookmarkEnd w:id="109"/>
      <w:bookmarkEnd w:id="110"/>
      <w:bookmarkEnd w:id="111"/>
      <w:bookmarkEnd w:id="112"/>
    </w:p>
    <w:p w14:paraId="11DD5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51BD1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274DFE9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3" w:name="_Toc287607749"/>
      <w:bookmarkStart w:id="114" w:name="_Toc277082555"/>
      <w:bookmarkStart w:id="115" w:name="_Toc430530438"/>
      <w:bookmarkStart w:id="116" w:name="_Toc200513129"/>
      <w:bookmarkStart w:id="117" w:name="_Toc509218713"/>
      <w:bookmarkStart w:id="118" w:name="_Toc224103320"/>
      <w:bookmarkStart w:id="119" w:name="_Toc287620688"/>
      <w:bookmarkStart w:id="120" w:name="_Toc32656"/>
      <w:r>
        <w:rPr>
          <w:rFonts w:ascii="宋体" w:hAnsi="宋体"/>
          <w:b w:val="0"/>
          <w:snapToGrid w:val="0"/>
          <w:sz w:val="24"/>
          <w:szCs w:val="24"/>
        </w:rPr>
        <w:t>1.3  招标范围、</w:t>
      </w:r>
      <w:bookmarkEnd w:id="113"/>
      <w:bookmarkEnd w:id="114"/>
      <w:bookmarkEnd w:id="115"/>
      <w:bookmarkEnd w:id="116"/>
      <w:bookmarkEnd w:id="117"/>
      <w:bookmarkEnd w:id="118"/>
      <w:bookmarkEnd w:id="119"/>
      <w:r>
        <w:rPr>
          <w:rFonts w:hint="eastAsia" w:ascii="宋体" w:hAnsi="宋体"/>
          <w:b w:val="0"/>
          <w:snapToGrid w:val="0"/>
          <w:sz w:val="24"/>
          <w:szCs w:val="24"/>
        </w:rPr>
        <w:t>交货期、交货地点和技术性能指标</w:t>
      </w:r>
      <w:bookmarkEnd w:id="120"/>
    </w:p>
    <w:p w14:paraId="61E595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35324E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72D891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6C7DC90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18E4407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1" w:name="_Toc277082556"/>
      <w:bookmarkStart w:id="122" w:name="_Toc200513130"/>
      <w:bookmarkStart w:id="123" w:name="_Toc430530439"/>
      <w:bookmarkStart w:id="124" w:name="_Toc224103321"/>
      <w:bookmarkStart w:id="125" w:name="_Toc8453"/>
      <w:bookmarkStart w:id="126" w:name="_Toc287620689"/>
      <w:bookmarkStart w:id="127" w:name="_Toc509218714"/>
      <w:bookmarkStart w:id="128" w:name="_Toc287607750"/>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1"/>
      <w:bookmarkEnd w:id="122"/>
      <w:bookmarkEnd w:id="123"/>
      <w:bookmarkEnd w:id="124"/>
      <w:bookmarkEnd w:id="125"/>
      <w:bookmarkEnd w:id="126"/>
      <w:bookmarkEnd w:id="127"/>
      <w:bookmarkEnd w:id="128"/>
    </w:p>
    <w:p w14:paraId="492D1B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1C56206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9" w:name="_Toc200513131"/>
      <w:bookmarkStart w:id="130" w:name="_Toc287607751"/>
      <w:bookmarkStart w:id="131" w:name="_Toc224103322"/>
      <w:bookmarkStart w:id="132" w:name="_Toc277082557"/>
      <w:bookmarkStart w:id="133" w:name="_Toc430530440"/>
      <w:bookmarkStart w:id="134" w:name="_Toc287620690"/>
      <w:bookmarkStart w:id="135" w:name="_Toc509218715"/>
      <w:bookmarkStart w:id="136" w:name="_Toc12047"/>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9"/>
      <w:bookmarkEnd w:id="130"/>
      <w:bookmarkEnd w:id="131"/>
      <w:bookmarkEnd w:id="132"/>
      <w:bookmarkEnd w:id="133"/>
      <w:bookmarkEnd w:id="134"/>
      <w:bookmarkEnd w:id="135"/>
      <w:bookmarkEnd w:id="136"/>
    </w:p>
    <w:p w14:paraId="3522FC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B12B33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营业执照</w:t>
      </w:r>
      <w:r>
        <w:rPr>
          <w:rFonts w:hint="eastAsia" w:ascii="宋体" w:hAnsi="宋体"/>
          <w:szCs w:val="21"/>
          <w:lang w:val="en-US" w:eastAsia="zh-CN"/>
        </w:rPr>
        <w:t>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2BD9C51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16EBE2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4F23581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629105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15086B0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675471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40FD99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1D1F4F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4B11E2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3AB5B2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7C7459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0ED2636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66F61E3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24791E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5E154B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157727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30BB0D8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05CBB7E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77B32F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w:t>
      </w:r>
      <w:r>
        <w:rPr>
          <w:rFonts w:ascii="宋体" w:hAnsi="宋体"/>
          <w:snapToGrid w:val="0"/>
          <w:kern w:val="0"/>
          <w:szCs w:val="21"/>
        </w:rPr>
        <w:t>）</w:t>
      </w:r>
      <w:bookmarkStart w:id="137" w:name="_Hlk66280425"/>
      <w:r>
        <w:rPr>
          <w:rFonts w:ascii="宋体" w:hAnsi="宋体"/>
          <w:snapToGrid w:val="0"/>
          <w:kern w:val="0"/>
          <w:szCs w:val="21"/>
        </w:rPr>
        <w:t>被责令停产停业、暂扣或者吊销许可证、暂扣或者吊销执照；</w:t>
      </w:r>
      <w:bookmarkEnd w:id="137"/>
    </w:p>
    <w:p w14:paraId="6CFA2BC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2</w:t>
      </w:r>
      <w:r>
        <w:rPr>
          <w:rFonts w:ascii="宋体" w:hAnsi="宋体"/>
          <w:snapToGrid w:val="0"/>
          <w:kern w:val="0"/>
          <w:szCs w:val="21"/>
        </w:rPr>
        <w:t>）</w:t>
      </w:r>
      <w:bookmarkStart w:id="138" w:name="_Hlk66280433"/>
      <w:r>
        <w:rPr>
          <w:rFonts w:ascii="宋体" w:hAnsi="宋体"/>
          <w:snapToGrid w:val="0"/>
          <w:kern w:val="0"/>
          <w:szCs w:val="21"/>
        </w:rPr>
        <w:t>进入清算程序，或被宣告破产，或其他丧失履约能力的情形；</w:t>
      </w:r>
      <w:bookmarkEnd w:id="138"/>
    </w:p>
    <w:p w14:paraId="5F4F94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hint="eastAsia" w:ascii="宋体" w:hAnsi="宋体"/>
          <w:snapToGrid w:val="0"/>
          <w:kern w:val="0"/>
          <w:szCs w:val="21"/>
          <w:lang w:val="en-US" w:eastAsia="zh-CN"/>
        </w:rPr>
        <w:t>3</w:t>
      </w:r>
      <w:r>
        <w:rPr>
          <w:rFonts w:hint="eastAsia" w:ascii="宋体" w:hAnsi="宋体"/>
          <w:snapToGrid w:val="0"/>
          <w:kern w:val="0"/>
          <w:szCs w:val="21"/>
        </w:rPr>
        <w:t>）被市场监督管理机关在全国企业信用信息公示系统中列入严重违法失信企业名单；</w:t>
      </w:r>
    </w:p>
    <w:p w14:paraId="5F24A39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4</w:t>
      </w:r>
      <w:r>
        <w:rPr>
          <w:rFonts w:ascii="宋体" w:hAnsi="宋体"/>
          <w:snapToGrid w:val="0"/>
          <w:kern w:val="0"/>
          <w:szCs w:val="21"/>
        </w:rPr>
        <w:t>）法律法规或投标人须知前附表规定的其他情形。</w:t>
      </w:r>
    </w:p>
    <w:p w14:paraId="669875D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39" w:name="_Toc430530441"/>
      <w:bookmarkStart w:id="140" w:name="_Toc287607752"/>
      <w:bookmarkStart w:id="141" w:name="_Toc287620691"/>
      <w:bookmarkStart w:id="142" w:name="_Toc277082558"/>
      <w:bookmarkStart w:id="143" w:name="_Toc224103323"/>
      <w:bookmarkStart w:id="144" w:name="_Toc200513132"/>
      <w:bookmarkStart w:id="145" w:name="_Toc3874"/>
      <w:bookmarkStart w:id="146" w:name="_Toc509218716"/>
      <w:r>
        <w:rPr>
          <w:rFonts w:ascii="宋体" w:hAnsi="宋体"/>
          <w:b w:val="0"/>
          <w:snapToGrid w:val="0"/>
          <w:sz w:val="24"/>
          <w:szCs w:val="24"/>
        </w:rPr>
        <w:t>1.5  费用承担</w:t>
      </w:r>
      <w:bookmarkEnd w:id="139"/>
      <w:bookmarkEnd w:id="140"/>
      <w:bookmarkEnd w:id="141"/>
      <w:bookmarkEnd w:id="142"/>
      <w:bookmarkEnd w:id="143"/>
      <w:bookmarkEnd w:id="144"/>
      <w:bookmarkEnd w:id="145"/>
      <w:bookmarkEnd w:id="146"/>
    </w:p>
    <w:p w14:paraId="5F2C6C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7FDB225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47" w:name="_Toc200513133"/>
      <w:bookmarkStart w:id="148" w:name="_Toc509218717"/>
      <w:bookmarkStart w:id="149" w:name="_Toc224103324"/>
      <w:bookmarkStart w:id="150" w:name="_Toc287607753"/>
      <w:bookmarkStart w:id="151" w:name="_Toc430530442"/>
      <w:bookmarkStart w:id="152" w:name="_Toc287620692"/>
      <w:bookmarkStart w:id="153" w:name="_Toc27648"/>
      <w:bookmarkStart w:id="154" w:name="_Toc277082559"/>
      <w:r>
        <w:rPr>
          <w:rFonts w:ascii="宋体" w:hAnsi="宋体"/>
          <w:b w:val="0"/>
          <w:snapToGrid w:val="0"/>
          <w:sz w:val="24"/>
          <w:szCs w:val="24"/>
        </w:rPr>
        <w:t>1.6  保密</w:t>
      </w:r>
      <w:bookmarkEnd w:id="147"/>
      <w:bookmarkEnd w:id="148"/>
      <w:bookmarkEnd w:id="149"/>
      <w:bookmarkEnd w:id="150"/>
      <w:bookmarkEnd w:id="151"/>
      <w:bookmarkEnd w:id="152"/>
      <w:bookmarkEnd w:id="153"/>
      <w:bookmarkEnd w:id="154"/>
    </w:p>
    <w:p w14:paraId="5CE3D3F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4DB2875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55" w:name="_Toc509218718"/>
      <w:bookmarkStart w:id="156" w:name="_Toc287620693"/>
      <w:bookmarkStart w:id="157" w:name="_Toc200513134"/>
      <w:bookmarkStart w:id="158" w:name="_Toc287607754"/>
      <w:bookmarkStart w:id="159" w:name="_Toc277082560"/>
      <w:bookmarkStart w:id="160" w:name="_Toc19220"/>
      <w:bookmarkStart w:id="161" w:name="_Toc224103325"/>
      <w:bookmarkStart w:id="162" w:name="_Toc430530443"/>
      <w:r>
        <w:rPr>
          <w:rFonts w:ascii="宋体" w:hAnsi="宋体"/>
          <w:b w:val="0"/>
          <w:snapToGrid w:val="0"/>
          <w:sz w:val="24"/>
          <w:szCs w:val="24"/>
        </w:rPr>
        <w:t>1.7  语言文字</w:t>
      </w:r>
      <w:bookmarkEnd w:id="155"/>
      <w:bookmarkEnd w:id="156"/>
      <w:bookmarkEnd w:id="157"/>
      <w:bookmarkEnd w:id="158"/>
      <w:bookmarkEnd w:id="159"/>
      <w:bookmarkEnd w:id="160"/>
      <w:bookmarkEnd w:id="161"/>
      <w:bookmarkEnd w:id="162"/>
    </w:p>
    <w:p w14:paraId="4B62D0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61D77A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3" w:name="_Toc287620694"/>
      <w:bookmarkStart w:id="164" w:name="_Toc430530444"/>
      <w:bookmarkStart w:id="165" w:name="_Toc224103326"/>
      <w:bookmarkStart w:id="166" w:name="_Toc200513135"/>
      <w:bookmarkStart w:id="167" w:name="_Toc509218719"/>
      <w:bookmarkStart w:id="168" w:name="_Toc277082561"/>
      <w:bookmarkStart w:id="169" w:name="_Toc17922"/>
      <w:bookmarkStart w:id="170" w:name="_Toc287607755"/>
      <w:r>
        <w:rPr>
          <w:rFonts w:ascii="宋体" w:hAnsi="宋体"/>
          <w:b w:val="0"/>
          <w:snapToGrid w:val="0"/>
          <w:sz w:val="24"/>
          <w:szCs w:val="24"/>
        </w:rPr>
        <w:t>1.8  计量单位</w:t>
      </w:r>
      <w:bookmarkEnd w:id="163"/>
      <w:bookmarkEnd w:id="164"/>
      <w:bookmarkEnd w:id="165"/>
      <w:bookmarkEnd w:id="166"/>
      <w:bookmarkEnd w:id="167"/>
      <w:bookmarkEnd w:id="168"/>
      <w:bookmarkEnd w:id="169"/>
      <w:bookmarkEnd w:id="170"/>
    </w:p>
    <w:p w14:paraId="7A19A04C">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25A28A6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1" w:name="_Toc200513137"/>
      <w:bookmarkStart w:id="172" w:name="_Toc430530446"/>
      <w:bookmarkStart w:id="173" w:name="_Toc277082563"/>
      <w:bookmarkStart w:id="174" w:name="_Toc24872"/>
      <w:bookmarkStart w:id="175" w:name="_Toc224103328"/>
      <w:bookmarkStart w:id="176" w:name="_Toc287607757"/>
      <w:bookmarkStart w:id="177" w:name="_Toc509218721"/>
      <w:bookmarkStart w:id="178" w:name="_Toc287620696"/>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1"/>
      <w:bookmarkEnd w:id="172"/>
      <w:bookmarkEnd w:id="173"/>
      <w:bookmarkEnd w:id="174"/>
      <w:bookmarkEnd w:id="175"/>
      <w:bookmarkEnd w:id="176"/>
      <w:bookmarkEnd w:id="177"/>
      <w:bookmarkEnd w:id="178"/>
    </w:p>
    <w:p w14:paraId="097876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02E98E0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370FA0CF">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6D6E758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9" w:name="_Toc200513138"/>
      <w:bookmarkStart w:id="180" w:name="_Toc287620697"/>
      <w:bookmarkStart w:id="181" w:name="_Toc430530447"/>
      <w:bookmarkStart w:id="182" w:name="_Toc11925"/>
      <w:bookmarkStart w:id="183" w:name="_Toc224103329"/>
      <w:bookmarkStart w:id="184" w:name="_Toc509218722"/>
      <w:bookmarkStart w:id="185" w:name="_Toc277082564"/>
      <w:bookmarkStart w:id="186" w:name="_Toc287607758"/>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79"/>
      <w:bookmarkEnd w:id="180"/>
      <w:bookmarkEnd w:id="181"/>
      <w:bookmarkEnd w:id="182"/>
      <w:bookmarkEnd w:id="183"/>
      <w:bookmarkEnd w:id="184"/>
      <w:bookmarkEnd w:id="185"/>
      <w:bookmarkEnd w:id="186"/>
    </w:p>
    <w:p w14:paraId="16170A2C">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974DB80">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161DD75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87" w:name="_Toc287620698"/>
      <w:bookmarkStart w:id="188" w:name="_Toc200513139"/>
      <w:bookmarkStart w:id="189" w:name="_Toc430530448"/>
      <w:bookmarkStart w:id="190" w:name="_Toc287607759"/>
      <w:bookmarkStart w:id="191" w:name="_Toc509218723"/>
      <w:bookmarkStart w:id="192" w:name="_Toc224103330"/>
      <w:bookmarkStart w:id="193" w:name="_Toc277082565"/>
      <w:bookmarkStart w:id="194" w:name="_Toc24997"/>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7"/>
      <w:bookmarkEnd w:id="188"/>
      <w:bookmarkEnd w:id="189"/>
      <w:bookmarkEnd w:id="190"/>
      <w:bookmarkEnd w:id="191"/>
      <w:bookmarkEnd w:id="192"/>
      <w:bookmarkEnd w:id="193"/>
      <w:r>
        <w:rPr>
          <w:rFonts w:hint="eastAsia" w:ascii="宋体" w:hAnsi="宋体"/>
          <w:b w:val="0"/>
          <w:snapToGrid w:val="0"/>
          <w:sz w:val="24"/>
          <w:szCs w:val="24"/>
        </w:rPr>
        <w:t>响应和偏差</w:t>
      </w:r>
      <w:bookmarkEnd w:id="194"/>
    </w:p>
    <w:p w14:paraId="69A583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3111D6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3112D5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5A562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6FD8E63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195" w:name="_Toc287620699"/>
      <w:bookmarkStart w:id="196" w:name="_Toc430530449"/>
      <w:bookmarkStart w:id="197" w:name="_Toc200513140"/>
      <w:bookmarkStart w:id="198" w:name="_Toc20125"/>
      <w:bookmarkStart w:id="199" w:name="_Toc277082566"/>
      <w:bookmarkStart w:id="200" w:name="_Toc224103331"/>
      <w:bookmarkStart w:id="201" w:name="_Toc509218724"/>
      <w:bookmarkStart w:id="202" w:name="_Toc287607760"/>
      <w:r>
        <w:rPr>
          <w:rFonts w:ascii="宋体" w:hAnsi="宋体"/>
          <w:b w:val="0"/>
          <w:snapToGrid w:val="0"/>
        </w:rPr>
        <w:t>2.  招标文件</w:t>
      </w:r>
      <w:bookmarkEnd w:id="195"/>
      <w:bookmarkEnd w:id="196"/>
      <w:bookmarkEnd w:id="197"/>
      <w:bookmarkEnd w:id="198"/>
      <w:bookmarkEnd w:id="199"/>
      <w:bookmarkEnd w:id="200"/>
      <w:bookmarkEnd w:id="201"/>
      <w:bookmarkEnd w:id="202"/>
    </w:p>
    <w:p w14:paraId="4922C94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03" w:name="_Toc509218725"/>
      <w:bookmarkStart w:id="204" w:name="_Toc11440"/>
      <w:bookmarkStart w:id="205" w:name="_Toc287620700"/>
      <w:bookmarkStart w:id="206" w:name="_Toc287607761"/>
      <w:bookmarkStart w:id="207" w:name="_Toc430530450"/>
      <w:bookmarkStart w:id="208" w:name="_Toc224103332"/>
      <w:bookmarkStart w:id="209" w:name="_Toc200513141"/>
      <w:bookmarkStart w:id="210" w:name="_Toc277082567"/>
      <w:r>
        <w:rPr>
          <w:rFonts w:ascii="宋体" w:hAnsi="宋体"/>
          <w:b w:val="0"/>
          <w:snapToGrid w:val="0"/>
          <w:sz w:val="24"/>
          <w:szCs w:val="24"/>
        </w:rPr>
        <w:t>2.1  招标文件的组成</w:t>
      </w:r>
      <w:bookmarkEnd w:id="203"/>
      <w:bookmarkEnd w:id="204"/>
      <w:bookmarkEnd w:id="205"/>
      <w:bookmarkEnd w:id="206"/>
      <w:bookmarkEnd w:id="207"/>
      <w:bookmarkEnd w:id="208"/>
      <w:bookmarkEnd w:id="209"/>
      <w:bookmarkEnd w:id="210"/>
    </w:p>
    <w:p w14:paraId="4C0F70F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3454B7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208A21A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20A5127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1B9815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7751841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57B434B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5CF729F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2D2944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根据本章第第2.2款和第2.3款对招标文件所作的澄清、修改，构成招标文件的组成部分。</w:t>
      </w:r>
    </w:p>
    <w:p w14:paraId="71F56BF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1" w:name="_Toc15670"/>
      <w:bookmarkStart w:id="212" w:name="_Toc430530451"/>
      <w:bookmarkStart w:id="213" w:name="_Toc509218726"/>
      <w:r>
        <w:rPr>
          <w:rFonts w:ascii="宋体" w:hAnsi="宋体"/>
          <w:b w:val="0"/>
          <w:snapToGrid w:val="0"/>
          <w:sz w:val="24"/>
          <w:szCs w:val="24"/>
        </w:rPr>
        <w:t>2.2  招标文件的澄清</w:t>
      </w:r>
      <w:bookmarkEnd w:id="211"/>
      <w:bookmarkEnd w:id="212"/>
      <w:bookmarkEnd w:id="213"/>
    </w:p>
    <w:p w14:paraId="698867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440382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4576B2B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CE9743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0E6FD2A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4" w:name="_Toc200513143"/>
      <w:bookmarkStart w:id="215" w:name="_Toc509218727"/>
      <w:bookmarkStart w:id="216" w:name="_Toc287620702"/>
      <w:bookmarkStart w:id="217" w:name="_Toc287607763"/>
      <w:bookmarkStart w:id="218" w:name="_Toc277082569"/>
      <w:bookmarkStart w:id="219" w:name="_Toc430530452"/>
      <w:bookmarkStart w:id="220" w:name="_Toc32340"/>
      <w:bookmarkStart w:id="221" w:name="_Toc224103334"/>
      <w:r>
        <w:rPr>
          <w:rFonts w:ascii="宋体" w:hAnsi="宋体"/>
          <w:b w:val="0"/>
          <w:snapToGrid w:val="0"/>
          <w:sz w:val="24"/>
          <w:szCs w:val="24"/>
        </w:rPr>
        <w:t>2.3  招标文件的修改</w:t>
      </w:r>
      <w:bookmarkEnd w:id="214"/>
      <w:bookmarkEnd w:id="215"/>
      <w:bookmarkEnd w:id="216"/>
      <w:bookmarkEnd w:id="217"/>
      <w:bookmarkEnd w:id="218"/>
      <w:bookmarkEnd w:id="219"/>
      <w:bookmarkEnd w:id="220"/>
      <w:bookmarkEnd w:id="221"/>
    </w:p>
    <w:p w14:paraId="1720B68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22" w:name="_Toc200513144"/>
      <w:bookmarkStart w:id="223" w:name="_Toc224103335"/>
      <w:bookmarkStart w:id="224" w:name="_Toc287620703"/>
      <w:bookmarkStart w:id="225" w:name="_Toc287607764"/>
      <w:bookmarkStart w:id="226" w:name="_Toc277082570"/>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0FF528F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656E379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27"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27"/>
    </w:p>
    <w:p w14:paraId="2A655D9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7</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7DA437A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28" w:name="_Toc430530453"/>
      <w:bookmarkStart w:id="229" w:name="_Toc17370"/>
      <w:bookmarkStart w:id="230" w:name="_Toc509218728"/>
      <w:r>
        <w:rPr>
          <w:rFonts w:ascii="宋体" w:hAnsi="宋体"/>
          <w:b w:val="0"/>
          <w:snapToGrid w:val="0"/>
        </w:rPr>
        <w:t>3.  投标文件</w:t>
      </w:r>
      <w:bookmarkEnd w:id="222"/>
      <w:bookmarkEnd w:id="223"/>
      <w:bookmarkEnd w:id="224"/>
      <w:bookmarkEnd w:id="225"/>
      <w:bookmarkEnd w:id="226"/>
      <w:bookmarkEnd w:id="228"/>
      <w:bookmarkEnd w:id="229"/>
      <w:bookmarkEnd w:id="230"/>
    </w:p>
    <w:p w14:paraId="4F0FB95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1" w:name="_Toc509218729"/>
      <w:bookmarkStart w:id="232" w:name="_Toc287620704"/>
      <w:bookmarkStart w:id="233" w:name="_Toc224103336"/>
      <w:bookmarkStart w:id="234" w:name="_Toc24599"/>
      <w:bookmarkStart w:id="235" w:name="_Toc287607765"/>
      <w:bookmarkStart w:id="236" w:name="_Toc277082571"/>
      <w:bookmarkStart w:id="237" w:name="_Toc430530454"/>
      <w:bookmarkStart w:id="238" w:name="_Toc200513145"/>
      <w:r>
        <w:rPr>
          <w:rFonts w:ascii="宋体" w:hAnsi="宋体"/>
          <w:b w:val="0"/>
          <w:snapToGrid w:val="0"/>
          <w:sz w:val="24"/>
          <w:szCs w:val="24"/>
        </w:rPr>
        <w:t>3.1  投标文件的组成</w:t>
      </w:r>
      <w:bookmarkEnd w:id="231"/>
      <w:bookmarkEnd w:id="232"/>
      <w:bookmarkEnd w:id="233"/>
      <w:bookmarkEnd w:id="234"/>
      <w:bookmarkEnd w:id="235"/>
      <w:bookmarkEnd w:id="236"/>
      <w:bookmarkEnd w:id="237"/>
      <w:bookmarkEnd w:id="238"/>
    </w:p>
    <w:p w14:paraId="7D5BFC8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752BEC5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52F752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177653B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5DEF3D7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3BED1A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1FACADE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lang w:val="en-US" w:eastAsia="zh-CN"/>
        </w:rPr>
      </w:pPr>
      <w:r>
        <w:rPr>
          <w:rFonts w:hint="eastAsia" w:ascii="宋体" w:hAnsi="宋体"/>
          <w:snapToGrid w:val="0"/>
        </w:rPr>
        <w:t>3.1.1.</w:t>
      </w:r>
      <w:r>
        <w:rPr>
          <w:rFonts w:ascii="宋体" w:hAnsi="宋体"/>
          <w:snapToGrid w:val="0"/>
        </w:rPr>
        <w:t>2</w:t>
      </w:r>
      <w:r>
        <w:rPr>
          <w:rFonts w:hint="eastAsia" w:ascii="宋体" w:hAnsi="宋体"/>
          <w:snapToGrid w:val="0"/>
          <w:lang w:val="en-US" w:eastAsia="zh-CN"/>
        </w:rPr>
        <w:t>投标方案部分</w:t>
      </w:r>
    </w:p>
    <w:p w14:paraId="0C619FA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技术参数响应资料</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27D5BF7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商务响应资料（如有）；</w:t>
      </w:r>
    </w:p>
    <w:p w14:paraId="69B0E78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val="en-US" w:eastAsia="zh-CN"/>
        </w:rPr>
        <w:t>（3）其他资料（如有）。</w:t>
      </w:r>
    </w:p>
    <w:p w14:paraId="3159810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hint="eastAsia" w:ascii="宋体" w:hAnsi="宋体"/>
          <w:snapToGrid w:val="0"/>
          <w:lang w:val="en-US" w:eastAsia="zh-CN"/>
        </w:rPr>
        <w:t>3</w:t>
      </w:r>
      <w:r>
        <w:rPr>
          <w:rFonts w:hint="eastAsia" w:ascii="宋体" w:hAnsi="宋体"/>
          <w:snapToGrid w:val="0"/>
        </w:rPr>
        <w:t>资格审查部分</w:t>
      </w:r>
    </w:p>
    <w:p w14:paraId="68A57B2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2221D67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（2）承诺；</w:t>
      </w:r>
    </w:p>
    <w:p w14:paraId="09B6240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0F16D57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101F5D9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5CF12A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9" w:name="_Toc224103337"/>
      <w:bookmarkStart w:id="240" w:name="_Toc287607766"/>
      <w:bookmarkStart w:id="241" w:name="_Toc277082572"/>
      <w:bookmarkStart w:id="242" w:name="_Toc200513146"/>
      <w:bookmarkStart w:id="243" w:name="_Toc287620705"/>
      <w:bookmarkStart w:id="244" w:name="_Toc509218730"/>
      <w:bookmarkStart w:id="245" w:name="_Toc19667"/>
      <w:bookmarkStart w:id="246" w:name="_Toc430530455"/>
      <w:r>
        <w:rPr>
          <w:rFonts w:ascii="宋体" w:hAnsi="宋体"/>
          <w:b w:val="0"/>
          <w:snapToGrid w:val="0"/>
          <w:sz w:val="24"/>
          <w:szCs w:val="24"/>
        </w:rPr>
        <w:t>3.2  投标报价</w:t>
      </w:r>
      <w:bookmarkEnd w:id="239"/>
      <w:bookmarkEnd w:id="240"/>
      <w:bookmarkEnd w:id="241"/>
      <w:bookmarkEnd w:id="242"/>
      <w:bookmarkEnd w:id="243"/>
      <w:bookmarkEnd w:id="244"/>
      <w:bookmarkEnd w:id="245"/>
      <w:bookmarkEnd w:id="246"/>
    </w:p>
    <w:p w14:paraId="2582C7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627A646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4A21E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D510A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D3F6E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3A27530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47" w:name="_Toc430530456"/>
      <w:bookmarkStart w:id="248" w:name="_Toc509218731"/>
      <w:bookmarkStart w:id="249" w:name="_Toc287620706"/>
      <w:bookmarkStart w:id="250" w:name="_Toc287607767"/>
      <w:bookmarkStart w:id="251" w:name="_Toc26740"/>
      <w:bookmarkStart w:id="252" w:name="_Toc200513147"/>
      <w:bookmarkStart w:id="253" w:name="_Toc224103338"/>
      <w:bookmarkStart w:id="254" w:name="_Toc277082573"/>
      <w:r>
        <w:rPr>
          <w:rFonts w:ascii="宋体" w:hAnsi="宋体"/>
          <w:b w:val="0"/>
          <w:snapToGrid w:val="0"/>
          <w:sz w:val="24"/>
          <w:szCs w:val="24"/>
        </w:rPr>
        <w:t>3.3  投标有效期</w:t>
      </w:r>
      <w:bookmarkEnd w:id="247"/>
      <w:bookmarkEnd w:id="248"/>
      <w:bookmarkEnd w:id="249"/>
      <w:bookmarkEnd w:id="250"/>
      <w:bookmarkEnd w:id="251"/>
      <w:bookmarkEnd w:id="252"/>
      <w:bookmarkEnd w:id="253"/>
      <w:bookmarkEnd w:id="254"/>
    </w:p>
    <w:p w14:paraId="5CAF32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0DDC34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4503260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36E5E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675C506A">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55" w:name="_Toc200513148"/>
      <w:bookmarkStart w:id="256" w:name="_Toc224103339"/>
      <w:bookmarkStart w:id="257" w:name="_Toc277082574"/>
      <w:bookmarkStart w:id="258" w:name="_Toc430530457"/>
      <w:bookmarkStart w:id="259" w:name="_Toc509218732"/>
      <w:bookmarkStart w:id="260" w:name="_Toc287607768"/>
      <w:bookmarkStart w:id="261" w:name="_Toc287620707"/>
      <w:bookmarkStart w:id="262" w:name="_Toc15747"/>
      <w:r>
        <w:rPr>
          <w:rFonts w:ascii="宋体" w:hAnsi="宋体"/>
          <w:b w:val="0"/>
          <w:snapToGrid w:val="0"/>
          <w:sz w:val="24"/>
          <w:szCs w:val="24"/>
        </w:rPr>
        <w:t>3.4  投标</w:t>
      </w:r>
      <w:bookmarkEnd w:id="255"/>
      <w:bookmarkEnd w:id="256"/>
      <w:bookmarkEnd w:id="257"/>
      <w:bookmarkEnd w:id="258"/>
      <w:bookmarkEnd w:id="259"/>
      <w:bookmarkEnd w:id="260"/>
      <w:bookmarkEnd w:id="261"/>
      <w:r>
        <w:rPr>
          <w:rFonts w:hint="eastAsia" w:ascii="宋体" w:hAnsi="宋体"/>
          <w:b w:val="0"/>
          <w:snapToGrid w:val="0"/>
          <w:sz w:val="24"/>
          <w:szCs w:val="24"/>
        </w:rPr>
        <w:t>保证金</w:t>
      </w:r>
      <w:bookmarkEnd w:id="262"/>
    </w:p>
    <w:p w14:paraId="3CBAE31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76EDA69">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642145DF">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3DA569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865DE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4C88ADD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746F09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2134D2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9EB912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3" w:name="_Toc430530458"/>
      <w:bookmarkStart w:id="264" w:name="_Toc224103340"/>
      <w:bookmarkStart w:id="265" w:name="_Toc287620708"/>
      <w:bookmarkStart w:id="266" w:name="_Toc200513149"/>
      <w:bookmarkStart w:id="267" w:name="_Toc509218733"/>
      <w:bookmarkStart w:id="268" w:name="_Toc7728"/>
      <w:bookmarkStart w:id="269" w:name="_Toc277082575"/>
      <w:bookmarkStart w:id="270" w:name="_Toc287607769"/>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3"/>
      <w:bookmarkEnd w:id="264"/>
      <w:bookmarkEnd w:id="265"/>
      <w:bookmarkEnd w:id="266"/>
      <w:bookmarkEnd w:id="267"/>
      <w:bookmarkEnd w:id="268"/>
      <w:bookmarkEnd w:id="269"/>
      <w:bookmarkEnd w:id="270"/>
    </w:p>
    <w:p w14:paraId="04A954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52A436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0DEDDF09">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1" w:name="_Toc430530459"/>
      <w:bookmarkStart w:id="272" w:name="_Toc509218734"/>
      <w:bookmarkStart w:id="273" w:name="_Toc224103341"/>
      <w:bookmarkStart w:id="274" w:name="_Toc200513150"/>
      <w:bookmarkStart w:id="275" w:name="_Toc287607770"/>
      <w:bookmarkStart w:id="276" w:name="_Toc277082576"/>
      <w:bookmarkStart w:id="277" w:name="_Toc5516"/>
      <w:bookmarkStart w:id="278" w:name="_Toc287620709"/>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1"/>
      <w:bookmarkEnd w:id="272"/>
      <w:bookmarkEnd w:id="273"/>
      <w:bookmarkEnd w:id="274"/>
      <w:bookmarkEnd w:id="275"/>
      <w:bookmarkEnd w:id="276"/>
      <w:bookmarkEnd w:id="277"/>
      <w:bookmarkEnd w:id="278"/>
    </w:p>
    <w:p w14:paraId="260084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5E66892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4FA74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16BC480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9" w:name="_Toc287607771"/>
      <w:bookmarkStart w:id="280" w:name="_Toc509218735"/>
      <w:bookmarkStart w:id="281" w:name="_Toc277082577"/>
      <w:bookmarkStart w:id="282" w:name="_Toc430530460"/>
      <w:bookmarkStart w:id="283" w:name="_Toc30845"/>
      <w:bookmarkStart w:id="284" w:name="_Toc224103342"/>
      <w:bookmarkStart w:id="285" w:name="_Toc287620710"/>
      <w:bookmarkStart w:id="286" w:name="_Toc200513151"/>
      <w:r>
        <w:rPr>
          <w:rFonts w:ascii="宋体" w:hAnsi="宋体"/>
          <w:b w:val="0"/>
          <w:snapToGrid w:val="0"/>
          <w:sz w:val="24"/>
          <w:szCs w:val="24"/>
        </w:rPr>
        <w:t>3.6  备选投标方案</w:t>
      </w:r>
      <w:bookmarkEnd w:id="279"/>
      <w:bookmarkEnd w:id="280"/>
      <w:bookmarkEnd w:id="281"/>
      <w:bookmarkEnd w:id="282"/>
      <w:bookmarkEnd w:id="283"/>
      <w:bookmarkEnd w:id="284"/>
      <w:bookmarkEnd w:id="285"/>
      <w:bookmarkEnd w:id="286"/>
    </w:p>
    <w:p w14:paraId="1B82D0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0F1B53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689CE1B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166CE57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87" w:name="_Toc200513152"/>
      <w:bookmarkStart w:id="288" w:name="_Toc287620711"/>
      <w:bookmarkStart w:id="289" w:name="_Toc287607772"/>
      <w:bookmarkStart w:id="290" w:name="_Toc277082578"/>
      <w:bookmarkStart w:id="291" w:name="_Toc430530461"/>
      <w:bookmarkStart w:id="292" w:name="_Toc29964"/>
      <w:bookmarkStart w:id="293" w:name="_Toc509218736"/>
      <w:bookmarkStart w:id="294" w:name="_Toc224103343"/>
      <w:r>
        <w:rPr>
          <w:rFonts w:ascii="宋体" w:hAnsi="宋体"/>
          <w:b w:val="0"/>
          <w:snapToGrid w:val="0"/>
          <w:sz w:val="24"/>
          <w:szCs w:val="24"/>
        </w:rPr>
        <w:t>3.7  投标文件的编制</w:t>
      </w:r>
      <w:bookmarkEnd w:id="287"/>
      <w:bookmarkEnd w:id="288"/>
      <w:bookmarkEnd w:id="289"/>
      <w:bookmarkEnd w:id="290"/>
      <w:bookmarkEnd w:id="291"/>
      <w:bookmarkEnd w:id="292"/>
      <w:bookmarkEnd w:id="293"/>
      <w:bookmarkEnd w:id="294"/>
    </w:p>
    <w:p w14:paraId="635EE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7DAC43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11CD2B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13896F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690DBEF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166BF85D">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295" w:name="_Toc277082579"/>
      <w:bookmarkStart w:id="296" w:name="_Toc224103344"/>
      <w:bookmarkStart w:id="297" w:name="_Toc287607773"/>
      <w:bookmarkStart w:id="298" w:name="_Toc287620712"/>
      <w:bookmarkStart w:id="299" w:name="_Toc430530462"/>
      <w:bookmarkStart w:id="300" w:name="_Toc200513153"/>
      <w:bookmarkStart w:id="301" w:name="_Toc19950"/>
      <w:bookmarkStart w:id="302" w:name="_Toc509218737"/>
      <w:r>
        <w:rPr>
          <w:rFonts w:ascii="宋体" w:hAnsi="宋体"/>
          <w:b w:val="0"/>
          <w:snapToGrid w:val="0"/>
        </w:rPr>
        <w:t>4.  投标</w:t>
      </w:r>
      <w:bookmarkEnd w:id="295"/>
      <w:bookmarkEnd w:id="296"/>
      <w:bookmarkEnd w:id="297"/>
      <w:bookmarkEnd w:id="298"/>
      <w:bookmarkEnd w:id="299"/>
      <w:bookmarkEnd w:id="300"/>
      <w:bookmarkEnd w:id="301"/>
      <w:bookmarkEnd w:id="302"/>
    </w:p>
    <w:p w14:paraId="59B002FC">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03" w:name="_Toc23432"/>
      <w:bookmarkStart w:id="304" w:name="_Toc200513154"/>
      <w:bookmarkStart w:id="305" w:name="_Toc287607774"/>
      <w:bookmarkStart w:id="306" w:name="_Toc287620713"/>
      <w:bookmarkStart w:id="307" w:name="_Toc224103345"/>
      <w:bookmarkStart w:id="308" w:name="_Toc509218738"/>
      <w:bookmarkStart w:id="309" w:name="_Toc430530463"/>
      <w:bookmarkStart w:id="310" w:name="_Toc277082580"/>
      <w:r>
        <w:rPr>
          <w:rFonts w:ascii="宋体" w:hAnsi="宋体"/>
          <w:b w:val="0"/>
          <w:snapToGrid w:val="0"/>
          <w:sz w:val="24"/>
          <w:szCs w:val="24"/>
        </w:rPr>
        <w:t>4.1  投标文件的密封和标记</w:t>
      </w:r>
      <w:bookmarkEnd w:id="303"/>
      <w:bookmarkEnd w:id="304"/>
      <w:bookmarkEnd w:id="305"/>
      <w:bookmarkEnd w:id="306"/>
      <w:bookmarkEnd w:id="307"/>
      <w:bookmarkEnd w:id="308"/>
      <w:bookmarkEnd w:id="309"/>
      <w:bookmarkEnd w:id="310"/>
    </w:p>
    <w:p w14:paraId="2E13CB6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1"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2A6B12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5366AC6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2" w:name="_Toc509218739"/>
      <w:bookmarkStart w:id="313" w:name="_Toc224103346"/>
      <w:bookmarkStart w:id="314" w:name="_Toc277082581"/>
      <w:bookmarkStart w:id="315" w:name="_Toc430530464"/>
      <w:bookmarkStart w:id="316" w:name="_Toc287620714"/>
      <w:bookmarkStart w:id="317" w:name="_Toc287607775"/>
      <w:bookmarkStart w:id="318" w:name="_Toc7723"/>
      <w:r>
        <w:rPr>
          <w:rFonts w:ascii="宋体" w:hAnsi="宋体"/>
          <w:b w:val="0"/>
          <w:snapToGrid w:val="0"/>
          <w:sz w:val="24"/>
          <w:szCs w:val="24"/>
        </w:rPr>
        <w:t>4.2  投标文件的递交</w:t>
      </w:r>
      <w:bookmarkEnd w:id="311"/>
      <w:bookmarkEnd w:id="312"/>
      <w:bookmarkEnd w:id="313"/>
      <w:bookmarkEnd w:id="314"/>
      <w:bookmarkEnd w:id="315"/>
      <w:bookmarkEnd w:id="316"/>
      <w:bookmarkEnd w:id="317"/>
      <w:bookmarkEnd w:id="318"/>
    </w:p>
    <w:p w14:paraId="606CFA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7A56F4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301C45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24AA1B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0CCC5443">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9" w:name="_Toc430530465"/>
      <w:bookmarkStart w:id="320" w:name="_Toc200513156"/>
      <w:bookmarkStart w:id="321" w:name="_Toc287620715"/>
      <w:bookmarkStart w:id="322" w:name="_Toc224103347"/>
      <w:bookmarkStart w:id="323" w:name="_Toc277082582"/>
      <w:bookmarkStart w:id="324" w:name="_Toc509218740"/>
      <w:bookmarkStart w:id="325" w:name="_Toc287607776"/>
      <w:bookmarkStart w:id="326" w:name="_Toc14173"/>
      <w:r>
        <w:rPr>
          <w:rFonts w:ascii="宋体" w:hAnsi="宋体"/>
          <w:b w:val="0"/>
          <w:snapToGrid w:val="0"/>
          <w:sz w:val="24"/>
          <w:szCs w:val="24"/>
        </w:rPr>
        <w:t>4.3  投标文件的修改与撤回</w:t>
      </w:r>
      <w:bookmarkEnd w:id="319"/>
      <w:bookmarkEnd w:id="320"/>
      <w:bookmarkEnd w:id="321"/>
      <w:bookmarkEnd w:id="322"/>
      <w:bookmarkEnd w:id="323"/>
      <w:bookmarkEnd w:id="324"/>
      <w:bookmarkEnd w:id="325"/>
      <w:bookmarkEnd w:id="326"/>
    </w:p>
    <w:p w14:paraId="5B4E927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09C023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0CC57E84">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27" w:name="_Toc430530466"/>
      <w:bookmarkStart w:id="328" w:name="_Toc287607777"/>
      <w:bookmarkStart w:id="329" w:name="_Toc287620716"/>
      <w:bookmarkStart w:id="330" w:name="_Toc509218741"/>
      <w:bookmarkStart w:id="331" w:name="_Toc200513157"/>
      <w:bookmarkStart w:id="332" w:name="_Toc7720"/>
      <w:bookmarkStart w:id="333" w:name="_Toc277082583"/>
      <w:bookmarkStart w:id="334" w:name="_Toc224103348"/>
      <w:r>
        <w:rPr>
          <w:rFonts w:ascii="宋体" w:hAnsi="宋体"/>
          <w:b w:val="0"/>
          <w:snapToGrid w:val="0"/>
        </w:rPr>
        <w:t>5.  开标</w:t>
      </w:r>
      <w:bookmarkEnd w:id="327"/>
      <w:bookmarkEnd w:id="328"/>
      <w:bookmarkEnd w:id="329"/>
      <w:bookmarkEnd w:id="330"/>
      <w:bookmarkEnd w:id="331"/>
      <w:bookmarkEnd w:id="332"/>
      <w:bookmarkEnd w:id="333"/>
      <w:bookmarkEnd w:id="334"/>
    </w:p>
    <w:p w14:paraId="1C6A0096">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35" w:name="_Toc287620717"/>
      <w:bookmarkStart w:id="336" w:name="_Toc430530467"/>
      <w:bookmarkStart w:id="337" w:name="_Toc509218742"/>
      <w:bookmarkStart w:id="338" w:name="_Toc287607778"/>
      <w:bookmarkStart w:id="339" w:name="_Toc4496"/>
      <w:bookmarkStart w:id="340" w:name="_Toc224103349"/>
      <w:bookmarkStart w:id="341" w:name="_Toc200513158"/>
      <w:bookmarkStart w:id="342" w:name="_Toc277082584"/>
      <w:r>
        <w:rPr>
          <w:rFonts w:ascii="宋体" w:hAnsi="宋体"/>
          <w:b w:val="0"/>
          <w:snapToGrid w:val="0"/>
          <w:sz w:val="24"/>
          <w:szCs w:val="24"/>
        </w:rPr>
        <w:t>5.1  开标时间和地点</w:t>
      </w:r>
      <w:bookmarkEnd w:id="335"/>
      <w:bookmarkEnd w:id="336"/>
      <w:bookmarkEnd w:id="337"/>
      <w:bookmarkEnd w:id="338"/>
      <w:bookmarkEnd w:id="339"/>
      <w:bookmarkEnd w:id="340"/>
      <w:bookmarkEnd w:id="341"/>
      <w:bookmarkEnd w:id="342"/>
    </w:p>
    <w:p w14:paraId="6FB51AE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719487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snapToGrid w:val="0"/>
          <w:kern w:val="0"/>
          <w:szCs w:val="21"/>
          <w:lang w:val="en-US" w:eastAsia="zh-CN"/>
        </w:rPr>
      </w:pPr>
      <w:bookmarkStart w:id="343" w:name="_Toc509218743"/>
      <w:bookmarkStart w:id="344" w:name="_Toc200513159"/>
      <w:bookmarkStart w:id="345" w:name="_Toc430530468"/>
      <w:bookmarkStart w:id="346" w:name="_Toc287620718"/>
      <w:bookmarkStart w:id="347" w:name="_Toc17202"/>
      <w:bookmarkStart w:id="348" w:name="_Toc277082585"/>
      <w:bookmarkStart w:id="349" w:name="_Toc224103350"/>
      <w:bookmarkStart w:id="350" w:name="_Toc287607779"/>
      <w:r>
        <w:rPr>
          <w:rFonts w:hint="eastAsia" w:ascii="宋体" w:hAnsi="宋体"/>
          <w:snapToGrid w:val="0"/>
          <w:kern w:val="0"/>
          <w:szCs w:val="21"/>
        </w:rPr>
        <w:t>5.1.2  投标人</w:t>
      </w:r>
      <w:r>
        <w:rPr>
          <w:rFonts w:hint="eastAsia" w:ascii="宋体" w:hAnsi="宋体"/>
          <w:snapToGrid w:val="0"/>
          <w:kern w:val="0"/>
          <w:szCs w:val="21"/>
          <w:lang w:val="en-US" w:eastAsia="zh-CN"/>
        </w:rPr>
        <w:t>代表及监督部门代表按照</w:t>
      </w:r>
      <w:r>
        <w:rPr>
          <w:rFonts w:hint="eastAsia" w:ascii="宋体" w:hAnsi="宋体"/>
          <w:snapToGrid w:val="0"/>
          <w:kern w:val="0"/>
          <w:szCs w:val="21"/>
        </w:rPr>
        <w:t>投标人须知前附表第5.1.2项规定</w:t>
      </w:r>
      <w:r>
        <w:rPr>
          <w:rFonts w:hint="eastAsia" w:ascii="宋体" w:hAnsi="宋体"/>
          <w:snapToGrid w:val="0"/>
          <w:kern w:val="0"/>
          <w:szCs w:val="21"/>
          <w:lang w:val="en-US" w:eastAsia="zh-CN"/>
        </w:rPr>
        <w:t>检查。</w:t>
      </w:r>
    </w:p>
    <w:p w14:paraId="3389BAE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r>
        <w:rPr>
          <w:rFonts w:ascii="宋体" w:hAnsi="宋体"/>
          <w:b w:val="0"/>
          <w:snapToGrid w:val="0"/>
          <w:sz w:val="24"/>
          <w:szCs w:val="24"/>
        </w:rPr>
        <w:t>5.2  开标程序</w:t>
      </w:r>
      <w:bookmarkEnd w:id="343"/>
      <w:bookmarkEnd w:id="344"/>
      <w:bookmarkEnd w:id="345"/>
      <w:bookmarkEnd w:id="346"/>
      <w:bookmarkEnd w:id="347"/>
      <w:bookmarkEnd w:id="348"/>
      <w:bookmarkEnd w:id="349"/>
      <w:bookmarkEnd w:id="350"/>
    </w:p>
    <w:p w14:paraId="573EF0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51" w:name="_Toc287607780"/>
      <w:bookmarkStart w:id="352" w:name="_Toc200513160"/>
      <w:bookmarkStart w:id="353" w:name="_Toc224103351"/>
      <w:bookmarkStart w:id="354" w:name="_Toc277082586"/>
      <w:bookmarkStart w:id="355" w:name="_Toc287620719"/>
      <w:r>
        <w:rPr>
          <w:rFonts w:ascii="宋体" w:hAnsi="宋体"/>
          <w:szCs w:val="21"/>
        </w:rPr>
        <w:t>详见投标人须知前附表第5.2款开标程序。</w:t>
      </w:r>
    </w:p>
    <w:p w14:paraId="4704CEC5">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56" w:name="_Toc16682"/>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6"/>
    </w:p>
    <w:p w14:paraId="7F6FDE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0A091821">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57" w:name="_Toc509218744"/>
      <w:bookmarkStart w:id="358" w:name="_Toc11092"/>
      <w:bookmarkStart w:id="359" w:name="_Toc430530469"/>
      <w:r>
        <w:rPr>
          <w:rFonts w:ascii="宋体" w:hAnsi="宋体"/>
          <w:b w:val="0"/>
          <w:snapToGrid w:val="0"/>
        </w:rPr>
        <w:t>6.  评标</w:t>
      </w:r>
      <w:bookmarkEnd w:id="351"/>
      <w:bookmarkEnd w:id="352"/>
      <w:bookmarkEnd w:id="353"/>
      <w:bookmarkEnd w:id="354"/>
      <w:bookmarkEnd w:id="355"/>
      <w:bookmarkEnd w:id="357"/>
      <w:bookmarkEnd w:id="358"/>
      <w:bookmarkEnd w:id="359"/>
    </w:p>
    <w:p w14:paraId="7C2B740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0" w:name="_Toc509218745"/>
      <w:bookmarkStart w:id="361" w:name="_Toc224103352"/>
      <w:bookmarkStart w:id="362" w:name="_Toc277082587"/>
      <w:bookmarkStart w:id="363" w:name="_Toc287620720"/>
      <w:bookmarkStart w:id="364" w:name="_Toc200513161"/>
      <w:bookmarkStart w:id="365" w:name="_Toc430530470"/>
      <w:bookmarkStart w:id="366" w:name="_Toc287607781"/>
      <w:bookmarkStart w:id="367" w:name="_Toc10898"/>
      <w:r>
        <w:rPr>
          <w:rFonts w:ascii="宋体" w:hAnsi="宋体"/>
          <w:b w:val="0"/>
          <w:snapToGrid w:val="0"/>
          <w:sz w:val="24"/>
          <w:szCs w:val="24"/>
        </w:rPr>
        <w:t>6.1  评标委员会</w:t>
      </w:r>
      <w:bookmarkEnd w:id="360"/>
      <w:bookmarkEnd w:id="361"/>
      <w:bookmarkEnd w:id="362"/>
      <w:bookmarkEnd w:id="363"/>
      <w:bookmarkEnd w:id="364"/>
      <w:bookmarkEnd w:id="365"/>
      <w:bookmarkEnd w:id="366"/>
      <w:bookmarkEnd w:id="367"/>
    </w:p>
    <w:p w14:paraId="1281C9A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4FDB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2A8633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1D5CF3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2E52D2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726BEEE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5CCED6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3FEB78C7">
      <w:pPr>
        <w:pStyle w:val="130"/>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1B27DD7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8" w:name="_Toc287607782"/>
      <w:bookmarkStart w:id="369" w:name="_Toc224103353"/>
      <w:bookmarkStart w:id="370" w:name="_Toc287620721"/>
      <w:bookmarkStart w:id="371" w:name="_Toc30168"/>
      <w:bookmarkStart w:id="372" w:name="_Toc430530471"/>
      <w:bookmarkStart w:id="373" w:name="_Toc277082588"/>
      <w:bookmarkStart w:id="374" w:name="_Toc200513162"/>
      <w:bookmarkStart w:id="375" w:name="_Toc509218746"/>
      <w:r>
        <w:rPr>
          <w:rFonts w:ascii="宋体" w:hAnsi="宋体"/>
          <w:b w:val="0"/>
          <w:snapToGrid w:val="0"/>
          <w:sz w:val="24"/>
          <w:szCs w:val="24"/>
        </w:rPr>
        <w:t>6.2  评标原则</w:t>
      </w:r>
      <w:bookmarkEnd w:id="368"/>
      <w:bookmarkEnd w:id="369"/>
      <w:bookmarkEnd w:id="370"/>
      <w:bookmarkEnd w:id="371"/>
      <w:bookmarkEnd w:id="372"/>
      <w:bookmarkEnd w:id="373"/>
      <w:bookmarkEnd w:id="374"/>
      <w:bookmarkEnd w:id="375"/>
    </w:p>
    <w:p w14:paraId="74EF972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2C212CB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76" w:name="_Toc430530472"/>
      <w:bookmarkStart w:id="377" w:name="_Toc509218747"/>
      <w:bookmarkStart w:id="378" w:name="_Toc29301"/>
      <w:bookmarkStart w:id="379" w:name="_Toc224103354"/>
      <w:bookmarkStart w:id="380" w:name="_Toc200513163"/>
      <w:bookmarkStart w:id="381" w:name="_Toc277082589"/>
      <w:bookmarkStart w:id="382" w:name="_Toc287607783"/>
      <w:bookmarkStart w:id="383" w:name="_Toc287620722"/>
      <w:r>
        <w:rPr>
          <w:rFonts w:ascii="宋体" w:hAnsi="宋体"/>
          <w:b w:val="0"/>
          <w:snapToGrid w:val="0"/>
          <w:sz w:val="24"/>
          <w:szCs w:val="24"/>
        </w:rPr>
        <w:t>6.3  评标</w:t>
      </w:r>
      <w:bookmarkEnd w:id="376"/>
      <w:bookmarkEnd w:id="377"/>
      <w:bookmarkEnd w:id="378"/>
      <w:bookmarkEnd w:id="379"/>
      <w:bookmarkEnd w:id="380"/>
      <w:bookmarkEnd w:id="381"/>
      <w:bookmarkEnd w:id="382"/>
      <w:bookmarkEnd w:id="383"/>
    </w:p>
    <w:p w14:paraId="3FE69BD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220E9E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699A2E9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384" w:name="_Toc287620723"/>
      <w:bookmarkStart w:id="385" w:name="_Toc29947"/>
      <w:bookmarkStart w:id="386" w:name="_Toc287607784"/>
      <w:bookmarkStart w:id="387" w:name="_Toc277082590"/>
      <w:bookmarkStart w:id="388" w:name="_Toc430530473"/>
      <w:bookmarkStart w:id="389" w:name="_Toc224103355"/>
      <w:bookmarkStart w:id="390" w:name="_Toc509218748"/>
      <w:bookmarkStart w:id="391" w:name="_Toc200513164"/>
      <w:r>
        <w:rPr>
          <w:rFonts w:ascii="宋体" w:hAnsi="宋体"/>
          <w:b w:val="0"/>
          <w:snapToGrid w:val="0"/>
        </w:rPr>
        <w:t>7.  合同授予</w:t>
      </w:r>
      <w:bookmarkEnd w:id="384"/>
      <w:bookmarkEnd w:id="385"/>
      <w:bookmarkEnd w:id="386"/>
      <w:bookmarkEnd w:id="387"/>
      <w:bookmarkEnd w:id="388"/>
      <w:bookmarkEnd w:id="389"/>
      <w:bookmarkEnd w:id="390"/>
      <w:bookmarkEnd w:id="391"/>
    </w:p>
    <w:p w14:paraId="6A6A209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92" w:name="_Toc200513165"/>
      <w:bookmarkStart w:id="393" w:name="_Toc287620724"/>
      <w:bookmarkStart w:id="394" w:name="_Toc509218749"/>
      <w:bookmarkStart w:id="395" w:name="_Toc287607785"/>
      <w:bookmarkStart w:id="396" w:name="_Toc430530474"/>
      <w:bookmarkStart w:id="397" w:name="_Toc224103356"/>
      <w:bookmarkStart w:id="398" w:name="_Toc277082591"/>
      <w:bookmarkStart w:id="399" w:name="_Toc2374"/>
      <w:r>
        <w:rPr>
          <w:rFonts w:ascii="宋体" w:hAnsi="宋体"/>
          <w:b w:val="0"/>
          <w:snapToGrid w:val="0"/>
          <w:sz w:val="24"/>
          <w:szCs w:val="24"/>
        </w:rPr>
        <w:t xml:space="preserve">7.1  </w:t>
      </w:r>
      <w:bookmarkEnd w:id="392"/>
      <w:bookmarkEnd w:id="393"/>
      <w:bookmarkEnd w:id="394"/>
      <w:bookmarkEnd w:id="395"/>
      <w:bookmarkEnd w:id="396"/>
      <w:bookmarkEnd w:id="397"/>
      <w:bookmarkEnd w:id="398"/>
      <w:r>
        <w:rPr>
          <w:rFonts w:hint="eastAsia" w:ascii="宋体" w:hAnsi="宋体"/>
          <w:b w:val="0"/>
          <w:snapToGrid w:val="0"/>
          <w:sz w:val="24"/>
          <w:szCs w:val="24"/>
        </w:rPr>
        <w:t>中标候选人公示</w:t>
      </w:r>
      <w:bookmarkEnd w:id="399"/>
    </w:p>
    <w:p w14:paraId="7A4A3D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w:t>
      </w:r>
      <w:r>
        <w:rPr>
          <w:rFonts w:hint="eastAsia" w:ascii="宋体" w:hAnsi="宋体"/>
          <w:szCs w:val="21"/>
          <w:lang w:eastAsia="zh-CN"/>
        </w:rPr>
        <w:t>、</w:t>
      </w:r>
      <w:r>
        <w:rPr>
          <w:rFonts w:hint="eastAsia" w:ascii="宋体" w:hAnsi="宋体"/>
          <w:szCs w:val="21"/>
          <w:lang w:val="en-US" w:eastAsia="zh-CN"/>
        </w:rPr>
        <w:t>方式、</w:t>
      </w:r>
      <w:r>
        <w:rPr>
          <w:rFonts w:ascii="宋体" w:hAnsi="宋体"/>
          <w:szCs w:val="21"/>
        </w:rPr>
        <w:t>期限公示中标候选人。</w:t>
      </w:r>
    </w:p>
    <w:p w14:paraId="65D45B3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0"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0"/>
    </w:p>
    <w:p w14:paraId="6E8C6E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13622B8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1"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1"/>
    </w:p>
    <w:p w14:paraId="05A8D8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0B70F4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2"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02"/>
    </w:p>
    <w:p w14:paraId="1DEF97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7318CF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1F1AF4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3" w:name="_Toc430530475"/>
      <w:bookmarkStart w:id="404" w:name="_Toc4880"/>
      <w:bookmarkStart w:id="405" w:name="_Toc509218750"/>
      <w:r>
        <w:rPr>
          <w:rFonts w:ascii="宋体" w:hAnsi="宋体"/>
          <w:b w:val="0"/>
          <w:snapToGrid w:val="0"/>
          <w:sz w:val="24"/>
          <w:szCs w:val="24"/>
        </w:rPr>
        <w:t>7.5  中标通知</w:t>
      </w:r>
      <w:bookmarkEnd w:id="403"/>
      <w:bookmarkEnd w:id="404"/>
      <w:bookmarkEnd w:id="405"/>
    </w:p>
    <w:p w14:paraId="28B8C9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p>
    <w:p w14:paraId="443EA81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6" w:name="_Toc224103358"/>
      <w:bookmarkStart w:id="407" w:name="_Toc200513167"/>
      <w:bookmarkStart w:id="408" w:name="_Toc287607787"/>
      <w:bookmarkStart w:id="409" w:name="_Toc277082593"/>
      <w:bookmarkStart w:id="410" w:name="_Toc509218751"/>
      <w:bookmarkStart w:id="411" w:name="_Toc287620726"/>
      <w:bookmarkStart w:id="412" w:name="_Toc430530476"/>
      <w:bookmarkStart w:id="413"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6"/>
      <w:bookmarkEnd w:id="407"/>
      <w:bookmarkEnd w:id="408"/>
      <w:bookmarkEnd w:id="409"/>
      <w:bookmarkEnd w:id="410"/>
      <w:bookmarkEnd w:id="411"/>
      <w:bookmarkEnd w:id="412"/>
      <w:r>
        <w:rPr>
          <w:rFonts w:hint="eastAsia" w:ascii="宋体" w:hAnsi="宋体"/>
          <w:b w:val="0"/>
          <w:snapToGrid w:val="0"/>
          <w:sz w:val="24"/>
          <w:szCs w:val="24"/>
        </w:rPr>
        <w:t>保证金</w:t>
      </w:r>
      <w:bookmarkEnd w:id="413"/>
    </w:p>
    <w:p w14:paraId="266121B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4D8F7A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6B87CF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4" w:name="_Toc200513168"/>
      <w:bookmarkStart w:id="415" w:name="_Toc509218752"/>
      <w:bookmarkStart w:id="416" w:name="_Toc224103359"/>
      <w:bookmarkStart w:id="417" w:name="_Toc287607788"/>
      <w:bookmarkStart w:id="418" w:name="_Toc1525"/>
      <w:bookmarkStart w:id="419" w:name="_Toc287620727"/>
      <w:bookmarkStart w:id="420" w:name="_Toc277082594"/>
      <w:bookmarkStart w:id="421" w:name="_Toc43053047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4"/>
      <w:bookmarkEnd w:id="415"/>
      <w:bookmarkEnd w:id="416"/>
      <w:bookmarkEnd w:id="417"/>
      <w:bookmarkEnd w:id="418"/>
      <w:bookmarkEnd w:id="419"/>
      <w:bookmarkEnd w:id="420"/>
      <w:bookmarkEnd w:id="421"/>
    </w:p>
    <w:p w14:paraId="2079F8C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8380A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0BE741A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5FBED75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22" w:name="_Toc200513169"/>
      <w:bookmarkStart w:id="423" w:name="_Toc277082595"/>
      <w:bookmarkStart w:id="424" w:name="_Toc430530478"/>
      <w:bookmarkStart w:id="425" w:name="_Toc509218753"/>
      <w:bookmarkStart w:id="426" w:name="_Toc224103360"/>
      <w:bookmarkStart w:id="427" w:name="_Toc287620728"/>
      <w:bookmarkStart w:id="428" w:name="_Toc287607789"/>
      <w:bookmarkStart w:id="429" w:name="_Toc28075"/>
      <w:r>
        <w:rPr>
          <w:rFonts w:ascii="宋体" w:hAnsi="宋体"/>
          <w:b w:val="0"/>
          <w:snapToGrid w:val="0"/>
        </w:rPr>
        <w:t>8.  重新招标和不再招标</w:t>
      </w:r>
      <w:bookmarkEnd w:id="422"/>
      <w:bookmarkEnd w:id="423"/>
      <w:bookmarkEnd w:id="424"/>
      <w:bookmarkEnd w:id="425"/>
      <w:bookmarkEnd w:id="426"/>
      <w:bookmarkEnd w:id="427"/>
      <w:bookmarkEnd w:id="428"/>
      <w:r>
        <w:rPr>
          <w:rFonts w:hint="eastAsia" w:ascii="宋体" w:hAnsi="宋体"/>
          <w:b w:val="0"/>
          <w:snapToGrid w:val="0"/>
        </w:rPr>
        <w:t>（增加条款）</w:t>
      </w:r>
      <w:bookmarkEnd w:id="429"/>
    </w:p>
    <w:p w14:paraId="7C36D6E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0" w:name="_Toc287607790"/>
      <w:bookmarkStart w:id="431" w:name="_Toc200513170"/>
      <w:bookmarkStart w:id="432" w:name="_Toc509218754"/>
      <w:bookmarkStart w:id="433" w:name="_Toc287620729"/>
      <w:bookmarkStart w:id="434" w:name="_Toc277082596"/>
      <w:bookmarkStart w:id="435" w:name="_Toc224103361"/>
      <w:bookmarkStart w:id="436" w:name="_Toc430530479"/>
      <w:bookmarkStart w:id="437" w:name="_Toc27177"/>
      <w:r>
        <w:rPr>
          <w:rFonts w:ascii="宋体" w:hAnsi="宋体"/>
          <w:b w:val="0"/>
          <w:snapToGrid w:val="0"/>
          <w:sz w:val="24"/>
          <w:szCs w:val="24"/>
        </w:rPr>
        <w:t>8.1  重新招标</w:t>
      </w:r>
      <w:bookmarkEnd w:id="430"/>
      <w:bookmarkEnd w:id="431"/>
      <w:bookmarkEnd w:id="432"/>
      <w:bookmarkEnd w:id="433"/>
      <w:bookmarkEnd w:id="434"/>
      <w:bookmarkEnd w:id="435"/>
      <w:bookmarkEnd w:id="436"/>
      <w:r>
        <w:rPr>
          <w:rFonts w:hint="eastAsia" w:ascii="宋体" w:hAnsi="宋体"/>
          <w:b w:val="0"/>
          <w:snapToGrid w:val="0"/>
          <w:sz w:val="24"/>
          <w:szCs w:val="24"/>
        </w:rPr>
        <w:t>的情形</w:t>
      </w:r>
      <w:bookmarkEnd w:id="437"/>
    </w:p>
    <w:p w14:paraId="6C4BE0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256573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8" w:name="_Toc509218755"/>
      <w:bookmarkStart w:id="439" w:name="_Toc287620730"/>
      <w:bookmarkStart w:id="440" w:name="_Toc30980"/>
      <w:bookmarkStart w:id="441" w:name="_Toc277082597"/>
      <w:bookmarkStart w:id="442" w:name="_Toc224103362"/>
      <w:bookmarkStart w:id="443" w:name="_Toc430530480"/>
      <w:bookmarkStart w:id="444" w:name="_Toc287607791"/>
      <w:bookmarkStart w:id="445" w:name="_Toc200513171"/>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8"/>
      <w:bookmarkEnd w:id="439"/>
      <w:bookmarkEnd w:id="440"/>
      <w:bookmarkEnd w:id="441"/>
      <w:bookmarkEnd w:id="442"/>
      <w:bookmarkEnd w:id="443"/>
      <w:bookmarkEnd w:id="444"/>
      <w:bookmarkEnd w:id="445"/>
    </w:p>
    <w:p w14:paraId="1A4A3AC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7F05149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46" w:name="_Toc8671"/>
      <w:bookmarkStart w:id="447" w:name="_Toc200513172"/>
      <w:bookmarkStart w:id="448" w:name="_Toc277082598"/>
      <w:bookmarkStart w:id="449" w:name="_Toc430530481"/>
      <w:bookmarkStart w:id="450" w:name="_Toc224103363"/>
      <w:bookmarkStart w:id="451" w:name="_Toc509218756"/>
      <w:bookmarkStart w:id="452" w:name="_Toc287607792"/>
      <w:bookmarkStart w:id="453" w:name="_Toc287620731"/>
      <w:r>
        <w:rPr>
          <w:rFonts w:ascii="宋体" w:hAnsi="宋体"/>
          <w:b w:val="0"/>
          <w:snapToGrid w:val="0"/>
        </w:rPr>
        <w:t>9.  纪律和监督</w:t>
      </w:r>
      <w:bookmarkEnd w:id="446"/>
      <w:bookmarkEnd w:id="447"/>
      <w:bookmarkEnd w:id="448"/>
      <w:bookmarkEnd w:id="449"/>
      <w:bookmarkEnd w:id="450"/>
      <w:bookmarkEnd w:id="451"/>
      <w:bookmarkEnd w:id="452"/>
      <w:bookmarkEnd w:id="453"/>
    </w:p>
    <w:p w14:paraId="449F365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54" w:name="_Toc287620732"/>
      <w:bookmarkStart w:id="455" w:name="_Toc16307"/>
      <w:bookmarkStart w:id="456" w:name="_Toc509218757"/>
      <w:bookmarkStart w:id="457" w:name="_Toc200513173"/>
      <w:bookmarkStart w:id="458" w:name="_Toc287607793"/>
      <w:bookmarkStart w:id="459" w:name="_Toc277082599"/>
      <w:bookmarkStart w:id="460" w:name="_Toc430530482"/>
      <w:bookmarkStart w:id="461" w:name="_Toc224103364"/>
      <w:r>
        <w:rPr>
          <w:rFonts w:ascii="宋体" w:hAnsi="宋体"/>
          <w:b w:val="0"/>
          <w:snapToGrid w:val="0"/>
          <w:sz w:val="24"/>
          <w:szCs w:val="24"/>
        </w:rPr>
        <w:t>9.1  对招标人的纪律要求</w:t>
      </w:r>
      <w:bookmarkEnd w:id="454"/>
      <w:bookmarkEnd w:id="455"/>
      <w:bookmarkEnd w:id="456"/>
      <w:bookmarkEnd w:id="457"/>
      <w:bookmarkEnd w:id="458"/>
      <w:bookmarkEnd w:id="459"/>
      <w:bookmarkEnd w:id="460"/>
      <w:bookmarkEnd w:id="461"/>
    </w:p>
    <w:p w14:paraId="039E71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20C758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6404AFB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49DB51D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4178934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78D01C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57AD92C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1992519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3D55E0D6">
      <w:pPr>
        <w:pageBreakBefore w:val="0"/>
        <w:kinsoku/>
        <w:topLinePunct w:val="0"/>
        <w:bidi w:val="0"/>
        <w:snapToGrid w:val="0"/>
        <w:spacing w:line="360" w:lineRule="auto"/>
        <w:ind w:left="0" w:leftChars="0" w:right="0" w:rightChars="0" w:firstLine="480" w:firstLineChars="200"/>
        <w:textAlignment w:val="auto"/>
        <w:outlineLvl w:val="9"/>
        <w:rPr>
          <w:rFonts w:ascii="宋体" w:hAnsi="宋体"/>
          <w:b w:val="0"/>
          <w:snapToGrid w:val="0"/>
          <w:sz w:val="24"/>
          <w:szCs w:val="24"/>
        </w:rPr>
      </w:pPr>
      <w:bookmarkStart w:id="462" w:name="_Toc287607794"/>
      <w:bookmarkStart w:id="463" w:name="_Toc224103365"/>
      <w:bookmarkStart w:id="464" w:name="_Toc430530483"/>
      <w:bookmarkStart w:id="465" w:name="_Toc4858"/>
      <w:bookmarkStart w:id="466" w:name="_Toc200513174"/>
      <w:bookmarkStart w:id="467" w:name="_Toc287620733"/>
      <w:bookmarkStart w:id="468" w:name="_Toc277082600"/>
      <w:bookmarkStart w:id="469" w:name="_Toc509218758"/>
      <w:r>
        <w:rPr>
          <w:rFonts w:ascii="宋体" w:hAnsi="宋体"/>
          <w:b w:val="0"/>
          <w:snapToGrid w:val="0"/>
          <w:sz w:val="24"/>
          <w:szCs w:val="24"/>
        </w:rPr>
        <w:t>9.2  对投标人的纪律要求</w:t>
      </w:r>
      <w:bookmarkEnd w:id="462"/>
      <w:bookmarkEnd w:id="463"/>
      <w:bookmarkEnd w:id="464"/>
      <w:bookmarkEnd w:id="465"/>
      <w:bookmarkEnd w:id="466"/>
      <w:bookmarkEnd w:id="467"/>
      <w:bookmarkEnd w:id="468"/>
      <w:bookmarkEnd w:id="469"/>
    </w:p>
    <w:p w14:paraId="1C74B2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6B903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621FCF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20D2F2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30295C3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679DD2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BE557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171E4EA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176C0D6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44B3C5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297685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D33CDF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4585A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56364C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1E1D81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1AF962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48FF23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5A29E6B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63D285B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AEC808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6AC7097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1D400E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24E9E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0" w:name="_Toc287620734"/>
      <w:bookmarkStart w:id="471" w:name="_Toc28945"/>
      <w:bookmarkStart w:id="472" w:name="_Toc224103366"/>
      <w:bookmarkStart w:id="473" w:name="_Toc200513175"/>
      <w:bookmarkStart w:id="474" w:name="_Toc287607795"/>
      <w:bookmarkStart w:id="475" w:name="_Toc430530484"/>
      <w:bookmarkStart w:id="476" w:name="_Toc509218759"/>
      <w:bookmarkStart w:id="477" w:name="_Toc277082601"/>
      <w:r>
        <w:rPr>
          <w:rFonts w:ascii="宋体" w:hAnsi="宋体"/>
          <w:b w:val="0"/>
          <w:snapToGrid w:val="0"/>
          <w:sz w:val="24"/>
          <w:szCs w:val="24"/>
        </w:rPr>
        <w:t>9.3  对评标委员会成员的纪律要求</w:t>
      </w:r>
      <w:bookmarkEnd w:id="470"/>
      <w:bookmarkEnd w:id="471"/>
      <w:bookmarkEnd w:id="472"/>
      <w:bookmarkEnd w:id="473"/>
      <w:bookmarkEnd w:id="474"/>
      <w:bookmarkEnd w:id="475"/>
      <w:bookmarkEnd w:id="476"/>
      <w:bookmarkEnd w:id="477"/>
    </w:p>
    <w:p w14:paraId="092311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3DAFD168">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8" w:name="_Toc29819"/>
      <w:bookmarkStart w:id="479" w:name="_Toc287620735"/>
      <w:bookmarkStart w:id="480" w:name="_Toc509218760"/>
      <w:bookmarkStart w:id="481" w:name="_Toc277082602"/>
      <w:bookmarkStart w:id="482" w:name="_Toc224103367"/>
      <w:bookmarkStart w:id="483" w:name="_Toc287607796"/>
      <w:bookmarkStart w:id="484" w:name="_Toc200513176"/>
      <w:bookmarkStart w:id="485" w:name="_Toc430530485"/>
      <w:r>
        <w:rPr>
          <w:rFonts w:ascii="宋体" w:hAnsi="宋体"/>
          <w:b w:val="0"/>
          <w:snapToGrid w:val="0"/>
          <w:sz w:val="24"/>
          <w:szCs w:val="24"/>
        </w:rPr>
        <w:t>9.4  对与评标活动有关的工作人员的纪律要求</w:t>
      </w:r>
      <w:bookmarkEnd w:id="478"/>
      <w:bookmarkEnd w:id="479"/>
      <w:bookmarkEnd w:id="480"/>
      <w:bookmarkEnd w:id="481"/>
      <w:bookmarkEnd w:id="482"/>
      <w:bookmarkEnd w:id="483"/>
      <w:bookmarkEnd w:id="484"/>
      <w:bookmarkEnd w:id="485"/>
    </w:p>
    <w:p w14:paraId="545A86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A97C7F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86" w:name="_Toc224103368"/>
      <w:bookmarkStart w:id="487" w:name="_Toc509218761"/>
      <w:bookmarkStart w:id="488" w:name="_Toc430530486"/>
      <w:bookmarkStart w:id="489" w:name="_Toc277082603"/>
      <w:bookmarkStart w:id="490" w:name="_Toc200513177"/>
      <w:bookmarkStart w:id="491" w:name="_Toc287607797"/>
      <w:bookmarkStart w:id="492" w:name="_Toc24797"/>
      <w:bookmarkStart w:id="493" w:name="_Toc287620736"/>
      <w:r>
        <w:rPr>
          <w:rFonts w:ascii="宋体" w:hAnsi="宋体"/>
          <w:b w:val="0"/>
          <w:snapToGrid w:val="0"/>
          <w:sz w:val="24"/>
          <w:szCs w:val="24"/>
        </w:rPr>
        <w:t>9.5  投诉</w:t>
      </w:r>
      <w:bookmarkEnd w:id="486"/>
      <w:bookmarkEnd w:id="487"/>
      <w:bookmarkEnd w:id="488"/>
      <w:bookmarkEnd w:id="489"/>
      <w:bookmarkEnd w:id="490"/>
      <w:bookmarkEnd w:id="491"/>
      <w:bookmarkEnd w:id="492"/>
      <w:bookmarkEnd w:id="493"/>
    </w:p>
    <w:p w14:paraId="2AF70F6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7925408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73B5931">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94" w:name="_Toc224103369"/>
      <w:bookmarkStart w:id="495" w:name="_Toc430530487"/>
      <w:bookmarkStart w:id="496" w:name="_Toc287620737"/>
      <w:bookmarkStart w:id="497" w:name="_Toc509218762"/>
      <w:bookmarkStart w:id="498" w:name="_Toc200513178"/>
      <w:bookmarkStart w:id="499" w:name="_Toc287607798"/>
      <w:bookmarkStart w:id="500" w:name="_Toc2248"/>
      <w:bookmarkStart w:id="501" w:name="_Toc277082604"/>
      <w:r>
        <w:rPr>
          <w:rFonts w:ascii="宋体" w:hAnsi="宋体"/>
          <w:b w:val="0"/>
          <w:snapToGrid w:val="0"/>
        </w:rPr>
        <w:t>10. 需要补充的其他内容</w:t>
      </w:r>
      <w:bookmarkEnd w:id="494"/>
      <w:bookmarkEnd w:id="495"/>
      <w:bookmarkEnd w:id="496"/>
      <w:bookmarkEnd w:id="497"/>
      <w:bookmarkEnd w:id="498"/>
      <w:bookmarkEnd w:id="499"/>
      <w:bookmarkEnd w:id="500"/>
      <w:bookmarkEnd w:id="501"/>
    </w:p>
    <w:p w14:paraId="1834FB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1D2F22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76EBFDF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3F85D9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03C87A8C">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148AD71C">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04B5BB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23D7B12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0AD1E4DC">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4EE87FC3">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4C046E13">
            <w:pPr>
              <w:pageBreakBefore w:val="0"/>
              <w:kinsoku/>
              <w:topLinePunct w:val="0"/>
              <w:autoSpaceDE w:val="0"/>
              <w:autoSpaceDN w:val="0"/>
              <w:bidi w:val="0"/>
              <w:adjustRightInd w:val="0"/>
              <w:snapToGrid w:val="0"/>
              <w:ind w:left="0" w:leftChars="0" w:right="0" w:rightChars="0"/>
              <w:jc w:val="center"/>
              <w:textAlignment w:val="auto"/>
              <w:outlineLvl w:val="9"/>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7E6EE0F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1834" w:type="dxa"/>
            <w:vAlign w:val="center"/>
          </w:tcPr>
          <w:p w14:paraId="4E9B61F2">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450D82A1">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33F09AA0">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6201A5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FCF43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B7F80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625A224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6EEE13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238F9B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4BBECCF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4A7705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22E784C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FF0150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5848FC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CB8AD3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CF5610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C04A5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77F99B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0062577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784FA4B">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63D3282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74A96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0704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169364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F957F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2A9678E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304CF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33961F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1301D9C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0055BE3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C858E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0C620D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DA515B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083B74F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1AB12E0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032598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780E61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DA005E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3054688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D1560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2142EF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8762AF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45234CE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02433A0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5C3E8CE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0541F8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4720B6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766EC0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6FC9DA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225BD2A7">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26340A2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Cs w:val="21"/>
              </w:rPr>
            </w:pPr>
          </w:p>
        </w:tc>
      </w:tr>
      <w:tr w14:paraId="3B4D0C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2CDAFEEF">
            <w:pPr>
              <w:pageBreakBefore w:val="0"/>
              <w:kinsoku/>
              <w:topLinePunct w:val="0"/>
              <w:autoSpaceDE w:val="0"/>
              <w:autoSpaceDN w:val="0"/>
              <w:bidi w:val="0"/>
              <w:adjustRightInd w:val="0"/>
              <w:snapToGrid w:val="0"/>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52B22EA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i/>
                <w:kern w:val="0"/>
                <w:szCs w:val="21"/>
              </w:rPr>
            </w:pPr>
          </w:p>
        </w:tc>
      </w:tr>
    </w:tbl>
    <w:p w14:paraId="52BEFB27">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0" w:firstLineChars="0"/>
        <w:jc w:val="left"/>
        <w:textAlignment w:val="auto"/>
        <w:outlineLvl w:val="9"/>
        <w:rPr>
          <w:rFonts w:ascii="宋体" w:hAnsi="宋体"/>
          <w:snapToGrid w:val="0"/>
          <w:kern w:val="0"/>
          <w:szCs w:val="21"/>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62206B31">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B94EA0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300938E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0A5BCB2E">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561F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322BB8C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3476" w:type="dxa"/>
            <w:vAlign w:val="center"/>
          </w:tcPr>
          <w:p w14:paraId="40ED119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2581" w:type="dxa"/>
            <w:vAlign w:val="center"/>
          </w:tcPr>
          <w:p w14:paraId="1F84774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73CD687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496" w:type="dxa"/>
            <w:vAlign w:val="center"/>
          </w:tcPr>
          <w:p w14:paraId="3174E7F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2653" w:type="dxa"/>
            <w:vAlign w:val="center"/>
          </w:tcPr>
          <w:p w14:paraId="43FB6FC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3591D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94474D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2EC2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820F10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C88EAE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0D87DF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lang w:val="en-US" w:eastAsia="zh-CN"/>
              </w:rPr>
              <w:t>投标截止时间前</w:t>
            </w:r>
          </w:p>
        </w:tc>
        <w:tc>
          <w:tcPr>
            <w:tcW w:w="2653" w:type="dxa"/>
          </w:tcPr>
          <w:p w14:paraId="3CBD924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D92E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FB1E13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8885CE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ED78A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AC0C64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4C6D8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DF5C24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916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01C9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1094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39AFE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59CA53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04470C0">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C65F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22CC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DEB64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2B8D53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86269C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41F72A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54C9CE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5B3BE2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313C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67BC76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EF32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09F0C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D26A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DA4C414">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61F18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2881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5C34E5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086E37E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BE63F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F9970D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A739A3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71D8B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2378A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65EBF9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6846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7CA1F5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8B036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00D2F6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4A047D6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A541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BB776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899B1D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DAB91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C79BDA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B66C39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20A39E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80FB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590033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F9B2F2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773508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AEAE12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17DD1D0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74D53E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C20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7D61D4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544AA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DEE351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4AF4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362FF46">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B243B9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21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9E4744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EBD9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1A82E5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D154BD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FB1F08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83443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957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44B376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6C453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786CD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6FD7B3A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15F26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A9A4E1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5D0AD2C1">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3267A0BB">
      <w:pPr>
        <w:pStyle w:val="17"/>
        <w:pageBreakBefore w:val="0"/>
        <w:kinsoku/>
        <w:topLinePunct w:val="0"/>
        <w:bidi w:val="0"/>
        <w:spacing w:after="0"/>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4E746F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61658D1E">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17787F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0CAE208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19D790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000EF97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C0520D2">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61BDBC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00C184B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8"/>
          <w:szCs w:val="28"/>
        </w:rPr>
      </w:pPr>
    </w:p>
    <w:p w14:paraId="56A6B2E6">
      <w:pPr>
        <w:pageBreakBefore w:val="0"/>
        <w:tabs>
          <w:tab w:val="left" w:pos="158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AF24FBB">
      <w:pPr>
        <w:pageBreakBefore w:val="0"/>
        <w:tabs>
          <w:tab w:val="left" w:pos="2320"/>
          <w:tab w:val="left" w:pos="4460"/>
        </w:tabs>
        <w:kinsoku/>
        <w:topLinePunct w:val="0"/>
        <w:autoSpaceDE w:val="0"/>
        <w:autoSpaceDN w:val="0"/>
        <w:bidi w:val="0"/>
        <w:adjustRightInd w:val="0"/>
        <w:snapToGrid w:val="0"/>
        <w:spacing w:line="480" w:lineRule="auto"/>
        <w:ind w:left="0" w:leftChars="0" w:right="0" w:rightChars="0" w:firstLine="424" w:firstLineChars="101"/>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16A4E6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4"/>
        </w:rPr>
      </w:pPr>
    </w:p>
    <w:p w14:paraId="4E26A9A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D49C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88BD1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654DF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4E9ACB9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6B6D2B4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0D656F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08DB749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BD165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410C7CA">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书面（原件或扫描件）</w:t>
      </w:r>
      <w:r>
        <w:rPr>
          <w:rFonts w:hint="eastAsia" w:ascii="宋体" w:hAnsi="宋体"/>
          <w:snapToGrid w:val="0"/>
          <w:kern w:val="0"/>
          <w:szCs w:val="21"/>
        </w:rPr>
        <w:t>提交</w:t>
      </w:r>
      <w:r>
        <w:rPr>
          <w:rFonts w:ascii="宋体" w:hAnsi="宋体"/>
          <w:snapToGrid w:val="0"/>
          <w:kern w:val="0"/>
          <w:szCs w:val="21"/>
        </w:rPr>
        <w:t>。</w:t>
      </w:r>
    </w:p>
    <w:p w14:paraId="6DEBFAD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0B0014E5">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0E7510DD">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4B7937FE">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243321CA">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4BB4B2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400837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10"/>
          <w:szCs w:val="10"/>
        </w:rPr>
      </w:pPr>
    </w:p>
    <w:p w14:paraId="06740EA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kern w:val="0"/>
          <w:sz w:val="32"/>
          <w:szCs w:val="32"/>
        </w:rPr>
      </w:pPr>
      <w:r>
        <w:rPr>
          <w:rFonts w:ascii="宋体" w:hAnsi="宋体"/>
          <w:b/>
          <w:snapToGrid w:val="0"/>
          <w:w w:val="99"/>
          <w:kern w:val="0"/>
          <w:sz w:val="32"/>
          <w:szCs w:val="32"/>
        </w:rPr>
        <w:t>问题的澄清</w:t>
      </w:r>
    </w:p>
    <w:p w14:paraId="05AE9CE8">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rPr>
      </w:pPr>
    </w:p>
    <w:p w14:paraId="42870F09">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444F3985">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5A59D0B9">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65D2A8C3">
      <w:pPr>
        <w:pageBreakBefore w:val="0"/>
        <w:tabs>
          <w:tab w:val="left" w:pos="735"/>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02020816">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1CDB32AE">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16E8626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E9BB7E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184CBE3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7901691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2"/>
          <w:szCs w:val="22"/>
        </w:rPr>
      </w:pPr>
    </w:p>
    <w:p w14:paraId="59F3CA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5CD7CCD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66277B34">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672FC7B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1C8D34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262D9B94">
      <w:pPr>
        <w:pageBreakBefore w:val="0"/>
        <w:tabs>
          <w:tab w:val="left" w:pos="7035"/>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468EDC9">
      <w:pPr>
        <w:pageBreakBefore w:val="0"/>
        <w:tabs>
          <w:tab w:val="left" w:pos="6620"/>
          <w:tab w:val="left" w:pos="7040"/>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07809D7">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21483E92">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7FEDE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3A36363">
      <w:pPr>
        <w:pageBreakBefore w:val="0"/>
        <w:kinsoku/>
        <w:topLinePunct w:val="0"/>
        <w:autoSpaceDE/>
        <w:autoSpaceDN/>
        <w:bidi w:val="0"/>
        <w:adjustRightInd/>
        <w:snapToGrid/>
        <w:spacing w:line="24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4FA3407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2A4BE1D4">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5B382532">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750D9CFD">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14FDA48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5E816808">
      <w:pPr>
        <w:pageBreakBefore w:val="0"/>
        <w:kinsoku/>
        <w:topLinePunct w:val="0"/>
        <w:bidi w:val="0"/>
        <w:spacing w:line="360" w:lineRule="auto"/>
        <w:ind w:left="0" w:leftChars="0" w:right="0" w:rightChars="0"/>
        <w:textAlignment w:val="auto"/>
        <w:outlineLvl w:val="9"/>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034D4855">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70CC2613">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3BD64745">
      <w:pPr>
        <w:pageBreakBefore w:val="0"/>
        <w:kinsoku/>
        <w:topLinePunct w:val="0"/>
        <w:bidi w:val="0"/>
        <w:spacing w:line="360" w:lineRule="auto"/>
        <w:ind w:left="0" w:leftChars="0" w:right="0" w:rightChars="0" w:firstLine="420" w:firstLineChars="200"/>
        <w:textAlignment w:val="auto"/>
        <w:outlineLvl w:val="9"/>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67235449">
      <w:pPr>
        <w:pageBreakBefore w:val="0"/>
        <w:kinsoku/>
        <w:topLinePunct w:val="0"/>
        <w:bidi w:val="0"/>
        <w:spacing w:line="360" w:lineRule="auto"/>
        <w:ind w:left="0" w:leftChars="0" w:right="0" w:rightChars="0" w:firstLine="420" w:firstLineChars="200"/>
        <w:textAlignment w:val="auto"/>
        <w:outlineLvl w:val="9"/>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1A793F7">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551706E">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特此通知。</w:t>
      </w:r>
    </w:p>
    <w:p w14:paraId="1EC15187">
      <w:pPr>
        <w:pageBreakBefore w:val="0"/>
        <w:kinsoku/>
        <w:topLinePunct w:val="0"/>
        <w:bidi w:val="0"/>
        <w:spacing w:line="480" w:lineRule="auto"/>
        <w:ind w:left="0" w:leftChars="0" w:right="0" w:rightChars="0"/>
        <w:textAlignment w:val="auto"/>
        <w:outlineLvl w:val="9"/>
        <w:rPr>
          <w:rFonts w:ascii="宋体" w:hAnsi="宋体"/>
          <w:kern w:val="0"/>
          <w:sz w:val="24"/>
        </w:rPr>
      </w:pPr>
    </w:p>
    <w:p w14:paraId="679A9529">
      <w:pPr>
        <w:pageBreakBefore w:val="0"/>
        <w:kinsoku/>
        <w:topLinePunct w:val="0"/>
        <w:bidi w:val="0"/>
        <w:spacing w:line="480" w:lineRule="auto"/>
        <w:ind w:left="0" w:leftChars="0" w:right="0" w:rightChars="0"/>
        <w:textAlignment w:val="auto"/>
        <w:outlineLvl w:val="9"/>
        <w:rPr>
          <w:rFonts w:ascii="宋体" w:hAnsi="宋体"/>
          <w:kern w:val="0"/>
          <w:sz w:val="24"/>
        </w:rPr>
      </w:pPr>
    </w:p>
    <w:p w14:paraId="6DF088EF">
      <w:pPr>
        <w:pageBreakBefore w:val="0"/>
        <w:kinsoku/>
        <w:topLinePunct w:val="0"/>
        <w:bidi w:val="0"/>
        <w:spacing w:line="480" w:lineRule="auto"/>
        <w:ind w:left="0" w:leftChars="0" w:right="0" w:rightChars="0"/>
        <w:textAlignment w:val="auto"/>
        <w:outlineLvl w:val="9"/>
        <w:rPr>
          <w:rFonts w:ascii="宋体" w:hAnsi="宋体"/>
          <w:kern w:val="0"/>
          <w:sz w:val="24"/>
        </w:rPr>
      </w:pPr>
    </w:p>
    <w:p w14:paraId="3DB75DC2">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1EC1AAAE">
      <w:pPr>
        <w:pageBreakBefore w:val="0"/>
        <w:kinsoku/>
        <w:topLinePunct w:val="0"/>
        <w:bidi w:val="0"/>
        <w:spacing w:line="480" w:lineRule="auto"/>
        <w:ind w:left="0" w:leftChars="0" w:right="0" w:rightChars="0"/>
        <w:jc w:val="left"/>
        <w:textAlignment w:val="auto"/>
        <w:outlineLvl w:val="9"/>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382CE471">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45B54F3">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05E9B69">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B7D5F57">
      <w:pPr>
        <w:pageBreakBefore w:val="0"/>
        <w:kinsoku/>
        <w:topLinePunct w:val="0"/>
        <w:bidi w:val="0"/>
        <w:spacing w:line="48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0E8E476A">
      <w:pPr>
        <w:pageBreakBefore w:val="0"/>
        <w:kinsoku/>
        <w:topLinePunct w:val="0"/>
        <w:bidi w:val="0"/>
        <w:spacing w:line="200" w:lineRule="exact"/>
        <w:ind w:left="0" w:leftChars="0" w:right="0" w:rightChars="0"/>
        <w:textAlignment w:val="auto"/>
        <w:outlineLvl w:val="9"/>
        <w:rPr>
          <w:rFonts w:ascii="宋体" w:hAnsi="宋体"/>
          <w:kern w:val="0"/>
        </w:rPr>
      </w:pPr>
      <w:r>
        <w:rPr>
          <w:rFonts w:ascii="宋体" w:hAnsi="宋体"/>
          <w:snapToGrid w:val="0"/>
          <w:kern w:val="0"/>
        </w:rPr>
        <w:br w:type="page"/>
      </w:r>
      <w:bookmarkStart w:id="502" w:name="招标文件03章02评标办法综合评估法"/>
      <w:bookmarkEnd w:id="502"/>
      <w:bookmarkStart w:id="503" w:name="招标文件03章02评标办法综合评估法00"/>
      <w:bookmarkEnd w:id="503"/>
      <w:bookmarkStart w:id="504" w:name="_Toc277082618"/>
      <w:bookmarkStart w:id="505" w:name="_Toc224103384"/>
      <w:bookmarkStart w:id="506" w:name="_Toc200513198"/>
      <w:bookmarkStart w:id="507" w:name="_Toc287620751"/>
      <w:bookmarkStart w:id="508" w:name="_Toc430530500"/>
      <w:bookmarkStart w:id="509" w:name="_Toc287607812"/>
    </w:p>
    <w:bookmarkEnd w:id="504"/>
    <w:bookmarkEnd w:id="505"/>
    <w:bookmarkEnd w:id="506"/>
    <w:bookmarkEnd w:id="507"/>
    <w:bookmarkEnd w:id="508"/>
    <w:bookmarkEnd w:id="509"/>
    <w:p w14:paraId="0BE43BD2">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510" w:name="_Toc58860121"/>
      <w:bookmarkStart w:id="511" w:name="_Toc11268"/>
      <w:bookmarkStart w:id="512" w:name="_Toc3015"/>
      <w:r>
        <w:rPr>
          <w:rFonts w:ascii="宋体" w:hAnsi="宋体"/>
          <w:b/>
          <w:bCs/>
          <w:snapToGrid w:val="0"/>
          <w:kern w:val="0"/>
          <w:sz w:val="44"/>
          <w:szCs w:val="44"/>
          <w:highlight w:val="none"/>
        </w:rPr>
        <w:t xml:space="preserve">第三章 </w:t>
      </w:r>
      <w:r>
        <w:rPr>
          <w:rFonts w:hint="eastAsia" w:ascii="宋体" w:hAnsi="宋体"/>
          <w:b/>
          <w:bCs/>
          <w:snapToGrid w:val="0"/>
          <w:kern w:val="0"/>
          <w:sz w:val="44"/>
          <w:szCs w:val="44"/>
          <w:highlight w:val="none"/>
        </w:rPr>
        <w:t xml:space="preserve"> </w:t>
      </w:r>
      <w:r>
        <w:rPr>
          <w:rFonts w:ascii="宋体" w:hAnsi="宋体"/>
          <w:b/>
          <w:bCs/>
          <w:snapToGrid w:val="0"/>
          <w:kern w:val="0"/>
          <w:sz w:val="44"/>
          <w:szCs w:val="44"/>
          <w:highlight w:val="none"/>
        </w:rPr>
        <w:t>评标办法（</w:t>
      </w:r>
      <w:r>
        <w:rPr>
          <w:rFonts w:hint="eastAsia" w:ascii="宋体" w:hAnsi="宋体"/>
          <w:b/>
          <w:bCs/>
          <w:snapToGrid w:val="0"/>
          <w:kern w:val="0"/>
          <w:sz w:val="44"/>
          <w:szCs w:val="44"/>
          <w:highlight w:val="none"/>
        </w:rPr>
        <w:t>经评审的最低投标价法</w:t>
      </w:r>
      <w:r>
        <w:rPr>
          <w:rFonts w:ascii="宋体" w:hAnsi="宋体"/>
          <w:b/>
          <w:bCs/>
          <w:snapToGrid w:val="0"/>
          <w:kern w:val="0"/>
          <w:sz w:val="44"/>
          <w:szCs w:val="44"/>
          <w:highlight w:val="none"/>
        </w:rPr>
        <w:t>）</w:t>
      </w:r>
      <w:bookmarkEnd w:id="510"/>
      <w:bookmarkEnd w:id="511"/>
      <w:bookmarkEnd w:id="512"/>
    </w:p>
    <w:p w14:paraId="22608B47">
      <w:pPr>
        <w:keepNext/>
        <w:keepLines/>
        <w:pageBreakBefore w:val="0"/>
        <w:kinsoku/>
        <w:topLinePunct w:val="0"/>
        <w:bidi w:val="0"/>
        <w:spacing w:line="360" w:lineRule="auto"/>
        <w:ind w:left="0" w:leftChars="0" w:right="0" w:rightChars="0"/>
        <w:textAlignment w:val="auto"/>
        <w:outlineLvl w:val="9"/>
        <w:rPr>
          <w:rFonts w:ascii="宋体" w:hAnsi="宋体"/>
          <w:b/>
          <w:sz w:val="32"/>
          <w:szCs w:val="32"/>
        </w:rPr>
      </w:pPr>
      <w:bookmarkStart w:id="513" w:name="_Toc58860122"/>
      <w:bookmarkStart w:id="514" w:name="_Toc3123"/>
      <w:bookmarkStart w:id="515" w:name="_Toc22972"/>
      <w:r>
        <w:rPr>
          <w:rFonts w:hint="eastAsia" w:ascii="宋体" w:hAnsi="宋体"/>
          <w:b/>
          <w:sz w:val="32"/>
          <w:szCs w:val="32"/>
        </w:rPr>
        <w:t>评标办法前附表</w:t>
      </w:r>
      <w:bookmarkEnd w:id="513"/>
      <w:bookmarkEnd w:id="514"/>
      <w:bookmarkEnd w:id="515"/>
    </w:p>
    <w:p w14:paraId="0E3F6D4D">
      <w:pPr>
        <w:pageBreakBefore w:val="0"/>
        <w:kinsoku/>
        <w:topLinePunct w:val="0"/>
        <w:bidi w:val="0"/>
        <w:spacing w:line="360" w:lineRule="auto"/>
        <w:ind w:left="0" w:leftChars="0" w:right="0" w:rightChars="0" w:firstLine="436" w:firstLineChars="200"/>
        <w:textAlignment w:val="auto"/>
        <w:outlineLvl w:val="9"/>
        <w:rPr>
          <w:rFonts w:ascii="宋体" w:hAnsi="宋体"/>
          <w:spacing w:val="4"/>
          <w:kern w:val="0"/>
          <w:szCs w:val="21"/>
        </w:rPr>
      </w:pPr>
      <w:bookmarkStart w:id="516" w:name="_Toc13210726"/>
      <w:r>
        <w:rPr>
          <w:rFonts w:ascii="宋体" w:hAnsi="宋体"/>
          <w:spacing w:val="4"/>
          <w:kern w:val="0"/>
          <w:szCs w:val="21"/>
        </w:rPr>
        <w:t>评标办法前中的评审内容必须和投标人须知中的对应内容一致，若投标人须知中未作要求的内容，不得列入评标办法作为评定依据。</w:t>
      </w:r>
      <w:bookmarkEnd w:id="516"/>
      <w:r>
        <w:rPr>
          <w:rFonts w:hint="eastAsia"/>
          <w:b/>
          <w:bCs/>
          <w:szCs w:val="21"/>
        </w:rPr>
        <w:t>若评标办法前附表与正文不一致的地方，以评标办法前附表为准。</w:t>
      </w:r>
    </w:p>
    <w:tbl>
      <w:tblPr>
        <w:tblStyle w:val="46"/>
        <w:tblW w:w="960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02"/>
        <w:gridCol w:w="1735"/>
        <w:gridCol w:w="2115"/>
        <w:gridCol w:w="4755"/>
      </w:tblGrid>
      <w:tr w14:paraId="43178C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14:paraId="68969A4B">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条款号</w:t>
            </w:r>
          </w:p>
        </w:tc>
        <w:tc>
          <w:tcPr>
            <w:tcW w:w="1735" w:type="dxa"/>
            <w:tcBorders>
              <w:left w:val="single" w:color="auto" w:sz="4" w:space="0"/>
            </w:tcBorders>
            <w:vAlign w:val="center"/>
          </w:tcPr>
          <w:p w14:paraId="47325745">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评审因素</w:t>
            </w:r>
          </w:p>
        </w:tc>
        <w:tc>
          <w:tcPr>
            <w:tcW w:w="6870" w:type="dxa"/>
            <w:gridSpan w:val="2"/>
            <w:vAlign w:val="center"/>
          </w:tcPr>
          <w:p w14:paraId="04E5AB72">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评审标准</w:t>
            </w:r>
          </w:p>
        </w:tc>
      </w:tr>
      <w:tr w14:paraId="00C4D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restart"/>
            <w:tcBorders>
              <w:right w:val="single" w:color="auto" w:sz="4" w:space="0"/>
            </w:tcBorders>
            <w:vAlign w:val="center"/>
          </w:tcPr>
          <w:p w14:paraId="1A707A7F">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735" w:type="dxa"/>
            <w:vMerge w:val="restart"/>
            <w:tcBorders>
              <w:left w:val="single" w:color="auto" w:sz="4" w:space="0"/>
              <w:right w:val="single" w:color="auto" w:sz="4" w:space="0"/>
            </w:tcBorders>
            <w:vAlign w:val="center"/>
          </w:tcPr>
          <w:p w14:paraId="77AFA67A">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资格评审标准</w:t>
            </w:r>
          </w:p>
        </w:tc>
        <w:tc>
          <w:tcPr>
            <w:tcW w:w="2115" w:type="dxa"/>
            <w:tcBorders>
              <w:top w:val="single" w:color="auto" w:sz="4" w:space="0"/>
              <w:left w:val="single" w:color="auto" w:sz="4" w:space="0"/>
              <w:right w:val="single" w:color="auto" w:sz="4" w:space="0"/>
            </w:tcBorders>
            <w:vAlign w:val="center"/>
          </w:tcPr>
          <w:p w14:paraId="6FEBE35A">
            <w:pPr>
              <w:pageBreakBefore w:val="0"/>
              <w:kinsoku/>
              <w:topLinePunct w:val="0"/>
              <w:bidi w:val="0"/>
              <w:snapToGrid w:val="0"/>
              <w:spacing w:line="400" w:lineRule="exact"/>
              <w:ind w:left="0" w:leftChars="0" w:right="0" w:rightChars="0"/>
              <w:jc w:val="left"/>
              <w:textAlignment w:val="auto"/>
              <w:outlineLvl w:val="9"/>
              <w:rPr>
                <w:rFonts w:hint="default" w:ascii="宋体" w:hAnsi="宋体" w:eastAsia="宋体" w:cs="宋体"/>
                <w:kern w:val="0"/>
                <w:lang w:val="en-US" w:eastAsia="zh-CN"/>
              </w:rPr>
            </w:pPr>
            <w:r>
              <w:rPr>
                <w:rFonts w:hint="eastAsia" w:ascii="宋体" w:hAnsi="宋体" w:cs="宋体"/>
                <w:kern w:val="0"/>
                <w:lang w:val="en-US" w:eastAsia="zh-CN"/>
              </w:rPr>
              <w:t>独立法人资格和授权要求</w:t>
            </w:r>
          </w:p>
        </w:tc>
        <w:tc>
          <w:tcPr>
            <w:tcW w:w="4755" w:type="dxa"/>
            <w:tcBorders>
              <w:top w:val="single" w:color="auto" w:sz="4" w:space="0"/>
              <w:left w:val="single" w:color="auto" w:sz="4" w:space="0"/>
            </w:tcBorders>
            <w:vAlign w:val="center"/>
          </w:tcPr>
          <w:p w14:paraId="22F26A0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02F0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3466DEC3">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39BF606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7C2654BD">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0832C2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54B03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continue"/>
            <w:tcBorders>
              <w:right w:val="single" w:color="auto" w:sz="4" w:space="0"/>
            </w:tcBorders>
            <w:vAlign w:val="center"/>
          </w:tcPr>
          <w:p w14:paraId="48C88B1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538E08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24371D9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财务要求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24AE2AA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D39F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626D0A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2633FC3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0D4984A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2E5458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117D4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6B5B6A3F">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AF3A8F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652D287F">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szCs w:val="21"/>
              </w:rPr>
              <w:t>投标截止日投标资格情况</w:t>
            </w:r>
          </w:p>
        </w:tc>
        <w:tc>
          <w:tcPr>
            <w:tcW w:w="4755" w:type="dxa"/>
            <w:tcBorders>
              <w:top w:val="single" w:color="auto" w:sz="4" w:space="0"/>
              <w:left w:val="single" w:color="auto" w:sz="4" w:space="0"/>
            </w:tcBorders>
            <w:vAlign w:val="center"/>
          </w:tcPr>
          <w:p w14:paraId="2E24CD2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44B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A51EA80">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7916D17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1713E52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其他要求</w:t>
            </w:r>
          </w:p>
        </w:tc>
        <w:tc>
          <w:tcPr>
            <w:tcW w:w="4755" w:type="dxa"/>
            <w:tcBorders>
              <w:top w:val="single" w:color="auto" w:sz="4" w:space="0"/>
              <w:left w:val="single" w:color="auto" w:sz="4" w:space="0"/>
            </w:tcBorders>
            <w:vAlign w:val="center"/>
          </w:tcPr>
          <w:p w14:paraId="6A5243A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u w:val="single"/>
              </w:rPr>
            </w:pPr>
            <w:r>
              <w:rPr>
                <w:rFonts w:hint="eastAsia" w:ascii="宋体" w:hAnsi="宋体" w:cs="宋体"/>
                <w:kern w:val="0"/>
              </w:rPr>
              <w:t>符合第二章“投标人须知”第1.4.1项规定。</w:t>
            </w:r>
          </w:p>
        </w:tc>
      </w:tr>
      <w:tr w14:paraId="010CEB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002" w:type="dxa"/>
            <w:vMerge w:val="restart"/>
            <w:tcBorders>
              <w:right w:val="single" w:color="auto" w:sz="4" w:space="0"/>
            </w:tcBorders>
            <w:vAlign w:val="center"/>
          </w:tcPr>
          <w:p w14:paraId="210D3419">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735" w:type="dxa"/>
            <w:vMerge w:val="restart"/>
            <w:tcBorders>
              <w:left w:val="single" w:color="auto" w:sz="4" w:space="0"/>
            </w:tcBorders>
            <w:vAlign w:val="center"/>
          </w:tcPr>
          <w:p w14:paraId="2166227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形式评审标准</w:t>
            </w:r>
          </w:p>
        </w:tc>
        <w:tc>
          <w:tcPr>
            <w:tcW w:w="2115" w:type="dxa"/>
            <w:tcBorders>
              <w:right w:val="single" w:color="auto" w:sz="4" w:space="0"/>
            </w:tcBorders>
            <w:vAlign w:val="center"/>
          </w:tcPr>
          <w:p w14:paraId="0C84EEF0">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投标人名称</w:t>
            </w:r>
          </w:p>
        </w:tc>
        <w:tc>
          <w:tcPr>
            <w:tcW w:w="4755" w:type="dxa"/>
            <w:tcBorders>
              <w:left w:val="single" w:color="auto" w:sz="4" w:space="0"/>
            </w:tcBorders>
            <w:vAlign w:val="center"/>
          </w:tcPr>
          <w:p w14:paraId="696BABB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与营业执照、资质证书</w:t>
            </w:r>
            <w:r>
              <w:rPr>
                <w:rFonts w:hint="eastAsia" w:ascii="宋体" w:hAnsi="宋体" w:cs="宋体"/>
                <w:kern w:val="0"/>
                <w:lang w:val="en-US" w:eastAsia="zh-CN"/>
              </w:rPr>
              <w:t>及授权文件</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cs="宋体"/>
                <w:kern w:val="0"/>
              </w:rPr>
              <w:t>一致。</w:t>
            </w:r>
          </w:p>
        </w:tc>
      </w:tr>
      <w:tr w14:paraId="3F528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E5D70DD">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7EABCD08">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7E3A743">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投标文件格式</w:t>
            </w:r>
          </w:p>
        </w:tc>
        <w:tc>
          <w:tcPr>
            <w:tcW w:w="4755" w:type="dxa"/>
            <w:tcBorders>
              <w:left w:val="single" w:color="auto" w:sz="4" w:space="0"/>
            </w:tcBorders>
            <w:vAlign w:val="center"/>
          </w:tcPr>
          <w:p w14:paraId="33F558D0">
            <w:pPr>
              <w:pageBreakBefore w:val="0"/>
              <w:kinsoku/>
              <w:topLinePunct w:val="0"/>
              <w:bidi w:val="0"/>
              <w:snapToGrid w:val="0"/>
              <w:spacing w:line="400" w:lineRule="exact"/>
              <w:ind w:left="0" w:leftChars="0" w:right="0" w:rightChars="0" w:firstLine="380" w:firstLineChars="181"/>
              <w:textAlignment w:val="auto"/>
              <w:outlineLvl w:val="9"/>
              <w:rPr>
                <w:rFonts w:hint="eastAsia"/>
              </w:rPr>
            </w:pPr>
            <w:r>
              <w:rPr>
                <w:rFonts w:hint="eastAsia"/>
              </w:rPr>
              <w:t>符合第二章“投标人须知”第3.7款的要求（不含投标函部分）。</w:t>
            </w:r>
          </w:p>
          <w:p w14:paraId="0A1F5EC0">
            <w:pPr>
              <w:pageBreakBefore w:val="0"/>
              <w:kinsoku/>
              <w:topLinePunct w:val="0"/>
              <w:bidi w:val="0"/>
              <w:snapToGrid w:val="0"/>
              <w:spacing w:line="400" w:lineRule="exact"/>
              <w:ind w:left="0" w:leftChars="0" w:right="0" w:rightChars="0" w:firstLine="380" w:firstLineChars="181"/>
              <w:textAlignment w:val="auto"/>
              <w:outlineLvl w:val="9"/>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B488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E5E5E04">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738EC71">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599A5E1A">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投标文件的签署</w:t>
            </w:r>
          </w:p>
        </w:tc>
        <w:tc>
          <w:tcPr>
            <w:tcW w:w="4755" w:type="dxa"/>
            <w:tcBorders>
              <w:left w:val="single" w:color="auto" w:sz="4" w:space="0"/>
            </w:tcBorders>
            <w:vAlign w:val="center"/>
          </w:tcPr>
          <w:p w14:paraId="260AF800">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6F6788DA">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7CEF3E9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p>
        </w:tc>
      </w:tr>
      <w:tr w14:paraId="76D3C3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E844903">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4FCF335E">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0D6708C">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委托代理人</w:t>
            </w:r>
          </w:p>
        </w:tc>
        <w:tc>
          <w:tcPr>
            <w:tcW w:w="4755" w:type="dxa"/>
            <w:tcBorders>
              <w:left w:val="single" w:color="auto" w:sz="4" w:space="0"/>
            </w:tcBorders>
            <w:vAlign w:val="center"/>
          </w:tcPr>
          <w:p w14:paraId="69BEADD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投标人法定代表人的委托代理人有法定代表人签署的授权委托书。</w:t>
            </w:r>
          </w:p>
        </w:tc>
      </w:tr>
      <w:tr w14:paraId="14B1E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B9AB8FF">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0E6C006">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42E7C330">
            <w:pPr>
              <w:pageBreakBefore w:val="0"/>
              <w:kinsoku/>
              <w:topLinePunct w:val="0"/>
              <w:bidi w:val="0"/>
              <w:spacing w:line="400" w:lineRule="exact"/>
              <w:ind w:left="0" w:leftChars="0" w:right="0" w:rightChars="0"/>
              <w:jc w:val="left"/>
              <w:textAlignment w:val="auto"/>
              <w:outlineLvl w:val="9"/>
              <w:rPr>
                <w:rFonts w:ascii="宋体" w:hAnsi="宋体" w:cs="宋体"/>
                <w:kern w:val="0"/>
              </w:rPr>
            </w:pPr>
            <w:r>
              <w:t>备选投标方案</w:t>
            </w:r>
          </w:p>
        </w:tc>
        <w:tc>
          <w:tcPr>
            <w:tcW w:w="4755" w:type="dxa"/>
            <w:tcBorders>
              <w:left w:val="single" w:color="auto" w:sz="4" w:space="0"/>
            </w:tcBorders>
            <w:vAlign w:val="center"/>
          </w:tcPr>
          <w:p w14:paraId="6899ECE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ascii="宋体" w:hAnsi="宋体"/>
                <w:kern w:val="0"/>
              </w:rPr>
              <w:t>除招标文件明确允许提交备选投标方案外，投标人不得提交备选投标方案</w:t>
            </w:r>
          </w:p>
        </w:tc>
      </w:tr>
      <w:tr w14:paraId="592C7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trPr>
        <w:tc>
          <w:tcPr>
            <w:tcW w:w="1002" w:type="dxa"/>
            <w:vMerge w:val="restart"/>
            <w:tcBorders>
              <w:top w:val="single" w:color="auto" w:sz="4" w:space="0"/>
              <w:right w:val="single" w:color="auto" w:sz="4" w:space="0"/>
            </w:tcBorders>
            <w:vAlign w:val="center"/>
          </w:tcPr>
          <w:p w14:paraId="5C7ABD16">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48F86E63">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响应性评审标准</w:t>
            </w:r>
          </w:p>
        </w:tc>
        <w:tc>
          <w:tcPr>
            <w:tcW w:w="2115" w:type="dxa"/>
            <w:tcBorders>
              <w:right w:val="single" w:color="auto" w:sz="4" w:space="0"/>
            </w:tcBorders>
            <w:vAlign w:val="center"/>
          </w:tcPr>
          <w:p w14:paraId="181B738A">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投标内容</w:t>
            </w:r>
          </w:p>
        </w:tc>
        <w:tc>
          <w:tcPr>
            <w:tcW w:w="4755" w:type="dxa"/>
            <w:tcBorders>
              <w:left w:val="single" w:color="auto" w:sz="4" w:space="0"/>
            </w:tcBorders>
            <w:vAlign w:val="center"/>
          </w:tcPr>
          <w:p w14:paraId="43453E4B">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1686F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7CE757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4DED9AF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A8E1F19">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投标保证金</w:t>
            </w:r>
          </w:p>
        </w:tc>
        <w:tc>
          <w:tcPr>
            <w:tcW w:w="4755" w:type="dxa"/>
            <w:tcBorders>
              <w:left w:val="single" w:color="auto" w:sz="4" w:space="0"/>
            </w:tcBorders>
            <w:vAlign w:val="center"/>
          </w:tcPr>
          <w:p w14:paraId="62EECD91">
            <w:pPr>
              <w:pageBreakBefore w:val="0"/>
              <w:tabs>
                <w:tab w:val="left" w:pos="611"/>
                <w:tab w:val="left" w:pos="669"/>
              </w:tabs>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”第3.4</w:t>
            </w:r>
            <w:r>
              <w:rPr>
                <w:rFonts w:ascii="宋体" w:hAnsi="宋体" w:cs="宋体"/>
                <w:kern w:val="0"/>
              </w:rPr>
              <w:t>.1</w:t>
            </w:r>
            <w:r>
              <w:rPr>
                <w:rFonts w:hint="eastAsia" w:ascii="宋体" w:hAnsi="宋体" w:cs="宋体"/>
                <w:kern w:val="0"/>
              </w:rPr>
              <w:t>项规定。</w:t>
            </w:r>
          </w:p>
        </w:tc>
      </w:tr>
      <w:tr w14:paraId="26693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D372FD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709DB6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75446D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权利义务</w:t>
            </w:r>
          </w:p>
        </w:tc>
        <w:tc>
          <w:tcPr>
            <w:tcW w:w="4755" w:type="dxa"/>
            <w:tcBorders>
              <w:left w:val="single" w:color="auto" w:sz="4" w:space="0"/>
            </w:tcBorders>
            <w:vAlign w:val="center"/>
          </w:tcPr>
          <w:p w14:paraId="0322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0F9B4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29AA6E2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1AABEC0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E40306A">
            <w:pPr>
              <w:pageBreakBefore w:val="0"/>
              <w:kinsoku/>
              <w:topLinePunct w:val="0"/>
              <w:bidi w:val="0"/>
              <w:snapToGrid w:val="0"/>
              <w:spacing w:line="400" w:lineRule="exact"/>
              <w:ind w:left="0" w:leftChars="0" w:right="0" w:rightChars="0"/>
              <w:jc w:val="left"/>
              <w:textAlignment w:val="auto"/>
              <w:outlineLvl w:val="9"/>
              <w:rPr>
                <w:rFonts w:hint="eastAsia" w:ascii="宋体" w:hAnsi="宋体" w:cs="宋体"/>
                <w:kern w:val="0"/>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755" w:type="dxa"/>
            <w:tcBorders>
              <w:left w:val="single" w:color="auto" w:sz="4" w:space="0"/>
            </w:tcBorders>
            <w:vAlign w:val="center"/>
          </w:tcPr>
          <w:p w14:paraId="1F18CD8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6D99F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bottom w:val="single" w:color="auto" w:sz="4" w:space="0"/>
              <w:right w:val="single" w:color="auto" w:sz="4" w:space="0"/>
            </w:tcBorders>
            <w:vAlign w:val="center"/>
          </w:tcPr>
          <w:p w14:paraId="6FA522B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bottom w:val="single" w:color="auto" w:sz="4" w:space="0"/>
            </w:tcBorders>
            <w:vAlign w:val="center"/>
          </w:tcPr>
          <w:p w14:paraId="23832D2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8C4AE93">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755" w:type="dxa"/>
            <w:tcBorders>
              <w:left w:val="single" w:color="auto" w:sz="4" w:space="0"/>
            </w:tcBorders>
            <w:vAlign w:val="center"/>
          </w:tcPr>
          <w:p w14:paraId="725E0C2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4511F88F">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tr w14:paraId="4ECB5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right w:val="single" w:color="auto" w:sz="4" w:space="0"/>
            </w:tcBorders>
            <w:vAlign w:val="center"/>
          </w:tcPr>
          <w:p w14:paraId="09EABD4F">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2.2.1</w:t>
            </w:r>
          </w:p>
        </w:tc>
        <w:tc>
          <w:tcPr>
            <w:tcW w:w="1735" w:type="dxa"/>
            <w:vMerge w:val="restart"/>
            <w:tcBorders>
              <w:left w:val="single" w:color="auto" w:sz="4" w:space="0"/>
            </w:tcBorders>
            <w:vAlign w:val="center"/>
          </w:tcPr>
          <w:p w14:paraId="2653425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eastAsia="宋体" w:cs="宋体"/>
                <w:color w:val="auto"/>
                <w:kern w:val="0"/>
                <w:highlight w:val="none"/>
              </w:rPr>
              <w:t>技术评审标准</w:t>
            </w:r>
          </w:p>
        </w:tc>
        <w:tc>
          <w:tcPr>
            <w:tcW w:w="2115" w:type="dxa"/>
            <w:tcBorders>
              <w:right w:val="single" w:color="auto" w:sz="4" w:space="0"/>
            </w:tcBorders>
            <w:vAlign w:val="center"/>
          </w:tcPr>
          <w:p w14:paraId="270D944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rPr>
              <w:t>技术部分形式要求</w:t>
            </w:r>
          </w:p>
        </w:tc>
        <w:tc>
          <w:tcPr>
            <w:tcW w:w="4755" w:type="dxa"/>
            <w:tcBorders>
              <w:left w:val="single" w:color="auto" w:sz="4" w:space="0"/>
            </w:tcBorders>
            <w:vAlign w:val="center"/>
          </w:tcPr>
          <w:p w14:paraId="6213C956">
            <w:pPr>
              <w:pageBreakBefore w:val="0"/>
              <w:kinsoku/>
              <w:topLinePunct w:val="0"/>
              <w:bidi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是否符合第二章“投标人须知前附表”第3.7.5项</w:t>
            </w:r>
            <w:r>
              <w:rPr>
                <w:rFonts w:hint="eastAsia" w:ascii="宋体" w:hAnsi="宋体" w:cs="宋体"/>
                <w:kern w:val="0"/>
                <w:lang w:eastAsia="zh-CN"/>
              </w:rPr>
              <w:t>（</w:t>
            </w:r>
            <w:r>
              <w:rPr>
                <w:rFonts w:hint="eastAsia" w:ascii="宋体" w:hAnsi="宋体" w:cs="宋体"/>
                <w:kern w:val="0"/>
                <w:lang w:val="en-US" w:eastAsia="zh-CN"/>
              </w:rPr>
              <w:t>3</w:t>
            </w:r>
            <w:r>
              <w:rPr>
                <w:rFonts w:hint="eastAsia" w:ascii="宋体" w:hAnsi="宋体" w:cs="宋体"/>
                <w:kern w:val="0"/>
                <w:lang w:eastAsia="zh-CN"/>
              </w:rPr>
              <w:t>）</w:t>
            </w:r>
            <w:r>
              <w:rPr>
                <w:rFonts w:hint="eastAsia" w:ascii="宋体" w:hAnsi="宋体" w:cs="宋体"/>
                <w:kern w:val="0"/>
                <w:lang w:val="en-US" w:eastAsia="zh-CN"/>
              </w:rPr>
              <w:t>技术部分</w:t>
            </w:r>
            <w:r>
              <w:rPr>
                <w:rFonts w:hint="eastAsia" w:ascii="宋体" w:hAnsi="宋体" w:cs="宋体"/>
                <w:kern w:val="0"/>
              </w:rPr>
              <w:t>的规定：符合</w:t>
            </w:r>
            <w:r>
              <w:rPr>
                <w:rFonts w:ascii="宋体" w:hAnsi="宋体" w:cs="宋体"/>
                <w:kern w:val="0"/>
              </w:rPr>
              <w:t>/不符合</w:t>
            </w:r>
            <w:r>
              <w:rPr>
                <w:rFonts w:hint="eastAsia" w:ascii="宋体" w:hAnsi="宋体" w:cs="宋体"/>
                <w:kern w:val="0"/>
                <w:lang w:eastAsia="zh-CN"/>
              </w:rPr>
              <w:t>。</w:t>
            </w:r>
          </w:p>
        </w:tc>
      </w:tr>
      <w:tr w14:paraId="5886A6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2" w:hRule="atLeast"/>
        </w:trPr>
        <w:tc>
          <w:tcPr>
            <w:tcW w:w="1002" w:type="dxa"/>
            <w:vMerge w:val="continue"/>
            <w:tcBorders>
              <w:right w:val="single" w:color="auto" w:sz="4" w:space="0"/>
            </w:tcBorders>
            <w:vAlign w:val="center"/>
          </w:tcPr>
          <w:p w14:paraId="72462A2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38C8976D">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67725F6D">
            <w:pPr>
              <w:pageBreakBefore w:val="0"/>
              <w:tabs>
                <w:tab w:val="left" w:pos="1875"/>
              </w:tabs>
              <w:kinsoku/>
              <w:topLinePunct w:val="0"/>
              <w:bidi w:val="0"/>
              <w:spacing w:line="400" w:lineRule="exact"/>
              <w:ind w:left="0" w:leftChars="0" w:right="0" w:rightChars="0"/>
              <w:jc w:val="left"/>
              <w:textAlignment w:val="auto"/>
              <w:outlineLvl w:val="9"/>
              <w:rPr>
                <w:rFonts w:hint="default" w:ascii="宋体" w:hAnsi="宋体" w:eastAsia="宋体"/>
                <w:kern w:val="0"/>
                <w:lang w:val="en-US" w:eastAsia="zh-CN"/>
              </w:rPr>
            </w:pPr>
            <w:r>
              <w:rPr>
                <w:rFonts w:hint="eastAsia" w:ascii="宋体" w:hAnsi="宋体"/>
                <w:kern w:val="0"/>
                <w:lang w:val="en-US" w:eastAsia="zh-CN"/>
              </w:rPr>
              <w:t>第五章供货要求中二、设备清单及技术规范</w:t>
            </w:r>
          </w:p>
        </w:tc>
        <w:tc>
          <w:tcPr>
            <w:tcW w:w="4755" w:type="dxa"/>
            <w:tcBorders>
              <w:left w:val="single" w:color="auto" w:sz="4" w:space="0"/>
            </w:tcBorders>
            <w:vAlign w:val="center"/>
          </w:tcPr>
          <w:p w14:paraId="0F77CE75">
            <w:pPr>
              <w:pageBreakBefore w:val="0"/>
              <w:kinsoku/>
              <w:topLinePunct w:val="0"/>
              <w:bidi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评标委员会对投标人递交的</w:t>
            </w:r>
            <w:r>
              <w:rPr>
                <w:rFonts w:hint="eastAsia" w:ascii="宋体" w:hAnsi="宋体"/>
                <w:kern w:val="0"/>
              </w:rPr>
              <w:t>技术部分</w:t>
            </w:r>
            <w:r>
              <w:rPr>
                <w:rFonts w:hint="eastAsia" w:ascii="宋体" w:hAnsi="宋体" w:cs="宋体"/>
                <w:kern w:val="0"/>
              </w:rPr>
              <w:t>进行综合性评审，综合评判是否满足供货要求：</w:t>
            </w:r>
            <w:r>
              <w:rPr>
                <w:rFonts w:hint="eastAsia" w:ascii="宋体" w:hAnsi="宋体" w:cs="宋体"/>
                <w:b/>
                <w:bCs/>
                <w:kern w:val="0"/>
              </w:rPr>
              <w:t>满足/不满足</w:t>
            </w:r>
            <w:r>
              <w:rPr>
                <w:rFonts w:hint="eastAsia" w:ascii="宋体" w:hAnsi="宋体" w:cs="宋体"/>
                <w:kern w:val="0"/>
              </w:rPr>
              <w:t>。综合评判不满足供货要求的，须注明详实理由</w:t>
            </w:r>
            <w:r>
              <w:rPr>
                <w:rFonts w:hint="eastAsia" w:ascii="宋体" w:hAnsi="宋体" w:cs="宋体"/>
                <w:kern w:val="0"/>
                <w:lang w:eastAsia="zh-CN"/>
              </w:rPr>
              <w:t>。</w:t>
            </w:r>
          </w:p>
        </w:tc>
      </w:tr>
      <w:tr w14:paraId="4EC5E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14:paraId="21F081EE">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2.2.</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516E332C">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投标</w:t>
            </w:r>
            <w:r>
              <w:rPr>
                <w:rFonts w:ascii="宋体" w:hAnsi="宋体"/>
                <w:kern w:val="0"/>
              </w:rPr>
              <w:t>函部分</w:t>
            </w:r>
            <w:r>
              <w:rPr>
                <w:rFonts w:hint="eastAsia" w:ascii="宋体" w:hAnsi="宋体"/>
                <w:kern w:val="0"/>
              </w:rPr>
              <w:t>评审标准</w:t>
            </w:r>
          </w:p>
        </w:tc>
        <w:tc>
          <w:tcPr>
            <w:tcW w:w="2115" w:type="dxa"/>
            <w:tcBorders>
              <w:right w:val="single" w:color="auto" w:sz="4" w:space="0"/>
            </w:tcBorders>
            <w:vAlign w:val="center"/>
          </w:tcPr>
          <w:p w14:paraId="503E15BD">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投标函部分的签名盖章</w:t>
            </w:r>
          </w:p>
        </w:tc>
        <w:tc>
          <w:tcPr>
            <w:tcW w:w="4755" w:type="dxa"/>
            <w:tcBorders>
              <w:left w:val="single" w:color="auto" w:sz="4" w:space="0"/>
            </w:tcBorders>
            <w:vAlign w:val="center"/>
          </w:tcPr>
          <w:p w14:paraId="0C50E60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C0144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90D369E">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302B4E2">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36B58DB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交货期</w:t>
            </w:r>
          </w:p>
        </w:tc>
        <w:tc>
          <w:tcPr>
            <w:tcW w:w="4755" w:type="dxa"/>
            <w:tcBorders>
              <w:left w:val="single" w:color="auto" w:sz="4" w:space="0"/>
            </w:tcBorders>
            <w:vAlign w:val="center"/>
          </w:tcPr>
          <w:p w14:paraId="29F918E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符合第二章“投标人须知”第1.3.2项规定。</w:t>
            </w:r>
          </w:p>
        </w:tc>
      </w:tr>
      <w:tr w14:paraId="519D2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1C19DE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0ABF6EB1">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5113F13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交货地点</w:t>
            </w:r>
          </w:p>
        </w:tc>
        <w:tc>
          <w:tcPr>
            <w:tcW w:w="4755" w:type="dxa"/>
            <w:tcBorders>
              <w:left w:val="single" w:color="auto" w:sz="4" w:space="0"/>
            </w:tcBorders>
            <w:vAlign w:val="center"/>
          </w:tcPr>
          <w:p w14:paraId="228D7488">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符合第二章“投标人须知”第1.3.3项规定。</w:t>
            </w:r>
          </w:p>
        </w:tc>
      </w:tr>
      <w:tr w14:paraId="175EE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04C8AFE8">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7D4E7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703A8C91">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投标有效期</w:t>
            </w:r>
          </w:p>
        </w:tc>
        <w:tc>
          <w:tcPr>
            <w:tcW w:w="4755" w:type="dxa"/>
            <w:tcBorders>
              <w:left w:val="single" w:color="auto" w:sz="4" w:space="0"/>
            </w:tcBorders>
            <w:vAlign w:val="center"/>
          </w:tcPr>
          <w:p w14:paraId="7308008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符合第二章“投标人须知”第3.3.1项规定。</w:t>
            </w:r>
          </w:p>
        </w:tc>
      </w:tr>
      <w:tr w14:paraId="03F79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CC814C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4430E9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4DCA9C28">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投标报价</w:t>
            </w:r>
          </w:p>
        </w:tc>
        <w:tc>
          <w:tcPr>
            <w:tcW w:w="4755" w:type="dxa"/>
            <w:tcBorders>
              <w:left w:val="single" w:color="auto" w:sz="4" w:space="0"/>
            </w:tcBorders>
            <w:vAlign w:val="center"/>
          </w:tcPr>
          <w:p w14:paraId="1B7F9697">
            <w:pPr>
              <w:pageBreakBefore w:val="0"/>
              <w:kinsoku/>
              <w:topLinePunct w:val="0"/>
              <w:bidi w:val="0"/>
              <w:spacing w:line="400" w:lineRule="exact"/>
              <w:ind w:left="0" w:leftChars="0" w:right="0" w:rightChars="0" w:firstLine="420" w:firstLineChars="200"/>
              <w:jc w:val="left"/>
              <w:textAlignment w:val="auto"/>
              <w:outlineLvl w:val="9"/>
            </w:pPr>
            <w:r>
              <w:rPr>
                <w:rFonts w:hint="eastAsia"/>
              </w:rPr>
              <w:t>1</w:t>
            </w:r>
            <w:r>
              <w:rPr>
                <w:rFonts w:hint="eastAsia" w:ascii="宋体" w:hAnsi="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300CD935">
            <w:pPr>
              <w:pageBreakBefore w:val="0"/>
              <w:kinsoku/>
              <w:topLinePunct w:val="0"/>
              <w:bidi w:val="0"/>
              <w:spacing w:line="400" w:lineRule="exact"/>
              <w:ind w:left="0" w:leftChars="0" w:right="0" w:rightChars="0" w:firstLine="420" w:firstLineChars="200"/>
              <w:jc w:val="left"/>
              <w:textAlignment w:val="auto"/>
              <w:outlineLvl w:val="9"/>
            </w:pPr>
            <w:r>
              <w:rPr>
                <w:rFonts w:hint="eastAsia"/>
              </w:rPr>
              <w:t>2</w:t>
            </w:r>
            <w:r>
              <w:rPr>
                <w:rFonts w:hint="eastAsia" w:ascii="宋体" w:hAnsi="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rPr>
              <w:t>。</w:t>
            </w:r>
          </w:p>
          <w:p w14:paraId="631BF884">
            <w:pPr>
              <w:pageBreakBefore w:val="0"/>
              <w:kinsoku/>
              <w:topLinePunct w:val="0"/>
              <w:bidi w:val="0"/>
              <w:spacing w:line="400" w:lineRule="exact"/>
              <w:ind w:left="0" w:leftChars="0" w:right="0" w:rightChars="0" w:firstLine="420" w:firstLineChars="200"/>
              <w:jc w:val="left"/>
              <w:textAlignment w:val="auto"/>
              <w:outlineLvl w:val="9"/>
            </w:pPr>
          </w:p>
        </w:tc>
      </w:tr>
      <w:tr w14:paraId="55DFB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8B201F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7C8A1E0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ADF833B">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报价唯一</w:t>
            </w:r>
          </w:p>
        </w:tc>
        <w:tc>
          <w:tcPr>
            <w:tcW w:w="4755" w:type="dxa"/>
            <w:tcBorders>
              <w:left w:val="single" w:color="auto" w:sz="4" w:space="0"/>
            </w:tcBorders>
            <w:vAlign w:val="center"/>
          </w:tcPr>
          <w:p w14:paraId="5350DA9E">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rPr>
            </w:pPr>
            <w:r>
              <w:rPr>
                <w:rFonts w:hint="eastAsia" w:ascii="宋体" w:hAnsi="宋体" w:cs="宋体"/>
              </w:rPr>
              <w:t>只能有一个有效报价，在招标文件没有规定的情况下，不得提交选择性报价。</w:t>
            </w:r>
          </w:p>
        </w:tc>
      </w:tr>
      <w:tr w14:paraId="573BF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FBD9152">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6CE734E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22487965">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rPr>
              <w:t>投标报价大小写不一致修正</w:t>
            </w:r>
          </w:p>
        </w:tc>
        <w:tc>
          <w:tcPr>
            <w:tcW w:w="4755" w:type="dxa"/>
            <w:tcBorders>
              <w:left w:val="single" w:color="auto" w:sz="4" w:space="0"/>
            </w:tcBorders>
            <w:vAlign w:val="center"/>
          </w:tcPr>
          <w:p w14:paraId="10B9639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u w:val="single"/>
              </w:rPr>
            </w:pPr>
            <w:r>
              <w:rPr>
                <w:rFonts w:hint="eastAsia" w:ascii="宋体" w:hAnsi="宋体" w:cs="宋体"/>
                <w:kern w:val="0"/>
              </w:rPr>
              <w:t>符合第三章“评标办法”第3.2.</w:t>
            </w:r>
            <w:r>
              <w:rPr>
                <w:rFonts w:hint="eastAsia" w:ascii="宋体" w:hAnsi="宋体" w:cs="宋体"/>
                <w:kern w:val="0"/>
                <w:lang w:val="en-US" w:eastAsia="zh-CN"/>
              </w:rPr>
              <w:t>2</w:t>
            </w:r>
            <w:r>
              <w:rPr>
                <w:rFonts w:hint="eastAsia" w:ascii="宋体" w:hAnsi="宋体" w:cs="宋体"/>
                <w:kern w:val="0"/>
              </w:rPr>
              <w:t>项规定。</w:t>
            </w:r>
          </w:p>
        </w:tc>
      </w:tr>
      <w:tr w14:paraId="20E56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14:paraId="0BC1D61B">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3</w:t>
            </w:r>
          </w:p>
        </w:tc>
        <w:tc>
          <w:tcPr>
            <w:tcW w:w="1735" w:type="dxa"/>
            <w:tcBorders>
              <w:left w:val="single" w:color="auto" w:sz="4" w:space="0"/>
              <w:right w:val="single" w:color="auto" w:sz="4" w:space="0"/>
            </w:tcBorders>
            <w:vAlign w:val="center"/>
          </w:tcPr>
          <w:p w14:paraId="37EF9DBC">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评标程序</w:t>
            </w:r>
          </w:p>
        </w:tc>
        <w:tc>
          <w:tcPr>
            <w:tcW w:w="6870" w:type="dxa"/>
            <w:gridSpan w:val="2"/>
            <w:tcBorders>
              <w:left w:val="single" w:color="auto" w:sz="4" w:space="0"/>
            </w:tcBorders>
            <w:vAlign w:val="center"/>
          </w:tcPr>
          <w:p w14:paraId="63746E95">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kern w:val="0"/>
                <w:szCs w:val="21"/>
              </w:rPr>
            </w:pPr>
            <w:r>
              <w:rPr>
                <w:rFonts w:hint="eastAsia" w:ascii="宋体" w:hAnsi="宋体"/>
                <w:kern w:val="0"/>
                <w:szCs w:val="21"/>
              </w:rPr>
              <w:t>1.对报价不高于最高限价的所有投标人的投标文件，按照报价由低到高的顺序排序。</w:t>
            </w:r>
          </w:p>
          <w:p w14:paraId="58C3E315">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2.取</w:t>
            </w:r>
            <w:r>
              <w:rPr>
                <w:rFonts w:hint="eastAsia" w:ascii="宋体" w:hAnsi="宋体"/>
                <w:kern w:val="0"/>
                <w:szCs w:val="21"/>
                <w:lang w:val="en-US" w:eastAsia="zh-CN"/>
              </w:rPr>
              <w:t>投标</w:t>
            </w:r>
            <w:r>
              <w:rPr>
                <w:rFonts w:hint="eastAsia" w:ascii="宋体" w:hAnsi="宋体"/>
                <w:kern w:val="0"/>
                <w:szCs w:val="21"/>
              </w:rPr>
              <w:t>报价排序前</w:t>
            </w:r>
            <w:r>
              <w:rPr>
                <w:rFonts w:hint="eastAsia" w:ascii="宋体" w:hAnsi="宋体"/>
                <w:kern w:val="0"/>
                <w:szCs w:val="21"/>
                <w:u w:val="single"/>
                <w:lang w:val="en-US" w:eastAsia="zh-CN"/>
              </w:rPr>
              <w:t>5</w:t>
            </w:r>
            <w:r>
              <w:rPr>
                <w:rFonts w:hint="eastAsia" w:ascii="宋体" w:hAnsi="宋体"/>
                <w:kern w:val="0"/>
                <w:szCs w:val="21"/>
                <w:lang w:val="en-US" w:eastAsia="zh-CN"/>
              </w:rPr>
              <w:t>名</w:t>
            </w:r>
            <w:r>
              <w:rPr>
                <w:rFonts w:hint="eastAsia" w:ascii="宋体" w:hAnsi="宋体"/>
                <w:b/>
                <w:bCs/>
                <w:i w:val="0"/>
                <w:iCs w:val="0"/>
                <w:kern w:val="0"/>
                <w:szCs w:val="21"/>
                <w:lang w:val="en-US" w:eastAsia="zh-CN"/>
              </w:rPr>
              <w:t>[</w:t>
            </w:r>
            <w:r>
              <w:rPr>
                <w:rFonts w:hint="eastAsia" w:ascii="宋体" w:hAnsi="宋体"/>
                <w:b/>
                <w:bCs/>
                <w:i w:val="0"/>
                <w:iCs w:val="0"/>
                <w:kern w:val="0"/>
                <w:szCs w:val="21"/>
                <w:lang w:eastAsia="zh-CN"/>
              </w:rPr>
              <w:t>提示：</w:t>
            </w:r>
            <w:r>
              <w:rPr>
                <w:rFonts w:hint="eastAsia" w:ascii="宋体" w:hAnsi="宋体"/>
                <w:b/>
                <w:bCs/>
                <w:i w:val="0"/>
                <w:iCs w:val="0"/>
                <w:kern w:val="0"/>
                <w:szCs w:val="21"/>
                <w:lang w:val="en-US" w:eastAsia="zh-CN"/>
              </w:rPr>
              <w:t>R</w:t>
            </w:r>
            <w:r>
              <w:rPr>
                <w:rFonts w:hint="eastAsia" w:ascii="宋体" w:hAnsi="宋体" w:cs="宋体"/>
                <w:b/>
                <w:bCs/>
                <w:i w:val="0"/>
                <w:iCs w:val="0"/>
                <w:szCs w:val="21"/>
              </w:rPr>
              <w:t>值为</w:t>
            </w:r>
            <w:r>
              <w:rPr>
                <w:rFonts w:hint="eastAsia" w:ascii="宋体" w:hAnsi="宋体" w:cs="宋体"/>
                <w:b/>
                <w:bCs/>
                <w:i w:val="0"/>
                <w:iCs w:val="0"/>
                <w:szCs w:val="21"/>
                <w:lang w:val="en-US" w:eastAsia="zh-CN"/>
              </w:rPr>
              <w:t>5</w:t>
            </w:r>
            <w:r>
              <w:rPr>
                <w:rFonts w:hint="eastAsia" w:ascii="宋体" w:hAnsi="宋体" w:cs="宋体"/>
                <w:b/>
                <w:bCs/>
                <w:i w:val="0"/>
                <w:iCs w:val="0"/>
                <w:szCs w:val="21"/>
                <w:lang w:eastAsia="zh-CN"/>
              </w:rPr>
              <w:t>-</w:t>
            </w:r>
            <w:r>
              <w:rPr>
                <w:rFonts w:hint="eastAsia" w:ascii="宋体" w:hAnsi="宋体" w:cs="宋体"/>
                <w:b/>
                <w:bCs/>
                <w:i w:val="0"/>
                <w:iCs w:val="0"/>
                <w:szCs w:val="21"/>
                <w:lang w:val="en-US" w:eastAsia="zh-CN"/>
              </w:rPr>
              <w:t>1</w:t>
            </w:r>
            <w:r>
              <w:rPr>
                <w:rFonts w:hint="eastAsia" w:ascii="宋体" w:hAnsi="宋体" w:cs="宋体"/>
                <w:b/>
                <w:bCs/>
                <w:i w:val="0"/>
                <w:iCs w:val="0"/>
                <w:szCs w:val="21"/>
              </w:rPr>
              <w:t>0的整数</w:t>
            </w:r>
            <w:r>
              <w:rPr>
                <w:rFonts w:hint="eastAsia" w:ascii="宋体" w:hAnsi="宋体"/>
                <w:b/>
                <w:bCs/>
                <w:i w:val="0"/>
                <w:iCs w:val="0"/>
                <w:kern w:val="0"/>
                <w:szCs w:val="21"/>
                <w:lang w:val="en-US" w:eastAsia="zh-CN"/>
              </w:rPr>
              <w:t>，</w:t>
            </w:r>
            <w:r>
              <w:rPr>
                <w:rFonts w:hint="eastAsia" w:ascii="宋体" w:hAnsi="宋体" w:cs="宋体"/>
                <w:b/>
                <w:bCs/>
                <w:i w:val="0"/>
                <w:iCs w:val="0"/>
                <w:szCs w:val="21"/>
              </w:rPr>
              <w:t>由招标人在招标文件中确定</w:t>
            </w:r>
            <w:r>
              <w:rPr>
                <w:rFonts w:hint="eastAsia" w:ascii="宋体" w:hAnsi="宋体" w:cs="宋体"/>
                <w:b/>
                <w:bCs/>
                <w:i w:val="0"/>
                <w:iCs w:val="0"/>
                <w:szCs w:val="21"/>
                <w:lang w:eastAsia="zh-CN"/>
              </w:rPr>
              <w:t>。</w:t>
            </w:r>
            <w:r>
              <w:rPr>
                <w:rFonts w:hint="eastAsia" w:ascii="宋体" w:hAnsi="宋体"/>
                <w:b/>
                <w:bCs/>
                <w:i w:val="0"/>
                <w:iCs w:val="0"/>
                <w:kern w:val="0"/>
                <w:szCs w:val="21"/>
                <w:lang w:val="en-US" w:eastAsia="zh-CN"/>
              </w:rPr>
              <w:t>]（注：</w:t>
            </w:r>
            <w:r>
              <w:rPr>
                <w:rFonts w:hint="eastAsia" w:ascii="宋体" w:hAnsi="宋体" w:cs="宋体"/>
                <w:b/>
                <w:bCs/>
                <w:szCs w:val="21"/>
                <w:lang w:eastAsia="zh-CN"/>
              </w:rPr>
              <w:t>与第</w:t>
            </w:r>
            <w:r>
              <w:rPr>
                <w:rFonts w:hint="eastAsia" w:ascii="宋体" w:hAnsi="宋体" w:cs="宋体"/>
                <w:b/>
                <w:bCs/>
                <w:szCs w:val="21"/>
                <w:u w:val="single"/>
                <w:lang w:val="en-US" w:eastAsia="zh-CN"/>
              </w:rPr>
              <w:t>R</w:t>
            </w:r>
            <w:r>
              <w:rPr>
                <w:rFonts w:hint="eastAsia" w:ascii="宋体" w:hAnsi="宋体" w:cs="宋体"/>
                <w:b/>
                <w:bCs/>
                <w:szCs w:val="21"/>
                <w:u w:val="none"/>
                <w:lang w:val="en-US" w:eastAsia="zh-CN"/>
              </w:rPr>
              <w:t>名</w:t>
            </w:r>
            <w:r>
              <w:rPr>
                <w:rFonts w:hint="eastAsia" w:ascii="宋体" w:hAnsi="宋体" w:cs="宋体"/>
                <w:b/>
                <w:bCs/>
                <w:szCs w:val="21"/>
              </w:rPr>
              <w:t>投标文件</w:t>
            </w:r>
            <w:r>
              <w:rPr>
                <w:rFonts w:hint="eastAsia" w:ascii="宋体" w:hAnsi="宋体" w:cs="宋体"/>
                <w:b/>
                <w:bCs/>
                <w:szCs w:val="21"/>
                <w:lang w:eastAsia="zh-CN"/>
              </w:rPr>
              <w:t>的报价相同的所有投标文件</w:t>
            </w:r>
            <w:r>
              <w:rPr>
                <w:rFonts w:hint="eastAsia" w:ascii="宋体" w:hAnsi="宋体" w:cs="宋体"/>
                <w:b/>
                <w:bCs/>
                <w:szCs w:val="21"/>
                <w:lang w:val="en-US" w:eastAsia="zh-CN"/>
              </w:rPr>
              <w:t>应全部纳入；</w:t>
            </w:r>
            <w:r>
              <w:rPr>
                <w:rFonts w:hint="eastAsia" w:ascii="宋体" w:hAnsi="宋体"/>
                <w:b/>
                <w:bCs/>
                <w:i w:val="0"/>
                <w:iCs w:val="0"/>
                <w:kern w:val="0"/>
                <w:szCs w:val="21"/>
              </w:rPr>
              <w:t>若实际投标人数量小于</w:t>
            </w:r>
            <w:r>
              <w:rPr>
                <w:rFonts w:hint="eastAsia" w:ascii="宋体" w:hAnsi="宋体"/>
                <w:b/>
                <w:bCs/>
                <w:i w:val="0"/>
                <w:iCs w:val="0"/>
                <w:kern w:val="0"/>
                <w:szCs w:val="21"/>
                <w:u w:val="single"/>
                <w:lang w:val="en-US" w:eastAsia="zh-CN"/>
              </w:rPr>
              <w:t>R</w:t>
            </w:r>
            <w:r>
              <w:rPr>
                <w:rFonts w:hint="eastAsia" w:ascii="宋体" w:hAnsi="宋体"/>
                <w:b/>
                <w:bCs/>
                <w:i w:val="0"/>
                <w:iCs w:val="0"/>
                <w:kern w:val="0"/>
                <w:szCs w:val="21"/>
                <w:u w:val="none"/>
                <w:lang w:val="en-US" w:eastAsia="zh-CN"/>
              </w:rPr>
              <w:t>名</w:t>
            </w:r>
            <w:r>
              <w:rPr>
                <w:rFonts w:hint="eastAsia" w:ascii="宋体" w:hAnsi="宋体"/>
                <w:b/>
                <w:bCs/>
                <w:i w:val="0"/>
                <w:iCs w:val="0"/>
                <w:kern w:val="0"/>
                <w:szCs w:val="21"/>
                <w:lang w:val="en-US" w:eastAsia="zh-CN"/>
              </w:rPr>
              <w:t>时应</w:t>
            </w:r>
            <w:r>
              <w:rPr>
                <w:rFonts w:hint="eastAsia" w:ascii="宋体" w:hAnsi="宋体"/>
                <w:b/>
                <w:bCs/>
                <w:i w:val="0"/>
                <w:iCs w:val="0"/>
                <w:kern w:val="0"/>
                <w:szCs w:val="21"/>
              </w:rPr>
              <w:t>全部纳入</w:t>
            </w:r>
            <w:r>
              <w:rPr>
                <w:rFonts w:hint="eastAsia" w:ascii="宋体" w:hAnsi="宋体"/>
                <w:b/>
                <w:bCs/>
                <w:i w:val="0"/>
                <w:iCs w:val="0"/>
                <w:kern w:val="0"/>
                <w:szCs w:val="21"/>
                <w:lang w:eastAsia="zh-CN"/>
              </w:rPr>
              <w:t>）</w:t>
            </w:r>
            <w:r>
              <w:rPr>
                <w:rFonts w:hint="eastAsia" w:ascii="宋体" w:hAnsi="宋体"/>
                <w:kern w:val="0"/>
                <w:szCs w:val="21"/>
                <w:lang w:val="en-US" w:eastAsia="zh-CN"/>
              </w:rPr>
              <w:t>的投标文件</w:t>
            </w:r>
            <w:r>
              <w:rPr>
                <w:rFonts w:hint="eastAsia" w:ascii="宋体" w:hAnsi="宋体"/>
                <w:kern w:val="0"/>
                <w:szCs w:val="21"/>
              </w:rPr>
              <w:t>进行</w:t>
            </w:r>
            <w:r>
              <w:rPr>
                <w:rFonts w:hint="eastAsia" w:ascii="宋体" w:hAnsi="宋体"/>
                <w:kern w:val="0"/>
                <w:szCs w:val="21"/>
                <w:lang w:val="en-US" w:eastAsia="zh-CN"/>
              </w:rPr>
              <w:t>评审</w:t>
            </w:r>
            <w:r>
              <w:rPr>
                <w:rFonts w:hint="eastAsia" w:ascii="宋体" w:hAnsi="宋体"/>
                <w:kern w:val="0"/>
                <w:szCs w:val="21"/>
              </w:rPr>
              <w:t>。</w:t>
            </w:r>
            <w:r>
              <w:rPr>
                <w:rFonts w:hint="eastAsia" w:ascii="宋体" w:hAnsi="宋体"/>
                <w:kern w:val="0"/>
                <w:szCs w:val="21"/>
                <w:lang w:eastAsia="zh-CN"/>
              </w:rPr>
              <w:t>评审顺序为</w:t>
            </w:r>
            <w:r>
              <w:rPr>
                <w:rFonts w:hint="eastAsia" w:ascii="宋体" w:hAnsi="宋体"/>
                <w:kern w:val="0"/>
                <w:szCs w:val="21"/>
              </w:rPr>
              <w:t>：</w:t>
            </w:r>
            <w:r>
              <w:rPr>
                <w:rFonts w:hint="eastAsia" w:ascii="宋体" w:hAnsi="宋体"/>
                <w:kern w:val="0"/>
                <w:szCs w:val="21"/>
                <w:lang w:val="en-US" w:eastAsia="zh-CN"/>
              </w:rPr>
              <w:t>初步评审（包括</w:t>
            </w:r>
            <w:r>
              <w:rPr>
                <w:rFonts w:hint="eastAsia" w:ascii="宋体" w:hAnsi="宋体"/>
                <w:kern w:val="0"/>
                <w:szCs w:val="21"/>
              </w:rPr>
              <w:t>资格评审、形式评审、响应性评审</w:t>
            </w:r>
            <w:r>
              <w:rPr>
                <w:rFonts w:hint="eastAsia" w:ascii="宋体" w:hAnsi="宋体"/>
                <w:kern w:val="0"/>
                <w:szCs w:val="21"/>
                <w:lang w:eastAsia="zh-CN"/>
              </w:rPr>
              <w:t>）</w:t>
            </w:r>
            <w:r>
              <w:rPr>
                <w:rFonts w:hint="eastAsia" w:ascii="宋体" w:hAnsi="宋体"/>
                <w:kern w:val="0"/>
                <w:szCs w:val="21"/>
              </w:rPr>
              <w:t>、技术评审</w:t>
            </w:r>
            <w:r>
              <w:rPr>
                <w:rFonts w:hint="eastAsia" w:ascii="宋体" w:hAnsi="宋体"/>
                <w:kern w:val="0"/>
                <w:szCs w:val="21"/>
                <w:lang w:eastAsia="zh-CN"/>
              </w:rPr>
              <w:t>（</w:t>
            </w:r>
            <w:r>
              <w:rPr>
                <w:rFonts w:hint="eastAsia" w:ascii="宋体" w:hAnsi="宋体"/>
                <w:kern w:val="0"/>
                <w:szCs w:val="21"/>
                <w:lang w:val="en-US" w:eastAsia="zh-CN"/>
              </w:rPr>
              <w:t>如有</w:t>
            </w:r>
            <w:r>
              <w:rPr>
                <w:rFonts w:hint="eastAsia" w:ascii="宋体" w:hAnsi="宋体"/>
                <w:kern w:val="0"/>
                <w:szCs w:val="21"/>
                <w:lang w:eastAsia="zh-CN"/>
              </w:rPr>
              <w:t>）</w:t>
            </w:r>
            <w:r>
              <w:rPr>
                <w:rFonts w:hint="eastAsia" w:ascii="宋体" w:hAnsi="宋体"/>
                <w:kern w:val="0"/>
                <w:szCs w:val="21"/>
              </w:rPr>
              <w:t>、投标函</w:t>
            </w:r>
            <w:r>
              <w:rPr>
                <w:rFonts w:hint="eastAsia" w:ascii="宋体" w:hAnsi="宋体"/>
                <w:kern w:val="0"/>
                <w:szCs w:val="21"/>
                <w:lang w:val="en-US" w:eastAsia="zh-CN"/>
              </w:rPr>
              <w:t>部分</w:t>
            </w:r>
            <w:r>
              <w:rPr>
                <w:rFonts w:hint="eastAsia" w:ascii="宋体" w:hAnsi="宋体"/>
                <w:kern w:val="0"/>
                <w:szCs w:val="21"/>
              </w:rPr>
              <w:t>评审。</w:t>
            </w:r>
            <w:r>
              <w:rPr>
                <w:rFonts w:hint="eastAsia" w:ascii="宋体" w:hAnsi="宋体"/>
                <w:kern w:val="0"/>
                <w:szCs w:val="21"/>
                <w:lang w:eastAsia="zh-CN"/>
              </w:rPr>
              <w:t>初步评审、技术评审（</w:t>
            </w:r>
            <w:r>
              <w:rPr>
                <w:rFonts w:hint="eastAsia" w:ascii="宋体" w:hAnsi="宋体"/>
                <w:kern w:val="0"/>
                <w:szCs w:val="21"/>
                <w:lang w:val="en-US" w:eastAsia="zh-CN"/>
              </w:rPr>
              <w:t>如有</w:t>
            </w:r>
            <w:r>
              <w:rPr>
                <w:rFonts w:hint="eastAsia" w:ascii="宋体" w:hAnsi="宋体"/>
                <w:kern w:val="0"/>
                <w:szCs w:val="21"/>
                <w:lang w:eastAsia="zh-CN"/>
              </w:rPr>
              <w:t>）和投标函部分评审均</w:t>
            </w:r>
            <w:r>
              <w:rPr>
                <w:rFonts w:hint="eastAsia" w:ascii="宋体" w:hAnsi="宋体"/>
                <w:kern w:val="0"/>
                <w:szCs w:val="21"/>
              </w:rPr>
              <w:t>合格的投标人中，</w:t>
            </w:r>
            <w:r>
              <w:rPr>
                <w:rFonts w:hint="eastAsia" w:ascii="宋体" w:hAnsi="宋体"/>
                <w:kern w:val="0"/>
              </w:rPr>
              <w:t>经评审的投标价格最低的投标人</w:t>
            </w:r>
            <w:r>
              <w:rPr>
                <w:rFonts w:hint="eastAsia" w:ascii="宋体" w:hAnsi="宋体"/>
                <w:kern w:val="0"/>
                <w:szCs w:val="21"/>
              </w:rPr>
              <w:t>为第一中标候选人，</w:t>
            </w:r>
            <w:r>
              <w:rPr>
                <w:rFonts w:hint="eastAsia" w:ascii="宋体" w:hAnsi="宋体"/>
                <w:kern w:val="0"/>
              </w:rPr>
              <w:t>经评审的投标价格</w:t>
            </w:r>
            <w:r>
              <w:rPr>
                <w:rFonts w:hint="eastAsia" w:ascii="宋体" w:hAnsi="宋体"/>
                <w:kern w:val="0"/>
                <w:szCs w:val="21"/>
              </w:rPr>
              <w:t>次低的为第二中标候选人，</w:t>
            </w:r>
            <w:r>
              <w:rPr>
                <w:rFonts w:hint="eastAsia" w:ascii="宋体" w:hAnsi="宋体"/>
                <w:kern w:val="0"/>
                <w:szCs w:val="21"/>
                <w:lang w:eastAsia="zh-CN"/>
              </w:rPr>
              <w:t>以此类推。</w:t>
            </w:r>
          </w:p>
          <w:p w14:paraId="2E9851F8">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3.</w:t>
            </w:r>
            <w:r>
              <w:rPr>
                <w:rFonts w:hint="eastAsia" w:ascii="宋体" w:hAnsi="宋体"/>
                <w:kern w:val="0"/>
                <w:szCs w:val="21"/>
                <w:lang w:eastAsia="zh-CN"/>
              </w:rPr>
              <w:t>如果初步评审和技术评审（</w:t>
            </w:r>
            <w:r>
              <w:rPr>
                <w:rFonts w:hint="eastAsia" w:ascii="宋体" w:hAnsi="宋体"/>
                <w:kern w:val="0"/>
                <w:szCs w:val="21"/>
                <w:lang w:val="en-US" w:eastAsia="zh-CN"/>
              </w:rPr>
              <w:t>如有</w:t>
            </w:r>
            <w:r>
              <w:rPr>
                <w:rFonts w:hint="eastAsia" w:ascii="宋体" w:hAnsi="宋体"/>
                <w:kern w:val="0"/>
                <w:szCs w:val="21"/>
                <w:lang w:eastAsia="zh-CN"/>
              </w:rPr>
              <w:t>）均</w:t>
            </w:r>
            <w:r>
              <w:rPr>
                <w:rFonts w:hint="eastAsia" w:ascii="宋体" w:hAnsi="宋体"/>
                <w:kern w:val="0"/>
                <w:szCs w:val="21"/>
              </w:rPr>
              <w:t>合格</w:t>
            </w:r>
            <w:r>
              <w:rPr>
                <w:rFonts w:hint="eastAsia" w:ascii="宋体" w:hAnsi="宋体"/>
                <w:kern w:val="0"/>
                <w:szCs w:val="21"/>
                <w:lang w:eastAsia="zh-CN"/>
              </w:rPr>
              <w:t>的投标人数量少</w:t>
            </w:r>
            <w:r>
              <w:rPr>
                <w:rFonts w:hint="eastAsia" w:ascii="宋体" w:hAnsi="宋体"/>
                <w:kern w:val="0"/>
                <w:szCs w:val="21"/>
              </w:rPr>
              <w:t>于</w:t>
            </w:r>
            <w:r>
              <w:rPr>
                <w:rFonts w:hint="eastAsia" w:ascii="宋体" w:hAnsi="宋体"/>
                <w:kern w:val="0"/>
                <w:szCs w:val="21"/>
                <w:lang w:val="en-US" w:eastAsia="zh-CN"/>
              </w:rPr>
              <w:t>3</w:t>
            </w:r>
            <w:r>
              <w:rPr>
                <w:rFonts w:hint="eastAsia" w:ascii="宋体" w:hAnsi="宋体"/>
                <w:kern w:val="0"/>
                <w:szCs w:val="21"/>
              </w:rPr>
              <w:t>名，按</w:t>
            </w:r>
            <w:r>
              <w:rPr>
                <w:rFonts w:hint="eastAsia" w:ascii="宋体" w:hAnsi="宋体"/>
                <w:spacing w:val="4"/>
                <w:kern w:val="0"/>
                <w:szCs w:val="21"/>
                <w:lang w:val="en-US" w:eastAsia="zh-CN"/>
              </w:rPr>
              <w:t>投标报价顺序每次增补（3</w:t>
            </w:r>
            <w:r>
              <w:rPr>
                <w:rFonts w:hint="eastAsia" w:ascii="宋体" w:hAnsi="宋体"/>
                <w:kern w:val="0"/>
                <w:lang w:val="en-US" w:eastAsia="zh-CN"/>
              </w:rPr>
              <w:t>﹣</w:t>
            </w:r>
            <w:r>
              <w:rPr>
                <w:rFonts w:hint="eastAsia" w:ascii="宋体" w:hAnsi="宋体"/>
                <w:spacing w:val="4"/>
                <w:kern w:val="0"/>
                <w:szCs w:val="21"/>
                <w:lang w:val="en-US" w:eastAsia="zh-CN"/>
              </w:rPr>
              <w:t>合格投标人数量）</w:t>
            </w:r>
            <w:r>
              <w:rPr>
                <w:rFonts w:hint="eastAsia" w:ascii="宋体" w:hAnsi="宋体"/>
                <w:b/>
                <w:bCs/>
                <w:spacing w:val="4"/>
                <w:kern w:val="0"/>
                <w:szCs w:val="21"/>
                <w:lang w:val="en-US" w:eastAsia="zh-CN"/>
              </w:rPr>
              <w:t>（注：与增补数量末位的投标报价相同的所有投标文件应全部纳入</w:t>
            </w:r>
            <w:r>
              <w:rPr>
                <w:rFonts w:hint="eastAsia" w:ascii="宋体" w:hAnsi="宋体"/>
                <w:spacing w:val="4"/>
                <w:kern w:val="0"/>
                <w:szCs w:val="21"/>
                <w:lang w:val="en-US" w:eastAsia="zh-CN"/>
              </w:rPr>
              <w:t>）个</w:t>
            </w:r>
            <w:r>
              <w:rPr>
                <w:rFonts w:hint="eastAsia" w:ascii="宋体" w:hAnsi="宋体"/>
                <w:kern w:val="0"/>
                <w:lang w:val="en-US" w:eastAsia="zh-CN"/>
              </w:rPr>
              <w:t>投标文件进行</w:t>
            </w:r>
            <w:r>
              <w:rPr>
                <w:rFonts w:hint="eastAsia" w:ascii="宋体" w:hAnsi="宋体"/>
                <w:spacing w:val="4"/>
                <w:kern w:val="0"/>
                <w:szCs w:val="21"/>
                <w:lang w:val="en-US" w:eastAsia="zh-CN"/>
              </w:rPr>
              <w:t>初步评审和技术评审（如有）</w:t>
            </w:r>
            <w:r>
              <w:rPr>
                <w:rFonts w:hint="eastAsia" w:ascii="宋体" w:hAnsi="宋体"/>
                <w:kern w:val="0"/>
                <w:lang w:val="en-US" w:eastAsia="zh-CN"/>
              </w:rPr>
              <w:t>，直至</w:t>
            </w:r>
            <w:r>
              <w:rPr>
                <w:rFonts w:hint="eastAsia" w:ascii="宋体" w:hAnsi="宋体"/>
                <w:kern w:val="0"/>
              </w:rPr>
              <w:t>评出3名中标候选人</w:t>
            </w:r>
            <w:r>
              <w:rPr>
                <w:rFonts w:hint="eastAsia" w:ascii="宋体" w:hAnsi="宋体"/>
                <w:kern w:val="0"/>
                <w:szCs w:val="21"/>
              </w:rPr>
              <w:t>，或者评审完所有投标文件。</w:t>
            </w:r>
          </w:p>
          <w:p w14:paraId="2045C4A4">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注：</w:t>
            </w: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若出现投标人投标报价相同的，以</w:t>
            </w:r>
            <w:r>
              <w:rPr>
                <w:rFonts w:hint="eastAsia" w:ascii="宋体" w:hAnsi="宋体"/>
                <w:kern w:val="0"/>
                <w:szCs w:val="21"/>
                <w:u w:val="single"/>
                <w:lang w:val="en-US" w:eastAsia="zh-CN"/>
              </w:rPr>
              <w:t xml:space="preserve"> 技术响应正偏差项数多的优先， 技术响应正偏差项数</w:t>
            </w:r>
            <w:r>
              <w:rPr>
                <w:rFonts w:hint="eastAsia" w:ascii="宋体" w:hAnsi="宋体"/>
                <w:kern w:val="0"/>
                <w:szCs w:val="21"/>
                <w:u w:val="none"/>
                <w:lang w:val="en-US" w:eastAsia="zh-CN"/>
              </w:rPr>
              <w:t>也相同的</w:t>
            </w:r>
            <w:r>
              <w:rPr>
                <w:rFonts w:hint="eastAsia" w:ascii="宋体" w:hAnsi="宋体"/>
                <w:kern w:val="0"/>
                <w:szCs w:val="21"/>
                <w:u w:val="single"/>
                <w:lang w:val="en-US" w:eastAsia="zh-CN"/>
              </w:rPr>
              <w:t xml:space="preserve">，以 质保期时间长的    </w:t>
            </w:r>
            <w:r>
              <w:rPr>
                <w:rFonts w:hint="eastAsia" w:ascii="宋体" w:hAnsi="宋体"/>
                <w:kern w:val="0"/>
                <w:szCs w:val="21"/>
                <w:u w:val="none"/>
                <w:lang w:val="en-US" w:eastAsia="zh-CN"/>
              </w:rPr>
              <w:t>优先；</w:t>
            </w:r>
            <w:r>
              <w:rPr>
                <w:rFonts w:hint="eastAsia" w:ascii="宋体" w:hAnsi="宋体"/>
                <w:kern w:val="0"/>
                <w:szCs w:val="21"/>
                <w:u w:val="single"/>
                <w:lang w:val="en-US" w:eastAsia="zh-CN"/>
              </w:rPr>
              <w:t xml:space="preserve">  质保期时间</w:t>
            </w:r>
            <w:r>
              <w:rPr>
                <w:rFonts w:hint="eastAsia" w:ascii="宋体" w:hAnsi="宋体"/>
                <w:kern w:val="0"/>
                <w:szCs w:val="21"/>
                <w:u w:val="none"/>
                <w:lang w:val="en-US" w:eastAsia="zh-CN"/>
              </w:rPr>
              <w:t>也相同的</w:t>
            </w:r>
            <w:r>
              <w:rPr>
                <w:rFonts w:hint="eastAsia" w:ascii="宋体" w:hAnsi="宋体"/>
                <w:spacing w:val="4"/>
                <w:kern w:val="0"/>
                <w:szCs w:val="21"/>
              </w:rPr>
              <w:t>，由评标委员会</w:t>
            </w:r>
            <w:r>
              <w:rPr>
                <w:rFonts w:hint="eastAsia" w:ascii="宋体" w:hAnsi="宋体"/>
                <w:spacing w:val="4"/>
                <w:kern w:val="0"/>
                <w:szCs w:val="21"/>
                <w:lang w:val="en-US" w:eastAsia="zh-CN"/>
              </w:rPr>
              <w:t>投票</w:t>
            </w:r>
            <w:r>
              <w:rPr>
                <w:rFonts w:hint="eastAsia" w:ascii="宋体" w:hAnsi="宋体"/>
                <w:spacing w:val="4"/>
                <w:kern w:val="0"/>
                <w:szCs w:val="21"/>
              </w:rPr>
              <w:t>排序。</w:t>
            </w:r>
          </w:p>
        </w:tc>
      </w:tr>
      <w:tr w14:paraId="1B71C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14:paraId="636BD551">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3.4</w:t>
            </w:r>
          </w:p>
        </w:tc>
        <w:tc>
          <w:tcPr>
            <w:tcW w:w="1735" w:type="dxa"/>
            <w:tcBorders>
              <w:left w:val="single" w:color="auto" w:sz="4" w:space="0"/>
              <w:right w:val="single" w:color="auto" w:sz="4" w:space="0"/>
            </w:tcBorders>
            <w:vAlign w:val="center"/>
          </w:tcPr>
          <w:p w14:paraId="014AE1F5">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评标结果</w:t>
            </w:r>
          </w:p>
        </w:tc>
        <w:tc>
          <w:tcPr>
            <w:tcW w:w="6870" w:type="dxa"/>
            <w:gridSpan w:val="2"/>
            <w:tcBorders>
              <w:left w:val="single" w:color="auto" w:sz="4" w:space="0"/>
            </w:tcBorders>
            <w:vAlign w:val="center"/>
          </w:tcPr>
          <w:p w14:paraId="3AB58CEC">
            <w:pPr>
              <w:pageBreakBefore w:val="0"/>
              <w:kinsoku/>
              <w:topLinePunct w:val="0"/>
              <w:autoSpaceDE w:val="0"/>
              <w:autoSpaceDN w:val="0"/>
              <w:bidi w:val="0"/>
              <w:adjustRightInd w:val="0"/>
              <w:snapToGrid w:val="0"/>
              <w:spacing w:line="400" w:lineRule="exact"/>
              <w:ind w:left="0" w:leftChars="0" w:right="0" w:rightChars="0" w:firstLine="420"/>
              <w:jc w:val="left"/>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14:paraId="66A723FA">
            <w:pPr>
              <w:pageBreakBefore w:val="0"/>
              <w:kinsoku/>
              <w:topLinePunct w:val="0"/>
              <w:bidi w:val="0"/>
              <w:spacing w:line="400" w:lineRule="exact"/>
              <w:ind w:left="0" w:leftChars="0" w:right="0" w:rightChars="0" w:firstLine="424" w:firstLineChars="200"/>
              <w:textAlignment w:val="auto"/>
              <w:outlineLvl w:val="9"/>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14:paraId="1657EAA6">
      <w:pPr>
        <w:pageBreakBefore w:val="0"/>
        <w:kinsoku/>
        <w:topLinePunct w:val="0"/>
        <w:bidi w:val="0"/>
        <w:spacing w:line="360" w:lineRule="auto"/>
        <w:ind w:left="0" w:leftChars="0" w:right="0" w:rightChars="0"/>
        <w:textAlignment w:val="auto"/>
        <w:outlineLvl w:val="9"/>
        <w:rPr>
          <w:rFonts w:ascii="宋体" w:hAnsi="宋体"/>
          <w:bCs w:val="0"/>
          <w:snapToGrid w:val="0"/>
        </w:rPr>
      </w:pPr>
      <w:r>
        <w:rPr>
          <w:rFonts w:ascii="宋体" w:hAnsi="宋体"/>
          <w:bCs w:val="0"/>
          <w:snapToGrid w:val="0"/>
        </w:rPr>
        <w:br w:type="page"/>
      </w:r>
      <w:bookmarkStart w:id="517" w:name="_Toc16724"/>
      <w:bookmarkStart w:id="518" w:name="_Toc29822"/>
      <w:bookmarkStart w:id="519" w:name="_Toc58860123"/>
      <w:r>
        <w:rPr>
          <w:rFonts w:ascii="宋体" w:hAnsi="宋体"/>
          <w:b w:val="0"/>
          <w:snapToGrid w:val="0"/>
        </w:rPr>
        <w:t>1.  评标方法</w:t>
      </w:r>
      <w:bookmarkEnd w:id="517"/>
      <w:bookmarkEnd w:id="518"/>
      <w:bookmarkEnd w:id="519"/>
    </w:p>
    <w:p w14:paraId="5F8B78ED">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hint="eastAsia" w:ascii="宋体" w:hAnsi="宋体"/>
        </w:rPr>
        <w:t>本次评标采用经评审的最低投标价法，评标委员会对满足招标文件实质要求的投标文件，按照评标办法前附表的要求进行评审，按照经评审的投标价格由低到高的顺序推荐中标候选人，或根据招标人授权直接确定中标人。经评审的投标价格相等时，以评标办法前附表约定的原则确定排序。</w:t>
      </w:r>
    </w:p>
    <w:p w14:paraId="16DE2149">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0" w:name="_Toc58860124"/>
      <w:bookmarkStart w:id="521" w:name="_Toc6405"/>
      <w:bookmarkStart w:id="522" w:name="_Toc11412"/>
      <w:r>
        <w:rPr>
          <w:rFonts w:ascii="宋体" w:hAnsi="宋体"/>
          <w:b w:val="0"/>
          <w:snapToGrid w:val="0"/>
        </w:rPr>
        <w:t>2.  评审标准</w:t>
      </w:r>
      <w:bookmarkEnd w:id="520"/>
      <w:bookmarkEnd w:id="521"/>
      <w:bookmarkEnd w:id="522"/>
    </w:p>
    <w:p w14:paraId="61F84E5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3" w:name="_Toc1272"/>
      <w:bookmarkStart w:id="524" w:name="_Toc58860125"/>
      <w:bookmarkStart w:id="525" w:name="_Toc26589"/>
      <w:r>
        <w:rPr>
          <w:rFonts w:ascii="宋体" w:hAnsi="宋体" w:cs="宋体"/>
          <w:sz w:val="21"/>
          <w:szCs w:val="21"/>
        </w:rPr>
        <w:t>2.1</w:t>
      </w:r>
      <w:r>
        <w:rPr>
          <w:rFonts w:hint="eastAsia" w:ascii="宋体" w:hAnsi="宋体" w:cs="宋体"/>
          <w:sz w:val="21"/>
          <w:szCs w:val="21"/>
          <w:lang w:val="en-US" w:eastAsia="zh-CN"/>
        </w:rPr>
        <w:t>初步评审</w:t>
      </w:r>
      <w:r>
        <w:rPr>
          <w:rFonts w:hint="eastAsia" w:ascii="宋体" w:hAnsi="宋体" w:cs="宋体"/>
          <w:sz w:val="21"/>
          <w:szCs w:val="21"/>
        </w:rPr>
        <w:t>标准</w:t>
      </w:r>
      <w:bookmarkEnd w:id="523"/>
      <w:bookmarkEnd w:id="524"/>
      <w:bookmarkEnd w:id="525"/>
    </w:p>
    <w:p w14:paraId="00E3B8F8">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A  资格评审标准：见资格预审文件第三章“资格审查办法”详细审查标准（适用于已进行资格预审的）。</w:t>
      </w:r>
    </w:p>
    <w:p w14:paraId="5A6281D6">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B  资格评审标准：见评标办法前附表（适用于未进行资格预审的）。</w:t>
      </w:r>
    </w:p>
    <w:p w14:paraId="16EE1D21">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2</w:t>
      </w:r>
      <w:r>
        <w:rPr>
          <w:rFonts w:hint="eastAsia" w:ascii="宋体" w:hAnsi="宋体" w:cs="宋体"/>
          <w:szCs w:val="21"/>
        </w:rPr>
        <w:t xml:space="preserve">  形式评审标准：见评标办法前附表。</w:t>
      </w:r>
    </w:p>
    <w:p w14:paraId="2CC79E10">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3</w:t>
      </w:r>
      <w:r>
        <w:rPr>
          <w:rFonts w:hint="eastAsia" w:ascii="宋体" w:hAnsi="宋体" w:cs="宋体"/>
          <w:szCs w:val="21"/>
        </w:rPr>
        <w:t xml:space="preserve">  响应性评审标准：见评标办法前附表。</w:t>
      </w:r>
    </w:p>
    <w:p w14:paraId="1E480382">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6" w:name="_Toc58860126"/>
      <w:bookmarkStart w:id="527" w:name="_Toc10263"/>
      <w:bookmarkStart w:id="528" w:name="_Toc19640"/>
      <w:r>
        <w:rPr>
          <w:rFonts w:ascii="宋体" w:hAnsi="宋体" w:cs="宋体"/>
          <w:sz w:val="21"/>
          <w:szCs w:val="21"/>
        </w:rPr>
        <w:t>2.</w:t>
      </w:r>
      <w:r>
        <w:rPr>
          <w:rFonts w:hint="eastAsia" w:ascii="宋体" w:hAnsi="宋体" w:cs="宋体"/>
          <w:sz w:val="21"/>
          <w:szCs w:val="21"/>
        </w:rPr>
        <w:t>2</w:t>
      </w:r>
      <w:r>
        <w:rPr>
          <w:rFonts w:hint="eastAsia" w:ascii="宋体" w:hAnsi="宋体" w:cs="宋体"/>
          <w:sz w:val="21"/>
          <w:szCs w:val="21"/>
          <w:lang w:val="en-US" w:eastAsia="zh-CN"/>
        </w:rPr>
        <w:t>详细评审</w:t>
      </w:r>
      <w:r>
        <w:rPr>
          <w:rFonts w:hint="eastAsia" w:ascii="宋体" w:hAnsi="宋体" w:cs="宋体"/>
          <w:sz w:val="21"/>
          <w:szCs w:val="21"/>
        </w:rPr>
        <w:t>标准</w:t>
      </w:r>
      <w:bookmarkEnd w:id="526"/>
      <w:bookmarkEnd w:id="527"/>
      <w:bookmarkEnd w:id="528"/>
    </w:p>
    <w:p w14:paraId="2DC1A9A4">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2.2.1 技术评审标准：见评标办法前附表。</w:t>
      </w:r>
    </w:p>
    <w:p w14:paraId="33AA5B5B">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2.2.2 商务评审标准：见评标办法前附表。</w:t>
      </w:r>
    </w:p>
    <w:p w14:paraId="42A95BD2">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hint="eastAsia" w:ascii="宋体" w:hAnsi="宋体" w:cs="宋体"/>
          <w:szCs w:val="21"/>
        </w:rPr>
        <w:t>2.2.3 投标函</w:t>
      </w:r>
      <w:r>
        <w:rPr>
          <w:rFonts w:hint="eastAsia" w:ascii="宋体" w:hAnsi="宋体" w:cs="宋体"/>
          <w:szCs w:val="21"/>
          <w:lang w:val="en-US" w:eastAsia="zh-CN"/>
        </w:rPr>
        <w:t>部分</w:t>
      </w:r>
      <w:r>
        <w:rPr>
          <w:rFonts w:hint="eastAsia" w:ascii="宋体" w:hAnsi="宋体" w:cs="宋体"/>
          <w:szCs w:val="21"/>
        </w:rPr>
        <w:t>评审标准：见评标办法前附表。</w:t>
      </w:r>
    </w:p>
    <w:p w14:paraId="1AD85DC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9" w:name="_Toc58860127"/>
      <w:bookmarkStart w:id="530" w:name="_Toc18979"/>
      <w:bookmarkStart w:id="531" w:name="_Toc5526"/>
      <w:r>
        <w:rPr>
          <w:rFonts w:ascii="宋体" w:hAnsi="宋体"/>
          <w:b w:val="0"/>
          <w:snapToGrid w:val="0"/>
        </w:rPr>
        <w:t>3.  评标程序</w:t>
      </w:r>
      <w:bookmarkEnd w:id="529"/>
      <w:bookmarkEnd w:id="530"/>
      <w:bookmarkEnd w:id="531"/>
    </w:p>
    <w:p w14:paraId="6D38ABC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2" w:name="_Toc11666"/>
      <w:bookmarkStart w:id="533" w:name="_Toc30018"/>
      <w:bookmarkStart w:id="534" w:name="_Toc58860128"/>
      <w:r>
        <w:rPr>
          <w:rFonts w:ascii="宋体" w:hAnsi="宋体" w:cs="宋体"/>
          <w:sz w:val="21"/>
          <w:szCs w:val="21"/>
        </w:rPr>
        <w:t>3.1</w:t>
      </w:r>
      <w:r>
        <w:rPr>
          <w:rFonts w:hint="eastAsia" w:ascii="宋体" w:hAnsi="宋体" w:cs="宋体"/>
          <w:sz w:val="21"/>
          <w:szCs w:val="21"/>
          <w:lang w:val="en-US" w:eastAsia="zh-CN"/>
        </w:rPr>
        <w:t>投标</w:t>
      </w:r>
      <w:r>
        <w:rPr>
          <w:rFonts w:hint="eastAsia" w:ascii="宋体" w:hAnsi="宋体" w:cs="宋体"/>
          <w:sz w:val="21"/>
          <w:szCs w:val="21"/>
        </w:rPr>
        <w:t>报价排序</w:t>
      </w:r>
      <w:bookmarkEnd w:id="532"/>
      <w:bookmarkEnd w:id="533"/>
      <w:bookmarkEnd w:id="534"/>
    </w:p>
    <w:p w14:paraId="4C39B282">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hint="eastAsia" w:ascii="宋体" w:hAnsi="宋体" w:cs="宋体"/>
          <w:szCs w:val="21"/>
        </w:rPr>
        <w:t>对报价不高于最高限价的所有投标人的投标文件，按照报价由低到高的顺序排序。在投标函部分评审前，推送给评标委员会的投标文件不得显示排序。</w:t>
      </w:r>
    </w:p>
    <w:p w14:paraId="175E64EC">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5" w:name="_Toc58860129"/>
      <w:bookmarkStart w:id="536" w:name="_Toc1459"/>
      <w:bookmarkStart w:id="537" w:name="_Toc8996"/>
      <w:r>
        <w:rPr>
          <w:rFonts w:ascii="宋体" w:hAnsi="宋体" w:cs="宋体"/>
          <w:sz w:val="21"/>
          <w:szCs w:val="21"/>
        </w:rPr>
        <w:t>3.</w:t>
      </w:r>
      <w:r>
        <w:rPr>
          <w:rFonts w:hint="eastAsia" w:ascii="宋体" w:hAnsi="宋体" w:cs="宋体"/>
          <w:sz w:val="21"/>
          <w:szCs w:val="21"/>
        </w:rPr>
        <w:t>2初步评审和详细评审</w:t>
      </w:r>
      <w:bookmarkEnd w:id="535"/>
      <w:bookmarkEnd w:id="536"/>
      <w:bookmarkEnd w:id="537"/>
    </w:p>
    <w:p w14:paraId="59E2A5EF">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w:t>
      </w:r>
      <w:r>
        <w:rPr>
          <w:rFonts w:hint="eastAsia" w:ascii="宋体" w:hAnsi="宋体" w:cs="宋体"/>
          <w:color w:val="auto"/>
          <w:szCs w:val="21"/>
          <w:highlight w:val="none"/>
          <w:lang w:val="en-US" w:eastAsia="zh-CN"/>
        </w:rPr>
        <w:t>评审</w:t>
      </w:r>
      <w:r>
        <w:rPr>
          <w:rFonts w:hint="eastAsia" w:ascii="宋体" w:hAnsi="宋体" w:cs="宋体"/>
          <w:color w:val="auto"/>
          <w:szCs w:val="22"/>
          <w:highlight w:val="none"/>
          <w:lang w:val="en-US" w:eastAsia="zh-CN"/>
        </w:rPr>
        <w:t>程序：</w:t>
      </w:r>
      <w:r>
        <w:rPr>
          <w:rFonts w:hint="eastAsia" w:ascii="宋体" w:hAnsi="宋体" w:eastAsia="宋体" w:cs="宋体"/>
          <w:color w:val="auto"/>
          <w:kern w:val="2"/>
          <w:szCs w:val="22"/>
          <w:highlight w:val="none"/>
        </w:rPr>
        <w:t>见评标办法前附表</w:t>
      </w:r>
      <w:r>
        <w:rPr>
          <w:rFonts w:hint="eastAsia" w:ascii="宋体" w:hAnsi="宋体" w:cs="宋体"/>
          <w:szCs w:val="21"/>
        </w:rPr>
        <w:t>。</w:t>
      </w:r>
    </w:p>
    <w:p w14:paraId="4460E965">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 xml:space="preserve">.2 </w:t>
      </w:r>
      <w:r>
        <w:rPr>
          <w:rFonts w:hint="eastAsia" w:ascii="宋体" w:hAnsi="宋体" w:cs="宋体"/>
          <w:szCs w:val="21"/>
        </w:rPr>
        <w:t>投标文件中的大写金额与小写金额不一致的，评标委员会按</w:t>
      </w:r>
      <w:r>
        <w:rPr>
          <w:rFonts w:hint="eastAsia" w:ascii="宋体" w:hAnsi="宋体" w:cs="宋体"/>
          <w:szCs w:val="21"/>
          <w:lang w:val="en-US" w:eastAsia="zh-CN"/>
        </w:rPr>
        <w:t>照以大写金额为准的</w:t>
      </w:r>
      <w:r>
        <w:rPr>
          <w:rFonts w:hint="eastAsia" w:ascii="宋体" w:hAnsi="宋体" w:cs="宋体"/>
          <w:szCs w:val="21"/>
        </w:rPr>
        <w:t>原则对投标报价进行修正，修正的价格经投标人书面确认后具有约束力</w:t>
      </w:r>
      <w:r>
        <w:rPr>
          <w:rFonts w:ascii="宋体" w:hAnsi="宋体"/>
          <w:kern w:val="0"/>
          <w:szCs w:val="21"/>
        </w:rPr>
        <w:t>。</w:t>
      </w:r>
    </w:p>
    <w:p w14:paraId="5A8E6C48">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8" w:name="_Toc2559"/>
      <w:bookmarkStart w:id="539" w:name="_Toc3636"/>
      <w:bookmarkStart w:id="540" w:name="_Toc58860130"/>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8"/>
      <w:bookmarkEnd w:id="539"/>
      <w:bookmarkEnd w:id="540"/>
    </w:p>
    <w:p w14:paraId="586F0901">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3.3.1  在评标过程中，评标委员会可以书面形式要求投标人对所提交投标文件中</w:t>
      </w:r>
      <w:r>
        <w:rPr>
          <w:rFonts w:ascii="宋体" w:hAnsi="宋体"/>
          <w:kern w:val="0"/>
          <w:szCs w:val="21"/>
        </w:rPr>
        <w:t>不明确的内容进行</w:t>
      </w:r>
      <w:r>
        <w:rPr>
          <w:rFonts w:hint="eastAsia" w:ascii="宋体" w:hAnsi="宋体"/>
          <w:kern w:val="0"/>
          <w:szCs w:val="21"/>
          <w:lang w:val="en-US" w:eastAsia="zh-CN"/>
        </w:rPr>
        <w:t>书面</w:t>
      </w:r>
      <w:r>
        <w:rPr>
          <w:rFonts w:hint="eastAsia" w:ascii="宋体" w:hAnsi="宋体" w:cs="宋体"/>
          <w:szCs w:val="21"/>
        </w:rPr>
        <w:t>澄清、说明或补正。评标委员会不接受投标人主动提出的澄清、说明或补正。</w:t>
      </w:r>
    </w:p>
    <w:p w14:paraId="2E410A1F">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14:paraId="2C89293B">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14:paraId="770DD139">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41" w:name="_Toc484465184"/>
      <w:bookmarkStart w:id="542" w:name="_Toc58860131"/>
      <w:bookmarkStart w:id="543" w:name="_Toc18734"/>
      <w:bookmarkStart w:id="544" w:name="_Toc479262406"/>
      <w:bookmarkStart w:id="545" w:name="_Toc11944"/>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41"/>
      <w:bookmarkEnd w:id="542"/>
      <w:bookmarkEnd w:id="543"/>
      <w:bookmarkEnd w:id="544"/>
      <w:bookmarkEnd w:id="545"/>
    </w:p>
    <w:p w14:paraId="623D833B">
      <w:pPr>
        <w:pageBreakBefore w:val="0"/>
        <w:kinsoku/>
        <w:topLinePunct w:val="0"/>
        <w:autoSpaceDE w:val="0"/>
        <w:autoSpaceDN w:val="0"/>
        <w:bidi w:val="0"/>
        <w:adjustRightInd w:val="0"/>
        <w:spacing w:line="360" w:lineRule="auto"/>
        <w:ind w:left="0" w:leftChars="0" w:right="0" w:rightChars="0" w:firstLine="420" w:firstLineChars="200"/>
        <w:jc w:val="left"/>
        <w:textAlignment w:val="auto"/>
        <w:outlineLvl w:val="9"/>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14:paraId="5F0D6253">
      <w:pPr>
        <w:pageBreakBefore w:val="0"/>
        <w:kinsoku/>
        <w:topLinePunct w:val="0"/>
        <w:bidi w:val="0"/>
        <w:spacing w:line="360" w:lineRule="auto"/>
        <w:ind w:left="0" w:leftChars="0" w:right="0" w:rightChars="0" w:firstLine="420" w:firstLineChars="200"/>
        <w:jc w:val="left"/>
        <w:textAlignment w:val="auto"/>
        <w:outlineLvl w:val="9"/>
        <w:rPr>
          <w:rFonts w:hint="eastAsia"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14:paraId="30134BAA">
      <w:pPr>
        <w:pStyle w:val="33"/>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14:paraId="007D73AF">
      <w:pPr>
        <w:pStyle w:val="33"/>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6"/>
        <w:tblW w:w="94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94"/>
        <w:gridCol w:w="1547"/>
        <w:gridCol w:w="6847"/>
      </w:tblGrid>
      <w:tr w14:paraId="0445D1B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2300B1B6">
            <w:pPr>
              <w:pageBreakBefore w:val="0"/>
              <w:kinsoku/>
              <w:topLinePunct w:val="0"/>
              <w:bidi w:val="0"/>
              <w:spacing w:line="400" w:lineRule="exact"/>
              <w:ind w:left="0" w:leftChars="0" w:right="0" w:rightChars="0"/>
              <w:jc w:val="center"/>
              <w:textAlignment w:val="auto"/>
              <w:outlineLvl w:val="9"/>
              <w:rPr>
                <w:rFonts w:hint="default" w:ascii="宋体" w:hAnsi="宋体" w:eastAsia="宋体"/>
                <w:b/>
                <w:szCs w:val="21"/>
                <w:lang w:val="en-US" w:eastAsia="zh-CN"/>
              </w:rPr>
            </w:pPr>
            <w:r>
              <w:rPr>
                <w:rFonts w:hint="eastAsia" w:ascii="宋体" w:hAnsi="宋体"/>
                <w:b/>
                <w:szCs w:val="21"/>
                <w:lang w:val="en-US" w:eastAsia="zh-CN"/>
              </w:rPr>
              <w:t>章节号</w:t>
            </w:r>
          </w:p>
        </w:tc>
        <w:tc>
          <w:tcPr>
            <w:tcW w:w="1547" w:type="dxa"/>
            <w:vAlign w:val="center"/>
          </w:tcPr>
          <w:p w14:paraId="3186D09A">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条款名称</w:t>
            </w:r>
          </w:p>
        </w:tc>
        <w:tc>
          <w:tcPr>
            <w:tcW w:w="6847" w:type="dxa"/>
            <w:vAlign w:val="center"/>
          </w:tcPr>
          <w:p w14:paraId="05CC2000">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49B1E26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restart"/>
            <w:tcBorders>
              <w:top w:val="single" w:color="auto" w:sz="4" w:space="0"/>
            </w:tcBorders>
            <w:vAlign w:val="center"/>
          </w:tcPr>
          <w:p w14:paraId="7EEF9B42">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第三章</w:t>
            </w:r>
          </w:p>
        </w:tc>
        <w:tc>
          <w:tcPr>
            <w:tcW w:w="1547" w:type="dxa"/>
            <w:vMerge w:val="restart"/>
            <w:tcBorders>
              <w:top w:val="single" w:color="auto" w:sz="4" w:space="0"/>
            </w:tcBorders>
            <w:vAlign w:val="center"/>
          </w:tcPr>
          <w:p w14:paraId="1D5BA9F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6847" w:type="dxa"/>
            <w:vAlign w:val="center"/>
          </w:tcPr>
          <w:p w14:paraId="0D0D890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w:t>
            </w:r>
            <w:r>
              <w:rPr>
                <w:rFonts w:hint="eastAsia" w:ascii="宋体" w:hAnsi="宋体"/>
                <w:szCs w:val="21"/>
              </w:rPr>
              <w:t>投标人的</w:t>
            </w:r>
            <w:r>
              <w:rPr>
                <w:rFonts w:hint="eastAsia" w:ascii="宋体" w:hAnsi="宋体"/>
                <w:szCs w:val="21"/>
                <w:lang w:val="en-US" w:eastAsia="zh-CN"/>
              </w:rPr>
              <w:t>独立法人资格和授权要求</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满足投标人须知前附表第1.4.1项的要求。</w:t>
            </w:r>
          </w:p>
        </w:tc>
      </w:tr>
      <w:tr w14:paraId="499968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004F45A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894C1A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3453B20">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w:t>
            </w:r>
            <w:r>
              <w:rPr>
                <w:rFonts w:hint="eastAsia" w:ascii="宋体" w:hAnsi="宋体"/>
                <w:szCs w:val="21"/>
              </w:rPr>
              <w:t>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55635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ED966B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9E314F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46D38E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3</w:t>
            </w:r>
            <w:r>
              <w:rPr>
                <w:rFonts w:hint="eastAsia" w:ascii="宋体" w:hAnsi="宋体"/>
                <w:szCs w:val="21"/>
              </w:rPr>
              <w:t>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28B28C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76C7843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C8205A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29BEA00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4</w:t>
            </w:r>
            <w:r>
              <w:rPr>
                <w:rFonts w:hint="eastAsia" w:ascii="宋体" w:hAnsi="宋体"/>
                <w:szCs w:val="21"/>
              </w:rPr>
              <w:t>投标人的</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0178F2A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FF9304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BFABD2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6202B5F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5</w:t>
            </w:r>
            <w:r>
              <w:rPr>
                <w:rFonts w:hint="eastAsia" w:ascii="宋体" w:hAnsi="宋体"/>
                <w:szCs w:val="21"/>
              </w:rPr>
              <w:t>投标人的其他要求</w:t>
            </w:r>
            <w:r>
              <w:rPr>
                <w:rFonts w:hint="eastAsia" w:ascii="宋体" w:hAnsi="宋体"/>
                <w:szCs w:val="21"/>
                <w:lang w:val="en-US" w:eastAsia="zh-CN"/>
              </w:rPr>
              <w:t>不</w:t>
            </w:r>
            <w:r>
              <w:rPr>
                <w:rFonts w:hint="eastAsia" w:ascii="宋体" w:hAnsi="宋体"/>
                <w:szCs w:val="21"/>
              </w:rPr>
              <w:t>满足投标人须知前附表第1.4.1项的要求。</w:t>
            </w:r>
          </w:p>
        </w:tc>
      </w:tr>
      <w:tr w14:paraId="6BC2FD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370229B">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6DD07ACC">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6847" w:type="dxa"/>
          </w:tcPr>
          <w:p w14:paraId="3DDF6EC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w:t>
            </w:r>
            <w:r>
              <w:rPr>
                <w:rFonts w:hint="eastAsia" w:ascii="宋体" w:hAnsi="宋体"/>
                <w:szCs w:val="21"/>
                <w:lang w:val="en-US" w:eastAsia="zh-CN"/>
              </w:rPr>
              <w:t>及授权文件</w:t>
            </w:r>
            <w:r>
              <w:rPr>
                <w:rFonts w:hint="eastAsia" w:ascii="宋体" w:hAnsi="宋体"/>
                <w:szCs w:val="21"/>
              </w:rPr>
              <w:t>（如有）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6A0D92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871D09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352ED3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5D8B103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126B419D">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编制投标文件时对第六章“投标文件格式”的相应要素作实质性修改。</w:t>
            </w:r>
          </w:p>
        </w:tc>
      </w:tr>
      <w:tr w14:paraId="08434E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4D7804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21FC5DC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A95B071">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ascii="宋体" w:hAnsi="宋体" w:cs="宋体"/>
                <w:kern w:val="0"/>
              </w:rPr>
              <w:t>A-1</w:t>
            </w:r>
            <w:r>
              <w:rPr>
                <w:rFonts w:hint="eastAsia" w:ascii="宋体" w:hAnsi="宋体" w:cs="宋体"/>
                <w:kern w:val="0"/>
                <w:lang w:val="en-US" w:eastAsia="zh-CN"/>
              </w:rPr>
              <w:t>0</w:t>
            </w:r>
            <w:r>
              <w:rPr>
                <w:rFonts w:hint="eastAsia" w:ascii="宋体" w:hAnsi="宋体" w:cs="宋体"/>
                <w:kern w:val="0"/>
              </w:rPr>
              <w:t xml:space="preserve">第六章 </w:t>
            </w: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w:t>
            </w:r>
            <w:r>
              <w:rPr>
                <w:rFonts w:hint="eastAsia" w:ascii="宋体" w:hAnsi="宋体"/>
                <w:color w:val="auto"/>
                <w:kern w:val="0"/>
                <w:lang w:val="en-US" w:eastAsia="zh-CN"/>
              </w:rPr>
              <w:t>未</w:t>
            </w:r>
            <w:r>
              <w:rPr>
                <w:rFonts w:hint="eastAsia" w:ascii="宋体" w:hAnsi="宋体"/>
                <w:color w:val="auto"/>
                <w:kern w:val="0"/>
              </w:rPr>
              <w:t>采用手写签名</w:t>
            </w:r>
            <w:r>
              <w:rPr>
                <w:rFonts w:hint="eastAsia" w:ascii="宋体" w:hAnsi="宋体"/>
                <w:color w:val="auto"/>
                <w:szCs w:val="21"/>
              </w:rPr>
              <w:t>或签章</w:t>
            </w:r>
            <w:r>
              <w:rPr>
                <w:rFonts w:hint="eastAsia" w:ascii="宋体" w:hAnsi="宋体"/>
                <w:color w:val="auto"/>
                <w:kern w:val="0"/>
              </w:rPr>
              <w:t>。</w:t>
            </w:r>
          </w:p>
          <w:p w14:paraId="642C6E52">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s="宋体"/>
                <w:kern w:val="0"/>
              </w:rPr>
            </w:pPr>
            <w:r>
              <w:rPr>
                <w:rFonts w:hint="eastAsia" w:ascii="宋体" w:hAnsi="宋体"/>
                <w:color w:val="auto"/>
                <w:kern w:val="0"/>
              </w:rPr>
              <w:t>第六章 投标文件格式（不含投标函部分）要求加盖单位法人章的，</w:t>
            </w:r>
            <w:r>
              <w:rPr>
                <w:rFonts w:hint="eastAsia" w:ascii="宋体" w:hAnsi="宋体"/>
                <w:color w:val="auto"/>
                <w:kern w:val="0"/>
                <w:lang w:val="en-US" w:eastAsia="zh-CN"/>
              </w:rPr>
              <w:t>未</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395B6B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874934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B9945E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79B94E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45582A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1716E9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16B7AE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6677BF8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10DFFDB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10C4A2A0">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795794C5">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6847" w:type="dxa"/>
            <w:vAlign w:val="center"/>
          </w:tcPr>
          <w:p w14:paraId="6933012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13</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976CB5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EBC666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62DC2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9D29CA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2CB0343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50930E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E3CC9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E4F414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5不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5DB196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48ED0D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1DBF9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1F420242">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081B52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9A53B7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23DB8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59A86AB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17</w:t>
            </w:r>
            <w:r>
              <w:rPr>
                <w:rFonts w:hint="eastAsia" w:ascii="宋体" w:hAnsi="宋体"/>
                <w:szCs w:val="21"/>
              </w:rPr>
              <w:t>投标人有以下情形之一的：</w:t>
            </w:r>
          </w:p>
          <w:p w14:paraId="4061FF6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33AB4BF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6957F7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DE5F2C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Align w:val="center"/>
          </w:tcPr>
          <w:p w14:paraId="16851ABA">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lang w:val="en-US" w:eastAsia="zh-CN"/>
              </w:rPr>
              <w:t>技术评审（如有）</w:t>
            </w:r>
          </w:p>
        </w:tc>
        <w:tc>
          <w:tcPr>
            <w:tcW w:w="6847" w:type="dxa"/>
            <w:vAlign w:val="center"/>
          </w:tcPr>
          <w:p w14:paraId="23653A00">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投标人的技术</w:t>
            </w:r>
            <w:r>
              <w:rPr>
                <w:rFonts w:hint="eastAsia" w:ascii="宋体" w:hAnsi="宋体"/>
                <w:szCs w:val="21"/>
                <w:lang w:val="en-US" w:eastAsia="zh-CN"/>
              </w:rPr>
              <w:t>部分</w:t>
            </w:r>
            <w:r>
              <w:rPr>
                <w:rFonts w:hint="eastAsia" w:ascii="宋体" w:hAnsi="宋体"/>
                <w:szCs w:val="21"/>
              </w:rPr>
              <w:t>综合性评审不合格。</w:t>
            </w:r>
            <w:r>
              <w:rPr>
                <w:rFonts w:hint="eastAsia" w:ascii="宋体" w:hAnsi="宋体"/>
                <w:szCs w:val="21"/>
                <w:lang w:val="en-US" w:eastAsia="zh-CN"/>
              </w:rPr>
              <w:t>技术部分的形式不符合</w:t>
            </w:r>
            <w:r>
              <w:rPr>
                <w:rFonts w:hint="eastAsia" w:ascii="宋体" w:hAnsi="宋体"/>
                <w:szCs w:val="21"/>
              </w:rPr>
              <w:t>第二章投标人须知前附表第3.7.5项（</w:t>
            </w:r>
            <w:r>
              <w:rPr>
                <w:rFonts w:hint="eastAsia" w:ascii="宋体" w:hAnsi="宋体"/>
                <w:szCs w:val="21"/>
                <w:lang w:val="en-US" w:eastAsia="zh-CN"/>
              </w:rPr>
              <w:t>3</w:t>
            </w:r>
            <w:r>
              <w:rPr>
                <w:rFonts w:hint="eastAsia" w:ascii="宋体" w:hAnsi="宋体"/>
                <w:szCs w:val="21"/>
              </w:rPr>
              <w:t>）技术部分</w:t>
            </w:r>
            <w:r>
              <w:rPr>
                <w:rFonts w:hint="eastAsia" w:ascii="宋体" w:hAnsi="宋体"/>
                <w:szCs w:val="21"/>
                <w:lang w:val="en-US" w:eastAsia="zh-CN"/>
              </w:rPr>
              <w:t>的</w:t>
            </w:r>
            <w:r>
              <w:rPr>
                <w:rFonts w:hint="eastAsia" w:ascii="宋体" w:hAnsi="宋体"/>
                <w:szCs w:val="21"/>
              </w:rPr>
              <w:t>要求。</w:t>
            </w:r>
          </w:p>
        </w:tc>
      </w:tr>
      <w:tr w14:paraId="359569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74E953F">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3F27B35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投标</w:t>
            </w:r>
            <w:r>
              <w:rPr>
                <w:rFonts w:ascii="宋体" w:hAnsi="宋体"/>
                <w:szCs w:val="21"/>
              </w:rPr>
              <w:t>函部分</w:t>
            </w:r>
            <w:r>
              <w:rPr>
                <w:rFonts w:hint="eastAsia" w:ascii="宋体" w:hAnsi="宋体"/>
                <w:szCs w:val="21"/>
              </w:rPr>
              <w:t>评审</w:t>
            </w:r>
          </w:p>
        </w:tc>
        <w:tc>
          <w:tcPr>
            <w:tcW w:w="6847" w:type="dxa"/>
            <w:vAlign w:val="center"/>
          </w:tcPr>
          <w:p w14:paraId="7199E0D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19</w:t>
            </w: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w:t>
            </w:r>
            <w:r>
              <w:rPr>
                <w:rFonts w:hint="eastAsia" w:ascii="宋体" w:hAnsi="宋体" w:cs="宋体"/>
                <w:color w:val="auto"/>
                <w:szCs w:val="21"/>
                <w:highlight w:val="none"/>
                <w:lang w:val="en-US" w:eastAsia="zh-CN"/>
              </w:rPr>
              <w:t>未</w:t>
            </w:r>
            <w:r>
              <w:rPr>
                <w:rFonts w:hint="eastAsia" w:ascii="宋体" w:hAnsi="宋体" w:eastAsia="宋体" w:cs="宋体"/>
                <w:color w:val="auto"/>
                <w:szCs w:val="21"/>
                <w:highlight w:val="none"/>
              </w:rPr>
              <w:t>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cs="宋体"/>
                <w:caps w:val="0"/>
                <w:smallCaps w:val="0"/>
                <w:snapToGrid w:val="0"/>
                <w:color w:val="auto"/>
                <w:kern w:val="0"/>
                <w:sz w:val="21"/>
                <w:szCs w:val="21"/>
                <w:highlight w:val="none"/>
                <w:lang w:val="en-US" w:eastAsia="zh-CN"/>
              </w:rPr>
              <w:t>未</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AEBE5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52C0B42">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795A384">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1DB68A67">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21</w:t>
            </w:r>
            <w:r>
              <w:rPr>
                <w:rFonts w:hint="eastAsia" w:ascii="宋体" w:hAnsi="宋体"/>
                <w:szCs w:val="21"/>
              </w:rPr>
              <w:t>交货期</w:t>
            </w:r>
            <w:r>
              <w:rPr>
                <w:rFonts w:hint="eastAsia" w:ascii="宋体" w:hAnsi="宋体"/>
                <w:szCs w:val="21"/>
                <w:lang w:val="en-US" w:eastAsia="zh-CN"/>
              </w:rPr>
              <w:t>不</w:t>
            </w:r>
            <w:r>
              <w:rPr>
                <w:rFonts w:hint="eastAsia" w:ascii="宋体" w:hAnsi="宋体"/>
                <w:szCs w:val="21"/>
              </w:rPr>
              <w:t>符合第二章“投标人须知”第1.3.2项规定。</w:t>
            </w:r>
          </w:p>
        </w:tc>
      </w:tr>
      <w:tr w14:paraId="0616DE6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742C006">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B5702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A1484">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交货地点</w:t>
            </w:r>
            <w:r>
              <w:rPr>
                <w:rFonts w:hint="eastAsia" w:ascii="宋体" w:hAnsi="宋体"/>
                <w:szCs w:val="21"/>
                <w:lang w:val="en-US" w:eastAsia="zh-CN"/>
              </w:rPr>
              <w:t>不</w:t>
            </w:r>
            <w:r>
              <w:rPr>
                <w:rFonts w:hint="eastAsia" w:ascii="宋体" w:hAnsi="宋体"/>
                <w:szCs w:val="21"/>
              </w:rPr>
              <w:t>符合第二章“投标人须知”第1.3.3项规定。</w:t>
            </w:r>
          </w:p>
        </w:tc>
      </w:tr>
      <w:tr w14:paraId="628CE8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C9104E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12345C9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D54EF">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23</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4298E8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BAED85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CA65AD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485ABD8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color w:val="auto"/>
                <w:szCs w:val="21"/>
                <w:highlight w:val="none"/>
                <w:lang w:val="en-US" w:eastAsia="zh-CN"/>
              </w:rPr>
              <w:t>不</w:t>
            </w:r>
            <w:r>
              <w:rPr>
                <w:rFonts w:hint="eastAsia" w:ascii="宋体" w:hAnsi="宋体" w:cs="宋体"/>
                <w:color w:val="auto"/>
                <w:szCs w:val="21"/>
                <w:highlight w:val="none"/>
              </w:rPr>
              <w:t>一致</w:t>
            </w:r>
            <w:r>
              <w:rPr>
                <w:rFonts w:hint="eastAsia"/>
              </w:rPr>
              <w:t>。</w:t>
            </w:r>
          </w:p>
        </w:tc>
      </w:tr>
      <w:tr w14:paraId="360D54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24EEB6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CF0E35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B564614">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5</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p>
        </w:tc>
      </w:tr>
      <w:tr w14:paraId="579206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1D1900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A96785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483067E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534304E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1FB75A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EB6D47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2995DD6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27</w:t>
            </w:r>
            <w:r>
              <w:rPr>
                <w:rFonts w:hint="eastAsia" w:ascii="宋体" w:hAnsi="宋体"/>
                <w:szCs w:val="21"/>
              </w:rPr>
              <w:t>投标报价</w:t>
            </w:r>
            <w:r>
              <w:rPr>
                <w:rFonts w:hint="eastAsia" w:ascii="宋体" w:hAnsi="宋体"/>
                <w:szCs w:val="21"/>
                <w:lang w:val="en-US" w:eastAsia="zh-CN"/>
              </w:rPr>
              <w:t>有大小写不一致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按照第三章“评标办法”第3.2.</w:t>
            </w:r>
            <w:r>
              <w:rPr>
                <w:rFonts w:hint="eastAsia" w:ascii="宋体" w:hAnsi="宋体"/>
                <w:szCs w:val="21"/>
                <w:lang w:val="en-US" w:eastAsia="zh-CN"/>
              </w:rPr>
              <w:t>2</w:t>
            </w:r>
            <w:r>
              <w:rPr>
                <w:rFonts w:hint="eastAsia" w:ascii="宋体" w:hAnsi="宋体"/>
                <w:szCs w:val="21"/>
              </w:rPr>
              <w:t>项规定执行。</w:t>
            </w:r>
          </w:p>
        </w:tc>
      </w:tr>
      <w:tr w14:paraId="69DF5B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186F04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r>
              <w:rPr>
                <w:rFonts w:hint="eastAsia" w:ascii="宋体" w:hAnsi="宋体"/>
                <w:szCs w:val="21"/>
              </w:rPr>
              <w:t>其他</w:t>
            </w:r>
          </w:p>
        </w:tc>
        <w:tc>
          <w:tcPr>
            <w:tcW w:w="1547" w:type="dxa"/>
            <w:vAlign w:val="center"/>
          </w:tcPr>
          <w:p w14:paraId="4331BEA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18561171">
            <w:pPr>
              <w:pageBreakBefore w:val="0"/>
              <w:kinsoku/>
              <w:topLinePunct w:val="0"/>
              <w:bidi w:val="0"/>
              <w:spacing w:line="400" w:lineRule="exact"/>
              <w:ind w:left="0" w:leftChars="0" w:right="0" w:rightChars="0" w:firstLine="420" w:firstLineChars="200"/>
              <w:textAlignment w:val="auto"/>
              <w:outlineLvl w:val="9"/>
              <w:rPr>
                <w:rFonts w:hint="eastAsia" w:ascii="宋体" w:hAnsi="宋体" w:eastAsia="宋体"/>
                <w:i/>
                <w:szCs w:val="21"/>
                <w:lang w:eastAsia="zh-CN"/>
              </w:rPr>
            </w:pPr>
            <w:r>
              <w:rPr>
                <w:rFonts w:hint="eastAsia" w:ascii="宋体" w:hAnsi="宋体"/>
                <w:i/>
                <w:szCs w:val="21"/>
                <w:lang w:val="en-US" w:eastAsia="zh-CN"/>
              </w:rPr>
              <w:t>/</w:t>
            </w:r>
          </w:p>
        </w:tc>
      </w:tr>
    </w:tbl>
    <w:p w14:paraId="3EFA7F75">
      <w:pPr>
        <w:pStyle w:val="33"/>
        <w:pageBreakBefore w:val="0"/>
        <w:kinsoku/>
        <w:topLinePunct w:val="0"/>
        <w:bidi w:val="0"/>
        <w:spacing w:line="360" w:lineRule="auto"/>
        <w:ind w:left="0" w:leftChars="0" w:right="0" w:rightChars="0"/>
        <w:jc w:val="both"/>
        <w:textAlignment w:val="auto"/>
        <w:outlineLvl w:val="9"/>
        <w:rPr>
          <w:rFonts w:ascii="宋体" w:hAnsi="宋体"/>
          <w:sz w:val="21"/>
          <w:szCs w:val="21"/>
          <w:u w:val="none"/>
          <w:lang w:eastAsia="zh-CN"/>
        </w:rPr>
      </w:pPr>
    </w:p>
    <w:p w14:paraId="603A6FD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52"/>
          <w:szCs w:val="52"/>
        </w:rPr>
      </w:pPr>
      <w:r>
        <w:rPr>
          <w:rFonts w:ascii="宋体" w:hAnsi="宋体"/>
          <w:kern w:val="0"/>
        </w:rPr>
        <w:br w:type="page"/>
      </w:r>
    </w:p>
    <w:p w14:paraId="651A373C">
      <w:pPr>
        <w:pageBreakBefore w:val="0"/>
        <w:kinsoku/>
        <w:topLinePunct w:val="0"/>
        <w:bidi w:val="0"/>
        <w:spacing w:line="360" w:lineRule="auto"/>
        <w:ind w:left="0" w:leftChars="0" w:right="0" w:rightChars="0"/>
        <w:jc w:val="center"/>
        <w:textAlignment w:val="auto"/>
        <w:outlineLvl w:val="0"/>
        <w:rPr>
          <w:rFonts w:hint="eastAsia" w:ascii="宋体" w:hAnsi="宋体"/>
          <w:b/>
          <w:bCs/>
          <w:kern w:val="0"/>
          <w:sz w:val="44"/>
          <w:szCs w:val="44"/>
        </w:rPr>
      </w:pPr>
      <w:bookmarkStart w:id="546" w:name="_Toc430530509"/>
      <w:bookmarkStart w:id="547" w:name="_Toc509218785"/>
      <w:bookmarkStart w:id="548" w:name="_Toc10519"/>
      <w:r>
        <w:rPr>
          <w:rFonts w:hint="eastAsia" w:ascii="宋体" w:hAnsi="宋体"/>
          <w:b/>
          <w:bCs/>
          <w:kern w:val="0"/>
          <w:sz w:val="44"/>
          <w:szCs w:val="44"/>
        </w:rPr>
        <w:t>第四章  合同</w:t>
      </w:r>
      <w:r>
        <w:rPr>
          <w:rFonts w:hint="eastAsia" w:ascii="宋体" w:hAnsi="宋体"/>
          <w:b/>
          <w:bCs/>
          <w:kern w:val="0"/>
          <w:sz w:val="44"/>
          <w:szCs w:val="44"/>
          <w:lang w:val="en-US" w:eastAsia="zh-CN"/>
        </w:rPr>
        <w:t>主要</w:t>
      </w:r>
      <w:r>
        <w:rPr>
          <w:rFonts w:hint="eastAsia" w:ascii="宋体" w:hAnsi="宋体"/>
          <w:b/>
          <w:bCs/>
          <w:kern w:val="0"/>
          <w:sz w:val="44"/>
          <w:szCs w:val="44"/>
        </w:rPr>
        <w:t>条款及格式</w:t>
      </w:r>
      <w:bookmarkEnd w:id="546"/>
      <w:bookmarkEnd w:id="547"/>
      <w:bookmarkEnd w:id="548"/>
    </w:p>
    <w:p w14:paraId="0D92112D">
      <w:pPr>
        <w:pStyle w:val="17"/>
        <w:jc w:val="center"/>
        <w:rPr>
          <w:rFonts w:hint="default" w:eastAsia="宋体"/>
          <w:sz w:val="15"/>
          <w:szCs w:val="18"/>
          <w:lang w:val="en-US" w:eastAsia="zh-CN"/>
        </w:rPr>
      </w:pPr>
      <w:r>
        <w:rPr>
          <w:rFonts w:hint="eastAsia" w:ascii="宋体" w:hAnsi="宋体"/>
          <w:b/>
          <w:bCs/>
          <w:kern w:val="0"/>
          <w:sz w:val="28"/>
          <w:szCs w:val="28"/>
          <w:lang w:val="en-US" w:eastAsia="zh-CN"/>
        </w:rPr>
        <w:t>以实际签订为准</w:t>
      </w:r>
    </w:p>
    <w:p w14:paraId="56461FEC">
      <w:pPr>
        <w:pageBreakBefore w:val="0"/>
        <w:kinsoku/>
        <w:topLinePunct w:val="0"/>
        <w:bidi w:val="0"/>
        <w:ind w:left="0" w:leftChars="0" w:right="0" w:rightChars="0"/>
        <w:textAlignment w:val="auto"/>
        <w:outlineLvl w:val="9"/>
      </w:pPr>
    </w:p>
    <w:p w14:paraId="20C6C43B">
      <w:pPr>
        <w:pageBreakBefore w:val="0"/>
        <w:kinsoku/>
        <w:topLinePunct w:val="0"/>
        <w:bidi w:val="0"/>
        <w:ind w:left="0" w:leftChars="0" w:right="0" w:rightChars="0"/>
        <w:textAlignment w:val="auto"/>
        <w:outlineLvl w:val="9"/>
        <w:rPr>
          <w:rFonts w:hint="eastAsia" w:eastAsia="宋体"/>
          <w:lang w:val="en-US" w:eastAsia="zh-CN"/>
        </w:rPr>
      </w:pPr>
      <w:r>
        <w:br w:type="page"/>
      </w:r>
    </w:p>
    <w:p w14:paraId="38D1C839">
      <w:pPr>
        <w:pStyle w:val="17"/>
        <w:pageBreakBefore w:val="0"/>
        <w:kinsoku/>
        <w:topLinePunct w:val="0"/>
        <w:bidi w:val="0"/>
        <w:spacing w:after="0"/>
        <w:ind w:left="0" w:leftChars="0" w:right="0" w:rightChars="0"/>
        <w:textAlignment w:val="auto"/>
        <w:outlineLvl w:val="9"/>
        <w:rPr>
          <w:sz w:val="32"/>
          <w:szCs w:val="32"/>
        </w:rPr>
      </w:pPr>
    </w:p>
    <w:p w14:paraId="113900DC">
      <w:pPr>
        <w:pageBreakBefore w:val="0"/>
        <w:kinsoku/>
        <w:topLinePunct w:val="0"/>
        <w:bidi w:val="0"/>
        <w:spacing w:line="360" w:lineRule="auto"/>
        <w:ind w:left="0" w:leftChars="0" w:right="0" w:rightChars="0"/>
        <w:jc w:val="center"/>
        <w:textAlignment w:val="auto"/>
        <w:outlineLvl w:val="0"/>
        <w:rPr>
          <w:rFonts w:ascii="宋体" w:hAnsi="宋体"/>
          <w:b/>
          <w:bCs/>
          <w:sz w:val="44"/>
          <w:szCs w:val="44"/>
        </w:rPr>
      </w:pPr>
      <w:bookmarkStart w:id="549" w:name="招标文件06章图纸"/>
      <w:bookmarkEnd w:id="549"/>
      <w:bookmarkStart w:id="550" w:name="_Toc287620803"/>
      <w:bookmarkStart w:id="551" w:name="_Toc287607861"/>
      <w:bookmarkStart w:id="552" w:name="_Toc430530519"/>
      <w:bookmarkStart w:id="553" w:name="_Toc534185825"/>
      <w:bookmarkStart w:id="554" w:name="_Toc509218846"/>
      <w:bookmarkStart w:id="555" w:name="_Toc14742"/>
      <w:bookmarkStart w:id="556" w:name="_Toc296503025"/>
      <w:bookmarkStart w:id="557" w:name="_Toc351203480"/>
      <w:bookmarkStart w:id="558" w:name="_Toc296890982"/>
      <w:r>
        <w:rPr>
          <w:rFonts w:hint="eastAsia" w:ascii="宋体" w:hAnsi="宋体"/>
          <w:b/>
          <w:bCs/>
          <w:sz w:val="44"/>
          <w:szCs w:val="44"/>
        </w:rPr>
        <w:t xml:space="preserve">第五章  </w:t>
      </w:r>
      <w:bookmarkEnd w:id="550"/>
      <w:bookmarkEnd w:id="551"/>
      <w:bookmarkEnd w:id="552"/>
      <w:bookmarkEnd w:id="553"/>
      <w:bookmarkEnd w:id="554"/>
      <w:r>
        <w:rPr>
          <w:rFonts w:hint="eastAsia" w:ascii="宋体" w:hAnsi="宋体"/>
          <w:b/>
          <w:bCs/>
          <w:sz w:val="44"/>
          <w:szCs w:val="44"/>
        </w:rPr>
        <w:t>供货要求</w:t>
      </w:r>
      <w:bookmarkEnd w:id="555"/>
    </w:p>
    <w:p w14:paraId="3FE9519E">
      <w:pPr>
        <w:spacing w:line="360" w:lineRule="auto"/>
        <w:rPr>
          <w:rFonts w:hint="eastAsia" w:ascii="宋体" w:hAnsi="宋体" w:eastAsia="宋体" w:cs="宋体"/>
          <w:b/>
          <w:bCs/>
          <w:sz w:val="28"/>
          <w:szCs w:val="28"/>
        </w:rPr>
      </w:pPr>
      <w:r>
        <w:rPr>
          <w:rFonts w:hint="eastAsia" w:ascii="宋体" w:hAnsi="宋体" w:eastAsia="宋体" w:cs="宋体"/>
          <w:b/>
          <w:bCs/>
          <w:sz w:val="28"/>
          <w:szCs w:val="28"/>
        </w:rPr>
        <w:t>一、</w:t>
      </w:r>
      <w:r>
        <w:rPr>
          <w:rFonts w:hint="eastAsia" w:ascii="宋体" w:hAnsi="宋体" w:eastAsia="宋体" w:cs="宋体"/>
          <w:b/>
          <w:bCs/>
          <w:sz w:val="28"/>
          <w:szCs w:val="28"/>
          <w:lang w:val="en-US" w:eastAsia="zh-CN"/>
        </w:rPr>
        <w:t>项目概况</w:t>
      </w:r>
      <w:r>
        <w:rPr>
          <w:rFonts w:hint="eastAsia" w:ascii="宋体" w:hAnsi="宋体" w:eastAsia="宋体" w:cs="宋体"/>
          <w:b/>
          <w:bCs/>
          <w:sz w:val="28"/>
          <w:szCs w:val="28"/>
        </w:rPr>
        <w:t>：</w:t>
      </w:r>
    </w:p>
    <w:p w14:paraId="590C0F8F">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一</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项目名称：</w:t>
      </w:r>
      <w:r>
        <w:rPr>
          <w:rFonts w:hint="eastAsia" w:ascii="宋体" w:hAnsi="宋体" w:cs="宋体"/>
          <w:sz w:val="24"/>
          <w:szCs w:val="24"/>
          <w:lang w:eastAsia="zh-CN"/>
        </w:rPr>
        <w:t>辽宁开味公司紫外激光喷码机采购及安装（第二次）</w:t>
      </w:r>
      <w:r>
        <w:rPr>
          <w:rFonts w:hint="eastAsia" w:ascii="宋体" w:hAnsi="宋体" w:eastAsia="宋体" w:cs="宋体"/>
          <w:sz w:val="24"/>
          <w:szCs w:val="24"/>
        </w:rPr>
        <w:t>项目，要求投标人提供的设备及服务满足本技术文件的要求。</w:t>
      </w:r>
    </w:p>
    <w:p w14:paraId="35FE203B">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二</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供货</w:t>
      </w:r>
      <w:r>
        <w:rPr>
          <w:rFonts w:hint="eastAsia" w:ascii="宋体" w:hAnsi="宋体" w:eastAsia="宋体" w:cs="宋体"/>
          <w:b/>
          <w:bCs/>
          <w:sz w:val="24"/>
          <w:szCs w:val="24"/>
        </w:rPr>
        <w:t>范围：</w:t>
      </w:r>
      <w:r>
        <w:rPr>
          <w:rFonts w:hint="eastAsia" w:ascii="宋体" w:hAnsi="宋体" w:eastAsia="宋体" w:cs="宋体"/>
          <w:sz w:val="24"/>
          <w:szCs w:val="24"/>
        </w:rPr>
        <w:t xml:space="preserve">设备供货（设计、制造，含备品、备件、专用工器具等）、装配、装卸、运输（含包装、保险）、安装、调试、验收，以及质量保证期内的维修、维护、保养、人员培训和其它相关伴随服务等工作内容。 </w:t>
      </w:r>
    </w:p>
    <w:p w14:paraId="576FD2BD">
      <w:pPr>
        <w:spacing w:line="360" w:lineRule="auto"/>
        <w:rPr>
          <w:rFonts w:hint="eastAsia" w:ascii="宋体" w:hAnsi="宋体" w:eastAsia="宋体" w:cs="宋体"/>
          <w:b/>
          <w:bCs/>
          <w:sz w:val="28"/>
          <w:szCs w:val="28"/>
        </w:rPr>
      </w:pPr>
      <w:r>
        <w:rPr>
          <w:rFonts w:hint="eastAsia" w:ascii="宋体" w:hAnsi="宋体" w:eastAsia="宋体" w:cs="宋体"/>
          <w:b/>
          <w:bCs/>
          <w:sz w:val="28"/>
          <w:szCs w:val="28"/>
        </w:rPr>
        <w:t>二、设备清单及技术规范</w:t>
      </w:r>
    </w:p>
    <w:p w14:paraId="1168090B">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（一）设备清单</w:t>
      </w:r>
    </w:p>
    <w:tbl>
      <w:tblPr>
        <w:tblStyle w:val="46"/>
        <w:tblW w:w="90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21"/>
        <w:gridCol w:w="1694"/>
        <w:gridCol w:w="3066"/>
        <w:gridCol w:w="3501"/>
      </w:tblGrid>
      <w:tr w14:paraId="47175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2" w:hRule="atLeast"/>
          <w:tblHeader/>
          <w:jc w:val="center"/>
        </w:trPr>
        <w:tc>
          <w:tcPr>
            <w:tcW w:w="821" w:type="dxa"/>
            <w:shd w:val="clear" w:color="auto" w:fill="F2F2F2"/>
            <w:tcMar>
              <w:top w:w="120" w:type="dxa"/>
              <w:left w:w="180" w:type="dxa"/>
              <w:bottom w:w="120" w:type="dxa"/>
              <w:right w:w="180" w:type="dxa"/>
            </w:tcMar>
            <w:vAlign w:val="center"/>
          </w:tcPr>
          <w:p w14:paraId="13896C70">
            <w:pPr>
              <w:jc w:val="center"/>
              <w:rPr>
                <w:rFonts w:hint="eastAsia" w:ascii="宋体" w:hAnsi="宋体" w:eastAsia="宋体" w:cs="宋体"/>
                <w:b/>
                <w:bCs/>
                <w:sz w:val="21"/>
                <w:szCs w:val="21"/>
              </w:rPr>
            </w:pPr>
            <w:r>
              <w:rPr>
                <w:rFonts w:hint="eastAsia" w:ascii="宋体" w:hAnsi="宋体" w:eastAsia="宋体" w:cs="宋体"/>
                <w:b/>
                <w:bCs/>
                <w:sz w:val="21"/>
                <w:szCs w:val="21"/>
              </w:rPr>
              <w:t>序号</w:t>
            </w:r>
          </w:p>
        </w:tc>
        <w:tc>
          <w:tcPr>
            <w:tcW w:w="1694" w:type="dxa"/>
            <w:shd w:val="clear" w:color="auto" w:fill="F2F2F2"/>
            <w:tcMar>
              <w:top w:w="120" w:type="dxa"/>
              <w:left w:w="180" w:type="dxa"/>
              <w:bottom w:w="120" w:type="dxa"/>
              <w:right w:w="180" w:type="dxa"/>
            </w:tcMar>
            <w:vAlign w:val="center"/>
          </w:tcPr>
          <w:p w14:paraId="1DA64EBA">
            <w:pPr>
              <w:jc w:val="center"/>
              <w:rPr>
                <w:rFonts w:hint="eastAsia" w:ascii="宋体" w:hAnsi="宋体" w:eastAsia="宋体" w:cs="宋体"/>
                <w:b/>
                <w:bCs/>
                <w:sz w:val="21"/>
                <w:szCs w:val="21"/>
              </w:rPr>
            </w:pPr>
            <w:r>
              <w:rPr>
                <w:rFonts w:hint="eastAsia" w:ascii="宋体" w:hAnsi="宋体" w:eastAsia="宋体" w:cs="宋体"/>
                <w:b/>
                <w:bCs/>
                <w:sz w:val="21"/>
                <w:szCs w:val="21"/>
              </w:rPr>
              <w:t>设备名称及数量</w:t>
            </w:r>
          </w:p>
        </w:tc>
        <w:tc>
          <w:tcPr>
            <w:tcW w:w="3066" w:type="dxa"/>
            <w:shd w:val="clear" w:color="auto" w:fill="F2F2F2"/>
            <w:tcMar>
              <w:top w:w="120" w:type="dxa"/>
              <w:left w:w="180" w:type="dxa"/>
              <w:bottom w:w="120" w:type="dxa"/>
              <w:right w:w="180" w:type="dxa"/>
            </w:tcMar>
            <w:vAlign w:val="center"/>
          </w:tcPr>
          <w:p w14:paraId="0294CFDF">
            <w:pPr>
              <w:jc w:val="center"/>
              <w:rPr>
                <w:rFonts w:hint="eastAsia" w:ascii="宋体" w:hAnsi="宋体" w:eastAsia="宋体" w:cs="宋体"/>
                <w:b/>
                <w:bCs/>
                <w:sz w:val="21"/>
                <w:szCs w:val="21"/>
              </w:rPr>
            </w:pPr>
            <w:r>
              <w:rPr>
                <w:rFonts w:hint="eastAsia" w:ascii="宋体" w:hAnsi="宋体" w:eastAsia="宋体" w:cs="宋体"/>
                <w:b/>
                <w:bCs/>
                <w:sz w:val="21"/>
                <w:szCs w:val="21"/>
              </w:rPr>
              <w:t>技术参数</w:t>
            </w:r>
          </w:p>
        </w:tc>
        <w:tc>
          <w:tcPr>
            <w:tcW w:w="3501" w:type="dxa"/>
            <w:shd w:val="clear" w:color="auto" w:fill="F2F2F2"/>
            <w:tcMar>
              <w:top w:w="120" w:type="dxa"/>
              <w:left w:w="180" w:type="dxa"/>
              <w:bottom w:w="120" w:type="dxa"/>
              <w:right w:w="180" w:type="dxa"/>
            </w:tcMar>
            <w:vAlign w:val="center"/>
          </w:tcPr>
          <w:p w14:paraId="758C62FF">
            <w:pPr>
              <w:jc w:val="center"/>
              <w:rPr>
                <w:rFonts w:hint="eastAsia" w:ascii="宋体" w:hAnsi="宋体" w:eastAsia="宋体" w:cs="宋体"/>
                <w:b/>
                <w:bCs/>
                <w:sz w:val="21"/>
                <w:szCs w:val="21"/>
              </w:rPr>
            </w:pPr>
            <w:r>
              <w:rPr>
                <w:rFonts w:hint="eastAsia" w:ascii="宋体" w:hAnsi="宋体" w:eastAsia="宋体" w:cs="宋体"/>
                <w:b/>
                <w:bCs/>
                <w:sz w:val="21"/>
                <w:szCs w:val="21"/>
              </w:rPr>
              <w:t>备注</w:t>
            </w:r>
          </w:p>
        </w:tc>
      </w:tr>
      <w:tr w14:paraId="2C337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21" w:type="dxa"/>
            <w:tcMar>
              <w:top w:w="120" w:type="dxa"/>
              <w:left w:w="180" w:type="dxa"/>
              <w:bottom w:w="120" w:type="dxa"/>
              <w:right w:w="180" w:type="dxa"/>
            </w:tcMar>
            <w:vAlign w:val="center"/>
          </w:tcPr>
          <w:p w14:paraId="1BD77CEC">
            <w:pPr>
              <w:rPr>
                <w:rFonts w:hint="eastAsia" w:ascii="宋体" w:hAnsi="宋体" w:eastAsia="宋体" w:cs="宋体"/>
                <w:sz w:val="21"/>
                <w:szCs w:val="21"/>
              </w:rPr>
            </w:pPr>
            <w:r>
              <w:rPr>
                <w:rFonts w:hint="eastAsia" w:ascii="宋体" w:hAnsi="宋体" w:eastAsia="宋体" w:cs="宋体"/>
                <w:sz w:val="21"/>
                <w:szCs w:val="21"/>
              </w:rPr>
              <w:t>1</w:t>
            </w:r>
          </w:p>
        </w:tc>
        <w:tc>
          <w:tcPr>
            <w:tcW w:w="1694" w:type="dxa"/>
            <w:tcMar>
              <w:top w:w="120" w:type="dxa"/>
              <w:left w:w="180" w:type="dxa"/>
              <w:bottom w:w="120" w:type="dxa"/>
              <w:right w:w="180" w:type="dxa"/>
            </w:tcMar>
            <w:vAlign w:val="center"/>
          </w:tcPr>
          <w:p w14:paraId="4A007A93">
            <w:pPr>
              <w:rPr>
                <w:rFonts w:hint="eastAsia" w:ascii="宋体" w:hAnsi="宋体" w:eastAsia="宋体" w:cs="宋体"/>
                <w:sz w:val="21"/>
                <w:szCs w:val="21"/>
              </w:rPr>
            </w:pPr>
            <w:r>
              <w:rPr>
                <w:rFonts w:hint="eastAsia" w:ascii="宋体" w:hAnsi="宋体" w:eastAsia="宋体" w:cs="宋体"/>
                <w:b/>
                <w:sz w:val="21"/>
                <w:szCs w:val="21"/>
              </w:rPr>
              <w:t>集中式喷码机2台</w:t>
            </w:r>
            <w:r>
              <w:rPr>
                <w:rFonts w:hint="eastAsia" w:ascii="宋体" w:hAnsi="宋体" w:eastAsia="宋体" w:cs="宋体"/>
                <w:sz w:val="21"/>
                <w:szCs w:val="21"/>
              </w:rPr>
              <w:t>(需配置2台分页机和2套烟雾净化器)</w:t>
            </w:r>
          </w:p>
          <w:p w14:paraId="4B7284AC">
            <w:pPr>
              <w:rPr>
                <w:rFonts w:hint="eastAsia" w:ascii="宋体" w:hAnsi="宋体" w:eastAsia="宋体" w:cs="宋体"/>
                <w:sz w:val="21"/>
                <w:szCs w:val="21"/>
              </w:rPr>
            </w:pPr>
          </w:p>
        </w:tc>
        <w:tc>
          <w:tcPr>
            <w:tcW w:w="3066" w:type="dxa"/>
            <w:tcMar>
              <w:top w:w="120" w:type="dxa"/>
              <w:left w:w="180" w:type="dxa"/>
              <w:bottom w:w="120" w:type="dxa"/>
              <w:right w:w="180" w:type="dxa"/>
            </w:tcMar>
            <w:vAlign w:val="center"/>
          </w:tcPr>
          <w:p w14:paraId="3D82B7E7">
            <w:pPr>
              <w:rPr>
                <w:rFonts w:hint="eastAsia" w:ascii="宋体" w:hAnsi="宋体" w:eastAsia="宋体" w:cs="宋体"/>
                <w:sz w:val="21"/>
                <w:szCs w:val="21"/>
              </w:rPr>
            </w:pPr>
            <w:r>
              <w:rPr>
                <w:rFonts w:hint="eastAsia" w:ascii="宋体" w:hAnsi="宋体" w:eastAsia="宋体" w:cs="宋体"/>
                <w:sz w:val="21"/>
                <w:szCs w:val="21"/>
              </w:rPr>
              <w:t>1. 激光器：紫外固体激光器，波长 355nm，额定功率≥10W，功率可调范围 5%-100%；</w:t>
            </w:r>
          </w:p>
          <w:p w14:paraId="449B84EE">
            <w:pPr>
              <w:rPr>
                <w:rFonts w:hint="eastAsia" w:ascii="宋体" w:hAnsi="宋体" w:eastAsia="宋体" w:cs="宋体"/>
                <w:sz w:val="21"/>
                <w:szCs w:val="21"/>
              </w:rPr>
            </w:pPr>
            <w:r>
              <w:rPr>
                <w:rFonts w:hint="eastAsia" w:ascii="宋体" w:hAnsi="宋体" w:eastAsia="宋体" w:cs="宋体"/>
                <w:sz w:val="21"/>
                <w:szCs w:val="21"/>
              </w:rPr>
              <w:t>2. 喷码范围：标准幅面≥100mm×100mm，支持定制扩展至 200mm×200mm；</w:t>
            </w:r>
          </w:p>
          <w:p w14:paraId="0DE279AB">
            <w:pPr>
              <w:rPr>
                <w:rFonts w:hint="eastAsia" w:ascii="宋体" w:hAnsi="宋体" w:eastAsia="宋体" w:cs="宋体"/>
                <w:sz w:val="21"/>
                <w:szCs w:val="21"/>
              </w:rPr>
            </w:pPr>
            <w:r>
              <w:rPr>
                <w:rFonts w:hint="eastAsia" w:ascii="宋体" w:hAnsi="宋体" w:eastAsia="宋体" w:cs="宋体"/>
                <w:sz w:val="21"/>
                <w:szCs w:val="21"/>
              </w:rPr>
              <w:t>3. 喷码速度：静态喷码≥1200 字符 / 秒（5 号字体），动态分页同步喷码≥600袋 / 分钟；</w:t>
            </w:r>
          </w:p>
          <w:p w14:paraId="4F5C58AE">
            <w:pPr>
              <w:rPr>
                <w:rFonts w:hint="eastAsia" w:ascii="宋体" w:hAnsi="宋体" w:eastAsia="宋体" w:cs="宋体"/>
                <w:sz w:val="21"/>
                <w:szCs w:val="21"/>
              </w:rPr>
            </w:pPr>
            <w:r>
              <w:rPr>
                <w:rFonts w:hint="eastAsia" w:ascii="宋体" w:hAnsi="宋体" w:eastAsia="宋体" w:cs="宋体"/>
                <w:sz w:val="21"/>
                <w:szCs w:val="21"/>
              </w:rPr>
              <w:t>4. 电源：220V 50Hz，整机功率≤0.65KW；</w:t>
            </w:r>
          </w:p>
          <w:p w14:paraId="63A73AD1">
            <w:pPr>
              <w:rPr>
                <w:rFonts w:hint="eastAsia" w:ascii="宋体" w:hAnsi="宋体" w:eastAsia="宋体" w:cs="宋体"/>
                <w:sz w:val="21"/>
                <w:szCs w:val="21"/>
              </w:rPr>
            </w:pPr>
            <w:r>
              <w:rPr>
                <w:rFonts w:hint="eastAsia" w:ascii="宋体" w:hAnsi="宋体" w:eastAsia="宋体" w:cs="宋体"/>
                <w:sz w:val="21"/>
                <w:szCs w:val="21"/>
              </w:rPr>
              <w:t>5. 烟雾净化器，与主机一体式设计，过滤网袋更换方便。选择合适的功率强度配置，确保烟雾不溢流外泄。</w:t>
            </w:r>
          </w:p>
          <w:p w14:paraId="193FA904">
            <w:pPr>
              <w:rPr>
                <w:rFonts w:hint="eastAsia" w:ascii="宋体" w:hAnsi="宋体" w:eastAsia="宋体" w:cs="宋体"/>
                <w:sz w:val="21"/>
                <w:szCs w:val="21"/>
              </w:rPr>
            </w:pPr>
            <w:r>
              <w:rPr>
                <w:rFonts w:hint="eastAsia" w:ascii="宋体" w:hAnsi="宋体" w:eastAsia="宋体" w:cs="宋体"/>
                <w:sz w:val="21"/>
                <w:szCs w:val="21"/>
              </w:rPr>
              <w:t>6. 分页机运行稳定，无漏喷，故障率低，分页速度与喷码速度相匹配。</w:t>
            </w:r>
          </w:p>
        </w:tc>
        <w:tc>
          <w:tcPr>
            <w:tcW w:w="3501" w:type="dxa"/>
            <w:tcMar>
              <w:top w:w="120" w:type="dxa"/>
              <w:left w:w="180" w:type="dxa"/>
              <w:bottom w:w="120" w:type="dxa"/>
              <w:right w:w="180" w:type="dxa"/>
            </w:tcMar>
            <w:vAlign w:val="center"/>
          </w:tcPr>
          <w:p w14:paraId="7BE097CD">
            <w:pPr>
              <w:numPr>
                <w:ilvl w:val="255"/>
                <w:numId w:val="0"/>
              </w:numPr>
              <w:rPr>
                <w:rFonts w:hint="eastAsia" w:ascii="宋体" w:hAnsi="宋体" w:eastAsia="宋体" w:cs="宋体"/>
                <w:sz w:val="21"/>
                <w:szCs w:val="21"/>
              </w:rPr>
            </w:pPr>
            <w:r>
              <w:rPr>
                <w:rFonts w:hint="eastAsia" w:ascii="宋体" w:hAnsi="宋体" w:eastAsia="宋体" w:cs="宋体"/>
                <w:sz w:val="21"/>
                <w:szCs w:val="21"/>
              </w:rPr>
              <w:t>1. 设备主体防护等级≥IP54，激光头防护等级≥IP65；</w:t>
            </w:r>
          </w:p>
          <w:p w14:paraId="7644EE85">
            <w:pPr>
              <w:numPr>
                <w:ilvl w:val="255"/>
                <w:numId w:val="0"/>
              </w:numPr>
              <w:rPr>
                <w:rFonts w:hint="eastAsia" w:ascii="宋体" w:hAnsi="宋体" w:eastAsia="宋体" w:cs="宋体"/>
                <w:sz w:val="21"/>
                <w:szCs w:val="21"/>
              </w:rPr>
            </w:pPr>
            <w:r>
              <w:rPr>
                <w:rFonts w:hint="eastAsia" w:ascii="宋体" w:hAnsi="宋体" w:eastAsia="宋体" w:cs="宋体"/>
                <w:sz w:val="21"/>
                <w:szCs w:val="21"/>
              </w:rPr>
              <w:t>2. 接触包装材料部件材质为 SUS304 不锈钢，符合 GB 4806.1-2016 标准；</w:t>
            </w:r>
          </w:p>
          <w:p w14:paraId="580352AA">
            <w:pPr>
              <w:numPr>
                <w:ilvl w:val="255"/>
                <w:numId w:val="0"/>
              </w:numPr>
              <w:rPr>
                <w:rFonts w:hint="eastAsia" w:ascii="宋体" w:hAnsi="宋体" w:eastAsia="宋体" w:cs="宋体"/>
                <w:sz w:val="21"/>
                <w:szCs w:val="21"/>
              </w:rPr>
            </w:pPr>
            <w:r>
              <w:rPr>
                <w:rFonts w:hint="eastAsia" w:ascii="宋体" w:hAnsi="宋体" w:eastAsia="宋体" w:cs="宋体"/>
                <w:sz w:val="21"/>
                <w:szCs w:val="21"/>
              </w:rPr>
              <w:t>3.可以对喷码机的重要健康参数，包含冷水机温度、激光器温度、振镜电压、激光器电压等进行实时采集监控，出现异常波动，在喷码机因这些故障发生停机之前，及时报警或输出停机信号，避免产线运行中的漏喷发生</w:t>
            </w:r>
          </w:p>
          <w:p w14:paraId="2B7A8CD2">
            <w:pPr>
              <w:numPr>
                <w:ilvl w:val="255"/>
                <w:numId w:val="0"/>
              </w:numPr>
              <w:rPr>
                <w:rFonts w:hint="eastAsia" w:ascii="宋体" w:hAnsi="宋体" w:eastAsia="宋体" w:cs="宋体"/>
                <w:sz w:val="21"/>
                <w:szCs w:val="21"/>
              </w:rPr>
            </w:pPr>
            <w:r>
              <w:rPr>
                <w:rFonts w:hint="eastAsia" w:ascii="宋体" w:hAnsi="宋体" w:eastAsia="宋体" w:cs="宋体"/>
                <w:sz w:val="21"/>
                <w:szCs w:val="21"/>
              </w:rPr>
              <w:t>4. 设备应结构紧凑，运行平稳、安全，维修方便。</w:t>
            </w:r>
          </w:p>
          <w:p w14:paraId="5A6DE4BC">
            <w:pPr>
              <w:numPr>
                <w:ilvl w:val="255"/>
                <w:numId w:val="0"/>
              </w:numPr>
              <w:rPr>
                <w:rFonts w:hint="eastAsia" w:ascii="宋体" w:hAnsi="宋体" w:eastAsia="宋体" w:cs="宋体"/>
                <w:sz w:val="21"/>
                <w:szCs w:val="21"/>
              </w:rPr>
            </w:pPr>
            <w:r>
              <w:rPr>
                <w:rFonts w:hint="eastAsia" w:ascii="宋体" w:hAnsi="宋体" w:eastAsia="宋体" w:cs="宋体"/>
                <w:sz w:val="21"/>
                <w:szCs w:val="21"/>
              </w:rPr>
              <w:t>5. 采用集中喷码的生产方式，需配置1条标准传输带，长1500mm，宽300mm，两边档板可调整。采用人工摆放包装袋的进料方式，通过传输带，传送至喷码机工位进行喷码。</w:t>
            </w:r>
          </w:p>
        </w:tc>
      </w:tr>
      <w:tr w14:paraId="2390B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21" w:type="dxa"/>
            <w:tcMar>
              <w:top w:w="120" w:type="dxa"/>
              <w:left w:w="180" w:type="dxa"/>
              <w:bottom w:w="120" w:type="dxa"/>
              <w:right w:w="180" w:type="dxa"/>
            </w:tcMar>
            <w:vAlign w:val="center"/>
          </w:tcPr>
          <w:p w14:paraId="4E936579">
            <w:pPr>
              <w:rPr>
                <w:rFonts w:hint="eastAsia" w:ascii="宋体" w:hAnsi="宋体" w:eastAsia="宋体" w:cs="宋体"/>
                <w:sz w:val="21"/>
                <w:szCs w:val="21"/>
              </w:rPr>
            </w:pPr>
            <w:r>
              <w:rPr>
                <w:rFonts w:hint="eastAsia" w:ascii="宋体" w:hAnsi="宋体" w:eastAsia="宋体" w:cs="宋体"/>
                <w:sz w:val="21"/>
                <w:szCs w:val="21"/>
              </w:rPr>
              <w:t>2</w:t>
            </w:r>
          </w:p>
        </w:tc>
        <w:tc>
          <w:tcPr>
            <w:tcW w:w="1694" w:type="dxa"/>
            <w:tcMar>
              <w:top w:w="120" w:type="dxa"/>
              <w:left w:w="180" w:type="dxa"/>
              <w:bottom w:w="120" w:type="dxa"/>
              <w:right w:w="180" w:type="dxa"/>
            </w:tcMar>
            <w:vAlign w:val="center"/>
          </w:tcPr>
          <w:p w14:paraId="3C23E73F">
            <w:pPr>
              <w:rPr>
                <w:rFonts w:hint="eastAsia" w:ascii="宋体" w:hAnsi="宋体" w:eastAsia="宋体" w:cs="宋体"/>
                <w:b/>
                <w:sz w:val="21"/>
                <w:szCs w:val="21"/>
              </w:rPr>
            </w:pPr>
            <w:r>
              <w:rPr>
                <w:rFonts w:hint="eastAsia" w:ascii="宋体" w:hAnsi="宋体" w:eastAsia="宋体" w:cs="宋体"/>
                <w:b/>
                <w:sz w:val="21"/>
                <w:szCs w:val="21"/>
              </w:rPr>
              <w:t>包装机在线式喷码机</w:t>
            </w:r>
          </w:p>
          <w:p w14:paraId="70F6070D">
            <w:pPr>
              <w:rPr>
                <w:rFonts w:hint="eastAsia" w:ascii="宋体" w:hAnsi="宋体" w:eastAsia="宋体" w:cs="宋体"/>
                <w:b/>
                <w:sz w:val="21"/>
                <w:szCs w:val="21"/>
              </w:rPr>
            </w:pPr>
            <w:r>
              <w:rPr>
                <w:rFonts w:hint="eastAsia" w:ascii="宋体" w:hAnsi="宋体" w:eastAsia="宋体" w:cs="宋体"/>
                <w:b/>
                <w:sz w:val="21"/>
                <w:szCs w:val="21"/>
              </w:rPr>
              <w:t>8台</w:t>
            </w:r>
          </w:p>
        </w:tc>
        <w:tc>
          <w:tcPr>
            <w:tcW w:w="3066" w:type="dxa"/>
            <w:tcMar>
              <w:top w:w="120" w:type="dxa"/>
              <w:left w:w="180" w:type="dxa"/>
              <w:bottom w:w="120" w:type="dxa"/>
              <w:right w:w="180" w:type="dxa"/>
            </w:tcMar>
            <w:vAlign w:val="center"/>
          </w:tcPr>
          <w:p w14:paraId="32D3E9E1">
            <w:pPr>
              <w:rPr>
                <w:rFonts w:hint="eastAsia" w:ascii="宋体" w:hAnsi="宋体" w:eastAsia="宋体" w:cs="宋体"/>
                <w:sz w:val="21"/>
                <w:szCs w:val="21"/>
              </w:rPr>
            </w:pPr>
            <w:r>
              <w:rPr>
                <w:rFonts w:hint="eastAsia" w:ascii="宋体" w:hAnsi="宋体" w:eastAsia="宋体" w:cs="宋体"/>
                <w:sz w:val="21"/>
                <w:szCs w:val="21"/>
              </w:rPr>
              <w:t>1. 激光器：紫外固体激光器，波长 355nm，额定功率≥5W，功率可调范围 5%-100%；</w:t>
            </w:r>
          </w:p>
          <w:p w14:paraId="2A845EF7">
            <w:pPr>
              <w:rPr>
                <w:rFonts w:hint="eastAsia" w:ascii="宋体" w:hAnsi="宋体" w:eastAsia="宋体" w:cs="宋体"/>
                <w:sz w:val="21"/>
                <w:szCs w:val="21"/>
              </w:rPr>
            </w:pPr>
            <w:r>
              <w:rPr>
                <w:rFonts w:hint="eastAsia" w:ascii="宋体" w:hAnsi="宋体" w:eastAsia="宋体" w:cs="宋体"/>
                <w:sz w:val="21"/>
                <w:szCs w:val="21"/>
              </w:rPr>
              <w:t>2. 喷码速度：与包装机同步，最高≥60 袋 / 分钟；</w:t>
            </w:r>
          </w:p>
          <w:p w14:paraId="7556D4DA">
            <w:pPr>
              <w:rPr>
                <w:rFonts w:hint="eastAsia" w:ascii="宋体" w:hAnsi="宋体" w:eastAsia="宋体" w:cs="宋体"/>
                <w:sz w:val="21"/>
                <w:szCs w:val="21"/>
              </w:rPr>
            </w:pPr>
            <w:r>
              <w:rPr>
                <w:rFonts w:hint="eastAsia" w:ascii="宋体" w:hAnsi="宋体" w:eastAsia="宋体" w:cs="宋体"/>
                <w:sz w:val="21"/>
                <w:szCs w:val="21"/>
              </w:rPr>
              <w:t>3. 喷码位置偏差：±0.5mm（相对于包装袋基准线）；</w:t>
            </w:r>
          </w:p>
          <w:p w14:paraId="09FB1904">
            <w:pPr>
              <w:rPr>
                <w:rFonts w:hint="eastAsia" w:ascii="宋体" w:hAnsi="宋体" w:eastAsia="宋体" w:cs="宋体"/>
                <w:sz w:val="21"/>
                <w:szCs w:val="21"/>
              </w:rPr>
            </w:pPr>
            <w:r>
              <w:rPr>
                <w:rFonts w:hint="eastAsia" w:ascii="宋体" w:hAnsi="宋体" w:eastAsia="宋体" w:cs="宋体"/>
                <w:sz w:val="21"/>
                <w:szCs w:val="21"/>
              </w:rPr>
              <w:t>4. 适配材料：PET、PE、PP、铝塑复合膜、镀铝膜等，喷码后薄膜热变形量≤0.1mm；</w:t>
            </w:r>
          </w:p>
          <w:p w14:paraId="387C65AC">
            <w:pPr>
              <w:rPr>
                <w:rFonts w:hint="eastAsia" w:ascii="宋体" w:hAnsi="宋体" w:eastAsia="宋体" w:cs="宋体"/>
                <w:sz w:val="21"/>
                <w:szCs w:val="21"/>
              </w:rPr>
            </w:pPr>
            <w:r>
              <w:rPr>
                <w:rFonts w:hint="eastAsia" w:ascii="宋体" w:hAnsi="宋体" w:eastAsia="宋体" w:cs="宋体"/>
                <w:sz w:val="21"/>
                <w:szCs w:val="21"/>
              </w:rPr>
              <w:t>5. 数据存储：内置存储≥8GB，可记录≥5000 组喷码数据（含时间、内容、设备状态）；</w:t>
            </w:r>
          </w:p>
          <w:p w14:paraId="2583B7D1">
            <w:pPr>
              <w:rPr>
                <w:rFonts w:hint="eastAsia" w:ascii="宋体" w:hAnsi="宋体" w:eastAsia="宋体" w:cs="宋体"/>
                <w:sz w:val="21"/>
                <w:szCs w:val="21"/>
              </w:rPr>
            </w:pPr>
            <w:r>
              <w:rPr>
                <w:rFonts w:hint="eastAsia" w:ascii="宋体" w:hAnsi="宋体" w:eastAsia="宋体" w:cs="宋体"/>
                <w:sz w:val="21"/>
                <w:szCs w:val="21"/>
              </w:rPr>
              <w:t>6. 电源：220V 50Hz，整机功率≤0.65KW；</w:t>
            </w:r>
          </w:p>
        </w:tc>
        <w:tc>
          <w:tcPr>
            <w:tcW w:w="3501" w:type="dxa"/>
            <w:tcMar>
              <w:top w:w="120" w:type="dxa"/>
              <w:left w:w="180" w:type="dxa"/>
              <w:bottom w:w="120" w:type="dxa"/>
              <w:right w:w="180" w:type="dxa"/>
            </w:tcMar>
            <w:vAlign w:val="center"/>
          </w:tcPr>
          <w:p w14:paraId="18976D31">
            <w:pPr>
              <w:rPr>
                <w:rFonts w:hint="eastAsia" w:ascii="宋体" w:hAnsi="宋体" w:eastAsia="宋体" w:cs="宋体"/>
                <w:sz w:val="21"/>
                <w:szCs w:val="21"/>
              </w:rPr>
            </w:pPr>
            <w:r>
              <w:rPr>
                <w:rFonts w:hint="eastAsia" w:ascii="宋体" w:hAnsi="宋体" w:eastAsia="宋体" w:cs="宋体"/>
                <w:sz w:val="21"/>
                <w:szCs w:val="21"/>
              </w:rPr>
              <w:t>1. 设备主体防护等级≥IP54，激光头防护等级≥IP65；</w:t>
            </w:r>
          </w:p>
          <w:p w14:paraId="19B32494">
            <w:pPr>
              <w:rPr>
                <w:rFonts w:hint="eastAsia" w:ascii="宋体" w:hAnsi="宋体" w:eastAsia="宋体" w:cs="宋体"/>
                <w:sz w:val="21"/>
                <w:szCs w:val="21"/>
              </w:rPr>
            </w:pPr>
            <w:r>
              <w:rPr>
                <w:rFonts w:hint="eastAsia" w:ascii="宋体" w:hAnsi="宋体" w:eastAsia="宋体" w:cs="宋体"/>
                <w:sz w:val="21"/>
                <w:szCs w:val="21"/>
              </w:rPr>
              <w:t>2. 接触包装材料部件材质为 SUS304 不锈钢，符合 GB 4806.1-2016 标准；</w:t>
            </w:r>
          </w:p>
          <w:p w14:paraId="2E732804">
            <w:pPr>
              <w:rPr>
                <w:rFonts w:hint="eastAsia" w:ascii="宋体" w:hAnsi="宋体" w:eastAsia="宋体" w:cs="宋体"/>
                <w:sz w:val="21"/>
                <w:szCs w:val="21"/>
              </w:rPr>
            </w:pPr>
            <w:r>
              <w:rPr>
                <w:rFonts w:hint="eastAsia" w:ascii="宋体" w:hAnsi="宋体" w:eastAsia="宋体" w:cs="宋体"/>
                <w:sz w:val="21"/>
                <w:szCs w:val="21"/>
              </w:rPr>
              <w:t>3. 含与包装机联动控制模块，支持 RS485/Ethernet 接口，支持对包装机的联动控制功能，且可以在喷码机屏幕上设置调节。</w:t>
            </w:r>
          </w:p>
          <w:p w14:paraId="51FDDCED">
            <w:pPr>
              <w:rPr>
                <w:rFonts w:hint="eastAsia" w:ascii="宋体" w:hAnsi="宋体" w:eastAsia="宋体" w:cs="宋体"/>
                <w:sz w:val="21"/>
                <w:szCs w:val="21"/>
              </w:rPr>
            </w:pPr>
            <w:r>
              <w:rPr>
                <w:rFonts w:hint="eastAsia" w:ascii="宋体" w:hAnsi="宋体" w:eastAsia="宋体" w:cs="宋体"/>
                <w:sz w:val="21"/>
                <w:szCs w:val="21"/>
              </w:rPr>
              <w:t>4.可以对喷码机的重要参数，包含冷水机温度、激光器温度、振镜电压、激光器电压等进行实时采集监控，出现异常波动，在喷码机因这些故障发生停机之前，及时报警或输出停机信号，避免产线运行中的漏喷发生</w:t>
            </w:r>
          </w:p>
        </w:tc>
      </w:tr>
    </w:tbl>
    <w:p w14:paraId="2AACAB43">
      <w:pPr>
        <w:spacing w:line="360" w:lineRule="auto"/>
        <w:ind w:firstLine="482" w:firstLineChars="200"/>
        <w:rPr>
          <w:rFonts w:hint="eastAsia" w:ascii="宋体" w:hAnsi="宋体" w:eastAsia="宋体" w:cs="宋体"/>
          <w:b/>
          <w:bCs/>
          <w:sz w:val="24"/>
          <w:szCs w:val="24"/>
        </w:rPr>
      </w:pPr>
    </w:p>
    <w:p w14:paraId="607FE4ED">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（二）技术标准</w:t>
      </w:r>
    </w:p>
    <w:p w14:paraId="58DB79FD">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1.品牌要求：采用国产一线品牌。</w:t>
      </w:r>
    </w:p>
    <w:p w14:paraId="1DADC676">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2.主体焊接质量：所有焊接部位需光滑无毛刺，焊缝强度符合 GB/T 985.1《气焊、焊条电弧焊、气体保护焊和高能束焊的推荐坡口》要求，焊后需经抛光处理（粗糙度 Ra≤1.6μm）；</w:t>
      </w:r>
    </w:p>
    <w:p w14:paraId="548D5CE0">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3.电气安全：符合 GB 5226.1《机械电气安全 机械电气设备 第 1 部分：通用技术条件》，接地电阻≤4Ω，绝缘电阻≥1MΩ；</w:t>
      </w:r>
    </w:p>
    <w:p w14:paraId="31BC5084">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4.噪声要求：设备运行时噪声≤70dB（A）（距设备 1 米处测量，符合 GB/T 2887 标准）；</w:t>
      </w:r>
    </w:p>
    <w:p w14:paraId="685E9977">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5.喷码效果：喷码字迹清晰、完整、无扭曲、无残缺、无漏喷，喷码可耐受常规环境（高低温、潮湿、摩擦），且要求水浴杀菌后无褪色、模糊、脱落。</w:t>
      </w:r>
    </w:p>
    <w:p w14:paraId="28097469">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6. 紫外激光喷码机能适应车间环境温度变化，不会因环境温度变化而影响正常运行。</w:t>
      </w:r>
    </w:p>
    <w:p w14:paraId="3EF29DA6">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（三）特殊要求</w:t>
      </w:r>
    </w:p>
    <w:p w14:paraId="437DB6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1.结构与材质</w:t>
      </w:r>
    </w:p>
    <w:p w14:paraId="7EA7E3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（1）激光头外壳：铝合金一体成型，表面阳极氧化处理，防腐蚀、抗冲击；</w:t>
      </w:r>
    </w:p>
    <w:p w14:paraId="517DA1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（2）包含光路主体、电控机箱、冷水机，均采用SUS304不锈钢材质。</w:t>
      </w:r>
    </w:p>
    <w:p w14:paraId="41F54A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（3）冷却系统水箱：采用变频压缩机，支持一键自动加水功能，SUS304 不锈钢材质，喷码机水箱容量≥3L，防漏、防锈。</w:t>
      </w:r>
    </w:p>
    <w:p w14:paraId="700F31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（4）对喷码机侵入包装机机台部分，增加防止水流直接冲洗防护装置。</w:t>
      </w:r>
    </w:p>
    <w:p w14:paraId="54D8AB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（5）采用集成式和隐藏式的线束连接，尽可能减少连线线束数量，接口防水防腐蚀，整体配线连接一体化程度高，整洁安全。</w:t>
      </w:r>
    </w:p>
    <w:p w14:paraId="626BB0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2.控制系统</w:t>
      </w:r>
    </w:p>
    <w:p w14:paraId="3D5A9D4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（1）集中喷码机：采用嵌入式控制器及 10 英寸 TFT 真彩触摸屏（分辨率 1024×600），支持中英文切换，内置存储≥16GB，可保存≥1000 组喷码模板；</w:t>
      </w:r>
    </w:p>
    <w:p w14:paraId="1E740C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（2）在线喷码机：采用嵌入式控制系统及 10 英寸 TFT 真彩触摸屏（分辨率 800×480），支持与包装机 PLC 联动控制；</w:t>
      </w:r>
    </w:p>
    <w:p w14:paraId="1060A8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（3）电气元件：交流接触器、断路器、电源开关为施耐德、西门子等国际一线品牌，传感器、电磁阀为亚德客等国产一线品牌。</w:t>
      </w:r>
    </w:p>
    <w:p w14:paraId="32D31C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3.运行性能</w:t>
      </w:r>
    </w:p>
    <w:p w14:paraId="660E68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（1）在线喷码机：扫描系统响应速度≤0.1ms，适配包装机最高运行速度≥60 袋/分钟，走膜光电跟踪精度 ±0.1mm，支持自动纠偏；</w:t>
      </w:r>
    </w:p>
    <w:p w14:paraId="2EFE6D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（2）铜套：采用 LMF 大尺寸，配合黄油润滑槽，使用寿命≥10000 小时；</w:t>
      </w:r>
    </w:p>
    <w:p w14:paraId="702E44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（3）冷却系统：集中喷码机采用闭环水冷，在线喷码机采用风冷 + 辅助水冷，满足 24 小时连续运行散热需求，水温控制精度 ±1℃。</w:t>
      </w:r>
    </w:p>
    <w:p w14:paraId="4BB0D9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4.安全与便捷性</w:t>
      </w:r>
    </w:p>
    <w:p w14:paraId="1653AF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（1）设备底部安装万向轮（带刹车），轮径≥100mm，移动阻力≤50N，刹车制动后位移≤1mm；</w:t>
      </w:r>
    </w:p>
    <w:p w14:paraId="25DB9E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（2）易损件（如扫描头镜片、冷却系统水泵、输送带、切刀、传感器）需提供明细清单及更换工具，更换时间≤30分钟/件；</w:t>
      </w:r>
    </w:p>
    <w:p w14:paraId="50EEA6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（3）配备声光报警装置，故障时自动停机并显示故障代码及排查指引。</w:t>
      </w:r>
    </w:p>
    <w:p w14:paraId="22E37A9E">
      <w:pPr>
        <w:spacing w:line="360" w:lineRule="auto"/>
        <w:rPr>
          <w:rFonts w:hint="eastAsia" w:ascii="宋体" w:hAnsi="宋体" w:eastAsia="宋体" w:cs="宋体"/>
          <w:b/>
          <w:bCs/>
          <w:sz w:val="28"/>
          <w:szCs w:val="28"/>
        </w:rPr>
      </w:pPr>
      <w:r>
        <w:rPr>
          <w:rFonts w:hint="eastAsia" w:ascii="宋体" w:hAnsi="宋体" w:eastAsia="宋体" w:cs="宋体"/>
          <w:b/>
          <w:bCs/>
          <w:sz w:val="28"/>
          <w:szCs w:val="28"/>
        </w:rPr>
        <w:t>三、交货及安装要求</w:t>
      </w:r>
    </w:p>
    <w:p w14:paraId="382AF8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1.交货周期</w:t>
      </w:r>
    </w:p>
    <w:p w14:paraId="1A73F5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（1）合同签订后15日内，提供详细设计图纸（含总装图、电气原理图、物料接触部件清单、与包装机联动控制方案），经甲方审核确认后方可生产；</w:t>
      </w:r>
    </w:p>
    <w:p w14:paraId="60A6C8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（2）合同签订后50 日内完成设备制造并发货（以物流签收时间为准）；</w:t>
      </w:r>
    </w:p>
    <w:p w14:paraId="6E8543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（3）设备到货后10 日内完成安装调试（含与生产线对接、联动测试），并达到正常运行状态；</w:t>
      </w:r>
    </w:p>
    <w:p w14:paraId="4556E2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（4）交货地点：甲方指定车间位置。</w:t>
      </w:r>
    </w:p>
    <w:p w14:paraId="390271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2.安装要求</w:t>
      </w:r>
    </w:p>
    <w:p w14:paraId="2F66A5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（1）安装团队需遵守现场施工规定，人数不少于2 人；</w:t>
      </w:r>
    </w:p>
    <w:p w14:paraId="055DE5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（2）安装前提交详细安装方案（含进度计划、安全防护措施、激光安全管控方案），经甲方确认后实施；</w:t>
      </w:r>
    </w:p>
    <w:p w14:paraId="2FBBB8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（3）安装调试完成后，需进行空载运行（≥2 小时）及负载测试（集中喷码机连续喷码≥10000 件，在线喷码机与包装机联动连续喷码≥5000 袋），测试数据需经甲方签字确认。</w:t>
      </w:r>
    </w:p>
    <w:p w14:paraId="1C08D153">
      <w:pPr>
        <w:keepNext w:val="0"/>
        <w:keepLines w:val="0"/>
        <w:pageBreakBefore w:val="0"/>
        <w:widowControl w:val="0"/>
        <w:kinsoku/>
        <w:wordWrap/>
        <w:overflowPunct/>
        <w:topLinePunct w:val="0"/>
        <w:autoSpaceDE/>
        <w:autoSpaceDN/>
        <w:bidi w:val="0"/>
        <w:adjustRightInd/>
        <w:snapToGrid/>
        <w:spacing w:line="360" w:lineRule="auto"/>
        <w:ind w:firstLine="562" w:firstLineChars="200"/>
        <w:textAlignment w:val="auto"/>
        <w:rPr>
          <w:rFonts w:hint="eastAsia" w:ascii="宋体" w:hAnsi="宋体" w:eastAsia="宋体" w:cs="宋体"/>
          <w:b/>
          <w:bCs/>
          <w:sz w:val="28"/>
          <w:szCs w:val="28"/>
        </w:rPr>
      </w:pPr>
      <w:r>
        <w:rPr>
          <w:rFonts w:hint="eastAsia" w:ascii="宋体" w:hAnsi="宋体" w:eastAsia="宋体" w:cs="宋体"/>
          <w:b/>
          <w:bCs/>
          <w:sz w:val="28"/>
          <w:szCs w:val="28"/>
        </w:rPr>
        <w:t>四、质保与售后服务</w:t>
      </w:r>
    </w:p>
    <w:p w14:paraId="4A0370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val="0"/>
          <w:bCs w:val="0"/>
          <w:sz w:val="24"/>
          <w:szCs w:val="24"/>
          <w:lang w:eastAsia="zh-CN"/>
        </w:rPr>
      </w:pPr>
      <w:r>
        <w:rPr>
          <w:rFonts w:hint="eastAsia" w:ascii="宋体" w:hAnsi="宋体" w:cs="宋体"/>
          <w:b w:val="0"/>
          <w:bCs w:val="0"/>
          <w:sz w:val="24"/>
          <w:szCs w:val="24"/>
          <w:lang w:eastAsia="zh-CN"/>
        </w:rPr>
        <w:t>1.质保期：2 年（自最终验收合格之日起计算），其中核心部件（激光器、扫描头、PLC 控制器）质保期≥3 年。激光器功率，3年内衰减不超过初始值的10%。</w:t>
      </w:r>
    </w:p>
    <w:p w14:paraId="511857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val="0"/>
          <w:bCs w:val="0"/>
          <w:sz w:val="24"/>
          <w:szCs w:val="24"/>
          <w:lang w:eastAsia="zh-CN"/>
        </w:rPr>
      </w:pPr>
      <w:r>
        <w:rPr>
          <w:rFonts w:hint="eastAsia" w:ascii="宋体" w:hAnsi="宋体" w:cs="宋体"/>
          <w:b w:val="0"/>
          <w:bCs w:val="0"/>
          <w:sz w:val="24"/>
          <w:szCs w:val="24"/>
          <w:lang w:eastAsia="zh-CN"/>
        </w:rPr>
        <w:t>2.质保内容</w:t>
      </w:r>
    </w:p>
    <w:p w14:paraId="79CD4A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val="0"/>
          <w:bCs w:val="0"/>
          <w:sz w:val="24"/>
          <w:szCs w:val="24"/>
          <w:lang w:eastAsia="zh-CN"/>
        </w:rPr>
      </w:pPr>
      <w:r>
        <w:rPr>
          <w:rFonts w:hint="eastAsia" w:ascii="宋体" w:hAnsi="宋体" w:cs="宋体"/>
          <w:b w:val="0"/>
          <w:bCs w:val="0"/>
          <w:sz w:val="24"/>
          <w:szCs w:val="24"/>
          <w:lang w:eastAsia="zh-CN"/>
        </w:rPr>
        <w:t>（1）质保期内，免费维修或更换非人为损坏的零部件（含运费、人工费）；</w:t>
      </w:r>
    </w:p>
    <w:p w14:paraId="2E4A30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val="0"/>
          <w:bCs w:val="0"/>
          <w:sz w:val="24"/>
          <w:szCs w:val="24"/>
          <w:lang w:eastAsia="zh-CN"/>
        </w:rPr>
      </w:pPr>
      <w:r>
        <w:rPr>
          <w:rFonts w:hint="eastAsia" w:ascii="宋体" w:hAnsi="宋体" w:cs="宋体"/>
          <w:b w:val="0"/>
          <w:bCs w:val="0"/>
          <w:sz w:val="24"/>
          <w:szCs w:val="24"/>
          <w:lang w:eastAsia="zh-CN"/>
        </w:rPr>
        <w:t>（2）提供设备操作及维护培训（不少于 2 次，每次≥8 小时），确保甲方至少5 名操作人员达到独立操作水平，至少2 名维护人员掌握故障排查及基础维修技能；</w:t>
      </w:r>
    </w:p>
    <w:p w14:paraId="7F72AF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val="0"/>
          <w:bCs w:val="0"/>
          <w:sz w:val="24"/>
          <w:szCs w:val="24"/>
          <w:lang w:eastAsia="zh-CN"/>
        </w:rPr>
      </w:pPr>
      <w:r>
        <w:rPr>
          <w:rFonts w:hint="eastAsia" w:ascii="宋体" w:hAnsi="宋体" w:cs="宋体"/>
          <w:b w:val="0"/>
          <w:bCs w:val="0"/>
          <w:sz w:val="24"/>
          <w:szCs w:val="24"/>
          <w:lang w:eastAsia="zh-CN"/>
        </w:rPr>
        <w:t>（3）质保期外，提供终身维修服务，零部件按成本价供应。</w:t>
      </w:r>
    </w:p>
    <w:p w14:paraId="76885D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val="0"/>
          <w:bCs w:val="0"/>
          <w:sz w:val="24"/>
          <w:szCs w:val="24"/>
          <w:lang w:eastAsia="zh-CN"/>
        </w:rPr>
      </w:pPr>
      <w:r>
        <w:rPr>
          <w:rFonts w:hint="eastAsia" w:ascii="宋体" w:hAnsi="宋体" w:cs="宋体"/>
          <w:b w:val="0"/>
          <w:bCs w:val="0"/>
          <w:sz w:val="24"/>
          <w:szCs w:val="24"/>
          <w:lang w:eastAsia="zh-CN"/>
        </w:rPr>
        <w:t>3.响应时间</w:t>
      </w:r>
    </w:p>
    <w:p w14:paraId="579233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val="0"/>
          <w:bCs w:val="0"/>
          <w:sz w:val="24"/>
          <w:szCs w:val="24"/>
          <w:lang w:eastAsia="zh-CN"/>
        </w:rPr>
      </w:pPr>
      <w:r>
        <w:rPr>
          <w:rFonts w:hint="eastAsia" w:ascii="宋体" w:hAnsi="宋体" w:cs="宋体"/>
          <w:b w:val="0"/>
          <w:bCs w:val="0"/>
          <w:sz w:val="24"/>
          <w:szCs w:val="24"/>
          <w:lang w:eastAsia="zh-CN"/>
        </w:rPr>
        <w:t>（1）电话支持：2 小时内响应，4 小时内提供解决方案；</w:t>
      </w:r>
    </w:p>
    <w:p w14:paraId="310CC4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val="0"/>
          <w:bCs w:val="0"/>
          <w:sz w:val="24"/>
          <w:szCs w:val="24"/>
          <w:lang w:eastAsia="zh-CN"/>
        </w:rPr>
      </w:pPr>
      <w:r>
        <w:rPr>
          <w:rFonts w:hint="eastAsia" w:ascii="宋体" w:hAnsi="宋体" w:cs="宋体"/>
          <w:b w:val="0"/>
          <w:bCs w:val="0"/>
          <w:sz w:val="24"/>
          <w:szCs w:val="24"/>
          <w:lang w:eastAsia="zh-CN"/>
        </w:rPr>
        <w:t>（2）现场服务：省内 24 小时内到达现场，省外 48 小时内到达现场；紧急故障（如设备停机、激光故障）需在到达后 2 小时内修复，无法当场修复的免费提供备用部件（质保期内）。</w:t>
      </w:r>
    </w:p>
    <w:p w14:paraId="19B9D9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
          <w:bCs/>
          <w:sz w:val="24"/>
          <w:szCs w:val="24"/>
          <w:lang w:eastAsia="zh-CN"/>
        </w:rPr>
      </w:pPr>
      <w:r>
        <w:rPr>
          <w:rFonts w:hint="eastAsia" w:ascii="宋体" w:hAnsi="宋体" w:cs="宋体"/>
          <w:b w:val="0"/>
          <w:bCs w:val="0"/>
          <w:sz w:val="24"/>
          <w:szCs w:val="24"/>
          <w:lang w:eastAsia="zh-CN"/>
        </w:rPr>
        <w:t>（3）技术资料：提供设备全套技术资料（纸质版2 套 + 电子版 1 套），包括：设计图纸、电气原理图、PLC 程序备份、激光安全操作规范、操作手册、维护手册、易损件清单及供应商信息、联动控制协议文档。</w:t>
      </w:r>
    </w:p>
    <w:p w14:paraId="1B8D7E9C">
      <w:pPr>
        <w:spacing w:line="360" w:lineRule="auto"/>
        <w:rPr>
          <w:rFonts w:hint="eastAsia" w:ascii="宋体" w:hAnsi="宋体" w:eastAsia="宋体" w:cs="宋体"/>
          <w:b/>
          <w:bCs/>
          <w:sz w:val="28"/>
          <w:szCs w:val="28"/>
        </w:rPr>
      </w:pPr>
      <w:r>
        <w:rPr>
          <w:rFonts w:hint="eastAsia" w:ascii="宋体" w:hAnsi="宋体" w:eastAsia="宋体" w:cs="宋体"/>
          <w:b/>
          <w:bCs/>
          <w:sz w:val="28"/>
          <w:szCs w:val="28"/>
          <w:lang w:val="en-US" w:eastAsia="zh-CN"/>
        </w:rPr>
        <w:t>五</w:t>
      </w:r>
      <w:r>
        <w:rPr>
          <w:rFonts w:hint="eastAsia" w:ascii="宋体" w:hAnsi="宋体" w:eastAsia="宋体" w:cs="宋体"/>
          <w:b/>
          <w:bCs/>
          <w:sz w:val="28"/>
          <w:szCs w:val="28"/>
        </w:rPr>
        <w:t>、付款</w:t>
      </w:r>
      <w:r>
        <w:rPr>
          <w:rFonts w:hint="eastAsia" w:ascii="宋体" w:hAnsi="宋体" w:eastAsia="宋体" w:cs="宋体"/>
          <w:b/>
          <w:bCs/>
          <w:sz w:val="28"/>
          <w:szCs w:val="28"/>
          <w:lang w:val="en-US" w:eastAsia="zh-CN"/>
        </w:rPr>
        <w:t>及发票</w:t>
      </w:r>
      <w:r>
        <w:rPr>
          <w:rFonts w:hint="eastAsia" w:ascii="宋体" w:hAnsi="宋体" w:eastAsia="宋体" w:cs="宋体"/>
          <w:b/>
          <w:bCs/>
          <w:sz w:val="28"/>
          <w:szCs w:val="28"/>
        </w:rPr>
        <w:t>要求：</w:t>
      </w:r>
    </w:p>
    <w:p w14:paraId="0466F4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1.合同签定后，预付30%，作为定金。</w:t>
      </w:r>
    </w:p>
    <w:p w14:paraId="2B0820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2.货到现场，经验收合格，正常运行15天后，支付60%验收款。</w:t>
      </w:r>
    </w:p>
    <w:p w14:paraId="10F232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3.留合同金额10%作为质保金，质保期</w:t>
      </w:r>
      <w:r>
        <w:rPr>
          <w:rFonts w:hint="eastAsia" w:ascii="宋体" w:hAnsi="宋体" w:cs="宋体"/>
          <w:b w:val="0"/>
          <w:bCs w:val="0"/>
          <w:sz w:val="24"/>
          <w:szCs w:val="24"/>
          <w:lang w:val="en-US" w:eastAsia="zh-CN"/>
        </w:rPr>
        <w:t>满后无息支付</w:t>
      </w:r>
      <w:r>
        <w:rPr>
          <w:rFonts w:hint="eastAsia" w:ascii="宋体" w:hAnsi="宋体" w:eastAsia="宋体" w:cs="宋体"/>
          <w:b w:val="0"/>
          <w:bCs w:val="0"/>
          <w:sz w:val="24"/>
          <w:szCs w:val="24"/>
        </w:rPr>
        <w:t>。</w:t>
      </w:r>
    </w:p>
    <w:p w14:paraId="2EBB6C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cs="宋体"/>
          <w:b w:val="0"/>
          <w:bCs w:val="0"/>
          <w:sz w:val="24"/>
          <w:szCs w:val="24"/>
          <w:lang w:val="en-US" w:eastAsia="zh-CN"/>
        </w:rPr>
        <w:t>4.</w:t>
      </w:r>
      <w:r>
        <w:rPr>
          <w:rFonts w:hint="eastAsia" w:ascii="宋体" w:hAnsi="宋体" w:eastAsia="宋体" w:cs="宋体"/>
          <w:b w:val="0"/>
          <w:bCs w:val="0"/>
          <w:sz w:val="24"/>
          <w:szCs w:val="24"/>
        </w:rPr>
        <w:t>开具13%增值税专用发票（含运费）</w:t>
      </w:r>
      <w:r>
        <w:rPr>
          <w:rFonts w:hint="eastAsia" w:ascii="宋体" w:hAnsi="宋体" w:cs="宋体"/>
          <w:b w:val="0"/>
          <w:bCs w:val="0"/>
          <w:sz w:val="24"/>
          <w:szCs w:val="24"/>
          <w:lang w:eastAsia="zh-CN"/>
        </w:rPr>
        <w:t>。</w:t>
      </w:r>
    </w:p>
    <w:p w14:paraId="206153CB">
      <w:pPr>
        <w:spacing w:line="360" w:lineRule="auto"/>
        <w:rPr>
          <w:rFonts w:hint="eastAsia" w:ascii="宋体" w:hAnsi="宋体" w:eastAsia="宋体" w:cs="宋体"/>
          <w:b/>
          <w:bCs/>
          <w:sz w:val="28"/>
          <w:szCs w:val="28"/>
        </w:rPr>
      </w:pPr>
      <w:r>
        <w:rPr>
          <w:rFonts w:hint="eastAsia" w:ascii="宋体" w:hAnsi="宋体" w:eastAsia="宋体" w:cs="宋体"/>
          <w:b/>
          <w:bCs/>
          <w:sz w:val="28"/>
          <w:szCs w:val="28"/>
          <w:lang w:val="en-US" w:eastAsia="zh-CN"/>
        </w:rPr>
        <w:t>六</w:t>
      </w:r>
      <w:r>
        <w:rPr>
          <w:rFonts w:hint="eastAsia" w:ascii="宋体" w:hAnsi="宋体" w:eastAsia="宋体" w:cs="宋体"/>
          <w:b/>
          <w:bCs/>
          <w:sz w:val="28"/>
          <w:szCs w:val="28"/>
        </w:rPr>
        <w:t>、现场踏勘</w:t>
      </w:r>
    </w:p>
    <w:p w14:paraId="0ECD3EC7">
      <w:pPr>
        <w:pageBreakBefore w:val="0"/>
        <w:kinsoku/>
        <w:topLinePunct w:val="0"/>
        <w:bidi w:val="0"/>
        <w:spacing w:line="360" w:lineRule="auto"/>
        <w:ind w:left="0" w:leftChars="0" w:right="0" w:rightChars="0"/>
        <w:textAlignment w:val="auto"/>
        <w:outlineLvl w:val="9"/>
        <w:rPr>
          <w:rFonts w:hint="eastAsia" w:ascii="宋体" w:hAnsi="宋体" w:eastAsia="宋体" w:cs="宋体"/>
          <w:sz w:val="24"/>
          <w:szCs w:val="24"/>
          <w:lang w:val="en-US" w:eastAsia="zh-CN"/>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投标方</w:t>
      </w:r>
      <w:r>
        <w:rPr>
          <w:rFonts w:hint="eastAsia" w:ascii="宋体" w:hAnsi="宋体" w:cs="宋体"/>
          <w:sz w:val="24"/>
          <w:szCs w:val="24"/>
          <w:lang w:val="en-US" w:eastAsia="zh-CN"/>
        </w:rPr>
        <w:t>可</w:t>
      </w:r>
      <w:r>
        <w:rPr>
          <w:rFonts w:hint="eastAsia" w:ascii="宋体" w:hAnsi="宋体" w:eastAsia="宋体" w:cs="宋体"/>
          <w:sz w:val="24"/>
          <w:szCs w:val="24"/>
          <w:lang w:val="en-US" w:eastAsia="zh-CN"/>
        </w:rPr>
        <w:t>到甲方现场踏勘，实地了解甲方的生产现状及包装机设备运行情况。</w:t>
      </w:r>
    </w:p>
    <w:p w14:paraId="0F7515BF">
      <w:pPr>
        <w:pageBreakBefore w:val="0"/>
        <w:kinsoku/>
        <w:topLinePunct w:val="0"/>
        <w:bidi w:val="0"/>
        <w:spacing w:line="360" w:lineRule="auto"/>
        <w:ind w:right="0" w:rightChars="0" w:firstLine="480" w:firstLineChars="200"/>
        <w:textAlignment w:val="auto"/>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辽宁公司现场联系人：刘俊杰，181 8301 1173；</w:t>
      </w:r>
    </w:p>
    <w:p w14:paraId="648370D6">
      <w:pPr>
        <w:pageBreakBefore w:val="0"/>
        <w:widowControl/>
        <w:kinsoku/>
        <w:topLinePunct w:val="0"/>
        <w:bidi w:val="0"/>
        <w:ind w:left="0" w:leftChars="0" w:right="0" w:rightChars="0"/>
        <w:jc w:val="left"/>
        <w:textAlignment w:val="auto"/>
        <w:outlineLvl w:val="9"/>
        <w:rPr>
          <w:rFonts w:ascii="宋体" w:hAnsi="宋体"/>
          <w:szCs w:val="20"/>
        </w:rPr>
      </w:pPr>
      <w:bookmarkStart w:id="559" w:name="招标文件06章图纸01"/>
      <w:bookmarkEnd w:id="559"/>
      <w:bookmarkStart w:id="560" w:name="_Toc287620804"/>
      <w:bookmarkStart w:id="561" w:name="_Toc430530520"/>
      <w:r>
        <w:rPr>
          <w:rFonts w:ascii="宋体" w:hAnsi="宋体"/>
          <w:szCs w:val="20"/>
        </w:rPr>
        <w:br w:type="page"/>
      </w:r>
    </w:p>
    <w:bookmarkEnd w:id="560"/>
    <w:bookmarkEnd w:id="561"/>
    <w:p w14:paraId="4C2BC6BD">
      <w:pPr>
        <w:pageBreakBefore w:val="0"/>
        <w:kinsoku/>
        <w:topLinePunct w:val="0"/>
        <w:bidi w:val="0"/>
        <w:ind w:left="0" w:leftChars="0" w:right="0" w:rightChars="0"/>
        <w:textAlignment w:val="auto"/>
        <w:outlineLvl w:val="9"/>
      </w:pPr>
    </w:p>
    <w:p w14:paraId="09388316">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562" w:name="招标文件07章技术标准和要求"/>
      <w:bookmarkEnd w:id="562"/>
      <w:bookmarkStart w:id="563" w:name="_Toc430530528"/>
      <w:bookmarkStart w:id="564" w:name="_Toc287620812"/>
      <w:bookmarkStart w:id="565" w:name="_Toc20567"/>
      <w:bookmarkStart w:id="566" w:name="_Toc534185829"/>
      <w:bookmarkStart w:id="567" w:name="_Toc287607865"/>
      <w:bookmarkStart w:id="568" w:name="_Toc509218852"/>
      <w:r>
        <w:rPr>
          <w:rFonts w:hint="eastAsia" w:ascii="宋体" w:hAnsi="宋体"/>
          <w:b/>
          <w:bCs/>
          <w:sz w:val="44"/>
          <w:szCs w:val="44"/>
        </w:rPr>
        <w:t>第六章  投标文件格式</w:t>
      </w:r>
      <w:bookmarkEnd w:id="563"/>
      <w:bookmarkEnd w:id="564"/>
      <w:bookmarkEnd w:id="565"/>
      <w:bookmarkEnd w:id="566"/>
      <w:bookmarkEnd w:id="567"/>
      <w:bookmarkEnd w:id="568"/>
    </w:p>
    <w:p w14:paraId="37CD7819">
      <w:pPr>
        <w:rPr>
          <w:rFonts w:hint="eastAsia" w:ascii="宋体" w:hAnsi="宋体"/>
          <w:b/>
          <w:bCs/>
          <w:sz w:val="44"/>
          <w:szCs w:val="44"/>
        </w:rPr>
      </w:pPr>
      <w:r>
        <w:rPr>
          <w:rFonts w:hint="eastAsia" w:ascii="宋体" w:hAnsi="宋体"/>
          <w:b/>
          <w:bCs/>
          <w:sz w:val="44"/>
          <w:szCs w:val="44"/>
        </w:rPr>
        <w:br w:type="page"/>
      </w:r>
    </w:p>
    <w:p w14:paraId="321F84B6">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621A5709">
      <w:pPr>
        <w:pStyle w:val="17"/>
        <w:jc w:val="right"/>
        <w:rPr>
          <w:rFonts w:hint="eastAsia" w:eastAsia="宋体"/>
          <w:b/>
          <w:bCs/>
          <w:u w:val="none"/>
          <w:lang w:eastAsia="zh-CN"/>
        </w:rPr>
      </w:pPr>
      <w:r>
        <w:rPr>
          <w:rFonts w:hint="eastAsia" w:ascii="宋体" w:hAnsi="宋体"/>
          <w:b/>
          <w:bCs/>
          <w:kern w:val="0"/>
          <w:sz w:val="32"/>
          <w:szCs w:val="32"/>
          <w:u w:val="none"/>
          <w:lang w:eastAsia="zh-CN"/>
        </w:rPr>
        <w:t>（</w:t>
      </w:r>
      <w:r>
        <w:rPr>
          <w:rFonts w:hint="eastAsia" w:ascii="宋体" w:hAnsi="宋体"/>
          <w:b/>
          <w:bCs/>
          <w:kern w:val="0"/>
          <w:sz w:val="32"/>
          <w:szCs w:val="32"/>
          <w:u w:val="none"/>
          <w:lang w:val="en-US" w:eastAsia="zh-CN"/>
        </w:rPr>
        <w:t>正本或副本</w:t>
      </w:r>
      <w:r>
        <w:rPr>
          <w:rFonts w:hint="eastAsia" w:ascii="宋体" w:hAnsi="宋体"/>
          <w:b/>
          <w:bCs/>
          <w:kern w:val="0"/>
          <w:sz w:val="32"/>
          <w:szCs w:val="32"/>
          <w:u w:val="none"/>
          <w:lang w:eastAsia="zh-CN"/>
        </w:rPr>
        <w:t>）</w:t>
      </w:r>
    </w:p>
    <w:p w14:paraId="5EA66B3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F1CF79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48E8CC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365CD6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897922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929164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677D7CF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0F4388F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3EF2D9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20E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57608A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ABD8B5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5D433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97D67A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AAEDC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601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1548FB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89275C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AB5D9B">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0DDDDA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91EDCC8">
      <w:pPr>
        <w:pStyle w:val="17"/>
        <w:jc w:val="center"/>
      </w:pP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67145193">
      <w:pPr>
        <w:pageBreakBefore w:val="0"/>
        <w:kinsoku/>
        <w:topLinePunct w:val="0"/>
        <w:bidi w:val="0"/>
        <w:spacing w:line="360" w:lineRule="auto"/>
        <w:ind w:left="0" w:leftChars="0" w:right="0" w:rightChars="0"/>
        <w:textAlignment w:val="auto"/>
        <w:outlineLvl w:val="9"/>
        <w:rPr>
          <w:rFonts w:ascii="宋体" w:hAnsi="宋体"/>
          <w:sz w:val="32"/>
          <w:szCs w:val="32"/>
        </w:rPr>
      </w:pPr>
    </w:p>
    <w:p w14:paraId="40890942">
      <w:pPr>
        <w:pageBreakBefore w:val="0"/>
        <w:kinsoku/>
        <w:topLinePunct w:val="0"/>
        <w:bidi w:val="0"/>
        <w:spacing w:line="360" w:lineRule="auto"/>
        <w:ind w:left="0" w:leftChars="0" w:right="0" w:rightChars="0"/>
        <w:jc w:val="center"/>
        <w:textAlignment w:val="auto"/>
        <w:outlineLvl w:val="1"/>
        <w:rPr>
          <w:rFonts w:ascii="宋体" w:hAnsi="宋体"/>
          <w:sz w:val="36"/>
          <w:szCs w:val="36"/>
        </w:rPr>
      </w:pPr>
      <w:r>
        <w:rPr>
          <w:rFonts w:ascii="宋体" w:hAnsi="宋体"/>
          <w:szCs w:val="20"/>
        </w:rPr>
        <w:br w:type="page"/>
      </w:r>
      <w:bookmarkStart w:id="569" w:name="_Toc224103493"/>
      <w:r>
        <w:rPr>
          <w:rFonts w:hint="eastAsia" w:ascii="宋体" w:hAnsi="宋体"/>
          <w:sz w:val="36"/>
          <w:szCs w:val="36"/>
        </w:rPr>
        <w:t>目  录</w:t>
      </w:r>
      <w:bookmarkEnd w:id="569"/>
    </w:p>
    <w:p w14:paraId="4E4CCF18">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2184884F">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一</w:t>
      </w:r>
      <w:r>
        <w:rPr>
          <w:rFonts w:ascii="宋体" w:hAnsi="宋体"/>
          <w:b/>
        </w:rPr>
        <w:t>、投标函部分</w:t>
      </w:r>
    </w:p>
    <w:p w14:paraId="7C26D57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2E88C3E4">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8DCED3B">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4188A9C2">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lang w:val="en-US" w:eastAsia="zh-CN"/>
        </w:rPr>
        <w:t>二</w:t>
      </w:r>
      <w:r>
        <w:rPr>
          <w:rFonts w:ascii="宋体" w:hAnsi="宋体"/>
          <w:b/>
        </w:rPr>
        <w:t>、</w:t>
      </w:r>
      <w:r>
        <w:rPr>
          <w:rFonts w:hint="eastAsia" w:ascii="宋体" w:hAnsi="宋体"/>
          <w:b/>
          <w:lang w:val="en-US" w:eastAsia="zh-CN"/>
        </w:rPr>
        <w:t>投标方案</w:t>
      </w:r>
      <w:r>
        <w:rPr>
          <w:rFonts w:ascii="宋体" w:hAnsi="宋体"/>
          <w:b/>
        </w:rPr>
        <w:t>部分</w:t>
      </w:r>
    </w:p>
    <w:p w14:paraId="4DD90E4C">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（一）技术响应资料</w:t>
      </w:r>
    </w:p>
    <w:p w14:paraId="6EAD9199">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（二）商务响应资料</w:t>
      </w:r>
    </w:p>
    <w:p w14:paraId="047DF041">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hint="eastAsia" w:ascii="宋体" w:hAnsi="宋体"/>
        </w:rPr>
        <w:t>（三）其他资料</w:t>
      </w:r>
    </w:p>
    <w:p w14:paraId="09507659">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lang w:val="en-US" w:eastAsia="zh-CN"/>
        </w:rPr>
        <w:t>三</w:t>
      </w:r>
      <w:r>
        <w:rPr>
          <w:rFonts w:ascii="宋体" w:hAnsi="宋体"/>
          <w:b/>
        </w:rPr>
        <w:t>、</w:t>
      </w:r>
      <w:r>
        <w:rPr>
          <w:rFonts w:hint="eastAsia" w:ascii="宋体" w:hAnsi="宋体"/>
          <w:b/>
        </w:rPr>
        <w:t>资格审查部分</w:t>
      </w:r>
    </w:p>
    <w:p w14:paraId="5B0CC8D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7D18E1B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0F1C3B1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5ECFEB45">
      <w:pPr>
        <w:pageBreakBefore w:val="0"/>
        <w:kinsoku/>
        <w:topLinePunct w:val="0"/>
        <w:bidi w:val="0"/>
        <w:spacing w:line="360" w:lineRule="auto"/>
        <w:ind w:left="0" w:leftChars="0" w:right="0" w:rightChars="0" w:firstLine="420" w:firstLineChars="200"/>
        <w:textAlignment w:val="auto"/>
        <w:outlineLvl w:val="9"/>
      </w:pPr>
    </w:p>
    <w:p w14:paraId="6511F038">
      <w:pPr>
        <w:pageBreakBefore w:val="0"/>
        <w:kinsoku/>
        <w:topLinePunct w:val="0"/>
        <w:autoSpaceDE w:val="0"/>
        <w:autoSpaceDN w:val="0"/>
        <w:bidi w:val="0"/>
        <w:adjustRightInd w:val="0"/>
        <w:spacing w:line="276"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570" w:name="_Toc287607866"/>
      <w:bookmarkStart w:id="571" w:name="_Toc430530529"/>
      <w:bookmarkStart w:id="572" w:name="_Toc224103494"/>
      <w:bookmarkStart w:id="573" w:name="_Toc277082642"/>
      <w:bookmarkStart w:id="574" w:name="_Toc287620813"/>
    </w:p>
    <w:p w14:paraId="617CC875">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575" w:name="_Toc21374"/>
      <w:r>
        <w:rPr>
          <w:rFonts w:hint="eastAsia" w:ascii="宋体" w:hAnsi="宋体"/>
          <w:b w:val="0"/>
          <w:bCs w:val="0"/>
          <w:sz w:val="44"/>
          <w:szCs w:val="44"/>
        </w:rPr>
        <w:t>一、投标函部分</w:t>
      </w:r>
      <w:bookmarkEnd w:id="570"/>
      <w:bookmarkEnd w:id="571"/>
      <w:bookmarkEnd w:id="572"/>
      <w:bookmarkEnd w:id="573"/>
      <w:bookmarkEnd w:id="574"/>
      <w:bookmarkEnd w:id="575"/>
    </w:p>
    <w:p w14:paraId="10BD2125">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8"/>
          <w:szCs w:val="28"/>
        </w:rPr>
      </w:pPr>
      <w:r>
        <w:rPr>
          <w:rFonts w:ascii="宋体" w:hAnsi="宋体"/>
          <w:kern w:val="0"/>
          <w:sz w:val="28"/>
          <w:szCs w:val="28"/>
        </w:rPr>
        <w:br w:type="page"/>
      </w:r>
    </w:p>
    <w:p w14:paraId="4C484570">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70FEF027">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20480B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9500CD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100F72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2CC4F1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0613B3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22C3030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493CB50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投标函部分</w:t>
      </w:r>
    </w:p>
    <w:p w14:paraId="39A9992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5C599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CDE42A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725F06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0A6C6D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3FD0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CEE805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8644FB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73AD3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B042A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4AAED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5FAF74E">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8E307D1">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EA46D9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74EC718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02A8FA2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1B293D33">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（一）投标函</w:t>
      </w:r>
    </w:p>
    <w:p w14:paraId="32D9D6FE">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hint="eastAsia" w:ascii="宋体" w:hAnsi="宋体"/>
          <w:kern w:val="0"/>
          <w:sz w:val="24"/>
        </w:rPr>
      </w:pPr>
      <w:r>
        <w:rPr>
          <w:rFonts w:ascii="宋体" w:hAnsi="宋体"/>
          <w:kern w:val="0"/>
          <w:sz w:val="24"/>
        </w:rPr>
        <w:t>（二）</w:t>
      </w:r>
      <w:r>
        <w:rPr>
          <w:rFonts w:hint="eastAsia" w:ascii="宋体" w:hAnsi="宋体"/>
          <w:kern w:val="0"/>
          <w:sz w:val="24"/>
        </w:rPr>
        <w:t>分项报价表</w:t>
      </w:r>
    </w:p>
    <w:p w14:paraId="630F4CCA">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w:t>
      </w:r>
      <w:r>
        <w:rPr>
          <w:rFonts w:hint="eastAsia" w:ascii="宋体" w:hAnsi="宋体"/>
          <w:kern w:val="0"/>
          <w:sz w:val="24"/>
          <w:lang w:val="en-US" w:eastAsia="zh-CN"/>
        </w:rPr>
        <w:t>三</w:t>
      </w:r>
      <w:r>
        <w:rPr>
          <w:rFonts w:ascii="宋体" w:hAnsi="宋体"/>
          <w:kern w:val="0"/>
          <w:sz w:val="24"/>
        </w:rPr>
        <w:t>）</w:t>
      </w:r>
      <w:r>
        <w:rPr>
          <w:rFonts w:hint="eastAsia" w:ascii="宋体" w:hAnsi="宋体"/>
          <w:kern w:val="0"/>
          <w:sz w:val="24"/>
        </w:rPr>
        <w:t>法定代表人身份证明或授权委托书</w:t>
      </w:r>
    </w:p>
    <w:p w14:paraId="16A84F68">
      <w:pPr>
        <w:pageBreakBefore w:val="0"/>
        <w:kinsoku/>
        <w:topLinePunct w:val="0"/>
        <w:bidi w:val="0"/>
        <w:spacing w:line="240" w:lineRule="auto"/>
        <w:ind w:left="0" w:leftChars="0" w:right="0" w:rightChars="0"/>
        <w:jc w:val="center"/>
        <w:textAlignment w:val="auto"/>
        <w:outlineLvl w:val="2"/>
        <w:rPr>
          <w:rFonts w:ascii="宋体" w:hAnsi="宋体"/>
          <w:b/>
          <w:bCs/>
          <w:sz w:val="28"/>
          <w:szCs w:val="36"/>
        </w:rPr>
      </w:pPr>
      <w:bookmarkStart w:id="576" w:name="_Toc224103495"/>
      <w:bookmarkStart w:id="577" w:name="_Toc509218854"/>
      <w:bookmarkStart w:id="578" w:name="_Toc277082643"/>
      <w:bookmarkStart w:id="579" w:name="_Toc534185831"/>
      <w:bookmarkStart w:id="580" w:name="_Toc430530530"/>
      <w:bookmarkStart w:id="581" w:name="_Toc287607867"/>
      <w:bookmarkStart w:id="582" w:name="_Toc287620814"/>
      <w:r>
        <w:rPr>
          <w:rFonts w:ascii="宋体" w:hAnsi="宋体"/>
        </w:rPr>
        <w:br w:type="page"/>
      </w:r>
      <w:bookmarkStart w:id="583" w:name="_Toc19585"/>
      <w:r>
        <w:rPr>
          <w:rFonts w:hint="eastAsia" w:ascii="宋体" w:hAnsi="宋体"/>
          <w:b/>
          <w:bCs/>
          <w:sz w:val="28"/>
          <w:szCs w:val="36"/>
        </w:rPr>
        <w:t>（一）投标函</w:t>
      </w:r>
      <w:bookmarkEnd w:id="576"/>
      <w:bookmarkEnd w:id="577"/>
      <w:bookmarkEnd w:id="578"/>
      <w:bookmarkEnd w:id="579"/>
      <w:bookmarkEnd w:id="580"/>
      <w:bookmarkEnd w:id="581"/>
      <w:bookmarkEnd w:id="582"/>
      <w:bookmarkEnd w:id="583"/>
    </w:p>
    <w:p w14:paraId="11EFBD44">
      <w:pPr>
        <w:pageBreakBefore w:val="0"/>
        <w:tabs>
          <w:tab w:val="left" w:pos="2640"/>
        </w:tabs>
        <w:kinsoku/>
        <w:topLinePunct w:val="0"/>
        <w:autoSpaceDE w:val="0"/>
        <w:autoSpaceDN w:val="0"/>
        <w:bidi w:val="0"/>
        <w:adjustRightInd w:val="0"/>
        <w:spacing w:line="400" w:lineRule="exact"/>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2D3BA6AF">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70149B3C">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t>增值税</w:t>
      </w:r>
      <w:r>
        <w:rPr>
          <w:spacing w:val="-3"/>
        </w:rPr>
        <w:t>税</w:t>
      </w:r>
      <w:r>
        <w:t>率</w:t>
      </w:r>
      <w:r>
        <w:rPr>
          <w:spacing w:val="-1"/>
        </w:rPr>
        <w:t>为</w:t>
      </w:r>
      <w:r>
        <w:rPr>
          <w:rFonts w:eastAsia="Times New Roman"/>
          <w:u w:val="single"/>
        </w:rPr>
        <w:t xml:space="preserve"> </w:t>
      </w:r>
      <w:r>
        <w:rPr>
          <w:rFonts w:eastAsia="Times New Roman"/>
          <w:u w:val="single"/>
        </w:rPr>
        <w:tab/>
      </w:r>
      <w:r>
        <w:rPr>
          <w:rFonts w:hint="eastAsia"/>
          <w:spacing w:val="-36"/>
          <w:sz w:val="28"/>
          <w:u w:val="single"/>
        </w:rPr>
        <w:t xml:space="preserve">   </w:t>
      </w:r>
      <w:r>
        <w:rPr>
          <w:rFonts w:hint="eastAsia" w:ascii="宋体" w:hAnsi="宋体" w:cs="宋体"/>
          <w:szCs w:val="21"/>
        </w:rPr>
        <w:t>；</w:t>
      </w:r>
      <w:r>
        <w:rPr>
          <w:rFonts w:hint="eastAsia" w:ascii="宋体" w:hAnsi="宋体"/>
          <w:snapToGrid w:val="0"/>
          <w:kern w:val="0"/>
          <w:szCs w:val="21"/>
        </w:rPr>
        <w:t>交货期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0245417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我方响应招标文件的全部要求。</w:t>
      </w:r>
    </w:p>
    <w:p w14:paraId="3467E3C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73AB9C12">
      <w:pPr>
        <w:pageBreakBefore w:val="0"/>
        <w:tabs>
          <w:tab w:val="left" w:pos="2730"/>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3401C13">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08E6E00">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4AC631C7">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736802EF">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1B302659">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4802A1F5">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7593473D">
      <w:pPr>
        <w:pageBreakBefore w:val="0"/>
        <w:tabs>
          <w:tab w:val="left" w:pos="5985"/>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11B876AC">
      <w:pPr>
        <w:pStyle w:val="17"/>
        <w:pageBreakBefore w:val="0"/>
        <w:kinsoku/>
        <w:topLinePunct w:val="0"/>
        <w:bidi w:val="0"/>
        <w:spacing w:after="0"/>
        <w:ind w:left="0" w:leftChars="0" w:right="0" w:rightChars="0"/>
        <w:textAlignment w:val="auto"/>
        <w:outlineLvl w:val="9"/>
      </w:pPr>
    </w:p>
    <w:p w14:paraId="2D98064D">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4558E42">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312A185">
      <w:pPr>
        <w:pageBreakBefore w:val="0"/>
        <w:tabs>
          <w:tab w:val="left" w:pos="7035"/>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8B32B39">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网</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1E27B5C5">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7FA58C42">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传</w:t>
      </w:r>
      <w:r>
        <w:rPr>
          <w:rFonts w:hint="eastAsia" w:ascii="宋体" w:hAnsi="宋体"/>
          <w:snapToGrid w:val="0"/>
          <w:kern w:val="0"/>
          <w:szCs w:val="21"/>
        </w:rPr>
        <w:t xml:space="preserve">    </w:t>
      </w:r>
      <w:r>
        <w:rPr>
          <w:rFonts w:ascii="宋体" w:hAnsi="宋体"/>
          <w:snapToGrid w:val="0"/>
          <w:kern w:val="0"/>
          <w:szCs w:val="21"/>
        </w:rPr>
        <w:t>真：</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0C78E60C">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20"/>
          <w:szCs w:val="20"/>
        </w:rPr>
      </w:pPr>
      <w:r>
        <w:rPr>
          <w:rFonts w:ascii="宋体" w:hAnsi="宋体"/>
          <w:snapToGrid w:val="0"/>
          <w:kern w:val="0"/>
          <w:szCs w:val="21"/>
        </w:rPr>
        <w:t>邮政编码：</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05EFA61">
      <w:pPr>
        <w:pageBreakBefore w:val="0"/>
        <w:tabs>
          <w:tab w:val="left" w:pos="8300"/>
        </w:tabs>
        <w:kinsoku/>
        <w:topLinePunct w:val="0"/>
        <w:autoSpaceDE w:val="0"/>
        <w:autoSpaceDN w:val="0"/>
        <w:bidi w:val="0"/>
        <w:adjustRightInd w:val="0"/>
        <w:spacing w:line="400" w:lineRule="exact"/>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FA9527B">
      <w:pPr>
        <w:pageBreakBefore w:val="0"/>
        <w:kinsoku/>
        <w:topLinePunct w:val="0"/>
        <w:bidi w:val="0"/>
        <w:spacing w:line="240" w:lineRule="auto"/>
        <w:ind w:left="0" w:leftChars="0" w:right="0" w:rightChars="0"/>
        <w:jc w:val="center"/>
        <w:textAlignment w:val="auto"/>
        <w:outlineLvl w:val="2"/>
        <w:rPr>
          <w:rFonts w:ascii="宋体" w:hAnsi="宋体"/>
          <w:b w:val="0"/>
          <w:bCs w:val="0"/>
          <w:sz w:val="28"/>
          <w:szCs w:val="28"/>
        </w:rPr>
      </w:pPr>
      <w:bookmarkStart w:id="584" w:name="_Toc277082644"/>
      <w:bookmarkStart w:id="585" w:name="_Toc224103496"/>
      <w:bookmarkStart w:id="586" w:name="_Toc287607868"/>
      <w:bookmarkStart w:id="587" w:name="_Toc430530531"/>
      <w:bookmarkStart w:id="588" w:name="_Toc287620815"/>
      <w:r>
        <w:rPr>
          <w:rFonts w:ascii="宋体" w:hAnsi="宋体"/>
          <w:sz w:val="28"/>
        </w:rPr>
        <w:br w:type="page"/>
      </w:r>
      <w:bookmarkStart w:id="589" w:name="_Toc534185832"/>
      <w:bookmarkStart w:id="590" w:name="_Toc509218855"/>
      <w:bookmarkStart w:id="591" w:name="_Toc28226"/>
      <w:r>
        <w:rPr>
          <w:rFonts w:ascii="宋体" w:hAnsi="宋体"/>
          <w:b/>
          <w:bCs/>
          <w:sz w:val="28"/>
          <w:szCs w:val="28"/>
        </w:rPr>
        <w:t>（二）</w:t>
      </w:r>
      <w:bookmarkEnd w:id="584"/>
      <w:bookmarkEnd w:id="585"/>
      <w:bookmarkEnd w:id="586"/>
      <w:bookmarkEnd w:id="587"/>
      <w:bookmarkEnd w:id="588"/>
      <w:bookmarkEnd w:id="589"/>
      <w:bookmarkEnd w:id="590"/>
      <w:r>
        <w:rPr>
          <w:rFonts w:hint="eastAsia" w:ascii="宋体" w:hAnsi="宋体"/>
          <w:b/>
          <w:bCs/>
          <w:sz w:val="28"/>
          <w:szCs w:val="28"/>
        </w:rPr>
        <w:t>分项报价表</w:t>
      </w:r>
      <w:bookmarkEnd w:id="591"/>
    </w:p>
    <w:p w14:paraId="0C9F3E81">
      <w:pPr>
        <w:pStyle w:val="328"/>
        <w:pageBreakBefore w:val="0"/>
        <w:tabs>
          <w:tab w:val="left" w:pos="805"/>
        </w:tabs>
        <w:kinsoku/>
        <w:topLinePunct w:val="0"/>
        <w:bidi w:val="0"/>
        <w:ind w:left="0" w:leftChars="0" w:right="0" w:rightChars="0" w:firstLine="0"/>
        <w:jc w:val="left"/>
        <w:textAlignment w:val="auto"/>
        <w:outlineLvl w:val="9"/>
        <w:rPr>
          <w:szCs w:val="21"/>
        </w:rPr>
      </w:pPr>
      <w:r>
        <w:rPr>
          <w:rFonts w:hint="eastAsia"/>
          <w:spacing w:val="-3"/>
          <w:szCs w:val="21"/>
          <w:lang w:val="en-US" w:eastAsia="zh-CN"/>
        </w:rPr>
        <w:t>1</w:t>
      </w:r>
      <w:r>
        <w:rPr>
          <w:rFonts w:hint="eastAsia"/>
          <w:spacing w:val="-3"/>
          <w:szCs w:val="21"/>
        </w:rPr>
        <w:t>. 投标货物分项报价表</w:t>
      </w:r>
    </w:p>
    <w:p w14:paraId="497ACA72">
      <w:pPr>
        <w:pStyle w:val="17"/>
        <w:pageBreakBefore w:val="0"/>
        <w:kinsoku/>
        <w:topLinePunct w:val="0"/>
        <w:bidi w:val="0"/>
        <w:spacing w:after="0"/>
        <w:ind w:left="0" w:leftChars="0" w:right="0" w:rightChars="0"/>
        <w:textAlignment w:val="auto"/>
        <w:outlineLvl w:val="9"/>
        <w:rPr>
          <w:rFonts w:ascii="宋体" w:hAnsi="宋体" w:cs="宋体"/>
          <w:szCs w:val="21"/>
        </w:rPr>
      </w:pPr>
    </w:p>
    <w:p w14:paraId="53A1335B">
      <w:pPr>
        <w:pStyle w:val="17"/>
        <w:pageBreakBefore w:val="0"/>
        <w:kinsoku/>
        <w:topLinePunct w:val="0"/>
        <w:bidi w:val="0"/>
        <w:spacing w:after="0"/>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3BE47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9AB3D12">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394EB3CC">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165D83C4">
            <w:pPr>
              <w:pStyle w:val="310"/>
              <w:pageBreakBefore w:val="0"/>
              <w:kinsoku/>
              <w:topLinePunct w:val="0"/>
              <w:bidi w:val="0"/>
              <w:spacing w:line="332" w:lineRule="exact"/>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3F80840E">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74B04E18">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数量</w:t>
            </w:r>
          </w:p>
        </w:tc>
        <w:tc>
          <w:tcPr>
            <w:tcW w:w="886" w:type="dxa"/>
            <w:vAlign w:val="center"/>
          </w:tcPr>
          <w:p w14:paraId="57AD91EF">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单价</w:t>
            </w:r>
          </w:p>
        </w:tc>
        <w:tc>
          <w:tcPr>
            <w:tcW w:w="955" w:type="dxa"/>
            <w:vAlign w:val="center"/>
          </w:tcPr>
          <w:p w14:paraId="399A6281">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合价</w:t>
            </w:r>
          </w:p>
        </w:tc>
        <w:tc>
          <w:tcPr>
            <w:tcW w:w="935" w:type="dxa"/>
            <w:vAlign w:val="center"/>
          </w:tcPr>
          <w:p w14:paraId="0C14329A">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备注</w:t>
            </w:r>
          </w:p>
        </w:tc>
      </w:tr>
      <w:tr w14:paraId="33D63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C0C234D">
            <w:pPr>
              <w:pStyle w:val="310"/>
              <w:pageBreakBefore w:val="0"/>
              <w:kinsoku/>
              <w:topLinePunct w:val="0"/>
              <w:bidi w:val="0"/>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36FBD857">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517361F">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69F2621B">
            <w:pPr>
              <w:pStyle w:val="310"/>
              <w:pageBreakBefore w:val="0"/>
              <w:kinsoku/>
              <w:topLinePunct w:val="0"/>
              <w:bidi w:val="0"/>
              <w:ind w:left="0" w:leftChars="0" w:right="0" w:rightChars="0"/>
              <w:textAlignment w:val="auto"/>
              <w:outlineLvl w:val="9"/>
              <w:rPr>
                <w:bCs/>
                <w:szCs w:val="21"/>
              </w:rPr>
            </w:pPr>
          </w:p>
        </w:tc>
        <w:tc>
          <w:tcPr>
            <w:tcW w:w="873" w:type="dxa"/>
          </w:tcPr>
          <w:p w14:paraId="3D8BBAD3">
            <w:pPr>
              <w:pStyle w:val="310"/>
              <w:pageBreakBefore w:val="0"/>
              <w:kinsoku/>
              <w:topLinePunct w:val="0"/>
              <w:bidi w:val="0"/>
              <w:ind w:left="0" w:leftChars="0" w:right="0" w:rightChars="0"/>
              <w:textAlignment w:val="auto"/>
              <w:outlineLvl w:val="9"/>
              <w:rPr>
                <w:bCs/>
                <w:szCs w:val="21"/>
              </w:rPr>
            </w:pPr>
          </w:p>
        </w:tc>
        <w:tc>
          <w:tcPr>
            <w:tcW w:w="886" w:type="dxa"/>
          </w:tcPr>
          <w:p w14:paraId="7FE0A17C">
            <w:pPr>
              <w:pStyle w:val="310"/>
              <w:pageBreakBefore w:val="0"/>
              <w:kinsoku/>
              <w:topLinePunct w:val="0"/>
              <w:bidi w:val="0"/>
              <w:ind w:left="0" w:leftChars="0" w:right="0" w:rightChars="0"/>
              <w:textAlignment w:val="auto"/>
              <w:outlineLvl w:val="9"/>
              <w:rPr>
                <w:bCs/>
                <w:szCs w:val="21"/>
              </w:rPr>
            </w:pPr>
          </w:p>
        </w:tc>
        <w:tc>
          <w:tcPr>
            <w:tcW w:w="955" w:type="dxa"/>
          </w:tcPr>
          <w:p w14:paraId="67746C7B">
            <w:pPr>
              <w:pStyle w:val="310"/>
              <w:pageBreakBefore w:val="0"/>
              <w:kinsoku/>
              <w:topLinePunct w:val="0"/>
              <w:bidi w:val="0"/>
              <w:ind w:left="0" w:leftChars="0" w:right="0" w:rightChars="0"/>
              <w:textAlignment w:val="auto"/>
              <w:outlineLvl w:val="9"/>
              <w:rPr>
                <w:bCs/>
                <w:szCs w:val="21"/>
              </w:rPr>
            </w:pPr>
          </w:p>
        </w:tc>
        <w:tc>
          <w:tcPr>
            <w:tcW w:w="935" w:type="dxa"/>
          </w:tcPr>
          <w:p w14:paraId="7B03121E">
            <w:pPr>
              <w:pStyle w:val="310"/>
              <w:pageBreakBefore w:val="0"/>
              <w:kinsoku/>
              <w:topLinePunct w:val="0"/>
              <w:bidi w:val="0"/>
              <w:ind w:left="0" w:leftChars="0" w:right="0" w:rightChars="0"/>
              <w:textAlignment w:val="auto"/>
              <w:outlineLvl w:val="9"/>
              <w:rPr>
                <w:bCs/>
                <w:szCs w:val="21"/>
              </w:rPr>
            </w:pPr>
          </w:p>
        </w:tc>
      </w:tr>
      <w:tr w14:paraId="31E5A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DA11DFD">
            <w:pPr>
              <w:pStyle w:val="310"/>
              <w:pageBreakBefore w:val="0"/>
              <w:kinsoku/>
              <w:topLinePunct w:val="0"/>
              <w:bidi w:val="0"/>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10CE6BBC">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07701AA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625BC3C">
            <w:pPr>
              <w:pStyle w:val="310"/>
              <w:pageBreakBefore w:val="0"/>
              <w:kinsoku/>
              <w:topLinePunct w:val="0"/>
              <w:bidi w:val="0"/>
              <w:ind w:left="0" w:leftChars="0" w:right="0" w:rightChars="0"/>
              <w:textAlignment w:val="auto"/>
              <w:outlineLvl w:val="9"/>
              <w:rPr>
                <w:bCs/>
                <w:szCs w:val="21"/>
              </w:rPr>
            </w:pPr>
          </w:p>
        </w:tc>
        <w:tc>
          <w:tcPr>
            <w:tcW w:w="873" w:type="dxa"/>
          </w:tcPr>
          <w:p w14:paraId="72FC61F3">
            <w:pPr>
              <w:pStyle w:val="310"/>
              <w:pageBreakBefore w:val="0"/>
              <w:kinsoku/>
              <w:topLinePunct w:val="0"/>
              <w:bidi w:val="0"/>
              <w:ind w:left="0" w:leftChars="0" w:right="0" w:rightChars="0"/>
              <w:textAlignment w:val="auto"/>
              <w:outlineLvl w:val="9"/>
              <w:rPr>
                <w:bCs/>
                <w:szCs w:val="21"/>
              </w:rPr>
            </w:pPr>
          </w:p>
        </w:tc>
        <w:tc>
          <w:tcPr>
            <w:tcW w:w="886" w:type="dxa"/>
          </w:tcPr>
          <w:p w14:paraId="159FD2AC">
            <w:pPr>
              <w:pStyle w:val="310"/>
              <w:pageBreakBefore w:val="0"/>
              <w:kinsoku/>
              <w:topLinePunct w:val="0"/>
              <w:bidi w:val="0"/>
              <w:ind w:left="0" w:leftChars="0" w:right="0" w:rightChars="0"/>
              <w:textAlignment w:val="auto"/>
              <w:outlineLvl w:val="9"/>
              <w:rPr>
                <w:bCs/>
                <w:szCs w:val="21"/>
              </w:rPr>
            </w:pPr>
          </w:p>
        </w:tc>
        <w:tc>
          <w:tcPr>
            <w:tcW w:w="955" w:type="dxa"/>
          </w:tcPr>
          <w:p w14:paraId="22E0D951">
            <w:pPr>
              <w:pStyle w:val="310"/>
              <w:pageBreakBefore w:val="0"/>
              <w:kinsoku/>
              <w:topLinePunct w:val="0"/>
              <w:bidi w:val="0"/>
              <w:ind w:left="0" w:leftChars="0" w:right="0" w:rightChars="0"/>
              <w:textAlignment w:val="auto"/>
              <w:outlineLvl w:val="9"/>
              <w:rPr>
                <w:bCs/>
                <w:szCs w:val="21"/>
              </w:rPr>
            </w:pPr>
          </w:p>
        </w:tc>
        <w:tc>
          <w:tcPr>
            <w:tcW w:w="935" w:type="dxa"/>
          </w:tcPr>
          <w:p w14:paraId="5E84CF3D">
            <w:pPr>
              <w:pStyle w:val="310"/>
              <w:pageBreakBefore w:val="0"/>
              <w:kinsoku/>
              <w:topLinePunct w:val="0"/>
              <w:bidi w:val="0"/>
              <w:ind w:left="0" w:leftChars="0" w:right="0" w:rightChars="0"/>
              <w:textAlignment w:val="auto"/>
              <w:outlineLvl w:val="9"/>
              <w:rPr>
                <w:bCs/>
                <w:szCs w:val="21"/>
              </w:rPr>
            </w:pPr>
          </w:p>
        </w:tc>
      </w:tr>
      <w:tr w14:paraId="43FC9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AA1FD14">
            <w:pPr>
              <w:pStyle w:val="310"/>
              <w:pageBreakBefore w:val="0"/>
              <w:kinsoku/>
              <w:topLinePunct w:val="0"/>
              <w:bidi w:val="0"/>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00EB4116">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19821C1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11F83E0">
            <w:pPr>
              <w:pStyle w:val="310"/>
              <w:pageBreakBefore w:val="0"/>
              <w:kinsoku/>
              <w:topLinePunct w:val="0"/>
              <w:bidi w:val="0"/>
              <w:ind w:left="0" w:leftChars="0" w:right="0" w:rightChars="0"/>
              <w:textAlignment w:val="auto"/>
              <w:outlineLvl w:val="9"/>
              <w:rPr>
                <w:bCs/>
                <w:szCs w:val="21"/>
              </w:rPr>
            </w:pPr>
          </w:p>
        </w:tc>
        <w:tc>
          <w:tcPr>
            <w:tcW w:w="873" w:type="dxa"/>
          </w:tcPr>
          <w:p w14:paraId="301A69AC">
            <w:pPr>
              <w:pStyle w:val="310"/>
              <w:pageBreakBefore w:val="0"/>
              <w:kinsoku/>
              <w:topLinePunct w:val="0"/>
              <w:bidi w:val="0"/>
              <w:ind w:left="0" w:leftChars="0" w:right="0" w:rightChars="0"/>
              <w:textAlignment w:val="auto"/>
              <w:outlineLvl w:val="9"/>
              <w:rPr>
                <w:bCs/>
                <w:szCs w:val="21"/>
              </w:rPr>
            </w:pPr>
          </w:p>
        </w:tc>
        <w:tc>
          <w:tcPr>
            <w:tcW w:w="886" w:type="dxa"/>
          </w:tcPr>
          <w:p w14:paraId="7068FE39">
            <w:pPr>
              <w:pStyle w:val="310"/>
              <w:pageBreakBefore w:val="0"/>
              <w:kinsoku/>
              <w:topLinePunct w:val="0"/>
              <w:bidi w:val="0"/>
              <w:ind w:left="0" w:leftChars="0" w:right="0" w:rightChars="0"/>
              <w:textAlignment w:val="auto"/>
              <w:outlineLvl w:val="9"/>
              <w:rPr>
                <w:bCs/>
                <w:szCs w:val="21"/>
              </w:rPr>
            </w:pPr>
          </w:p>
        </w:tc>
        <w:tc>
          <w:tcPr>
            <w:tcW w:w="955" w:type="dxa"/>
          </w:tcPr>
          <w:p w14:paraId="29018DBE">
            <w:pPr>
              <w:pStyle w:val="310"/>
              <w:pageBreakBefore w:val="0"/>
              <w:kinsoku/>
              <w:topLinePunct w:val="0"/>
              <w:bidi w:val="0"/>
              <w:ind w:left="0" w:leftChars="0" w:right="0" w:rightChars="0"/>
              <w:textAlignment w:val="auto"/>
              <w:outlineLvl w:val="9"/>
              <w:rPr>
                <w:bCs/>
                <w:szCs w:val="21"/>
              </w:rPr>
            </w:pPr>
          </w:p>
        </w:tc>
        <w:tc>
          <w:tcPr>
            <w:tcW w:w="935" w:type="dxa"/>
          </w:tcPr>
          <w:p w14:paraId="03F0A25C">
            <w:pPr>
              <w:pStyle w:val="310"/>
              <w:pageBreakBefore w:val="0"/>
              <w:kinsoku/>
              <w:topLinePunct w:val="0"/>
              <w:bidi w:val="0"/>
              <w:ind w:left="0" w:leftChars="0" w:right="0" w:rightChars="0"/>
              <w:textAlignment w:val="auto"/>
              <w:outlineLvl w:val="9"/>
              <w:rPr>
                <w:bCs/>
                <w:szCs w:val="21"/>
              </w:rPr>
            </w:pPr>
          </w:p>
        </w:tc>
      </w:tr>
      <w:tr w14:paraId="05E65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C68402B">
            <w:pPr>
              <w:pStyle w:val="310"/>
              <w:pageBreakBefore w:val="0"/>
              <w:kinsoku/>
              <w:topLinePunct w:val="0"/>
              <w:bidi w:val="0"/>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17B4E70F">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61961B7E">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EFFDCE3">
            <w:pPr>
              <w:pStyle w:val="310"/>
              <w:pageBreakBefore w:val="0"/>
              <w:kinsoku/>
              <w:topLinePunct w:val="0"/>
              <w:bidi w:val="0"/>
              <w:ind w:left="0" w:leftChars="0" w:right="0" w:rightChars="0"/>
              <w:textAlignment w:val="auto"/>
              <w:outlineLvl w:val="9"/>
              <w:rPr>
                <w:bCs/>
                <w:szCs w:val="21"/>
              </w:rPr>
            </w:pPr>
          </w:p>
        </w:tc>
        <w:tc>
          <w:tcPr>
            <w:tcW w:w="873" w:type="dxa"/>
          </w:tcPr>
          <w:p w14:paraId="0122DF4D">
            <w:pPr>
              <w:pStyle w:val="310"/>
              <w:pageBreakBefore w:val="0"/>
              <w:kinsoku/>
              <w:topLinePunct w:val="0"/>
              <w:bidi w:val="0"/>
              <w:ind w:left="0" w:leftChars="0" w:right="0" w:rightChars="0"/>
              <w:textAlignment w:val="auto"/>
              <w:outlineLvl w:val="9"/>
              <w:rPr>
                <w:bCs/>
                <w:szCs w:val="21"/>
              </w:rPr>
            </w:pPr>
          </w:p>
        </w:tc>
        <w:tc>
          <w:tcPr>
            <w:tcW w:w="886" w:type="dxa"/>
          </w:tcPr>
          <w:p w14:paraId="1A53A9D8">
            <w:pPr>
              <w:pStyle w:val="310"/>
              <w:pageBreakBefore w:val="0"/>
              <w:kinsoku/>
              <w:topLinePunct w:val="0"/>
              <w:bidi w:val="0"/>
              <w:ind w:left="0" w:leftChars="0" w:right="0" w:rightChars="0"/>
              <w:textAlignment w:val="auto"/>
              <w:outlineLvl w:val="9"/>
              <w:rPr>
                <w:bCs/>
                <w:szCs w:val="21"/>
              </w:rPr>
            </w:pPr>
          </w:p>
        </w:tc>
        <w:tc>
          <w:tcPr>
            <w:tcW w:w="955" w:type="dxa"/>
          </w:tcPr>
          <w:p w14:paraId="24FFD670">
            <w:pPr>
              <w:pStyle w:val="310"/>
              <w:pageBreakBefore w:val="0"/>
              <w:kinsoku/>
              <w:topLinePunct w:val="0"/>
              <w:bidi w:val="0"/>
              <w:ind w:left="0" w:leftChars="0" w:right="0" w:rightChars="0"/>
              <w:textAlignment w:val="auto"/>
              <w:outlineLvl w:val="9"/>
              <w:rPr>
                <w:bCs/>
                <w:szCs w:val="21"/>
              </w:rPr>
            </w:pPr>
          </w:p>
        </w:tc>
        <w:tc>
          <w:tcPr>
            <w:tcW w:w="935" w:type="dxa"/>
          </w:tcPr>
          <w:p w14:paraId="61F3E2C0">
            <w:pPr>
              <w:pStyle w:val="310"/>
              <w:pageBreakBefore w:val="0"/>
              <w:kinsoku/>
              <w:topLinePunct w:val="0"/>
              <w:bidi w:val="0"/>
              <w:ind w:left="0" w:leftChars="0" w:right="0" w:rightChars="0"/>
              <w:textAlignment w:val="auto"/>
              <w:outlineLvl w:val="9"/>
              <w:rPr>
                <w:bCs/>
                <w:szCs w:val="21"/>
              </w:rPr>
            </w:pPr>
          </w:p>
        </w:tc>
      </w:tr>
      <w:tr w14:paraId="5DFE7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4268F81">
            <w:pPr>
              <w:pStyle w:val="310"/>
              <w:pageBreakBefore w:val="0"/>
              <w:kinsoku/>
              <w:topLinePunct w:val="0"/>
              <w:bidi w:val="0"/>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63C7A533">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47C586AD">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47BDD8B">
            <w:pPr>
              <w:pStyle w:val="310"/>
              <w:pageBreakBefore w:val="0"/>
              <w:kinsoku/>
              <w:topLinePunct w:val="0"/>
              <w:bidi w:val="0"/>
              <w:ind w:left="0" w:leftChars="0" w:right="0" w:rightChars="0"/>
              <w:textAlignment w:val="auto"/>
              <w:outlineLvl w:val="9"/>
              <w:rPr>
                <w:bCs/>
                <w:szCs w:val="21"/>
              </w:rPr>
            </w:pPr>
          </w:p>
        </w:tc>
        <w:tc>
          <w:tcPr>
            <w:tcW w:w="873" w:type="dxa"/>
          </w:tcPr>
          <w:p w14:paraId="3F6F80CA">
            <w:pPr>
              <w:pStyle w:val="310"/>
              <w:pageBreakBefore w:val="0"/>
              <w:kinsoku/>
              <w:topLinePunct w:val="0"/>
              <w:bidi w:val="0"/>
              <w:ind w:left="0" w:leftChars="0" w:right="0" w:rightChars="0"/>
              <w:textAlignment w:val="auto"/>
              <w:outlineLvl w:val="9"/>
              <w:rPr>
                <w:bCs/>
                <w:szCs w:val="21"/>
              </w:rPr>
            </w:pPr>
          </w:p>
        </w:tc>
        <w:tc>
          <w:tcPr>
            <w:tcW w:w="886" w:type="dxa"/>
          </w:tcPr>
          <w:p w14:paraId="3B4F4691">
            <w:pPr>
              <w:pStyle w:val="310"/>
              <w:pageBreakBefore w:val="0"/>
              <w:kinsoku/>
              <w:topLinePunct w:val="0"/>
              <w:bidi w:val="0"/>
              <w:ind w:left="0" w:leftChars="0" w:right="0" w:rightChars="0"/>
              <w:textAlignment w:val="auto"/>
              <w:outlineLvl w:val="9"/>
              <w:rPr>
                <w:bCs/>
                <w:szCs w:val="21"/>
              </w:rPr>
            </w:pPr>
          </w:p>
        </w:tc>
        <w:tc>
          <w:tcPr>
            <w:tcW w:w="955" w:type="dxa"/>
          </w:tcPr>
          <w:p w14:paraId="55811385">
            <w:pPr>
              <w:pStyle w:val="310"/>
              <w:pageBreakBefore w:val="0"/>
              <w:kinsoku/>
              <w:topLinePunct w:val="0"/>
              <w:bidi w:val="0"/>
              <w:ind w:left="0" w:leftChars="0" w:right="0" w:rightChars="0"/>
              <w:textAlignment w:val="auto"/>
              <w:outlineLvl w:val="9"/>
              <w:rPr>
                <w:bCs/>
                <w:szCs w:val="21"/>
              </w:rPr>
            </w:pPr>
          </w:p>
        </w:tc>
        <w:tc>
          <w:tcPr>
            <w:tcW w:w="935" w:type="dxa"/>
          </w:tcPr>
          <w:p w14:paraId="665431E3">
            <w:pPr>
              <w:pStyle w:val="310"/>
              <w:pageBreakBefore w:val="0"/>
              <w:kinsoku/>
              <w:topLinePunct w:val="0"/>
              <w:bidi w:val="0"/>
              <w:ind w:left="0" w:leftChars="0" w:right="0" w:rightChars="0"/>
              <w:textAlignment w:val="auto"/>
              <w:outlineLvl w:val="9"/>
              <w:rPr>
                <w:bCs/>
                <w:szCs w:val="21"/>
              </w:rPr>
            </w:pPr>
          </w:p>
        </w:tc>
      </w:tr>
      <w:tr w14:paraId="6BCC7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F77FA0">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06554469">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28EBD910">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9CF2552">
            <w:pPr>
              <w:pStyle w:val="310"/>
              <w:pageBreakBefore w:val="0"/>
              <w:kinsoku/>
              <w:topLinePunct w:val="0"/>
              <w:bidi w:val="0"/>
              <w:ind w:left="0" w:leftChars="0" w:right="0" w:rightChars="0"/>
              <w:textAlignment w:val="auto"/>
              <w:outlineLvl w:val="9"/>
              <w:rPr>
                <w:bCs/>
                <w:szCs w:val="21"/>
              </w:rPr>
            </w:pPr>
          </w:p>
        </w:tc>
        <w:tc>
          <w:tcPr>
            <w:tcW w:w="873" w:type="dxa"/>
          </w:tcPr>
          <w:p w14:paraId="59D2D0D1">
            <w:pPr>
              <w:pStyle w:val="310"/>
              <w:pageBreakBefore w:val="0"/>
              <w:kinsoku/>
              <w:topLinePunct w:val="0"/>
              <w:bidi w:val="0"/>
              <w:ind w:left="0" w:leftChars="0" w:right="0" w:rightChars="0"/>
              <w:textAlignment w:val="auto"/>
              <w:outlineLvl w:val="9"/>
              <w:rPr>
                <w:bCs/>
                <w:szCs w:val="21"/>
              </w:rPr>
            </w:pPr>
          </w:p>
        </w:tc>
        <w:tc>
          <w:tcPr>
            <w:tcW w:w="886" w:type="dxa"/>
          </w:tcPr>
          <w:p w14:paraId="18227D65">
            <w:pPr>
              <w:pStyle w:val="310"/>
              <w:pageBreakBefore w:val="0"/>
              <w:kinsoku/>
              <w:topLinePunct w:val="0"/>
              <w:bidi w:val="0"/>
              <w:ind w:left="0" w:leftChars="0" w:right="0" w:rightChars="0"/>
              <w:textAlignment w:val="auto"/>
              <w:outlineLvl w:val="9"/>
              <w:rPr>
                <w:bCs/>
                <w:szCs w:val="21"/>
              </w:rPr>
            </w:pPr>
          </w:p>
        </w:tc>
        <w:tc>
          <w:tcPr>
            <w:tcW w:w="955" w:type="dxa"/>
          </w:tcPr>
          <w:p w14:paraId="093C5F5A">
            <w:pPr>
              <w:pStyle w:val="310"/>
              <w:pageBreakBefore w:val="0"/>
              <w:kinsoku/>
              <w:topLinePunct w:val="0"/>
              <w:bidi w:val="0"/>
              <w:ind w:left="0" w:leftChars="0" w:right="0" w:rightChars="0"/>
              <w:textAlignment w:val="auto"/>
              <w:outlineLvl w:val="9"/>
              <w:rPr>
                <w:bCs/>
                <w:szCs w:val="21"/>
              </w:rPr>
            </w:pPr>
          </w:p>
        </w:tc>
        <w:tc>
          <w:tcPr>
            <w:tcW w:w="935" w:type="dxa"/>
          </w:tcPr>
          <w:p w14:paraId="702FCD3B">
            <w:pPr>
              <w:pStyle w:val="310"/>
              <w:pageBreakBefore w:val="0"/>
              <w:kinsoku/>
              <w:topLinePunct w:val="0"/>
              <w:bidi w:val="0"/>
              <w:ind w:left="0" w:leftChars="0" w:right="0" w:rightChars="0"/>
              <w:textAlignment w:val="auto"/>
              <w:outlineLvl w:val="9"/>
              <w:rPr>
                <w:bCs/>
                <w:szCs w:val="21"/>
              </w:rPr>
            </w:pPr>
          </w:p>
        </w:tc>
      </w:tr>
      <w:tr w14:paraId="5CF23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6AE1D23B">
            <w:pPr>
              <w:pStyle w:val="310"/>
              <w:pageBreakBefore w:val="0"/>
              <w:kinsoku/>
              <w:topLinePunct w:val="0"/>
              <w:bidi w:val="0"/>
              <w:spacing w:line="329" w:lineRule="exact"/>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33891CF8">
            <w:pPr>
              <w:pStyle w:val="310"/>
              <w:pageBreakBefore w:val="0"/>
              <w:kinsoku/>
              <w:topLinePunct w:val="0"/>
              <w:bidi w:val="0"/>
              <w:ind w:left="0" w:leftChars="0" w:right="0" w:rightChars="0"/>
              <w:jc w:val="center"/>
              <w:textAlignment w:val="auto"/>
              <w:outlineLvl w:val="9"/>
              <w:rPr>
                <w:bCs/>
                <w:szCs w:val="21"/>
              </w:rPr>
            </w:pPr>
          </w:p>
        </w:tc>
        <w:tc>
          <w:tcPr>
            <w:tcW w:w="935" w:type="dxa"/>
            <w:vAlign w:val="center"/>
          </w:tcPr>
          <w:p w14:paraId="3FCE8A77">
            <w:pPr>
              <w:pStyle w:val="310"/>
              <w:pageBreakBefore w:val="0"/>
              <w:kinsoku/>
              <w:topLinePunct w:val="0"/>
              <w:bidi w:val="0"/>
              <w:ind w:left="0" w:leftChars="0" w:right="0" w:rightChars="0"/>
              <w:jc w:val="center"/>
              <w:textAlignment w:val="auto"/>
              <w:outlineLvl w:val="9"/>
              <w:rPr>
                <w:bCs/>
                <w:szCs w:val="21"/>
              </w:rPr>
            </w:pPr>
          </w:p>
        </w:tc>
      </w:tr>
    </w:tbl>
    <w:p w14:paraId="6DCAE4C5">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25467A66">
      <w:pPr>
        <w:pStyle w:val="17"/>
        <w:pageBreakBefore w:val="0"/>
        <w:kinsoku/>
        <w:topLinePunct w:val="0"/>
        <w:bidi w:val="0"/>
        <w:spacing w:after="0"/>
        <w:ind w:left="0" w:leftChars="0" w:right="0" w:rightChars="0"/>
        <w:textAlignment w:val="auto"/>
        <w:outlineLvl w:val="9"/>
      </w:pPr>
    </w:p>
    <w:p w14:paraId="58BE4137">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592"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989ECAE">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B7E6032">
      <w:pPr>
        <w:pageBreakBefore w:val="0"/>
        <w:tabs>
          <w:tab w:val="left" w:pos="631"/>
          <w:tab w:val="left" w:pos="1471"/>
          <w:tab w:val="left" w:pos="2311"/>
        </w:tabs>
        <w:kinsoku/>
        <w:topLinePunct w:val="0"/>
        <w:autoSpaceDE w:val="0"/>
        <w:autoSpaceDN w:val="0"/>
        <w:bidi w:val="0"/>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592"/>
    <w:p w14:paraId="3AF4D756">
      <w:pPr>
        <w:pStyle w:val="45"/>
        <w:pageBreakBefore w:val="0"/>
        <w:kinsoku/>
        <w:topLinePunct w:val="0"/>
        <w:bidi w:val="0"/>
        <w:spacing w:after="0"/>
        <w:ind w:left="0" w:leftChars="0" w:right="0" w:rightChars="0"/>
        <w:textAlignment w:val="auto"/>
        <w:outlineLvl w:val="9"/>
        <w:rPr>
          <w:rFonts w:ascii="宋体" w:hAnsi="宋体" w:cs="宋体"/>
          <w:kern w:val="0"/>
          <w:szCs w:val="21"/>
        </w:rPr>
      </w:pPr>
    </w:p>
    <w:p w14:paraId="2A6A931D">
      <w:pPr>
        <w:rPr>
          <w:rFonts w:hint="eastAsia"/>
          <w:spacing w:val="-3"/>
          <w:szCs w:val="21"/>
          <w:lang w:val="en-US" w:eastAsia="zh-CN"/>
        </w:rPr>
      </w:pPr>
      <w:r>
        <w:rPr>
          <w:rFonts w:hint="eastAsia"/>
          <w:spacing w:val="-3"/>
          <w:szCs w:val="21"/>
          <w:lang w:val="en-US" w:eastAsia="zh-CN"/>
        </w:rPr>
        <w:br w:type="page"/>
      </w:r>
    </w:p>
    <w:p w14:paraId="4CB59997">
      <w:pPr>
        <w:pStyle w:val="328"/>
        <w:tabs>
          <w:tab w:val="left" w:pos="805"/>
        </w:tabs>
        <w:spacing w:before="151"/>
        <w:ind w:left="0" w:leftChars="0" w:firstLine="0" w:firstLineChars="0"/>
        <w:jc w:val="left"/>
        <w:rPr>
          <w:spacing w:val="-3"/>
          <w:szCs w:val="21"/>
        </w:rPr>
      </w:pPr>
      <w:r>
        <w:rPr>
          <w:rFonts w:hint="eastAsia"/>
          <w:spacing w:val="-3"/>
          <w:szCs w:val="21"/>
          <w:lang w:val="en-US" w:eastAsia="zh-CN"/>
        </w:rPr>
        <w:t>2.</w:t>
      </w:r>
      <w:r>
        <w:rPr>
          <w:rFonts w:hint="eastAsia"/>
          <w:spacing w:val="-3"/>
          <w:szCs w:val="21"/>
        </w:rPr>
        <w:t>货物</w:t>
      </w:r>
      <w:r>
        <w:rPr>
          <w:rFonts w:hint="eastAsia"/>
          <w:spacing w:val="-3"/>
          <w:szCs w:val="21"/>
          <w:lang w:eastAsia="zh-CN"/>
        </w:rPr>
        <w:t>质量保证期</w:t>
      </w:r>
      <w:r>
        <w:rPr>
          <w:rFonts w:hint="eastAsia"/>
          <w:spacing w:val="-3"/>
          <w:szCs w:val="21"/>
        </w:rPr>
        <w:t>内的备品备件清单及报价表（含入投标总价）</w:t>
      </w:r>
    </w:p>
    <w:p w14:paraId="5A4D77C7">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5E03D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490D15F6">
            <w:pPr>
              <w:jc w:val="center"/>
              <w:rPr>
                <w:rFonts w:ascii="宋体" w:hAnsi="宋体"/>
                <w:spacing w:val="-10"/>
                <w:szCs w:val="21"/>
              </w:rPr>
            </w:pPr>
            <w:r>
              <w:rPr>
                <w:rFonts w:ascii="宋体" w:hAnsi="宋体"/>
                <w:spacing w:val="-10"/>
                <w:szCs w:val="21"/>
              </w:rPr>
              <w:t>序号</w:t>
            </w:r>
          </w:p>
        </w:tc>
        <w:tc>
          <w:tcPr>
            <w:tcW w:w="1260" w:type="dxa"/>
            <w:vAlign w:val="center"/>
          </w:tcPr>
          <w:p w14:paraId="6B023C87">
            <w:pPr>
              <w:jc w:val="center"/>
              <w:rPr>
                <w:rFonts w:ascii="宋体" w:hAnsi="宋体"/>
                <w:spacing w:val="-10"/>
                <w:szCs w:val="21"/>
              </w:rPr>
            </w:pPr>
            <w:r>
              <w:rPr>
                <w:rFonts w:ascii="宋体" w:hAnsi="宋体"/>
                <w:spacing w:val="-10"/>
                <w:szCs w:val="21"/>
              </w:rPr>
              <w:t>名称</w:t>
            </w:r>
          </w:p>
        </w:tc>
        <w:tc>
          <w:tcPr>
            <w:tcW w:w="1675" w:type="dxa"/>
            <w:vAlign w:val="center"/>
          </w:tcPr>
          <w:p w14:paraId="4A8994F2">
            <w:pPr>
              <w:jc w:val="center"/>
              <w:rPr>
                <w:rFonts w:ascii="宋体" w:hAnsi="宋体"/>
                <w:spacing w:val="-10"/>
                <w:szCs w:val="21"/>
              </w:rPr>
            </w:pPr>
            <w:r>
              <w:rPr>
                <w:rFonts w:ascii="宋体" w:hAnsi="宋体"/>
                <w:spacing w:val="-10"/>
                <w:szCs w:val="21"/>
              </w:rPr>
              <w:t>规格和型号</w:t>
            </w:r>
          </w:p>
        </w:tc>
        <w:tc>
          <w:tcPr>
            <w:tcW w:w="1891" w:type="dxa"/>
            <w:vAlign w:val="center"/>
          </w:tcPr>
          <w:p w14:paraId="6D3D5D16">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02946DD8">
            <w:pPr>
              <w:jc w:val="center"/>
              <w:rPr>
                <w:rFonts w:ascii="宋体" w:hAnsi="宋体"/>
                <w:spacing w:val="-10"/>
                <w:szCs w:val="21"/>
              </w:rPr>
            </w:pPr>
            <w:r>
              <w:rPr>
                <w:rFonts w:ascii="宋体" w:hAnsi="宋体"/>
                <w:spacing w:val="-10"/>
                <w:szCs w:val="21"/>
              </w:rPr>
              <w:t>数量</w:t>
            </w:r>
          </w:p>
        </w:tc>
        <w:tc>
          <w:tcPr>
            <w:tcW w:w="1417" w:type="dxa"/>
            <w:vAlign w:val="center"/>
          </w:tcPr>
          <w:p w14:paraId="48FAA643">
            <w:pPr>
              <w:jc w:val="center"/>
              <w:rPr>
                <w:rFonts w:ascii="宋体" w:hAnsi="宋体"/>
                <w:spacing w:val="-10"/>
                <w:szCs w:val="21"/>
              </w:rPr>
            </w:pPr>
            <w:r>
              <w:rPr>
                <w:rFonts w:ascii="宋体" w:hAnsi="宋体"/>
                <w:spacing w:val="-10"/>
                <w:szCs w:val="21"/>
              </w:rPr>
              <w:t>单价</w:t>
            </w:r>
          </w:p>
        </w:tc>
        <w:tc>
          <w:tcPr>
            <w:tcW w:w="1416" w:type="dxa"/>
            <w:vAlign w:val="center"/>
          </w:tcPr>
          <w:p w14:paraId="330E4E99">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406A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DAAEBF0">
            <w:pPr>
              <w:spacing w:line="336" w:lineRule="auto"/>
              <w:jc w:val="center"/>
              <w:rPr>
                <w:rFonts w:ascii="宋体" w:hAnsi="宋体"/>
                <w:szCs w:val="21"/>
              </w:rPr>
            </w:pPr>
            <w:r>
              <w:rPr>
                <w:rFonts w:ascii="宋体" w:hAnsi="宋体"/>
                <w:szCs w:val="21"/>
              </w:rPr>
              <w:t>1</w:t>
            </w:r>
          </w:p>
        </w:tc>
        <w:tc>
          <w:tcPr>
            <w:tcW w:w="1260" w:type="dxa"/>
          </w:tcPr>
          <w:p w14:paraId="53E17206">
            <w:pPr>
              <w:spacing w:line="336" w:lineRule="auto"/>
              <w:rPr>
                <w:rFonts w:ascii="宋体" w:hAnsi="宋体"/>
                <w:szCs w:val="21"/>
              </w:rPr>
            </w:pPr>
          </w:p>
        </w:tc>
        <w:tc>
          <w:tcPr>
            <w:tcW w:w="1675" w:type="dxa"/>
          </w:tcPr>
          <w:p w14:paraId="524E8339">
            <w:pPr>
              <w:spacing w:line="336" w:lineRule="auto"/>
              <w:rPr>
                <w:rFonts w:ascii="宋体" w:hAnsi="宋体"/>
                <w:szCs w:val="21"/>
              </w:rPr>
            </w:pPr>
          </w:p>
        </w:tc>
        <w:tc>
          <w:tcPr>
            <w:tcW w:w="1891" w:type="dxa"/>
          </w:tcPr>
          <w:p w14:paraId="43A77359">
            <w:pPr>
              <w:spacing w:line="336" w:lineRule="auto"/>
              <w:rPr>
                <w:rFonts w:ascii="宋体" w:hAnsi="宋体"/>
                <w:szCs w:val="21"/>
              </w:rPr>
            </w:pPr>
          </w:p>
        </w:tc>
        <w:tc>
          <w:tcPr>
            <w:tcW w:w="1050" w:type="dxa"/>
          </w:tcPr>
          <w:p w14:paraId="5A1B2ADB">
            <w:pPr>
              <w:spacing w:line="336" w:lineRule="auto"/>
              <w:rPr>
                <w:rFonts w:ascii="宋体" w:hAnsi="宋体"/>
                <w:szCs w:val="21"/>
              </w:rPr>
            </w:pPr>
          </w:p>
        </w:tc>
        <w:tc>
          <w:tcPr>
            <w:tcW w:w="1417" w:type="dxa"/>
          </w:tcPr>
          <w:p w14:paraId="4D4382BA">
            <w:pPr>
              <w:spacing w:line="336" w:lineRule="auto"/>
              <w:rPr>
                <w:rFonts w:ascii="宋体" w:hAnsi="宋体"/>
                <w:szCs w:val="21"/>
              </w:rPr>
            </w:pPr>
          </w:p>
        </w:tc>
        <w:tc>
          <w:tcPr>
            <w:tcW w:w="1416" w:type="dxa"/>
          </w:tcPr>
          <w:p w14:paraId="4AFDD70F">
            <w:pPr>
              <w:spacing w:line="336" w:lineRule="auto"/>
              <w:rPr>
                <w:rFonts w:ascii="宋体" w:hAnsi="宋体"/>
                <w:szCs w:val="21"/>
              </w:rPr>
            </w:pPr>
          </w:p>
        </w:tc>
      </w:tr>
      <w:tr w14:paraId="59CFA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4F4FAEE">
            <w:pPr>
              <w:spacing w:line="336" w:lineRule="auto"/>
              <w:jc w:val="center"/>
              <w:rPr>
                <w:rFonts w:ascii="宋体" w:hAnsi="宋体"/>
                <w:szCs w:val="21"/>
              </w:rPr>
            </w:pPr>
            <w:r>
              <w:rPr>
                <w:rFonts w:ascii="宋体" w:hAnsi="宋体"/>
                <w:szCs w:val="21"/>
              </w:rPr>
              <w:t>2</w:t>
            </w:r>
          </w:p>
        </w:tc>
        <w:tc>
          <w:tcPr>
            <w:tcW w:w="1260" w:type="dxa"/>
          </w:tcPr>
          <w:p w14:paraId="567CA066">
            <w:pPr>
              <w:spacing w:line="336" w:lineRule="auto"/>
              <w:rPr>
                <w:rFonts w:ascii="宋体" w:hAnsi="宋体"/>
                <w:szCs w:val="21"/>
              </w:rPr>
            </w:pPr>
          </w:p>
        </w:tc>
        <w:tc>
          <w:tcPr>
            <w:tcW w:w="1675" w:type="dxa"/>
          </w:tcPr>
          <w:p w14:paraId="78C9624B">
            <w:pPr>
              <w:spacing w:line="336" w:lineRule="auto"/>
              <w:rPr>
                <w:rFonts w:ascii="宋体" w:hAnsi="宋体"/>
                <w:szCs w:val="21"/>
              </w:rPr>
            </w:pPr>
          </w:p>
        </w:tc>
        <w:tc>
          <w:tcPr>
            <w:tcW w:w="1891" w:type="dxa"/>
          </w:tcPr>
          <w:p w14:paraId="48044425">
            <w:pPr>
              <w:spacing w:line="336" w:lineRule="auto"/>
              <w:rPr>
                <w:rFonts w:ascii="宋体" w:hAnsi="宋体"/>
                <w:szCs w:val="21"/>
              </w:rPr>
            </w:pPr>
          </w:p>
        </w:tc>
        <w:tc>
          <w:tcPr>
            <w:tcW w:w="1050" w:type="dxa"/>
          </w:tcPr>
          <w:p w14:paraId="1775C02A">
            <w:pPr>
              <w:spacing w:line="336" w:lineRule="auto"/>
              <w:rPr>
                <w:rFonts w:ascii="宋体" w:hAnsi="宋体"/>
                <w:szCs w:val="21"/>
              </w:rPr>
            </w:pPr>
          </w:p>
        </w:tc>
        <w:tc>
          <w:tcPr>
            <w:tcW w:w="1417" w:type="dxa"/>
          </w:tcPr>
          <w:p w14:paraId="146E67F7">
            <w:pPr>
              <w:spacing w:line="336" w:lineRule="auto"/>
              <w:rPr>
                <w:rFonts w:ascii="宋体" w:hAnsi="宋体"/>
                <w:szCs w:val="21"/>
              </w:rPr>
            </w:pPr>
          </w:p>
        </w:tc>
        <w:tc>
          <w:tcPr>
            <w:tcW w:w="1416" w:type="dxa"/>
          </w:tcPr>
          <w:p w14:paraId="76EA3E37">
            <w:pPr>
              <w:spacing w:line="336" w:lineRule="auto"/>
              <w:rPr>
                <w:rFonts w:ascii="宋体" w:hAnsi="宋体"/>
                <w:szCs w:val="21"/>
              </w:rPr>
            </w:pPr>
          </w:p>
        </w:tc>
      </w:tr>
      <w:tr w14:paraId="778FB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7C9A0722">
            <w:pPr>
              <w:spacing w:line="336" w:lineRule="auto"/>
              <w:jc w:val="center"/>
              <w:rPr>
                <w:rFonts w:ascii="宋体" w:hAnsi="宋体"/>
                <w:szCs w:val="21"/>
              </w:rPr>
            </w:pPr>
            <w:r>
              <w:rPr>
                <w:rFonts w:ascii="宋体" w:hAnsi="宋体"/>
                <w:szCs w:val="21"/>
              </w:rPr>
              <w:t>3</w:t>
            </w:r>
          </w:p>
        </w:tc>
        <w:tc>
          <w:tcPr>
            <w:tcW w:w="1260" w:type="dxa"/>
          </w:tcPr>
          <w:p w14:paraId="31887E00">
            <w:pPr>
              <w:spacing w:line="336" w:lineRule="auto"/>
              <w:rPr>
                <w:rFonts w:ascii="宋体" w:hAnsi="宋体"/>
                <w:szCs w:val="21"/>
              </w:rPr>
            </w:pPr>
          </w:p>
        </w:tc>
        <w:tc>
          <w:tcPr>
            <w:tcW w:w="1675" w:type="dxa"/>
          </w:tcPr>
          <w:p w14:paraId="6E2DC193">
            <w:pPr>
              <w:spacing w:line="336" w:lineRule="auto"/>
              <w:rPr>
                <w:rFonts w:ascii="宋体" w:hAnsi="宋体"/>
                <w:szCs w:val="21"/>
              </w:rPr>
            </w:pPr>
          </w:p>
        </w:tc>
        <w:tc>
          <w:tcPr>
            <w:tcW w:w="1891" w:type="dxa"/>
          </w:tcPr>
          <w:p w14:paraId="16E8FD9C">
            <w:pPr>
              <w:spacing w:line="336" w:lineRule="auto"/>
              <w:rPr>
                <w:rFonts w:ascii="宋体" w:hAnsi="宋体"/>
                <w:szCs w:val="21"/>
              </w:rPr>
            </w:pPr>
          </w:p>
        </w:tc>
        <w:tc>
          <w:tcPr>
            <w:tcW w:w="1050" w:type="dxa"/>
          </w:tcPr>
          <w:p w14:paraId="6B620E8C">
            <w:pPr>
              <w:spacing w:line="336" w:lineRule="auto"/>
              <w:rPr>
                <w:rFonts w:ascii="宋体" w:hAnsi="宋体"/>
                <w:szCs w:val="21"/>
              </w:rPr>
            </w:pPr>
          </w:p>
        </w:tc>
        <w:tc>
          <w:tcPr>
            <w:tcW w:w="1417" w:type="dxa"/>
          </w:tcPr>
          <w:p w14:paraId="0C6E3DB9">
            <w:pPr>
              <w:spacing w:line="336" w:lineRule="auto"/>
              <w:rPr>
                <w:rFonts w:ascii="宋体" w:hAnsi="宋体"/>
                <w:szCs w:val="21"/>
              </w:rPr>
            </w:pPr>
          </w:p>
        </w:tc>
        <w:tc>
          <w:tcPr>
            <w:tcW w:w="1416" w:type="dxa"/>
          </w:tcPr>
          <w:p w14:paraId="6FFDCBA2">
            <w:pPr>
              <w:spacing w:line="336" w:lineRule="auto"/>
              <w:rPr>
                <w:rFonts w:ascii="宋体" w:hAnsi="宋体"/>
                <w:szCs w:val="21"/>
              </w:rPr>
            </w:pPr>
          </w:p>
        </w:tc>
      </w:tr>
      <w:tr w14:paraId="75221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CEABB8A">
            <w:pPr>
              <w:spacing w:line="336" w:lineRule="auto"/>
              <w:jc w:val="center"/>
              <w:rPr>
                <w:rFonts w:ascii="宋体" w:hAnsi="宋体"/>
                <w:szCs w:val="21"/>
              </w:rPr>
            </w:pPr>
            <w:r>
              <w:rPr>
                <w:rFonts w:hint="eastAsia" w:ascii="宋体" w:hAnsi="宋体"/>
                <w:szCs w:val="21"/>
              </w:rPr>
              <w:t>…</w:t>
            </w:r>
          </w:p>
        </w:tc>
        <w:tc>
          <w:tcPr>
            <w:tcW w:w="1260" w:type="dxa"/>
          </w:tcPr>
          <w:p w14:paraId="261FC960">
            <w:pPr>
              <w:spacing w:line="336" w:lineRule="auto"/>
              <w:rPr>
                <w:rFonts w:ascii="宋体" w:hAnsi="宋体"/>
                <w:szCs w:val="21"/>
              </w:rPr>
            </w:pPr>
          </w:p>
        </w:tc>
        <w:tc>
          <w:tcPr>
            <w:tcW w:w="1675" w:type="dxa"/>
          </w:tcPr>
          <w:p w14:paraId="355463D5">
            <w:pPr>
              <w:spacing w:line="336" w:lineRule="auto"/>
              <w:rPr>
                <w:rFonts w:ascii="宋体" w:hAnsi="宋体"/>
                <w:szCs w:val="21"/>
              </w:rPr>
            </w:pPr>
          </w:p>
        </w:tc>
        <w:tc>
          <w:tcPr>
            <w:tcW w:w="1891" w:type="dxa"/>
          </w:tcPr>
          <w:p w14:paraId="773D76A4">
            <w:pPr>
              <w:spacing w:line="336" w:lineRule="auto"/>
              <w:rPr>
                <w:rFonts w:ascii="宋体" w:hAnsi="宋体"/>
                <w:szCs w:val="21"/>
              </w:rPr>
            </w:pPr>
          </w:p>
        </w:tc>
        <w:tc>
          <w:tcPr>
            <w:tcW w:w="1050" w:type="dxa"/>
          </w:tcPr>
          <w:p w14:paraId="3BE37133">
            <w:pPr>
              <w:spacing w:line="336" w:lineRule="auto"/>
              <w:rPr>
                <w:rFonts w:ascii="宋体" w:hAnsi="宋体"/>
                <w:szCs w:val="21"/>
              </w:rPr>
            </w:pPr>
          </w:p>
        </w:tc>
        <w:tc>
          <w:tcPr>
            <w:tcW w:w="1417" w:type="dxa"/>
          </w:tcPr>
          <w:p w14:paraId="64FF4423">
            <w:pPr>
              <w:spacing w:line="336" w:lineRule="auto"/>
              <w:rPr>
                <w:rFonts w:ascii="宋体" w:hAnsi="宋体"/>
                <w:szCs w:val="21"/>
              </w:rPr>
            </w:pPr>
          </w:p>
        </w:tc>
        <w:tc>
          <w:tcPr>
            <w:tcW w:w="1416" w:type="dxa"/>
          </w:tcPr>
          <w:p w14:paraId="35FE4DFA">
            <w:pPr>
              <w:spacing w:line="336" w:lineRule="auto"/>
              <w:rPr>
                <w:rFonts w:ascii="宋体" w:hAnsi="宋体"/>
                <w:szCs w:val="21"/>
              </w:rPr>
            </w:pPr>
          </w:p>
        </w:tc>
      </w:tr>
    </w:tbl>
    <w:p w14:paraId="534A9CDC"/>
    <w:p w14:paraId="1FD6741E">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9C1880B">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49DA3168">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28F53C99">
      <w:pPr>
        <w:pStyle w:val="328"/>
        <w:tabs>
          <w:tab w:val="left" w:pos="805"/>
        </w:tabs>
        <w:spacing w:before="151"/>
        <w:ind w:left="540" w:firstLine="0"/>
        <w:jc w:val="left"/>
        <w:rPr>
          <w:spacing w:val="-3"/>
          <w:szCs w:val="21"/>
        </w:rPr>
      </w:pPr>
    </w:p>
    <w:p w14:paraId="00B272B0">
      <w:pPr>
        <w:rPr>
          <w:rFonts w:hint="eastAsia"/>
          <w:spacing w:val="-3"/>
          <w:szCs w:val="21"/>
          <w:lang w:val="en-US" w:eastAsia="zh-CN"/>
        </w:rPr>
      </w:pPr>
      <w:r>
        <w:rPr>
          <w:rFonts w:hint="eastAsia"/>
          <w:spacing w:val="-3"/>
          <w:szCs w:val="21"/>
          <w:lang w:val="en-US" w:eastAsia="zh-CN"/>
        </w:rPr>
        <w:br w:type="page"/>
      </w:r>
    </w:p>
    <w:p w14:paraId="70F4CD74">
      <w:pPr>
        <w:pStyle w:val="328"/>
        <w:tabs>
          <w:tab w:val="left" w:pos="805"/>
        </w:tabs>
        <w:spacing w:before="151"/>
        <w:ind w:left="0" w:leftChars="0" w:firstLine="0" w:firstLineChars="0"/>
        <w:jc w:val="left"/>
        <w:rPr>
          <w:spacing w:val="-3"/>
          <w:szCs w:val="21"/>
        </w:rPr>
      </w:pPr>
      <w:r>
        <w:rPr>
          <w:rFonts w:hint="eastAsia"/>
          <w:spacing w:val="-3"/>
          <w:szCs w:val="21"/>
          <w:lang w:val="en-US" w:eastAsia="zh-CN"/>
        </w:rPr>
        <w:t>3</w:t>
      </w:r>
      <w:r>
        <w:rPr>
          <w:rFonts w:hint="eastAsia"/>
          <w:spacing w:val="-3"/>
          <w:szCs w:val="21"/>
        </w:rPr>
        <w:t>. 货物</w:t>
      </w:r>
      <w:r>
        <w:rPr>
          <w:rFonts w:hint="eastAsia"/>
          <w:spacing w:val="-3"/>
          <w:szCs w:val="21"/>
          <w:lang w:eastAsia="zh-CN"/>
        </w:rPr>
        <w:t>质量保证期</w:t>
      </w:r>
      <w:r>
        <w:rPr>
          <w:rFonts w:hint="eastAsia"/>
          <w:spacing w:val="-3"/>
          <w:szCs w:val="21"/>
        </w:rPr>
        <w:t>外的备品备件清单及报价表（不含入投标总价）</w:t>
      </w:r>
    </w:p>
    <w:p w14:paraId="3D19AA12">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34D32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58371064">
            <w:pPr>
              <w:jc w:val="center"/>
              <w:rPr>
                <w:rFonts w:ascii="宋体" w:hAnsi="宋体"/>
                <w:spacing w:val="-10"/>
                <w:szCs w:val="21"/>
              </w:rPr>
            </w:pPr>
            <w:r>
              <w:rPr>
                <w:rFonts w:ascii="宋体" w:hAnsi="宋体"/>
                <w:spacing w:val="-10"/>
                <w:szCs w:val="21"/>
              </w:rPr>
              <w:t>序号</w:t>
            </w:r>
          </w:p>
        </w:tc>
        <w:tc>
          <w:tcPr>
            <w:tcW w:w="1260" w:type="dxa"/>
            <w:vAlign w:val="center"/>
          </w:tcPr>
          <w:p w14:paraId="3BB86E70">
            <w:pPr>
              <w:jc w:val="center"/>
              <w:rPr>
                <w:rFonts w:ascii="宋体" w:hAnsi="宋体"/>
                <w:spacing w:val="-10"/>
                <w:szCs w:val="21"/>
              </w:rPr>
            </w:pPr>
            <w:r>
              <w:rPr>
                <w:rFonts w:ascii="宋体" w:hAnsi="宋体"/>
                <w:spacing w:val="-10"/>
                <w:szCs w:val="21"/>
              </w:rPr>
              <w:t>名称</w:t>
            </w:r>
          </w:p>
        </w:tc>
        <w:tc>
          <w:tcPr>
            <w:tcW w:w="1675" w:type="dxa"/>
            <w:vAlign w:val="center"/>
          </w:tcPr>
          <w:p w14:paraId="24CEC34B">
            <w:pPr>
              <w:jc w:val="center"/>
              <w:rPr>
                <w:rFonts w:ascii="宋体" w:hAnsi="宋体"/>
                <w:spacing w:val="-10"/>
                <w:szCs w:val="21"/>
              </w:rPr>
            </w:pPr>
            <w:r>
              <w:rPr>
                <w:rFonts w:ascii="宋体" w:hAnsi="宋体"/>
                <w:spacing w:val="-10"/>
                <w:szCs w:val="21"/>
              </w:rPr>
              <w:t>规格和型号</w:t>
            </w:r>
          </w:p>
        </w:tc>
        <w:tc>
          <w:tcPr>
            <w:tcW w:w="1891" w:type="dxa"/>
            <w:vAlign w:val="center"/>
          </w:tcPr>
          <w:p w14:paraId="1D66E13C">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5C5BF9DB">
            <w:pPr>
              <w:jc w:val="center"/>
              <w:rPr>
                <w:rFonts w:ascii="宋体" w:hAnsi="宋体"/>
                <w:spacing w:val="-10"/>
                <w:szCs w:val="21"/>
              </w:rPr>
            </w:pPr>
            <w:r>
              <w:rPr>
                <w:rFonts w:ascii="宋体" w:hAnsi="宋体"/>
                <w:spacing w:val="-10"/>
                <w:szCs w:val="21"/>
              </w:rPr>
              <w:t>数量</w:t>
            </w:r>
          </w:p>
        </w:tc>
        <w:tc>
          <w:tcPr>
            <w:tcW w:w="1417" w:type="dxa"/>
            <w:vAlign w:val="center"/>
          </w:tcPr>
          <w:p w14:paraId="194D9253">
            <w:pPr>
              <w:jc w:val="center"/>
              <w:rPr>
                <w:rFonts w:ascii="宋体" w:hAnsi="宋体"/>
                <w:spacing w:val="-10"/>
                <w:szCs w:val="21"/>
              </w:rPr>
            </w:pPr>
            <w:r>
              <w:rPr>
                <w:rFonts w:ascii="宋体" w:hAnsi="宋体"/>
                <w:spacing w:val="-10"/>
                <w:szCs w:val="21"/>
              </w:rPr>
              <w:t>单价</w:t>
            </w:r>
          </w:p>
        </w:tc>
        <w:tc>
          <w:tcPr>
            <w:tcW w:w="1416" w:type="dxa"/>
            <w:vAlign w:val="center"/>
          </w:tcPr>
          <w:p w14:paraId="7A758DDA">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61EC8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9982475">
            <w:pPr>
              <w:spacing w:line="336" w:lineRule="auto"/>
              <w:jc w:val="center"/>
              <w:rPr>
                <w:rFonts w:ascii="宋体" w:hAnsi="宋体"/>
                <w:szCs w:val="21"/>
              </w:rPr>
            </w:pPr>
            <w:r>
              <w:rPr>
                <w:rFonts w:ascii="宋体" w:hAnsi="宋体"/>
                <w:szCs w:val="21"/>
              </w:rPr>
              <w:t>1</w:t>
            </w:r>
          </w:p>
        </w:tc>
        <w:tc>
          <w:tcPr>
            <w:tcW w:w="1260" w:type="dxa"/>
          </w:tcPr>
          <w:p w14:paraId="5A613FFE">
            <w:pPr>
              <w:spacing w:line="336" w:lineRule="auto"/>
              <w:rPr>
                <w:rFonts w:ascii="宋体" w:hAnsi="宋体"/>
                <w:szCs w:val="21"/>
              </w:rPr>
            </w:pPr>
          </w:p>
        </w:tc>
        <w:tc>
          <w:tcPr>
            <w:tcW w:w="1675" w:type="dxa"/>
          </w:tcPr>
          <w:p w14:paraId="10D9A0A0">
            <w:pPr>
              <w:spacing w:line="336" w:lineRule="auto"/>
              <w:rPr>
                <w:rFonts w:ascii="宋体" w:hAnsi="宋体"/>
                <w:szCs w:val="21"/>
              </w:rPr>
            </w:pPr>
          </w:p>
        </w:tc>
        <w:tc>
          <w:tcPr>
            <w:tcW w:w="1891" w:type="dxa"/>
          </w:tcPr>
          <w:p w14:paraId="6CA1C36A">
            <w:pPr>
              <w:spacing w:line="336" w:lineRule="auto"/>
              <w:rPr>
                <w:rFonts w:ascii="宋体" w:hAnsi="宋体"/>
                <w:szCs w:val="21"/>
              </w:rPr>
            </w:pPr>
          </w:p>
        </w:tc>
        <w:tc>
          <w:tcPr>
            <w:tcW w:w="1050" w:type="dxa"/>
          </w:tcPr>
          <w:p w14:paraId="64B74FD5">
            <w:pPr>
              <w:spacing w:line="336" w:lineRule="auto"/>
              <w:rPr>
                <w:rFonts w:ascii="宋体" w:hAnsi="宋体"/>
                <w:szCs w:val="21"/>
              </w:rPr>
            </w:pPr>
          </w:p>
        </w:tc>
        <w:tc>
          <w:tcPr>
            <w:tcW w:w="1417" w:type="dxa"/>
          </w:tcPr>
          <w:p w14:paraId="49FB9D99">
            <w:pPr>
              <w:spacing w:line="336" w:lineRule="auto"/>
              <w:rPr>
                <w:rFonts w:ascii="宋体" w:hAnsi="宋体"/>
                <w:szCs w:val="21"/>
              </w:rPr>
            </w:pPr>
          </w:p>
        </w:tc>
        <w:tc>
          <w:tcPr>
            <w:tcW w:w="1416" w:type="dxa"/>
          </w:tcPr>
          <w:p w14:paraId="4E5196A4">
            <w:pPr>
              <w:spacing w:line="336" w:lineRule="auto"/>
              <w:rPr>
                <w:rFonts w:ascii="宋体" w:hAnsi="宋体"/>
                <w:szCs w:val="21"/>
              </w:rPr>
            </w:pPr>
          </w:p>
        </w:tc>
      </w:tr>
      <w:tr w14:paraId="0450C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5FFD672">
            <w:pPr>
              <w:spacing w:line="336" w:lineRule="auto"/>
              <w:jc w:val="center"/>
              <w:rPr>
                <w:rFonts w:ascii="宋体" w:hAnsi="宋体"/>
                <w:szCs w:val="21"/>
              </w:rPr>
            </w:pPr>
            <w:r>
              <w:rPr>
                <w:rFonts w:ascii="宋体" w:hAnsi="宋体"/>
                <w:szCs w:val="21"/>
              </w:rPr>
              <w:t>2</w:t>
            </w:r>
          </w:p>
        </w:tc>
        <w:tc>
          <w:tcPr>
            <w:tcW w:w="1260" w:type="dxa"/>
          </w:tcPr>
          <w:p w14:paraId="2B31C7E7">
            <w:pPr>
              <w:spacing w:line="336" w:lineRule="auto"/>
              <w:rPr>
                <w:rFonts w:ascii="宋体" w:hAnsi="宋体"/>
                <w:szCs w:val="21"/>
              </w:rPr>
            </w:pPr>
          </w:p>
        </w:tc>
        <w:tc>
          <w:tcPr>
            <w:tcW w:w="1675" w:type="dxa"/>
          </w:tcPr>
          <w:p w14:paraId="4F5F263B">
            <w:pPr>
              <w:spacing w:line="336" w:lineRule="auto"/>
              <w:rPr>
                <w:rFonts w:ascii="宋体" w:hAnsi="宋体"/>
                <w:szCs w:val="21"/>
              </w:rPr>
            </w:pPr>
          </w:p>
        </w:tc>
        <w:tc>
          <w:tcPr>
            <w:tcW w:w="1891" w:type="dxa"/>
          </w:tcPr>
          <w:p w14:paraId="08899CE5">
            <w:pPr>
              <w:spacing w:line="336" w:lineRule="auto"/>
              <w:rPr>
                <w:rFonts w:ascii="宋体" w:hAnsi="宋体"/>
                <w:szCs w:val="21"/>
              </w:rPr>
            </w:pPr>
          </w:p>
        </w:tc>
        <w:tc>
          <w:tcPr>
            <w:tcW w:w="1050" w:type="dxa"/>
          </w:tcPr>
          <w:p w14:paraId="73E044E2">
            <w:pPr>
              <w:spacing w:line="336" w:lineRule="auto"/>
              <w:rPr>
                <w:rFonts w:ascii="宋体" w:hAnsi="宋体"/>
                <w:szCs w:val="21"/>
              </w:rPr>
            </w:pPr>
          </w:p>
        </w:tc>
        <w:tc>
          <w:tcPr>
            <w:tcW w:w="1417" w:type="dxa"/>
          </w:tcPr>
          <w:p w14:paraId="38CDFACB">
            <w:pPr>
              <w:spacing w:line="336" w:lineRule="auto"/>
              <w:rPr>
                <w:rFonts w:ascii="宋体" w:hAnsi="宋体"/>
                <w:szCs w:val="21"/>
              </w:rPr>
            </w:pPr>
          </w:p>
        </w:tc>
        <w:tc>
          <w:tcPr>
            <w:tcW w:w="1416" w:type="dxa"/>
          </w:tcPr>
          <w:p w14:paraId="47329CD4">
            <w:pPr>
              <w:spacing w:line="336" w:lineRule="auto"/>
              <w:rPr>
                <w:rFonts w:ascii="宋体" w:hAnsi="宋体"/>
                <w:szCs w:val="21"/>
              </w:rPr>
            </w:pPr>
          </w:p>
        </w:tc>
      </w:tr>
      <w:tr w14:paraId="377C6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B743576">
            <w:pPr>
              <w:spacing w:line="336" w:lineRule="auto"/>
              <w:jc w:val="center"/>
              <w:rPr>
                <w:rFonts w:ascii="宋体" w:hAnsi="宋体"/>
                <w:szCs w:val="21"/>
              </w:rPr>
            </w:pPr>
            <w:r>
              <w:rPr>
                <w:rFonts w:ascii="宋体" w:hAnsi="宋体"/>
                <w:szCs w:val="21"/>
              </w:rPr>
              <w:t>3</w:t>
            </w:r>
          </w:p>
        </w:tc>
        <w:tc>
          <w:tcPr>
            <w:tcW w:w="1260" w:type="dxa"/>
          </w:tcPr>
          <w:p w14:paraId="0F6BA9D0">
            <w:pPr>
              <w:spacing w:line="336" w:lineRule="auto"/>
              <w:rPr>
                <w:rFonts w:ascii="宋体" w:hAnsi="宋体"/>
                <w:szCs w:val="21"/>
              </w:rPr>
            </w:pPr>
          </w:p>
        </w:tc>
        <w:tc>
          <w:tcPr>
            <w:tcW w:w="1675" w:type="dxa"/>
          </w:tcPr>
          <w:p w14:paraId="400C828A">
            <w:pPr>
              <w:spacing w:line="336" w:lineRule="auto"/>
              <w:rPr>
                <w:rFonts w:ascii="宋体" w:hAnsi="宋体"/>
                <w:szCs w:val="21"/>
              </w:rPr>
            </w:pPr>
          </w:p>
        </w:tc>
        <w:tc>
          <w:tcPr>
            <w:tcW w:w="1891" w:type="dxa"/>
          </w:tcPr>
          <w:p w14:paraId="2DACE053">
            <w:pPr>
              <w:spacing w:line="336" w:lineRule="auto"/>
              <w:rPr>
                <w:rFonts w:ascii="宋体" w:hAnsi="宋体"/>
                <w:szCs w:val="21"/>
              </w:rPr>
            </w:pPr>
          </w:p>
        </w:tc>
        <w:tc>
          <w:tcPr>
            <w:tcW w:w="1050" w:type="dxa"/>
          </w:tcPr>
          <w:p w14:paraId="03288216">
            <w:pPr>
              <w:spacing w:line="336" w:lineRule="auto"/>
              <w:rPr>
                <w:rFonts w:ascii="宋体" w:hAnsi="宋体"/>
                <w:szCs w:val="21"/>
              </w:rPr>
            </w:pPr>
          </w:p>
        </w:tc>
        <w:tc>
          <w:tcPr>
            <w:tcW w:w="1417" w:type="dxa"/>
          </w:tcPr>
          <w:p w14:paraId="2DFE6762">
            <w:pPr>
              <w:spacing w:line="336" w:lineRule="auto"/>
              <w:rPr>
                <w:rFonts w:ascii="宋体" w:hAnsi="宋体"/>
                <w:szCs w:val="21"/>
              </w:rPr>
            </w:pPr>
          </w:p>
        </w:tc>
        <w:tc>
          <w:tcPr>
            <w:tcW w:w="1416" w:type="dxa"/>
          </w:tcPr>
          <w:p w14:paraId="6D30ADD0">
            <w:pPr>
              <w:spacing w:line="336" w:lineRule="auto"/>
              <w:rPr>
                <w:rFonts w:ascii="宋体" w:hAnsi="宋体"/>
                <w:szCs w:val="21"/>
              </w:rPr>
            </w:pPr>
          </w:p>
        </w:tc>
      </w:tr>
      <w:tr w14:paraId="37070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347EED1">
            <w:pPr>
              <w:spacing w:line="336" w:lineRule="auto"/>
              <w:jc w:val="center"/>
              <w:rPr>
                <w:rFonts w:ascii="宋体" w:hAnsi="宋体"/>
                <w:szCs w:val="21"/>
              </w:rPr>
            </w:pPr>
            <w:r>
              <w:rPr>
                <w:rFonts w:hint="eastAsia" w:ascii="宋体" w:hAnsi="宋体"/>
                <w:szCs w:val="21"/>
              </w:rPr>
              <w:t>…</w:t>
            </w:r>
          </w:p>
        </w:tc>
        <w:tc>
          <w:tcPr>
            <w:tcW w:w="1260" w:type="dxa"/>
          </w:tcPr>
          <w:p w14:paraId="71CE413B">
            <w:pPr>
              <w:spacing w:line="336" w:lineRule="auto"/>
              <w:rPr>
                <w:rFonts w:ascii="宋体" w:hAnsi="宋体"/>
                <w:szCs w:val="21"/>
              </w:rPr>
            </w:pPr>
          </w:p>
        </w:tc>
        <w:tc>
          <w:tcPr>
            <w:tcW w:w="1675" w:type="dxa"/>
          </w:tcPr>
          <w:p w14:paraId="7039B2DB">
            <w:pPr>
              <w:spacing w:line="336" w:lineRule="auto"/>
              <w:rPr>
                <w:rFonts w:ascii="宋体" w:hAnsi="宋体"/>
                <w:szCs w:val="21"/>
              </w:rPr>
            </w:pPr>
          </w:p>
        </w:tc>
        <w:tc>
          <w:tcPr>
            <w:tcW w:w="1891" w:type="dxa"/>
          </w:tcPr>
          <w:p w14:paraId="5C4DB77B">
            <w:pPr>
              <w:spacing w:line="336" w:lineRule="auto"/>
              <w:rPr>
                <w:rFonts w:ascii="宋体" w:hAnsi="宋体"/>
                <w:szCs w:val="21"/>
              </w:rPr>
            </w:pPr>
          </w:p>
        </w:tc>
        <w:tc>
          <w:tcPr>
            <w:tcW w:w="1050" w:type="dxa"/>
          </w:tcPr>
          <w:p w14:paraId="11949E26">
            <w:pPr>
              <w:spacing w:line="336" w:lineRule="auto"/>
              <w:rPr>
                <w:rFonts w:ascii="宋体" w:hAnsi="宋体"/>
                <w:szCs w:val="21"/>
              </w:rPr>
            </w:pPr>
          </w:p>
        </w:tc>
        <w:tc>
          <w:tcPr>
            <w:tcW w:w="1417" w:type="dxa"/>
          </w:tcPr>
          <w:p w14:paraId="3E312E4D">
            <w:pPr>
              <w:spacing w:line="336" w:lineRule="auto"/>
              <w:rPr>
                <w:rFonts w:ascii="宋体" w:hAnsi="宋体"/>
                <w:szCs w:val="21"/>
              </w:rPr>
            </w:pPr>
          </w:p>
        </w:tc>
        <w:tc>
          <w:tcPr>
            <w:tcW w:w="1416" w:type="dxa"/>
          </w:tcPr>
          <w:p w14:paraId="471B03F5">
            <w:pPr>
              <w:spacing w:line="336" w:lineRule="auto"/>
              <w:rPr>
                <w:rFonts w:ascii="宋体" w:hAnsi="宋体"/>
                <w:szCs w:val="21"/>
              </w:rPr>
            </w:pPr>
          </w:p>
        </w:tc>
      </w:tr>
    </w:tbl>
    <w:p w14:paraId="3B69508E"/>
    <w:p w14:paraId="5F3E16D9">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BE8BC1C">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A77CBE7">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ADFFC08">
      <w:pPr>
        <w:pageBreakBefore w:val="0"/>
        <w:kinsoku/>
        <w:topLinePunct w:val="0"/>
        <w:bidi w:val="0"/>
        <w:ind w:left="0" w:leftChars="0" w:right="0" w:rightChars="0"/>
        <w:textAlignment w:val="auto"/>
        <w:outlineLvl w:val="9"/>
      </w:pPr>
      <w:r>
        <w:br w:type="page"/>
      </w:r>
    </w:p>
    <w:p w14:paraId="7C121038">
      <w:pPr>
        <w:pStyle w:val="328"/>
        <w:pageBreakBefore w:val="0"/>
        <w:tabs>
          <w:tab w:val="left" w:pos="805"/>
        </w:tabs>
        <w:kinsoku/>
        <w:topLinePunct w:val="0"/>
        <w:bidi w:val="0"/>
        <w:ind w:left="0" w:leftChars="0" w:right="0" w:rightChars="0" w:firstLine="0"/>
        <w:jc w:val="left"/>
        <w:textAlignment w:val="auto"/>
        <w:outlineLvl w:val="9"/>
        <w:rPr>
          <w:spacing w:val="-3"/>
          <w:szCs w:val="21"/>
        </w:rPr>
      </w:pPr>
    </w:p>
    <w:p w14:paraId="34027825">
      <w:pPr>
        <w:pageBreakBefore w:val="0"/>
        <w:kinsoku/>
        <w:topLinePunct w:val="0"/>
        <w:bidi w:val="0"/>
        <w:spacing w:line="240" w:lineRule="auto"/>
        <w:ind w:left="0" w:leftChars="0" w:right="0" w:rightChars="0"/>
        <w:jc w:val="center"/>
        <w:textAlignment w:val="auto"/>
        <w:outlineLvl w:val="9"/>
        <w:rPr>
          <w:rFonts w:ascii="宋体" w:hAnsi="宋体"/>
          <w:snapToGrid w:val="0"/>
        </w:rPr>
      </w:pPr>
      <w:bookmarkStart w:id="593" w:name="_Toc277082645"/>
      <w:bookmarkStart w:id="594" w:name="_Toc287607869"/>
      <w:bookmarkStart w:id="595" w:name="_Toc287620816"/>
      <w:bookmarkStart w:id="596" w:name="_Toc430530532"/>
      <w:bookmarkStart w:id="597" w:name="_Toc224103497"/>
    </w:p>
    <w:p w14:paraId="2BFEC9A2">
      <w:pPr>
        <w:pageBreakBefore w:val="0"/>
        <w:kinsoku/>
        <w:topLinePunct w:val="0"/>
        <w:bidi w:val="0"/>
        <w:spacing w:line="240" w:lineRule="auto"/>
        <w:ind w:left="0" w:leftChars="0" w:right="0" w:rightChars="0"/>
        <w:jc w:val="center"/>
        <w:textAlignment w:val="auto"/>
        <w:outlineLvl w:val="2"/>
        <w:rPr>
          <w:rFonts w:ascii="宋体" w:hAnsi="宋体"/>
          <w:b/>
          <w:bCs/>
          <w:snapToGrid w:val="0"/>
          <w:kern w:val="0"/>
          <w:sz w:val="28"/>
          <w:szCs w:val="28"/>
        </w:rPr>
      </w:pPr>
      <w:bookmarkStart w:id="598" w:name="_Toc7455"/>
      <w:r>
        <w:rPr>
          <w:rFonts w:ascii="宋体" w:hAnsi="宋体"/>
          <w:b/>
          <w:bCs/>
          <w:sz w:val="28"/>
          <w:szCs w:val="28"/>
        </w:rPr>
        <w:t>（</w:t>
      </w:r>
      <w:r>
        <w:rPr>
          <w:rFonts w:hint="eastAsia" w:ascii="宋体" w:hAnsi="宋体"/>
          <w:b/>
          <w:bCs/>
          <w:sz w:val="28"/>
          <w:szCs w:val="28"/>
          <w:lang w:val="en-US" w:eastAsia="zh-CN"/>
        </w:rPr>
        <w:t>三</w:t>
      </w:r>
      <w:r>
        <w:rPr>
          <w:rFonts w:ascii="宋体" w:hAnsi="宋体"/>
          <w:b/>
          <w:bCs/>
          <w:sz w:val="28"/>
          <w:szCs w:val="28"/>
        </w:rPr>
        <w:t>）</w:t>
      </w:r>
      <w:r>
        <w:rPr>
          <w:rFonts w:hint="eastAsia" w:ascii="宋体" w:hAnsi="宋体"/>
          <w:b/>
          <w:bCs/>
          <w:sz w:val="28"/>
          <w:szCs w:val="28"/>
        </w:rPr>
        <w:t>法定代表人身份证明或授权委托书</w:t>
      </w:r>
      <w:bookmarkEnd w:id="593"/>
      <w:bookmarkEnd w:id="594"/>
      <w:bookmarkEnd w:id="595"/>
      <w:bookmarkEnd w:id="596"/>
      <w:bookmarkEnd w:id="597"/>
      <w:bookmarkEnd w:id="598"/>
    </w:p>
    <w:p w14:paraId="1CB0A2AA">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166B74D0">
      <w:pPr>
        <w:pageBreakBefore w:val="0"/>
        <w:kinsoku/>
        <w:topLinePunct w:val="0"/>
        <w:bidi w:val="0"/>
        <w:spacing w:line="480" w:lineRule="auto"/>
        <w:ind w:left="0" w:leftChars="0" w:right="0" w:rightChars="0"/>
        <w:jc w:val="center"/>
        <w:textAlignment w:val="auto"/>
        <w:outlineLvl w:val="9"/>
        <w:rPr>
          <w:rFonts w:ascii="宋体" w:hAnsi="宋体"/>
        </w:rPr>
      </w:pPr>
    </w:p>
    <w:p w14:paraId="299AF65C">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01121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098CEE6">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27EEAC4">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1F13E63">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81A838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155CC1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2E9E6F8C">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0780970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648B97C8">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03A2703D">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5001BB29">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0559FD8">
      <w:pPr>
        <w:pageBreakBefore w:val="0"/>
        <w:tabs>
          <w:tab w:val="left" w:pos="5460"/>
        </w:tabs>
        <w:kinsoku/>
        <w:topLinePunct w:val="0"/>
        <w:autoSpaceDE w:val="0"/>
        <w:autoSpaceDN w:val="0"/>
        <w:bidi w:val="0"/>
        <w:adjustRightInd w:val="0"/>
        <w:snapToGrid w:val="0"/>
        <w:spacing w:line="48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3668FCC">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19C7C38D">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9BBF1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8F84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982C1B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4F6C7A6F">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3FC233F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kern w:val="0"/>
        </w:rPr>
        <w:br w:type="page"/>
      </w:r>
      <w:r>
        <w:rPr>
          <w:rFonts w:ascii="宋体" w:hAnsi="宋体"/>
          <w:b/>
          <w:bCs/>
          <w:snapToGrid w:val="0"/>
          <w:kern w:val="0"/>
          <w:sz w:val="28"/>
          <w:szCs w:val="28"/>
        </w:rPr>
        <w:t>授权委托书</w:t>
      </w:r>
    </w:p>
    <w:p w14:paraId="5582FFAF">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4D7BCAB3">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49BA72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00C4D415">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307D68D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340C5ADB">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F102908">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53D0D5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566F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3E9E92CC">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6B0BBA6">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414B2C4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47852443">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6744E506">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997F29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C83040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60E4AA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54AC2DB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56ACC6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6B375D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5F4D27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7A7A58CD">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7A2FD2F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1E3CF784">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45BB1B2F">
      <w:pPr>
        <w:rPr>
          <w:rFonts w:ascii="宋体" w:hAnsi="宋体"/>
        </w:rPr>
      </w:pPr>
      <w:r>
        <w:rPr>
          <w:rFonts w:ascii="宋体" w:hAnsi="宋体"/>
        </w:rPr>
        <w:br w:type="page"/>
      </w:r>
    </w:p>
    <w:p w14:paraId="32A466A7">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r>
        <w:rPr>
          <w:rFonts w:hint="eastAsia" w:ascii="宋体" w:hAnsi="宋体"/>
          <w:b w:val="0"/>
          <w:bCs w:val="0"/>
          <w:sz w:val="44"/>
          <w:szCs w:val="44"/>
          <w:lang w:val="en-US" w:eastAsia="zh-CN"/>
        </w:rPr>
        <w:t>二</w:t>
      </w:r>
      <w:r>
        <w:rPr>
          <w:rFonts w:hint="eastAsia" w:ascii="宋体" w:hAnsi="宋体"/>
          <w:b w:val="0"/>
          <w:bCs w:val="0"/>
          <w:sz w:val="44"/>
          <w:szCs w:val="44"/>
        </w:rPr>
        <w:t>、投标</w:t>
      </w:r>
      <w:r>
        <w:rPr>
          <w:rFonts w:hint="eastAsia" w:ascii="宋体" w:hAnsi="宋体"/>
          <w:b w:val="0"/>
          <w:bCs w:val="0"/>
          <w:sz w:val="44"/>
          <w:szCs w:val="44"/>
          <w:lang w:val="en-US" w:eastAsia="zh-CN"/>
        </w:rPr>
        <w:t>方案</w:t>
      </w:r>
      <w:r>
        <w:rPr>
          <w:rFonts w:hint="eastAsia" w:ascii="宋体" w:hAnsi="宋体"/>
          <w:b w:val="0"/>
          <w:bCs w:val="0"/>
          <w:sz w:val="44"/>
          <w:szCs w:val="44"/>
        </w:rPr>
        <w:t>部分</w:t>
      </w:r>
    </w:p>
    <w:p w14:paraId="4C28426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p>
    <w:p w14:paraId="1178ED91">
      <w:pPr>
        <w:pageBreakBefore w:val="0"/>
        <w:kinsoku/>
        <w:topLinePunct w:val="0"/>
        <w:bidi w:val="0"/>
        <w:ind w:left="0" w:leftChars="0" w:right="0" w:rightChars="0"/>
        <w:textAlignment w:val="auto"/>
        <w:outlineLvl w:val="9"/>
      </w:pPr>
      <w:r>
        <w:br w:type="page"/>
      </w:r>
    </w:p>
    <w:p w14:paraId="634544F4">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0996785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19E1352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7C1806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3CB551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8B8873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089C563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3C235FD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lang w:val="en-US" w:eastAsia="zh-CN"/>
        </w:rPr>
        <w:t>投标方案</w:t>
      </w:r>
      <w:r>
        <w:rPr>
          <w:rFonts w:hint="eastAsia" w:ascii="宋体" w:hAnsi="宋体"/>
          <w:kern w:val="0"/>
          <w:sz w:val="36"/>
          <w:szCs w:val="36"/>
        </w:rPr>
        <w:t>部分</w:t>
      </w:r>
    </w:p>
    <w:p w14:paraId="609484B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993654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0F58C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7E1FC6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8002AA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E7E3E8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2020E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61938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C116E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C6E2BF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CDE37F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39FA75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925502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01F75C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FDCF14C">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2CE36D75">
      <w:pPr>
        <w:pageBreakBefore w:val="0"/>
        <w:tabs>
          <w:tab w:val="left" w:pos="3280"/>
          <w:tab w:val="left" w:pos="4680"/>
          <w:tab w:val="left" w:pos="608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49F7301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r>
        <w:rPr>
          <w:rFonts w:ascii="宋体" w:hAnsi="宋体"/>
          <w:kern w:val="0"/>
          <w:sz w:val="24"/>
          <w:szCs w:val="21"/>
        </w:rPr>
        <w:br w:type="page"/>
      </w:r>
    </w:p>
    <w:p w14:paraId="1CCF180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Cs w:val="21"/>
        </w:rPr>
      </w:pPr>
      <w:r>
        <w:rPr>
          <w:rFonts w:hint="eastAsia" w:ascii="宋体" w:hAnsi="宋体"/>
          <w:kern w:val="0"/>
          <w:sz w:val="36"/>
          <w:szCs w:val="36"/>
        </w:rPr>
        <w:t>目  录</w:t>
      </w:r>
    </w:p>
    <w:p w14:paraId="2386C0F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Cs w:val="21"/>
        </w:rPr>
      </w:pPr>
    </w:p>
    <w:p w14:paraId="37B7FB3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rPr>
        <w:t>（一）</w:t>
      </w:r>
      <w:r>
        <w:rPr>
          <w:rFonts w:hint="eastAsia" w:ascii="宋体" w:hAnsi="宋体" w:cs="宋体"/>
          <w:lang w:val="en-US" w:eastAsia="zh-CN"/>
        </w:rPr>
        <w:t>技术响应资料</w:t>
      </w:r>
    </w:p>
    <w:p w14:paraId="03C4C6D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rPr>
        <w:t>（</w:t>
      </w:r>
      <w:r>
        <w:rPr>
          <w:rFonts w:hint="eastAsia" w:ascii="宋体" w:hAnsi="宋体" w:cs="宋体"/>
          <w:lang w:val="en-US" w:eastAsia="zh-CN"/>
        </w:rPr>
        <w:t>二</w:t>
      </w:r>
      <w:r>
        <w:rPr>
          <w:rFonts w:hint="eastAsia" w:ascii="宋体" w:hAnsi="宋体" w:cs="宋体"/>
        </w:rPr>
        <w:t>）</w:t>
      </w:r>
      <w:r>
        <w:rPr>
          <w:rFonts w:hint="eastAsia" w:ascii="宋体" w:hAnsi="宋体" w:cs="宋体"/>
          <w:lang w:val="en-US" w:eastAsia="zh-CN"/>
        </w:rPr>
        <w:t>商务响应资料</w:t>
      </w:r>
    </w:p>
    <w:p w14:paraId="2EDC5E0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rPr>
        <w:t>（</w:t>
      </w:r>
      <w:r>
        <w:rPr>
          <w:rFonts w:hint="eastAsia" w:ascii="宋体" w:hAnsi="宋体" w:cs="宋体"/>
          <w:lang w:val="en-US" w:eastAsia="zh-CN"/>
        </w:rPr>
        <w:t>三</w:t>
      </w:r>
      <w:r>
        <w:rPr>
          <w:rFonts w:hint="eastAsia" w:ascii="宋体" w:hAnsi="宋体" w:cs="宋体"/>
        </w:rPr>
        <w:t>）</w:t>
      </w:r>
      <w:r>
        <w:rPr>
          <w:rFonts w:hint="eastAsia" w:ascii="宋体" w:hAnsi="宋体" w:cs="宋体"/>
          <w:lang w:val="en-US" w:eastAsia="zh-CN"/>
        </w:rPr>
        <w:t>其他资料</w:t>
      </w:r>
    </w:p>
    <w:p w14:paraId="6CE70618">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3E6CB027">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rPr>
      </w:pPr>
    </w:p>
    <w:p w14:paraId="478BA779">
      <w:pPr>
        <w:pStyle w:val="17"/>
        <w:pageBreakBefore w:val="0"/>
        <w:kinsoku/>
        <w:topLinePunct w:val="0"/>
        <w:bidi w:val="0"/>
        <w:spacing w:after="0"/>
        <w:ind w:left="0" w:leftChars="0" w:right="0" w:rightChars="0"/>
        <w:jc w:val="center"/>
        <w:textAlignment w:val="auto"/>
        <w:outlineLvl w:val="2"/>
        <w:rPr>
          <w:rFonts w:hint="eastAsia" w:ascii="宋体" w:hAnsi="宋体"/>
          <w:b/>
          <w:bCs/>
          <w:iCs/>
          <w:kern w:val="0"/>
          <w:sz w:val="28"/>
          <w:szCs w:val="28"/>
          <w:lang w:val="en-US" w:eastAsia="zh-CN"/>
        </w:rPr>
      </w:pPr>
      <w:r>
        <w:rPr>
          <w:rFonts w:hint="eastAsia" w:ascii="宋体" w:hAnsi="宋体"/>
          <w:b/>
          <w:bCs/>
          <w:iCs/>
          <w:kern w:val="0"/>
          <w:sz w:val="28"/>
          <w:szCs w:val="28"/>
          <w:lang w:val="en-US" w:eastAsia="zh-CN"/>
        </w:rPr>
        <w:t>（一）技术响应资料</w:t>
      </w:r>
    </w:p>
    <w:p w14:paraId="370857F4">
      <w:pPr>
        <w:pageBreakBefore w:val="0"/>
        <w:kinsoku/>
        <w:topLinePunct w:val="0"/>
        <w:bidi w:val="0"/>
        <w:spacing w:line="360" w:lineRule="auto"/>
        <w:ind w:left="0" w:leftChars="0" w:right="0" w:rightChars="0" w:firstLine="420" w:firstLineChars="200"/>
        <w:textAlignment w:val="auto"/>
        <w:outlineLvl w:val="9"/>
        <w:rPr>
          <w:rFonts w:ascii="宋体" w:hAnsi="宋体"/>
          <w:szCs w:val="21"/>
          <w:u w:val="single"/>
        </w:rPr>
      </w:pPr>
      <w:r>
        <w:rPr>
          <w:rFonts w:hint="eastAsia" w:ascii="宋体" w:hAnsi="宋体"/>
          <w:szCs w:val="21"/>
        </w:rPr>
        <w:t>招标项目名称：</w:t>
      </w:r>
    </w:p>
    <w:tbl>
      <w:tblPr>
        <w:tblStyle w:val="46"/>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
        <w:gridCol w:w="4789"/>
        <w:gridCol w:w="3220"/>
        <w:gridCol w:w="1158"/>
      </w:tblGrid>
      <w:tr w14:paraId="37354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264" w:type="pct"/>
            <w:vAlign w:val="center"/>
          </w:tcPr>
          <w:p w14:paraId="2C5AA89F">
            <w:pPr>
              <w:pageBreakBefore w:val="0"/>
              <w:kinsoku/>
              <w:topLinePunct w:val="0"/>
              <w:bidi w:val="0"/>
              <w:ind w:left="0" w:leftChars="0" w:right="0" w:rightChars="0"/>
              <w:jc w:val="center"/>
              <w:textAlignment w:val="auto"/>
              <w:outlineLvl w:val="9"/>
              <w:rPr>
                <w:rFonts w:ascii="宋体" w:hAnsi="宋体"/>
                <w:szCs w:val="21"/>
              </w:rPr>
            </w:pPr>
            <w:r>
              <w:rPr>
                <w:rFonts w:hint="eastAsia" w:ascii="宋体" w:hAnsi="宋体"/>
                <w:szCs w:val="21"/>
              </w:rPr>
              <w:t>序号</w:t>
            </w:r>
          </w:p>
        </w:tc>
        <w:tc>
          <w:tcPr>
            <w:tcW w:w="2473" w:type="pct"/>
            <w:vAlign w:val="center"/>
          </w:tcPr>
          <w:p w14:paraId="5F8F6484">
            <w:pPr>
              <w:pageBreakBefore w:val="0"/>
              <w:kinsoku/>
              <w:topLinePunct w:val="0"/>
              <w:bidi w:val="0"/>
              <w:ind w:left="0" w:leftChars="0" w:right="0" w:rightChars="0"/>
              <w:jc w:val="center"/>
              <w:textAlignment w:val="auto"/>
              <w:outlineLvl w:val="9"/>
              <w:rPr>
                <w:rFonts w:hint="default" w:ascii="宋体" w:hAnsi="宋体"/>
                <w:szCs w:val="21"/>
                <w:lang w:val="en-US"/>
              </w:rPr>
            </w:pPr>
            <w:r>
              <w:rPr>
                <w:rFonts w:hint="eastAsia" w:ascii="宋体" w:hAnsi="宋体"/>
                <w:szCs w:val="21"/>
                <w:lang w:val="en-US" w:eastAsia="zh-CN"/>
              </w:rPr>
              <w:t>招标文件要求</w:t>
            </w:r>
          </w:p>
        </w:tc>
        <w:tc>
          <w:tcPr>
            <w:tcW w:w="1663" w:type="pct"/>
            <w:vAlign w:val="center"/>
          </w:tcPr>
          <w:p w14:paraId="7C7585EA">
            <w:pPr>
              <w:pageBreakBefore w:val="0"/>
              <w:kinsoku/>
              <w:topLinePunct w:val="0"/>
              <w:bidi w:val="0"/>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投标文件响应</w:t>
            </w:r>
          </w:p>
        </w:tc>
        <w:tc>
          <w:tcPr>
            <w:tcW w:w="598" w:type="pct"/>
            <w:vAlign w:val="center"/>
          </w:tcPr>
          <w:p w14:paraId="71FAD60D">
            <w:pPr>
              <w:pageBreakBefore w:val="0"/>
              <w:kinsoku/>
              <w:topLinePunct w:val="0"/>
              <w:bidi w:val="0"/>
              <w:ind w:left="0" w:leftChars="0" w:right="0" w:rightChars="0"/>
              <w:jc w:val="center"/>
              <w:textAlignment w:val="auto"/>
              <w:outlineLvl w:val="9"/>
              <w:rPr>
                <w:rFonts w:hint="eastAsia" w:ascii="宋体" w:hAnsi="宋体" w:eastAsia="宋体"/>
                <w:szCs w:val="21"/>
                <w:lang w:eastAsia="zh-CN"/>
              </w:rPr>
            </w:pPr>
            <w:r>
              <w:rPr>
                <w:rFonts w:hint="eastAsia" w:ascii="宋体" w:hAnsi="宋体"/>
                <w:szCs w:val="21"/>
              </w:rPr>
              <w:t>偏差说明</w:t>
            </w:r>
          </w:p>
        </w:tc>
      </w:tr>
      <w:tr w14:paraId="6C2B1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4" w:type="pct"/>
            <w:vAlign w:val="center"/>
          </w:tcPr>
          <w:p w14:paraId="5E82341F">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1</w:t>
            </w:r>
          </w:p>
        </w:tc>
        <w:tc>
          <w:tcPr>
            <w:tcW w:w="2473" w:type="pct"/>
            <w:vAlign w:val="center"/>
          </w:tcPr>
          <w:p w14:paraId="663F89BC">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bCs/>
                <w:sz w:val="21"/>
                <w:szCs w:val="21"/>
                <w:lang w:eastAsia="zh-CN"/>
              </w:rPr>
            </w:pPr>
            <w:r>
              <w:rPr>
                <w:rFonts w:hint="eastAsia" w:ascii="宋体" w:hAnsi="宋体"/>
                <w:b/>
                <w:bCs/>
                <w:sz w:val="21"/>
                <w:szCs w:val="21"/>
                <w:lang w:eastAsia="zh-CN"/>
              </w:rPr>
              <w:t>（</w:t>
            </w:r>
            <w:r>
              <w:rPr>
                <w:rFonts w:hint="eastAsia" w:ascii="宋体" w:hAnsi="宋体"/>
                <w:b/>
                <w:bCs/>
                <w:sz w:val="21"/>
                <w:szCs w:val="21"/>
                <w:lang w:val="en-US" w:eastAsia="zh-CN"/>
              </w:rPr>
              <w:t>一</w:t>
            </w:r>
            <w:r>
              <w:rPr>
                <w:rFonts w:hint="eastAsia" w:ascii="宋体" w:hAnsi="宋体"/>
                <w:b/>
                <w:bCs/>
                <w:sz w:val="21"/>
                <w:szCs w:val="21"/>
                <w:lang w:eastAsia="zh-CN"/>
              </w:rPr>
              <w:t>）</w:t>
            </w:r>
            <w:r>
              <w:rPr>
                <w:rFonts w:hint="eastAsia" w:ascii="宋体" w:hAnsi="宋体"/>
                <w:b/>
                <w:bCs/>
                <w:sz w:val="21"/>
                <w:szCs w:val="21"/>
              </w:rPr>
              <w:t>集中式喷码机2台</w:t>
            </w:r>
            <w:r>
              <w:rPr>
                <w:rFonts w:hint="eastAsia" w:ascii="宋体" w:hAnsi="宋体"/>
                <w:b/>
                <w:bCs/>
                <w:sz w:val="21"/>
                <w:szCs w:val="21"/>
                <w:lang w:eastAsia="zh-CN"/>
              </w:rPr>
              <w:t>（</w:t>
            </w:r>
            <w:r>
              <w:rPr>
                <w:rFonts w:hint="eastAsia" w:ascii="宋体" w:hAnsi="宋体"/>
                <w:b/>
                <w:bCs/>
                <w:sz w:val="21"/>
                <w:szCs w:val="21"/>
                <w:lang w:val="en-US" w:eastAsia="zh-CN"/>
              </w:rPr>
              <w:t>技术参数</w:t>
            </w:r>
            <w:r>
              <w:rPr>
                <w:rFonts w:hint="eastAsia" w:ascii="宋体" w:hAnsi="宋体"/>
                <w:b/>
                <w:bCs/>
                <w:sz w:val="21"/>
                <w:szCs w:val="21"/>
                <w:lang w:eastAsia="zh-CN"/>
              </w:rPr>
              <w:t>）：</w:t>
            </w:r>
          </w:p>
          <w:p w14:paraId="4115ACEC">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sz w:val="21"/>
                <w:szCs w:val="21"/>
              </w:rPr>
            </w:pPr>
            <w:r>
              <w:rPr>
                <w:rFonts w:hint="eastAsia" w:ascii="宋体" w:hAnsi="宋体"/>
                <w:sz w:val="21"/>
                <w:szCs w:val="21"/>
              </w:rPr>
              <w:t>1. 激光器：紫外固体激光器，波长 355nm，额定功率≥10W，功率可调范围 5%-100%；</w:t>
            </w:r>
          </w:p>
          <w:p w14:paraId="335678DE">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sz w:val="21"/>
                <w:szCs w:val="21"/>
              </w:rPr>
            </w:pPr>
            <w:r>
              <w:rPr>
                <w:rFonts w:hint="eastAsia" w:ascii="宋体" w:hAnsi="宋体"/>
                <w:sz w:val="21"/>
                <w:szCs w:val="21"/>
              </w:rPr>
              <w:t>2. 喷码范围：标准幅面≥100mm×100mm，支持定制扩展至 200mm×200mm；</w:t>
            </w:r>
          </w:p>
          <w:p w14:paraId="59C3AF5A">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sz w:val="21"/>
                <w:szCs w:val="21"/>
              </w:rPr>
            </w:pPr>
            <w:r>
              <w:rPr>
                <w:rFonts w:hint="eastAsia" w:ascii="宋体" w:hAnsi="宋体"/>
                <w:sz w:val="21"/>
                <w:szCs w:val="21"/>
              </w:rPr>
              <w:t>3. 喷码速度：静态喷码≥1200 字符 / 秒（5 号字体），动态分页同步喷码≥600袋 / 分钟；</w:t>
            </w:r>
          </w:p>
          <w:p w14:paraId="52FD3C59">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sz w:val="21"/>
                <w:szCs w:val="21"/>
              </w:rPr>
            </w:pPr>
            <w:r>
              <w:rPr>
                <w:rFonts w:hint="eastAsia" w:ascii="宋体" w:hAnsi="宋体"/>
                <w:sz w:val="21"/>
                <w:szCs w:val="21"/>
              </w:rPr>
              <w:t>4. 电源：220V 50Hz，整机功率≤0.65KW；</w:t>
            </w:r>
          </w:p>
          <w:p w14:paraId="5540E272">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sz w:val="21"/>
                <w:szCs w:val="21"/>
              </w:rPr>
            </w:pPr>
            <w:r>
              <w:rPr>
                <w:rFonts w:hint="eastAsia" w:ascii="宋体" w:hAnsi="宋体"/>
                <w:sz w:val="21"/>
                <w:szCs w:val="21"/>
              </w:rPr>
              <w:t>5. 烟雾净化器，与主机一体式设计，过滤网袋更换方便。选择合适的功率强度配置，确保烟雾不溢流外泄。</w:t>
            </w:r>
          </w:p>
          <w:p w14:paraId="3D3D98FE">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ascii="宋体" w:hAnsi="宋体"/>
                <w:sz w:val="21"/>
                <w:szCs w:val="21"/>
              </w:rPr>
            </w:pPr>
            <w:r>
              <w:rPr>
                <w:rFonts w:hint="eastAsia" w:ascii="宋体" w:hAnsi="宋体"/>
                <w:sz w:val="21"/>
                <w:szCs w:val="21"/>
              </w:rPr>
              <w:t>6. 分页机运行稳定，无漏喷，故障率低，分页速度与喷码速度相匹配。</w:t>
            </w:r>
          </w:p>
        </w:tc>
        <w:tc>
          <w:tcPr>
            <w:tcW w:w="1663" w:type="pct"/>
            <w:vAlign w:val="center"/>
          </w:tcPr>
          <w:p w14:paraId="081CBF6B">
            <w:pPr>
              <w:pageBreakBefore w:val="0"/>
              <w:kinsoku/>
              <w:topLinePunct w:val="0"/>
              <w:bidi w:val="0"/>
              <w:spacing w:line="360" w:lineRule="auto"/>
              <w:ind w:left="0" w:leftChars="0" w:right="0" w:rightChars="0"/>
              <w:jc w:val="left"/>
              <w:textAlignment w:val="auto"/>
              <w:outlineLvl w:val="9"/>
              <w:rPr>
                <w:rFonts w:ascii="宋体" w:hAnsi="宋体"/>
                <w:szCs w:val="21"/>
              </w:rPr>
            </w:pPr>
          </w:p>
        </w:tc>
        <w:tc>
          <w:tcPr>
            <w:tcW w:w="598" w:type="pct"/>
            <w:vAlign w:val="center"/>
          </w:tcPr>
          <w:p w14:paraId="0EB298DC">
            <w:pPr>
              <w:pageBreakBefore w:val="0"/>
              <w:kinsoku/>
              <w:topLinePunct w:val="0"/>
              <w:bidi w:val="0"/>
              <w:spacing w:line="360" w:lineRule="auto"/>
              <w:ind w:left="0" w:leftChars="0" w:right="0" w:rightChars="0"/>
              <w:jc w:val="left"/>
              <w:textAlignment w:val="auto"/>
              <w:outlineLvl w:val="9"/>
              <w:rPr>
                <w:rFonts w:ascii="宋体" w:hAnsi="宋体"/>
                <w:szCs w:val="21"/>
              </w:rPr>
            </w:pPr>
          </w:p>
        </w:tc>
      </w:tr>
      <w:tr w14:paraId="11FED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4" w:type="pct"/>
            <w:vAlign w:val="center"/>
          </w:tcPr>
          <w:p w14:paraId="4DEC85FC">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2</w:t>
            </w:r>
          </w:p>
        </w:tc>
        <w:tc>
          <w:tcPr>
            <w:tcW w:w="2473" w:type="pct"/>
            <w:vAlign w:val="center"/>
          </w:tcPr>
          <w:p w14:paraId="42D24832">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bCs/>
                <w:sz w:val="21"/>
                <w:szCs w:val="21"/>
                <w:lang w:eastAsia="zh-CN"/>
              </w:rPr>
            </w:pPr>
            <w:r>
              <w:rPr>
                <w:rFonts w:hint="eastAsia" w:ascii="宋体" w:hAnsi="宋体"/>
                <w:b/>
                <w:bCs/>
                <w:sz w:val="21"/>
                <w:szCs w:val="21"/>
                <w:lang w:eastAsia="zh-CN"/>
              </w:rPr>
              <w:t>（</w:t>
            </w:r>
            <w:r>
              <w:rPr>
                <w:rFonts w:hint="eastAsia" w:ascii="宋体" w:hAnsi="宋体"/>
                <w:b/>
                <w:bCs/>
                <w:sz w:val="21"/>
                <w:szCs w:val="21"/>
                <w:lang w:val="en-US" w:eastAsia="zh-CN"/>
              </w:rPr>
              <w:t>一</w:t>
            </w:r>
            <w:r>
              <w:rPr>
                <w:rFonts w:hint="eastAsia" w:ascii="宋体" w:hAnsi="宋体"/>
                <w:b/>
                <w:bCs/>
                <w:sz w:val="21"/>
                <w:szCs w:val="21"/>
                <w:lang w:eastAsia="zh-CN"/>
              </w:rPr>
              <w:t>）</w:t>
            </w:r>
            <w:r>
              <w:rPr>
                <w:rFonts w:hint="eastAsia" w:ascii="宋体" w:hAnsi="宋体"/>
                <w:b/>
                <w:bCs/>
                <w:sz w:val="21"/>
                <w:szCs w:val="21"/>
              </w:rPr>
              <w:t>集中式喷码机2台</w:t>
            </w:r>
            <w:r>
              <w:rPr>
                <w:rFonts w:hint="eastAsia" w:ascii="宋体" w:hAnsi="宋体"/>
                <w:b/>
                <w:bCs/>
                <w:sz w:val="21"/>
                <w:szCs w:val="21"/>
                <w:lang w:eastAsia="zh-CN"/>
              </w:rPr>
              <w:t>（</w:t>
            </w:r>
            <w:r>
              <w:rPr>
                <w:rFonts w:hint="eastAsia" w:ascii="宋体" w:hAnsi="宋体"/>
                <w:b/>
                <w:bCs/>
                <w:sz w:val="21"/>
                <w:szCs w:val="21"/>
                <w:lang w:val="en-US" w:eastAsia="zh-CN"/>
              </w:rPr>
              <w:t>其他要求</w:t>
            </w:r>
            <w:r>
              <w:rPr>
                <w:rFonts w:hint="eastAsia" w:ascii="宋体" w:hAnsi="宋体"/>
                <w:b/>
                <w:bCs/>
                <w:sz w:val="21"/>
                <w:szCs w:val="21"/>
                <w:lang w:eastAsia="zh-CN"/>
              </w:rPr>
              <w:t>）：</w:t>
            </w:r>
          </w:p>
          <w:p w14:paraId="63CCF59A">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 设备主体防护等级≥IP54，激光头防护等级≥IP65；</w:t>
            </w:r>
          </w:p>
          <w:p w14:paraId="1B67799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 接触包装材料部件材质为 SUS304 不锈钢，符合 GB 4806.1-2016 标准；</w:t>
            </w:r>
          </w:p>
          <w:p w14:paraId="1549AC4D">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3.可以对喷码机的重要健康参数，包含冷水机温度、激光器温度、振镜电压、激光器电压等进行实时采集监控，出现异常波动，在喷码机因这些故障发生停机之前，及时报警或输出停机信号，避免产线运行中的漏喷发生</w:t>
            </w:r>
          </w:p>
          <w:p w14:paraId="61DBDE53">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4. 设备应结构紧凑，运行平稳、安全，维修方便。</w:t>
            </w:r>
          </w:p>
          <w:p w14:paraId="591A3CD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5. 采用集中喷码的生产方式，需配置1条标准传输带，长1500mm，宽300mm，两边档板可调整。采用人工摆放包装袋的进料方式，通过传输带，传送至喷码机工位进行喷码。</w:t>
            </w:r>
          </w:p>
        </w:tc>
        <w:tc>
          <w:tcPr>
            <w:tcW w:w="1663" w:type="pct"/>
            <w:vAlign w:val="center"/>
          </w:tcPr>
          <w:p w14:paraId="43E174C9">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598" w:type="pct"/>
            <w:vAlign w:val="center"/>
          </w:tcPr>
          <w:p w14:paraId="230A4F68">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044B7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4" w:type="pct"/>
            <w:vAlign w:val="center"/>
          </w:tcPr>
          <w:p w14:paraId="1FAE64DC">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3</w:t>
            </w:r>
          </w:p>
        </w:tc>
        <w:tc>
          <w:tcPr>
            <w:tcW w:w="2473" w:type="pct"/>
            <w:vAlign w:val="center"/>
          </w:tcPr>
          <w:p w14:paraId="28098274">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bCs/>
                <w:sz w:val="21"/>
                <w:szCs w:val="21"/>
                <w:lang w:eastAsia="zh-CN"/>
              </w:rPr>
            </w:pPr>
            <w:r>
              <w:rPr>
                <w:rFonts w:hint="eastAsia" w:ascii="宋体" w:hAnsi="宋体"/>
                <w:b/>
                <w:bCs/>
                <w:sz w:val="21"/>
                <w:szCs w:val="21"/>
                <w:lang w:eastAsia="zh-CN"/>
              </w:rPr>
              <w:t>（</w:t>
            </w:r>
            <w:r>
              <w:rPr>
                <w:rFonts w:hint="eastAsia" w:ascii="宋体" w:hAnsi="宋体"/>
                <w:b/>
                <w:bCs/>
                <w:sz w:val="21"/>
                <w:szCs w:val="21"/>
                <w:lang w:val="en-US" w:eastAsia="zh-CN"/>
              </w:rPr>
              <w:t>一</w:t>
            </w:r>
            <w:r>
              <w:rPr>
                <w:rFonts w:hint="eastAsia" w:ascii="宋体" w:hAnsi="宋体"/>
                <w:b/>
                <w:bCs/>
                <w:sz w:val="21"/>
                <w:szCs w:val="21"/>
                <w:lang w:eastAsia="zh-CN"/>
              </w:rPr>
              <w:t>）</w:t>
            </w:r>
            <w:r>
              <w:rPr>
                <w:rFonts w:hint="eastAsia" w:ascii="宋体" w:hAnsi="宋体"/>
                <w:b/>
                <w:bCs/>
                <w:sz w:val="21"/>
                <w:szCs w:val="21"/>
              </w:rPr>
              <w:t>包装机在线式喷码机8台</w:t>
            </w:r>
            <w:r>
              <w:rPr>
                <w:rFonts w:hint="eastAsia" w:ascii="宋体" w:hAnsi="宋体"/>
                <w:b/>
                <w:bCs/>
                <w:sz w:val="21"/>
                <w:szCs w:val="21"/>
                <w:lang w:eastAsia="zh-CN"/>
              </w:rPr>
              <w:t>（</w:t>
            </w:r>
            <w:r>
              <w:rPr>
                <w:rFonts w:hint="eastAsia" w:ascii="宋体" w:hAnsi="宋体"/>
                <w:b/>
                <w:bCs/>
                <w:sz w:val="21"/>
                <w:szCs w:val="21"/>
                <w:lang w:val="en-US" w:eastAsia="zh-CN"/>
              </w:rPr>
              <w:t>技术参数</w:t>
            </w:r>
            <w:r>
              <w:rPr>
                <w:rFonts w:hint="eastAsia" w:ascii="宋体" w:hAnsi="宋体"/>
                <w:b/>
                <w:bCs/>
                <w:sz w:val="21"/>
                <w:szCs w:val="21"/>
                <w:lang w:eastAsia="zh-CN"/>
              </w:rPr>
              <w:t>）：</w:t>
            </w:r>
          </w:p>
          <w:p w14:paraId="4C292A69">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sz w:val="21"/>
                <w:szCs w:val="21"/>
                <w:lang w:eastAsia="zh-CN"/>
              </w:rPr>
            </w:pPr>
            <w:r>
              <w:rPr>
                <w:rFonts w:hint="eastAsia" w:ascii="宋体" w:hAnsi="宋体" w:eastAsia="宋体"/>
                <w:sz w:val="21"/>
                <w:szCs w:val="21"/>
                <w:lang w:eastAsia="zh-CN"/>
              </w:rPr>
              <w:t>1. 激光器：紫外固体激光器，波长 355nm，额定功率≥5W，功率可调范围 5%-100%；</w:t>
            </w:r>
          </w:p>
          <w:p w14:paraId="107CAA13">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sz w:val="21"/>
                <w:szCs w:val="21"/>
                <w:lang w:eastAsia="zh-CN"/>
              </w:rPr>
            </w:pPr>
            <w:r>
              <w:rPr>
                <w:rFonts w:hint="eastAsia" w:ascii="宋体" w:hAnsi="宋体" w:eastAsia="宋体"/>
                <w:sz w:val="21"/>
                <w:szCs w:val="21"/>
                <w:lang w:eastAsia="zh-CN"/>
              </w:rPr>
              <w:t>2. 喷码速度：与包装机同步，最高≥60 袋 / 分钟；</w:t>
            </w:r>
          </w:p>
          <w:p w14:paraId="1E12EE6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sz w:val="21"/>
                <w:szCs w:val="21"/>
                <w:lang w:eastAsia="zh-CN"/>
              </w:rPr>
            </w:pPr>
            <w:r>
              <w:rPr>
                <w:rFonts w:hint="eastAsia" w:ascii="宋体" w:hAnsi="宋体" w:eastAsia="宋体"/>
                <w:sz w:val="21"/>
                <w:szCs w:val="21"/>
                <w:lang w:eastAsia="zh-CN"/>
              </w:rPr>
              <w:t>3. 喷码位置偏差：±0.5mm（相对于包装袋基准线）；</w:t>
            </w:r>
          </w:p>
          <w:p w14:paraId="1BDF2848">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sz w:val="21"/>
                <w:szCs w:val="21"/>
                <w:lang w:eastAsia="zh-CN"/>
              </w:rPr>
            </w:pPr>
            <w:r>
              <w:rPr>
                <w:rFonts w:hint="eastAsia" w:ascii="宋体" w:hAnsi="宋体" w:eastAsia="宋体"/>
                <w:sz w:val="21"/>
                <w:szCs w:val="21"/>
                <w:lang w:eastAsia="zh-CN"/>
              </w:rPr>
              <w:t>4. 适配材料：PET、PE、PP、铝塑复合膜、镀铝膜等，喷码后薄膜热变形量≤0.1mm；</w:t>
            </w:r>
          </w:p>
          <w:p w14:paraId="7A466AEA">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sz w:val="21"/>
                <w:szCs w:val="21"/>
                <w:lang w:eastAsia="zh-CN"/>
              </w:rPr>
            </w:pPr>
            <w:r>
              <w:rPr>
                <w:rFonts w:hint="eastAsia" w:ascii="宋体" w:hAnsi="宋体" w:eastAsia="宋体"/>
                <w:sz w:val="21"/>
                <w:szCs w:val="21"/>
                <w:lang w:eastAsia="zh-CN"/>
              </w:rPr>
              <w:t>5. 数据存储：内置存储≥8GB，可记录≥5000 组喷码数据（含时间、内容、设备状态）；</w:t>
            </w:r>
          </w:p>
          <w:p w14:paraId="494CD223">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sz w:val="21"/>
                <w:szCs w:val="21"/>
                <w:lang w:eastAsia="zh-CN"/>
              </w:rPr>
            </w:pPr>
            <w:r>
              <w:rPr>
                <w:rFonts w:hint="eastAsia" w:ascii="宋体" w:hAnsi="宋体" w:eastAsia="宋体"/>
                <w:sz w:val="21"/>
                <w:szCs w:val="21"/>
                <w:lang w:eastAsia="zh-CN"/>
              </w:rPr>
              <w:t>6. 电源：220V 50Hz，整机功率≤0.65KW；</w:t>
            </w:r>
          </w:p>
        </w:tc>
        <w:tc>
          <w:tcPr>
            <w:tcW w:w="1663" w:type="pct"/>
            <w:vAlign w:val="center"/>
          </w:tcPr>
          <w:p w14:paraId="5E22C211">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598" w:type="pct"/>
            <w:vAlign w:val="center"/>
          </w:tcPr>
          <w:p w14:paraId="4E0EAB57">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03B86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4" w:type="pct"/>
            <w:vAlign w:val="center"/>
          </w:tcPr>
          <w:p w14:paraId="52B1E43C">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4</w:t>
            </w:r>
          </w:p>
        </w:tc>
        <w:tc>
          <w:tcPr>
            <w:tcW w:w="2473" w:type="pct"/>
            <w:vAlign w:val="center"/>
          </w:tcPr>
          <w:p w14:paraId="3011F416">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bCs/>
                <w:sz w:val="21"/>
                <w:szCs w:val="21"/>
                <w:lang w:eastAsia="zh-CN"/>
              </w:rPr>
            </w:pPr>
            <w:r>
              <w:rPr>
                <w:rFonts w:hint="eastAsia" w:ascii="宋体" w:hAnsi="宋体"/>
                <w:b/>
                <w:bCs/>
                <w:sz w:val="21"/>
                <w:szCs w:val="21"/>
                <w:lang w:eastAsia="zh-CN"/>
              </w:rPr>
              <w:t>（</w:t>
            </w:r>
            <w:r>
              <w:rPr>
                <w:rFonts w:hint="eastAsia" w:ascii="宋体" w:hAnsi="宋体"/>
                <w:b/>
                <w:bCs/>
                <w:sz w:val="21"/>
                <w:szCs w:val="21"/>
                <w:lang w:val="en-US" w:eastAsia="zh-CN"/>
              </w:rPr>
              <w:t>一</w:t>
            </w:r>
            <w:r>
              <w:rPr>
                <w:rFonts w:hint="eastAsia" w:ascii="宋体" w:hAnsi="宋体"/>
                <w:b/>
                <w:bCs/>
                <w:sz w:val="21"/>
                <w:szCs w:val="21"/>
                <w:lang w:eastAsia="zh-CN"/>
              </w:rPr>
              <w:t>）</w:t>
            </w:r>
            <w:r>
              <w:rPr>
                <w:rFonts w:hint="eastAsia" w:ascii="宋体" w:hAnsi="宋体"/>
                <w:b/>
                <w:bCs/>
                <w:sz w:val="21"/>
                <w:szCs w:val="21"/>
              </w:rPr>
              <w:t>包装机在线式喷码机8台</w:t>
            </w:r>
            <w:r>
              <w:rPr>
                <w:rFonts w:hint="eastAsia" w:ascii="宋体" w:hAnsi="宋体"/>
                <w:b/>
                <w:bCs/>
                <w:sz w:val="21"/>
                <w:szCs w:val="21"/>
                <w:lang w:eastAsia="zh-CN"/>
              </w:rPr>
              <w:t>（</w:t>
            </w:r>
            <w:r>
              <w:rPr>
                <w:rFonts w:hint="eastAsia" w:ascii="宋体" w:hAnsi="宋体"/>
                <w:b/>
                <w:bCs/>
                <w:sz w:val="21"/>
                <w:szCs w:val="21"/>
                <w:lang w:val="en-US" w:eastAsia="zh-CN"/>
              </w:rPr>
              <w:t>其他要求</w:t>
            </w:r>
            <w:r>
              <w:rPr>
                <w:rFonts w:hint="eastAsia" w:ascii="宋体" w:hAnsi="宋体"/>
                <w:b/>
                <w:bCs/>
                <w:sz w:val="21"/>
                <w:szCs w:val="21"/>
                <w:lang w:eastAsia="zh-CN"/>
              </w:rPr>
              <w:t>）：</w:t>
            </w:r>
          </w:p>
          <w:p w14:paraId="416BAC30">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 设备主体防护等级≥IP54，激光头防护等级≥IP65；</w:t>
            </w:r>
          </w:p>
          <w:p w14:paraId="38323320">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 接触包装材料部件材质为 SUS304 不锈钢，符合 GB 4806.1-2016 标准；</w:t>
            </w:r>
          </w:p>
          <w:p w14:paraId="40DCE938">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3. 含与包装机联动控制模块，支持 RS485/Ethernet 接口，支持对包装机的联动控制功能，且可以在喷码机屏幕上设置调节。</w:t>
            </w:r>
          </w:p>
          <w:p w14:paraId="7A633A18">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sz w:val="21"/>
                <w:szCs w:val="21"/>
                <w:lang w:eastAsia="zh-CN"/>
              </w:rPr>
            </w:pPr>
            <w:r>
              <w:rPr>
                <w:rFonts w:hint="eastAsia" w:ascii="宋体" w:hAnsi="宋体"/>
                <w:sz w:val="21"/>
                <w:szCs w:val="21"/>
              </w:rPr>
              <w:t>4.可以对喷码机的重要参数，包含冷水机温度、激光器温度、振镜电压、激光器电压等进行实时采集监控，出现异常波动，在喷码机因这些故障发生停机之前，及时报警或输出停机信号，避免产线运行中的漏喷发生</w:t>
            </w:r>
            <w:r>
              <w:rPr>
                <w:rFonts w:hint="eastAsia" w:ascii="宋体" w:hAnsi="宋体"/>
                <w:sz w:val="21"/>
                <w:szCs w:val="21"/>
                <w:lang w:eastAsia="zh-CN"/>
              </w:rPr>
              <w:t>。</w:t>
            </w:r>
          </w:p>
        </w:tc>
        <w:tc>
          <w:tcPr>
            <w:tcW w:w="1663" w:type="pct"/>
            <w:vAlign w:val="center"/>
          </w:tcPr>
          <w:p w14:paraId="434B84BE">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598" w:type="pct"/>
            <w:vAlign w:val="center"/>
          </w:tcPr>
          <w:p w14:paraId="52828E7C">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5DE81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4" w:type="pct"/>
            <w:vAlign w:val="center"/>
          </w:tcPr>
          <w:p w14:paraId="44E410E2">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5</w:t>
            </w:r>
          </w:p>
        </w:tc>
        <w:tc>
          <w:tcPr>
            <w:tcW w:w="2473" w:type="pct"/>
            <w:vAlign w:val="center"/>
          </w:tcPr>
          <w:p w14:paraId="0B0EC08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lang w:val="en-US" w:eastAsia="zh-CN"/>
              </w:rPr>
            </w:pPr>
            <w:r>
              <w:rPr>
                <w:rFonts w:hint="eastAsia" w:ascii="宋体" w:hAnsi="宋体"/>
                <w:b/>
                <w:bCs/>
                <w:sz w:val="21"/>
                <w:szCs w:val="21"/>
                <w:lang w:val="en-US" w:eastAsia="zh-CN"/>
              </w:rPr>
              <w:t>（二）技术标准：</w:t>
            </w:r>
          </w:p>
          <w:p w14:paraId="67A9467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1.品牌要求：采用国产一线品牌。</w:t>
            </w:r>
          </w:p>
          <w:p w14:paraId="728F90C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2.主体焊接质量：所有焊接部位需光滑无毛刺，焊缝强度符合 GB/T 985.1《气焊、焊条电弧焊、气体保护焊和高能束焊的推荐坡口》要求，焊后需经抛光处理（粗糙度 Ra≤1.6μm）；</w:t>
            </w:r>
          </w:p>
          <w:p w14:paraId="0EBCF7B3">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3.电气安全：符合 GB 5226.1《机械电气安全 机械电气设备 第 1 部分：通用技术条件》，接地电阻≤4Ω，绝缘电阻≥1MΩ；</w:t>
            </w:r>
          </w:p>
          <w:p w14:paraId="03A24A39">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4.噪声要求：设备运行时噪声≤70dB（A）（距设备 1 米处测量，符合 GB/T 2887 标准）；</w:t>
            </w:r>
          </w:p>
          <w:p w14:paraId="523DA84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5.喷码效果：喷码字迹清晰、完整、无扭曲、无残缺、无漏喷，喷码可耐受常规环境（高低温、潮湿、摩擦），且要求水浴杀菌后无褪色、模糊、脱落。</w:t>
            </w:r>
          </w:p>
          <w:p w14:paraId="3F9F585A">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6. 紫外激光喷码机能适应车间环境温度变化，不会因环境温度变化而影响正常运行。</w:t>
            </w:r>
          </w:p>
        </w:tc>
        <w:tc>
          <w:tcPr>
            <w:tcW w:w="1663" w:type="pct"/>
            <w:vAlign w:val="center"/>
          </w:tcPr>
          <w:p w14:paraId="748F76D5">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598" w:type="pct"/>
            <w:vAlign w:val="center"/>
          </w:tcPr>
          <w:p w14:paraId="6F66C3BA">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10414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4" w:type="pct"/>
            <w:vAlign w:val="center"/>
          </w:tcPr>
          <w:p w14:paraId="53B1B1B8">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6</w:t>
            </w:r>
          </w:p>
        </w:tc>
        <w:tc>
          <w:tcPr>
            <w:tcW w:w="2473" w:type="pct"/>
            <w:vAlign w:val="center"/>
          </w:tcPr>
          <w:p w14:paraId="135C0713">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b/>
                <w:bCs/>
                <w:sz w:val="21"/>
                <w:szCs w:val="21"/>
                <w:lang w:eastAsia="zh-CN"/>
              </w:rPr>
            </w:pPr>
            <w:r>
              <w:rPr>
                <w:rFonts w:hint="eastAsia" w:ascii="宋体" w:hAnsi="宋体"/>
                <w:b/>
                <w:bCs/>
                <w:sz w:val="21"/>
                <w:szCs w:val="21"/>
              </w:rPr>
              <w:t>（三）特殊要求</w:t>
            </w:r>
            <w:r>
              <w:rPr>
                <w:rFonts w:hint="eastAsia" w:ascii="宋体" w:hAnsi="宋体"/>
                <w:b/>
                <w:bCs/>
                <w:sz w:val="21"/>
                <w:szCs w:val="21"/>
                <w:lang w:eastAsia="zh-CN"/>
              </w:rPr>
              <w:t>：</w:t>
            </w:r>
          </w:p>
          <w:p w14:paraId="73EB93D9">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rPr>
            </w:pPr>
            <w:r>
              <w:rPr>
                <w:rFonts w:hint="eastAsia" w:ascii="宋体" w:hAnsi="宋体"/>
                <w:b/>
                <w:bCs/>
                <w:sz w:val="21"/>
                <w:szCs w:val="21"/>
              </w:rPr>
              <w:t>1.结构与材质</w:t>
            </w:r>
          </w:p>
          <w:p w14:paraId="21553F63">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（1）激光头外壳：铝合金一体成型，表面阳极氧化处理，防腐蚀、抗冲击；</w:t>
            </w:r>
          </w:p>
          <w:p w14:paraId="7125DCDF">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（2）包含光路主体、电控机箱、冷水机，均采用SUS304不锈钢材质。</w:t>
            </w:r>
          </w:p>
          <w:p w14:paraId="22E04685">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（3）冷却系统水箱：采用变频压缩机，支持一键自动加水功能，SUS304 不锈钢材质，喷码机水箱容量≥3L，防漏、防锈。</w:t>
            </w:r>
          </w:p>
          <w:p w14:paraId="278B110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（4）对喷码机侵入包装机机台部分，增加防止水流直接冲洗防护装置。</w:t>
            </w:r>
          </w:p>
          <w:p w14:paraId="72185F51">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（5）采用集成式和隐藏式的线束连接，尽可能减少连线线束数量，接口防水防腐蚀，整体配线连接一体化程度高，整洁安全。</w:t>
            </w:r>
          </w:p>
        </w:tc>
        <w:tc>
          <w:tcPr>
            <w:tcW w:w="1663" w:type="pct"/>
            <w:vAlign w:val="center"/>
          </w:tcPr>
          <w:p w14:paraId="29B7C136">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598" w:type="pct"/>
            <w:vAlign w:val="center"/>
          </w:tcPr>
          <w:p w14:paraId="5C5D2EDA">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3BEB1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4" w:type="pct"/>
            <w:vAlign w:val="center"/>
          </w:tcPr>
          <w:p w14:paraId="7D16E803">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7</w:t>
            </w:r>
          </w:p>
        </w:tc>
        <w:tc>
          <w:tcPr>
            <w:tcW w:w="2473" w:type="pct"/>
            <w:vAlign w:val="center"/>
          </w:tcPr>
          <w:p w14:paraId="38FD96CA">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b/>
                <w:bCs/>
                <w:sz w:val="21"/>
                <w:szCs w:val="21"/>
                <w:lang w:eastAsia="zh-CN"/>
              </w:rPr>
            </w:pPr>
            <w:r>
              <w:rPr>
                <w:rFonts w:hint="eastAsia" w:ascii="宋体" w:hAnsi="宋体"/>
                <w:b/>
                <w:bCs/>
                <w:sz w:val="21"/>
                <w:szCs w:val="21"/>
              </w:rPr>
              <w:t>（三）特殊要求</w:t>
            </w:r>
            <w:r>
              <w:rPr>
                <w:rFonts w:hint="eastAsia" w:ascii="宋体" w:hAnsi="宋体"/>
                <w:b/>
                <w:bCs/>
                <w:sz w:val="21"/>
                <w:szCs w:val="21"/>
                <w:lang w:eastAsia="zh-CN"/>
              </w:rPr>
              <w:t>：</w:t>
            </w:r>
          </w:p>
          <w:p w14:paraId="052CB633">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rPr>
            </w:pPr>
            <w:r>
              <w:rPr>
                <w:rFonts w:hint="eastAsia" w:ascii="宋体" w:hAnsi="宋体"/>
                <w:b/>
                <w:bCs/>
                <w:sz w:val="21"/>
                <w:szCs w:val="21"/>
              </w:rPr>
              <w:t>2.控制系统</w:t>
            </w:r>
          </w:p>
          <w:p w14:paraId="39278BC5">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（1）集中喷码机：采用嵌入式控制器及 10 英寸 TFT 真彩触摸屏（分辨率 1024×600），支持中英文切换，内置存储≥16GB，可保存≥1000 组喷码模板；</w:t>
            </w:r>
          </w:p>
          <w:p w14:paraId="074723B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（2）在线喷码机：采用嵌入式控制系统及 10 英寸 TFT 真彩触摸屏（分辨率 800×480），支持与包装机 PLC 联动控制；</w:t>
            </w:r>
          </w:p>
          <w:p w14:paraId="36D5AB41">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（3）电气元件：交流接触器、断路器、电源开关为施耐德、西门子等国际一线品牌，传感器、电磁阀为亚德客等国产一线品牌。</w:t>
            </w:r>
          </w:p>
        </w:tc>
        <w:tc>
          <w:tcPr>
            <w:tcW w:w="1663" w:type="pct"/>
            <w:vAlign w:val="center"/>
          </w:tcPr>
          <w:p w14:paraId="1A804747">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598" w:type="pct"/>
            <w:vAlign w:val="center"/>
          </w:tcPr>
          <w:p w14:paraId="65B13518">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22F86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4" w:type="pct"/>
            <w:vAlign w:val="center"/>
          </w:tcPr>
          <w:p w14:paraId="7514132C">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8</w:t>
            </w:r>
          </w:p>
        </w:tc>
        <w:tc>
          <w:tcPr>
            <w:tcW w:w="2473" w:type="pct"/>
            <w:vAlign w:val="center"/>
          </w:tcPr>
          <w:p w14:paraId="79C68990">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b/>
                <w:bCs/>
                <w:sz w:val="21"/>
                <w:szCs w:val="21"/>
                <w:lang w:eastAsia="zh-CN"/>
              </w:rPr>
            </w:pPr>
            <w:r>
              <w:rPr>
                <w:rFonts w:hint="eastAsia" w:ascii="宋体" w:hAnsi="宋体"/>
                <w:b/>
                <w:bCs/>
                <w:sz w:val="21"/>
                <w:szCs w:val="21"/>
              </w:rPr>
              <w:t>（三）特殊要求</w:t>
            </w:r>
            <w:r>
              <w:rPr>
                <w:rFonts w:hint="eastAsia" w:ascii="宋体" w:hAnsi="宋体"/>
                <w:b/>
                <w:bCs/>
                <w:sz w:val="21"/>
                <w:szCs w:val="21"/>
                <w:lang w:eastAsia="zh-CN"/>
              </w:rPr>
              <w:t>：</w:t>
            </w:r>
          </w:p>
          <w:p w14:paraId="7B99A4BE">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rPr>
            </w:pPr>
            <w:r>
              <w:rPr>
                <w:rFonts w:hint="eastAsia" w:ascii="宋体" w:hAnsi="宋体"/>
                <w:b/>
                <w:bCs/>
                <w:sz w:val="21"/>
                <w:szCs w:val="21"/>
              </w:rPr>
              <w:t>3.运行性能</w:t>
            </w:r>
          </w:p>
          <w:p w14:paraId="52E848B5">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（1）在线喷码机：扫描系统响应速度≤0.1ms，适配包装机最高运行速度≥60 袋/分钟，走膜光电跟踪精度 ±0.1mm，支持自动纠偏；</w:t>
            </w:r>
          </w:p>
          <w:p w14:paraId="3481245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（2）铜套：采用 LMF 大尺寸，配合黄油润滑槽，使用寿命≥10000 小时；</w:t>
            </w:r>
          </w:p>
          <w:p w14:paraId="1E78771F">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（3）冷却系统：集中喷码机采用闭环水冷，在线喷码机采用风冷 + 辅助水冷，满足 24 小时连续运行散热需求，水温控制精度 ±1℃。</w:t>
            </w:r>
          </w:p>
        </w:tc>
        <w:tc>
          <w:tcPr>
            <w:tcW w:w="1663" w:type="pct"/>
            <w:vAlign w:val="center"/>
          </w:tcPr>
          <w:p w14:paraId="3017CFD5">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598" w:type="pct"/>
            <w:vAlign w:val="center"/>
          </w:tcPr>
          <w:p w14:paraId="2AFFCD78">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216D8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4" w:type="pct"/>
            <w:vAlign w:val="center"/>
          </w:tcPr>
          <w:p w14:paraId="2090388B">
            <w:pPr>
              <w:pageBreakBefore w:val="0"/>
              <w:kinsoku/>
              <w:topLinePunct w:val="0"/>
              <w:bidi w:val="0"/>
              <w:spacing w:line="360" w:lineRule="auto"/>
              <w:ind w:left="0" w:leftChars="0" w:right="0" w:rightChars="0"/>
              <w:jc w:val="center"/>
              <w:textAlignment w:val="auto"/>
              <w:outlineLvl w:val="9"/>
              <w:rPr>
                <w:rFonts w:hint="default" w:ascii="宋体" w:hAnsi="宋体"/>
                <w:sz w:val="21"/>
                <w:szCs w:val="21"/>
                <w:lang w:val="en-US" w:eastAsia="zh-CN"/>
              </w:rPr>
            </w:pPr>
            <w:r>
              <w:rPr>
                <w:rFonts w:hint="eastAsia" w:ascii="宋体" w:hAnsi="宋体"/>
                <w:sz w:val="21"/>
                <w:szCs w:val="21"/>
                <w:lang w:val="en-US" w:eastAsia="zh-CN"/>
              </w:rPr>
              <w:t>9</w:t>
            </w:r>
          </w:p>
        </w:tc>
        <w:tc>
          <w:tcPr>
            <w:tcW w:w="2473" w:type="pct"/>
            <w:vAlign w:val="center"/>
          </w:tcPr>
          <w:p w14:paraId="49A9A5B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b/>
                <w:bCs/>
                <w:sz w:val="21"/>
                <w:szCs w:val="21"/>
                <w:lang w:eastAsia="zh-CN"/>
              </w:rPr>
            </w:pPr>
            <w:r>
              <w:rPr>
                <w:rFonts w:hint="eastAsia" w:ascii="宋体" w:hAnsi="宋体"/>
                <w:b/>
                <w:bCs/>
                <w:sz w:val="21"/>
                <w:szCs w:val="21"/>
              </w:rPr>
              <w:t>（三）特殊要求</w:t>
            </w:r>
            <w:r>
              <w:rPr>
                <w:rFonts w:hint="eastAsia" w:ascii="宋体" w:hAnsi="宋体"/>
                <w:b/>
                <w:bCs/>
                <w:sz w:val="21"/>
                <w:szCs w:val="21"/>
                <w:lang w:eastAsia="zh-CN"/>
              </w:rPr>
              <w:t>：</w:t>
            </w:r>
          </w:p>
          <w:p w14:paraId="78D5DD52">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rPr>
            </w:pPr>
            <w:r>
              <w:rPr>
                <w:rFonts w:hint="eastAsia" w:ascii="宋体" w:hAnsi="宋体"/>
                <w:b/>
                <w:bCs/>
                <w:sz w:val="21"/>
                <w:szCs w:val="21"/>
              </w:rPr>
              <w:t>4.安全与便捷性</w:t>
            </w:r>
          </w:p>
          <w:p w14:paraId="3FBFD18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（1）设备底部安装万向轮（带刹车），轮径≥100mm，移动阻力≤50N，刹车制动后位移≤1mm；</w:t>
            </w:r>
          </w:p>
          <w:p w14:paraId="0C715F32">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（2）易损件（如扫描头镜片、冷却系统水泵、输送带、切刀、传感器）需提供明细清单及更换工具，更换时间≤30分钟/件；</w:t>
            </w:r>
          </w:p>
          <w:p w14:paraId="0D73119A">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（3）配备声光报警装置，故障时自动停机并显示故障代码及排查指引。</w:t>
            </w:r>
          </w:p>
        </w:tc>
        <w:tc>
          <w:tcPr>
            <w:tcW w:w="1663" w:type="pct"/>
            <w:vAlign w:val="center"/>
          </w:tcPr>
          <w:p w14:paraId="48DFE5A9">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598" w:type="pct"/>
            <w:vAlign w:val="center"/>
          </w:tcPr>
          <w:p w14:paraId="76C683B0">
            <w:pPr>
              <w:pageBreakBefore w:val="0"/>
              <w:kinsoku/>
              <w:topLinePunct w:val="0"/>
              <w:bidi w:val="0"/>
              <w:spacing w:line="360" w:lineRule="auto"/>
              <w:ind w:left="0" w:leftChars="0" w:right="0" w:rightChars="0"/>
              <w:jc w:val="both"/>
              <w:textAlignment w:val="auto"/>
              <w:outlineLvl w:val="9"/>
              <w:rPr>
                <w:rFonts w:ascii="宋体" w:hAnsi="宋体"/>
                <w:szCs w:val="21"/>
              </w:rPr>
            </w:pPr>
          </w:p>
        </w:tc>
      </w:tr>
    </w:tbl>
    <w:p w14:paraId="138732C0">
      <w:pPr>
        <w:pageBreakBefore w:val="0"/>
        <w:kinsoku/>
        <w:topLinePunct w:val="0"/>
        <w:bidi w:val="0"/>
        <w:spacing w:line="360" w:lineRule="auto"/>
        <w:ind w:left="0" w:leftChars="0" w:right="0" w:rightChars="0"/>
        <w:textAlignment w:val="auto"/>
        <w:outlineLvl w:val="9"/>
        <w:rPr>
          <w:rFonts w:hint="eastAsia" w:ascii="宋体" w:hAnsi="宋体"/>
          <w:szCs w:val="21"/>
          <w:lang w:val="en-US" w:eastAsia="zh-CN"/>
        </w:rPr>
      </w:pPr>
      <w:r>
        <w:rPr>
          <w:rFonts w:hint="eastAsia" w:ascii="宋体" w:hAnsi="宋体"/>
          <w:szCs w:val="21"/>
          <w:lang w:val="en-US" w:eastAsia="zh-CN"/>
        </w:rPr>
        <w:t>备注：</w:t>
      </w:r>
    </w:p>
    <w:p w14:paraId="44C4C113">
      <w:pPr>
        <w:pageBreakBefore w:val="0"/>
        <w:kinsoku/>
        <w:topLinePunct w:val="0"/>
        <w:bidi w:val="0"/>
        <w:spacing w:line="360" w:lineRule="auto"/>
        <w:ind w:left="0" w:leftChars="0" w:right="0" w:rightChars="0"/>
        <w:textAlignment w:val="auto"/>
        <w:outlineLvl w:val="9"/>
        <w:rPr>
          <w:rFonts w:hint="default" w:ascii="宋体" w:hAnsi="宋体" w:eastAsia="宋体"/>
          <w:color w:val="FF0000"/>
          <w:szCs w:val="21"/>
          <w:lang w:val="en-US" w:eastAsia="zh-CN"/>
        </w:rPr>
      </w:pPr>
      <w:r>
        <w:rPr>
          <w:rFonts w:hint="eastAsia" w:ascii="宋体" w:hAnsi="宋体"/>
          <w:szCs w:val="21"/>
          <w:lang w:val="en-US" w:eastAsia="zh-CN"/>
        </w:rPr>
        <w:t>1.“投标文件响应”栏填写</w:t>
      </w:r>
      <w:r>
        <w:rPr>
          <w:rFonts w:hint="eastAsia" w:ascii="宋体" w:hAnsi="宋体"/>
          <w:b/>
          <w:bCs/>
          <w:szCs w:val="21"/>
          <w:lang w:val="en-US" w:eastAsia="zh-CN"/>
        </w:rPr>
        <w:t>具体响应内容</w:t>
      </w:r>
      <w:r>
        <w:rPr>
          <w:rFonts w:hint="eastAsia" w:ascii="宋体" w:hAnsi="宋体"/>
          <w:szCs w:val="21"/>
          <w:lang w:val="en-US" w:eastAsia="zh-CN"/>
        </w:rPr>
        <w:t>，响应参数必须等于或者优于招标文件要求，若响应参数低于招标文件要求，</w:t>
      </w:r>
      <w:r>
        <w:rPr>
          <w:rFonts w:hint="eastAsia" w:ascii="宋体" w:hAnsi="宋体"/>
          <w:color w:val="FF0000"/>
          <w:szCs w:val="21"/>
          <w:lang w:val="en-US" w:eastAsia="zh-CN"/>
        </w:rPr>
        <w:t>则不满足供货要求，评标委员会予以否决其投标。</w:t>
      </w:r>
    </w:p>
    <w:p w14:paraId="063BDB21">
      <w:pPr>
        <w:pageBreakBefore w:val="0"/>
        <w:kinsoku/>
        <w:topLinePunct w:val="0"/>
        <w:bidi w:val="0"/>
        <w:spacing w:line="360" w:lineRule="auto"/>
        <w:ind w:left="0" w:leftChars="0" w:right="0" w:rightChars="0"/>
        <w:textAlignment w:val="auto"/>
        <w:outlineLvl w:val="9"/>
        <w:rPr>
          <w:rFonts w:hint="default" w:ascii="宋体" w:hAnsi="宋体" w:eastAsia="宋体"/>
          <w:color w:val="FF0000"/>
          <w:szCs w:val="21"/>
          <w:lang w:val="en-US" w:eastAsia="zh-CN"/>
        </w:rPr>
      </w:pPr>
      <w:r>
        <w:rPr>
          <w:rFonts w:hint="eastAsia" w:ascii="宋体" w:hAnsi="宋体"/>
          <w:szCs w:val="21"/>
          <w:lang w:val="en-US" w:eastAsia="zh-CN"/>
        </w:rPr>
        <w:t>2.“偏差说明”栏填写：响应参数等于招标文件要求，“无偏差”，响应参数优于招标文件要求，“正偏差”。</w:t>
      </w:r>
    </w:p>
    <w:p w14:paraId="19C676D1">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 xml:space="preserve">投 标 人： </w:t>
      </w:r>
      <w:r>
        <w:rPr>
          <w:rFonts w:hint="eastAsia" w:ascii="宋体" w:hAnsi="宋体"/>
          <w:szCs w:val="21"/>
          <w:u w:val="single"/>
        </w:rPr>
        <w:t xml:space="preserve">                                       </w:t>
      </w:r>
      <w:r>
        <w:rPr>
          <w:rFonts w:hint="eastAsia" w:ascii="宋体" w:hAnsi="宋体"/>
          <w:szCs w:val="21"/>
        </w:rPr>
        <w:t>（盖单位</w:t>
      </w:r>
      <w:r>
        <w:rPr>
          <w:rFonts w:hint="eastAsia" w:ascii="宋体" w:hAnsi="宋体"/>
          <w:szCs w:val="21"/>
          <w:lang w:val="en-US" w:eastAsia="zh-CN"/>
        </w:rPr>
        <w:t>法人</w:t>
      </w:r>
      <w:r>
        <w:rPr>
          <w:rFonts w:hint="eastAsia" w:ascii="宋体" w:hAnsi="宋体"/>
          <w:szCs w:val="21"/>
        </w:rPr>
        <w:t xml:space="preserve">章） </w:t>
      </w:r>
    </w:p>
    <w:p w14:paraId="369078D5">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法定代表人或其委托代理人：</w:t>
      </w:r>
      <w:r>
        <w:rPr>
          <w:rFonts w:hint="eastAsia" w:ascii="宋体" w:hAnsi="宋体"/>
          <w:szCs w:val="21"/>
          <w:u w:val="single"/>
        </w:rPr>
        <w:t xml:space="preserve">         </w:t>
      </w:r>
      <w:r>
        <w:rPr>
          <w:rFonts w:hint="eastAsia" w:ascii="宋体" w:hAnsi="宋体"/>
          <w:szCs w:val="21"/>
        </w:rPr>
        <w:t xml:space="preserve">   （签名或盖章）</w:t>
      </w:r>
    </w:p>
    <w:p w14:paraId="3C667D24">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iCs/>
          <w:kern w:val="0"/>
          <w:szCs w:val="21"/>
        </w:rPr>
      </w:pPr>
      <w:r>
        <w:rPr>
          <w:rFonts w:hint="eastAsia" w:ascii="宋体" w:hAnsi="宋体"/>
          <w:szCs w:val="21"/>
        </w:rPr>
        <w:t>日    期：  年  月   日</w:t>
      </w:r>
    </w:p>
    <w:p w14:paraId="4D464D10">
      <w:pPr>
        <w:rPr>
          <w:rFonts w:hint="eastAsia" w:ascii="宋体" w:hAnsi="宋体"/>
          <w:b/>
          <w:bCs/>
          <w:iCs/>
          <w:kern w:val="0"/>
          <w:sz w:val="28"/>
          <w:szCs w:val="28"/>
          <w:lang w:val="en-US" w:eastAsia="zh-CN"/>
        </w:rPr>
      </w:pPr>
      <w:r>
        <w:rPr>
          <w:rFonts w:hint="eastAsia" w:ascii="宋体" w:hAnsi="宋体"/>
          <w:b/>
          <w:bCs/>
          <w:iCs/>
          <w:kern w:val="0"/>
          <w:sz w:val="28"/>
          <w:szCs w:val="28"/>
          <w:lang w:val="en-US" w:eastAsia="zh-CN"/>
        </w:rPr>
        <w:br w:type="page"/>
      </w:r>
    </w:p>
    <w:p w14:paraId="5F613CE6">
      <w:pPr>
        <w:pStyle w:val="17"/>
        <w:pageBreakBefore w:val="0"/>
        <w:kinsoku/>
        <w:topLinePunct w:val="0"/>
        <w:bidi w:val="0"/>
        <w:spacing w:after="0"/>
        <w:ind w:left="0" w:leftChars="0" w:right="0" w:rightChars="0"/>
        <w:jc w:val="center"/>
        <w:textAlignment w:val="auto"/>
        <w:outlineLvl w:val="2"/>
        <w:rPr>
          <w:b/>
          <w:bCs/>
          <w:sz w:val="28"/>
          <w:szCs w:val="28"/>
        </w:rPr>
      </w:pPr>
      <w:bookmarkStart w:id="622" w:name="_GoBack"/>
      <w:bookmarkEnd w:id="622"/>
      <w:r>
        <w:rPr>
          <w:rFonts w:hint="eastAsia" w:ascii="宋体" w:hAnsi="宋体"/>
          <w:b/>
          <w:bCs/>
          <w:iCs/>
          <w:kern w:val="0"/>
          <w:sz w:val="28"/>
          <w:szCs w:val="28"/>
          <w:lang w:val="en-US" w:eastAsia="zh-CN"/>
        </w:rPr>
        <w:t>（二）商务响应资料</w:t>
      </w:r>
    </w:p>
    <w:p w14:paraId="74684D23">
      <w:pPr>
        <w:pageBreakBefore w:val="0"/>
        <w:kinsoku/>
        <w:topLinePunct w:val="0"/>
        <w:bidi w:val="0"/>
        <w:ind w:left="0" w:leftChars="0" w:right="0" w:rightChars="0"/>
        <w:textAlignment w:val="auto"/>
        <w:outlineLvl w:val="9"/>
      </w:pPr>
    </w:p>
    <w:p w14:paraId="030FDE2F">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招标项目名称：</w:t>
      </w:r>
    </w:p>
    <w:tbl>
      <w:tblPr>
        <w:tblStyle w:val="46"/>
        <w:tblW w:w="95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4175"/>
        <w:gridCol w:w="3348"/>
        <w:gridCol w:w="1429"/>
      </w:tblGrid>
      <w:tr w14:paraId="2B724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636" w:type="dxa"/>
            <w:vAlign w:val="center"/>
          </w:tcPr>
          <w:p w14:paraId="57555A68">
            <w:pPr>
              <w:pageBreakBefore w:val="0"/>
              <w:kinsoku/>
              <w:topLinePunct w:val="0"/>
              <w:bidi w:val="0"/>
              <w:ind w:left="0" w:leftChars="0" w:right="0" w:rightChars="0"/>
              <w:jc w:val="center"/>
              <w:textAlignment w:val="auto"/>
              <w:outlineLvl w:val="9"/>
              <w:rPr>
                <w:rFonts w:ascii="宋体" w:hAnsi="宋体"/>
                <w:szCs w:val="21"/>
              </w:rPr>
            </w:pPr>
            <w:r>
              <w:rPr>
                <w:rFonts w:hint="eastAsia" w:ascii="宋体" w:hAnsi="宋体"/>
                <w:szCs w:val="21"/>
              </w:rPr>
              <w:t>序号</w:t>
            </w:r>
          </w:p>
        </w:tc>
        <w:tc>
          <w:tcPr>
            <w:tcW w:w="4175" w:type="dxa"/>
            <w:vAlign w:val="center"/>
          </w:tcPr>
          <w:p w14:paraId="548CCCDD">
            <w:pPr>
              <w:pageBreakBefore w:val="0"/>
              <w:kinsoku/>
              <w:topLinePunct w:val="0"/>
              <w:bidi w:val="0"/>
              <w:ind w:left="0" w:leftChars="0" w:right="0" w:rightChars="0"/>
              <w:jc w:val="center"/>
              <w:textAlignment w:val="auto"/>
              <w:outlineLvl w:val="9"/>
              <w:rPr>
                <w:rFonts w:ascii="宋体" w:hAnsi="宋体"/>
                <w:szCs w:val="21"/>
              </w:rPr>
            </w:pPr>
            <w:r>
              <w:rPr>
                <w:rFonts w:hint="eastAsia" w:ascii="宋体" w:hAnsi="宋体"/>
                <w:szCs w:val="21"/>
                <w:lang w:val="en-US" w:eastAsia="zh-CN"/>
              </w:rPr>
              <w:t>招标文件要求</w:t>
            </w:r>
          </w:p>
        </w:tc>
        <w:tc>
          <w:tcPr>
            <w:tcW w:w="3348" w:type="dxa"/>
            <w:vAlign w:val="center"/>
          </w:tcPr>
          <w:p w14:paraId="76FC9346">
            <w:pPr>
              <w:pageBreakBefore w:val="0"/>
              <w:kinsoku/>
              <w:topLinePunct w:val="0"/>
              <w:bidi w:val="0"/>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投标文件响应</w:t>
            </w:r>
          </w:p>
        </w:tc>
        <w:tc>
          <w:tcPr>
            <w:tcW w:w="1429" w:type="dxa"/>
            <w:vAlign w:val="center"/>
          </w:tcPr>
          <w:p w14:paraId="0B63FC4A">
            <w:pPr>
              <w:pageBreakBefore w:val="0"/>
              <w:kinsoku/>
              <w:topLinePunct w:val="0"/>
              <w:bidi w:val="0"/>
              <w:ind w:left="0" w:leftChars="0" w:right="0" w:rightChars="0"/>
              <w:jc w:val="center"/>
              <w:textAlignment w:val="auto"/>
              <w:outlineLvl w:val="9"/>
              <w:rPr>
                <w:rFonts w:hint="eastAsia" w:ascii="宋体" w:hAnsi="宋体" w:eastAsia="宋体"/>
                <w:szCs w:val="21"/>
                <w:lang w:eastAsia="zh-CN"/>
              </w:rPr>
            </w:pPr>
            <w:r>
              <w:rPr>
                <w:rFonts w:hint="eastAsia" w:ascii="宋体" w:hAnsi="宋体"/>
                <w:szCs w:val="21"/>
              </w:rPr>
              <w:t>偏差说明</w:t>
            </w:r>
          </w:p>
        </w:tc>
      </w:tr>
      <w:tr w14:paraId="06685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5A6EFFAA">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1</w:t>
            </w:r>
          </w:p>
        </w:tc>
        <w:tc>
          <w:tcPr>
            <w:tcW w:w="4175" w:type="dxa"/>
            <w:vAlign w:val="center"/>
          </w:tcPr>
          <w:p w14:paraId="5F98FFA7">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rPr>
            </w:pPr>
            <w:r>
              <w:rPr>
                <w:rFonts w:hint="eastAsia" w:ascii="宋体" w:hAnsi="宋体"/>
                <w:b/>
                <w:bCs/>
                <w:sz w:val="21"/>
                <w:szCs w:val="21"/>
              </w:rPr>
              <w:t>三、交货及安装要求</w:t>
            </w:r>
          </w:p>
          <w:p w14:paraId="64AB8E0D">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rPr>
            </w:pPr>
            <w:r>
              <w:rPr>
                <w:rFonts w:hint="eastAsia" w:ascii="宋体" w:hAnsi="宋体"/>
                <w:b/>
                <w:bCs/>
                <w:sz w:val="21"/>
                <w:szCs w:val="21"/>
              </w:rPr>
              <w:t>1.交货周期</w:t>
            </w:r>
          </w:p>
          <w:p w14:paraId="2B3D0EFC">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（1）合同签订后5 日内，提供详细设计图纸（含总装图、电气原理图、物料接触部件清单、与包装机联动控制方案），经甲方审核确认后方可生产；</w:t>
            </w:r>
          </w:p>
          <w:p w14:paraId="045F9E05">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（2）合同签订后50 日内完成设备制造并发货（以物流签收时间为准）；</w:t>
            </w:r>
          </w:p>
          <w:p w14:paraId="3F024426">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ascii="宋体" w:hAnsi="宋体"/>
                <w:sz w:val="21"/>
                <w:szCs w:val="21"/>
              </w:rPr>
            </w:pPr>
            <w:r>
              <w:rPr>
                <w:rFonts w:hint="eastAsia" w:ascii="宋体" w:hAnsi="宋体"/>
                <w:sz w:val="21"/>
                <w:szCs w:val="21"/>
              </w:rPr>
              <w:t>（3）设备到货后10 日内完成安装调试（含与生产线对接、联动测试），并达到正常运行状态；</w:t>
            </w:r>
          </w:p>
        </w:tc>
        <w:tc>
          <w:tcPr>
            <w:tcW w:w="3348" w:type="dxa"/>
            <w:vAlign w:val="center"/>
          </w:tcPr>
          <w:p w14:paraId="2CB8C961">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2E34B8EE">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4D201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28AC1AE1">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2</w:t>
            </w:r>
          </w:p>
        </w:tc>
        <w:tc>
          <w:tcPr>
            <w:tcW w:w="4175" w:type="dxa"/>
            <w:vAlign w:val="center"/>
          </w:tcPr>
          <w:p w14:paraId="1E11463C">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rPr>
            </w:pPr>
            <w:r>
              <w:rPr>
                <w:rFonts w:hint="eastAsia" w:ascii="宋体" w:hAnsi="宋体"/>
                <w:b/>
                <w:bCs/>
                <w:sz w:val="21"/>
                <w:szCs w:val="21"/>
              </w:rPr>
              <w:t>三、交货及安装要求</w:t>
            </w:r>
          </w:p>
          <w:p w14:paraId="4DE66797">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b/>
                <w:bCs/>
                <w:sz w:val="21"/>
                <w:szCs w:val="21"/>
              </w:rPr>
            </w:pPr>
            <w:r>
              <w:rPr>
                <w:rFonts w:hint="eastAsia" w:ascii="宋体" w:hAnsi="宋体"/>
                <w:b/>
                <w:bCs/>
                <w:sz w:val="21"/>
                <w:szCs w:val="21"/>
              </w:rPr>
              <w:t>2.安装要求</w:t>
            </w:r>
          </w:p>
          <w:p w14:paraId="42A2E44B">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（1）安装团队需遵守现场施工规定，人数不少于2 人；</w:t>
            </w:r>
          </w:p>
          <w:p w14:paraId="27D26A77">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sz w:val="21"/>
                <w:szCs w:val="21"/>
              </w:rPr>
            </w:pPr>
            <w:r>
              <w:rPr>
                <w:rFonts w:hint="eastAsia" w:ascii="宋体" w:hAnsi="宋体"/>
                <w:sz w:val="21"/>
                <w:szCs w:val="21"/>
              </w:rPr>
              <w:t>（2）安装前提交详细安装方案（含进度计划、安全防护措施、激光安全管控方案），经甲方确认后实施；</w:t>
            </w:r>
          </w:p>
          <w:p w14:paraId="5520405E">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ascii="宋体" w:hAnsi="宋体"/>
                <w:sz w:val="21"/>
                <w:szCs w:val="21"/>
              </w:rPr>
            </w:pPr>
            <w:r>
              <w:rPr>
                <w:rFonts w:hint="eastAsia" w:ascii="宋体" w:hAnsi="宋体"/>
                <w:sz w:val="21"/>
                <w:szCs w:val="21"/>
              </w:rPr>
              <w:t>（3）安装调试完成后，需进行空载运行（≥2 小时）及负载测试（集中喷码机连续喷码≥10000 件，在线喷码机与包装机联动连续喷码≥5000 袋），测试数据需经甲方签字确认。</w:t>
            </w:r>
          </w:p>
        </w:tc>
        <w:tc>
          <w:tcPr>
            <w:tcW w:w="3348" w:type="dxa"/>
            <w:vAlign w:val="center"/>
          </w:tcPr>
          <w:p w14:paraId="09ABC93F">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6F8C691D">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3499A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6EDED4A8">
            <w:pPr>
              <w:pageBreakBefore w:val="0"/>
              <w:kinsoku/>
              <w:topLinePunct w:val="0"/>
              <w:bidi w:val="0"/>
              <w:spacing w:line="360" w:lineRule="auto"/>
              <w:ind w:left="0" w:leftChars="0" w:right="0" w:rightChars="0"/>
              <w:jc w:val="center"/>
              <w:textAlignment w:val="auto"/>
              <w:outlineLvl w:val="9"/>
              <w:rPr>
                <w:rFonts w:hint="eastAsia" w:ascii="宋体" w:hAnsi="宋体" w:eastAsia="宋体"/>
                <w:sz w:val="21"/>
                <w:szCs w:val="21"/>
                <w:lang w:val="en-US" w:eastAsia="zh-CN"/>
              </w:rPr>
            </w:pPr>
            <w:r>
              <w:rPr>
                <w:rFonts w:hint="eastAsia" w:ascii="宋体" w:hAnsi="宋体"/>
                <w:sz w:val="21"/>
                <w:szCs w:val="21"/>
                <w:lang w:val="en-US" w:eastAsia="zh-CN"/>
              </w:rPr>
              <w:t>3</w:t>
            </w:r>
          </w:p>
        </w:tc>
        <w:tc>
          <w:tcPr>
            <w:tcW w:w="4175" w:type="dxa"/>
            <w:vAlign w:val="center"/>
          </w:tcPr>
          <w:p w14:paraId="1D7A7468">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bCs/>
                <w:sz w:val="21"/>
                <w:szCs w:val="21"/>
              </w:rPr>
            </w:pPr>
            <w:r>
              <w:rPr>
                <w:rFonts w:hint="eastAsia" w:ascii="宋体" w:hAnsi="宋体"/>
                <w:b/>
                <w:bCs/>
                <w:sz w:val="21"/>
                <w:szCs w:val="21"/>
              </w:rPr>
              <w:t>四、质保与售后服务</w:t>
            </w:r>
          </w:p>
          <w:p w14:paraId="7870F7DF">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bCs/>
                <w:sz w:val="21"/>
                <w:szCs w:val="21"/>
              </w:rPr>
            </w:pPr>
            <w:r>
              <w:rPr>
                <w:rFonts w:hint="eastAsia" w:ascii="宋体" w:hAnsi="宋体"/>
                <w:b/>
                <w:bCs/>
                <w:sz w:val="21"/>
                <w:szCs w:val="21"/>
              </w:rPr>
              <w:t>1.质保期：</w:t>
            </w:r>
          </w:p>
          <w:p w14:paraId="43AEC665">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val="0"/>
                <w:bCs w:val="0"/>
                <w:sz w:val="21"/>
                <w:szCs w:val="21"/>
              </w:rPr>
            </w:pPr>
            <w:r>
              <w:rPr>
                <w:rFonts w:hint="eastAsia" w:ascii="宋体" w:hAnsi="宋体"/>
                <w:b w:val="0"/>
                <w:bCs w:val="0"/>
                <w:sz w:val="21"/>
                <w:szCs w:val="21"/>
              </w:rPr>
              <w:t>2 年（自最终验收合格之日起计算），其中核心部件（激光器、扫描头、PLC 控制器）质保期≥3 年。激光器功率，3年内衰减不超过初始值的10%。</w:t>
            </w:r>
          </w:p>
          <w:p w14:paraId="2AE5595F">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eastAsia="宋体"/>
                <w:b/>
                <w:bCs/>
                <w:sz w:val="21"/>
                <w:szCs w:val="21"/>
                <w:lang w:eastAsia="zh-CN"/>
              </w:rPr>
            </w:pPr>
            <w:r>
              <w:rPr>
                <w:rFonts w:hint="eastAsia" w:ascii="宋体" w:hAnsi="宋体"/>
                <w:b/>
                <w:bCs/>
                <w:sz w:val="21"/>
                <w:szCs w:val="21"/>
              </w:rPr>
              <w:t>2.质保内容</w:t>
            </w:r>
            <w:r>
              <w:rPr>
                <w:rFonts w:hint="eastAsia" w:ascii="宋体" w:hAnsi="宋体"/>
                <w:b/>
                <w:bCs/>
                <w:sz w:val="21"/>
                <w:szCs w:val="21"/>
                <w:lang w:eastAsia="zh-CN"/>
              </w:rPr>
              <w:t>：</w:t>
            </w:r>
          </w:p>
          <w:p w14:paraId="2362CAA1">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val="0"/>
                <w:bCs w:val="0"/>
                <w:sz w:val="21"/>
                <w:szCs w:val="21"/>
              </w:rPr>
            </w:pPr>
            <w:r>
              <w:rPr>
                <w:rFonts w:hint="eastAsia" w:ascii="宋体" w:hAnsi="宋体"/>
                <w:b w:val="0"/>
                <w:bCs w:val="0"/>
                <w:sz w:val="21"/>
                <w:szCs w:val="21"/>
              </w:rPr>
              <w:t>（1）质保期内，免费维修或更换非人为损坏的零部件（含运费、人工费）；</w:t>
            </w:r>
          </w:p>
          <w:p w14:paraId="2F06CD4E">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val="0"/>
                <w:bCs w:val="0"/>
                <w:sz w:val="21"/>
                <w:szCs w:val="21"/>
              </w:rPr>
            </w:pPr>
            <w:r>
              <w:rPr>
                <w:rFonts w:hint="eastAsia" w:ascii="宋体" w:hAnsi="宋体"/>
                <w:b w:val="0"/>
                <w:bCs w:val="0"/>
                <w:sz w:val="21"/>
                <w:szCs w:val="21"/>
              </w:rPr>
              <w:t>（2）提供设备操作及维护培训（不少于 2 次，每次≥8 小时），确保甲方至少5 名操作人员达到独立操作水平，至少2 名维护人员掌握故障排查及基础维修技能；</w:t>
            </w:r>
          </w:p>
          <w:p w14:paraId="63DE25F3">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val="0"/>
                <w:bCs w:val="0"/>
                <w:sz w:val="21"/>
                <w:szCs w:val="21"/>
              </w:rPr>
            </w:pPr>
            <w:r>
              <w:rPr>
                <w:rFonts w:hint="eastAsia" w:ascii="宋体" w:hAnsi="宋体"/>
                <w:b w:val="0"/>
                <w:bCs w:val="0"/>
                <w:sz w:val="21"/>
                <w:szCs w:val="21"/>
              </w:rPr>
              <w:t>（3）质保期外，提供终身维修服务，零部件按成本价供应。</w:t>
            </w:r>
          </w:p>
          <w:p w14:paraId="2A95DD59">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eastAsia="宋体"/>
                <w:b/>
                <w:bCs/>
                <w:sz w:val="21"/>
                <w:szCs w:val="21"/>
                <w:lang w:eastAsia="zh-CN"/>
              </w:rPr>
            </w:pPr>
            <w:r>
              <w:rPr>
                <w:rFonts w:hint="eastAsia" w:ascii="宋体" w:hAnsi="宋体"/>
                <w:b/>
                <w:bCs/>
                <w:sz w:val="21"/>
                <w:szCs w:val="21"/>
              </w:rPr>
              <w:t>3.响应时间</w:t>
            </w:r>
            <w:r>
              <w:rPr>
                <w:rFonts w:hint="eastAsia" w:ascii="宋体" w:hAnsi="宋体"/>
                <w:b/>
                <w:bCs/>
                <w:sz w:val="21"/>
                <w:szCs w:val="21"/>
                <w:lang w:eastAsia="zh-CN"/>
              </w:rPr>
              <w:t>：</w:t>
            </w:r>
          </w:p>
          <w:p w14:paraId="7673257B">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val="0"/>
                <w:bCs w:val="0"/>
                <w:sz w:val="21"/>
                <w:szCs w:val="21"/>
              </w:rPr>
            </w:pPr>
            <w:r>
              <w:rPr>
                <w:rFonts w:hint="eastAsia" w:ascii="宋体" w:hAnsi="宋体"/>
                <w:b w:val="0"/>
                <w:bCs w:val="0"/>
                <w:sz w:val="21"/>
                <w:szCs w:val="21"/>
              </w:rPr>
              <w:t>（1）电话支持：2 小时内响应，4 小时内提供解决方案；</w:t>
            </w:r>
          </w:p>
          <w:p w14:paraId="6B0184E5">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hint="eastAsia" w:ascii="宋体" w:hAnsi="宋体"/>
                <w:b w:val="0"/>
                <w:bCs w:val="0"/>
                <w:sz w:val="21"/>
                <w:szCs w:val="21"/>
              </w:rPr>
            </w:pPr>
            <w:r>
              <w:rPr>
                <w:rFonts w:hint="eastAsia" w:ascii="宋体" w:hAnsi="宋体"/>
                <w:b w:val="0"/>
                <w:bCs w:val="0"/>
                <w:sz w:val="21"/>
                <w:szCs w:val="21"/>
              </w:rPr>
              <w:t>（2）现场服务：省内 24 小时内到达现场，省外 48 小时内到达现场；紧急故障（如设备停机、激光故障）需在到达后 2 小时内修复，无法当场修复的免费提供备用部件（质保期内）。</w:t>
            </w:r>
          </w:p>
          <w:p w14:paraId="3FE409F9">
            <w:pPr>
              <w:keepNext w:val="0"/>
              <w:keepLines w:val="0"/>
              <w:pageBreakBefore w:val="0"/>
              <w:widowControl w:val="0"/>
              <w:kinsoku/>
              <w:wordWrap/>
              <w:overflowPunct/>
              <w:topLinePunct w:val="0"/>
              <w:autoSpaceDE/>
              <w:autoSpaceDN/>
              <w:bidi w:val="0"/>
              <w:adjustRightInd/>
              <w:snapToGrid/>
              <w:spacing w:line="360" w:lineRule="auto"/>
              <w:ind w:right="0" w:rightChars="0"/>
              <w:jc w:val="left"/>
              <w:textAlignment w:val="auto"/>
              <w:outlineLvl w:val="9"/>
              <w:rPr>
                <w:rFonts w:ascii="宋体" w:hAnsi="宋体"/>
                <w:sz w:val="21"/>
                <w:szCs w:val="21"/>
              </w:rPr>
            </w:pPr>
            <w:r>
              <w:rPr>
                <w:rFonts w:hint="eastAsia" w:ascii="宋体" w:hAnsi="宋体"/>
                <w:b w:val="0"/>
                <w:bCs w:val="0"/>
                <w:sz w:val="21"/>
                <w:szCs w:val="21"/>
              </w:rPr>
              <w:t>（3）技术资料：提供设备全套技术资料（纸质版2 套 + 电子版 1 套），包括：设计图纸、电气原理图、PLC 程序备份、激光安全操作规范、操作手册、维护手册、易损件清单及供应商信息、联动控制协议文档。</w:t>
            </w:r>
          </w:p>
        </w:tc>
        <w:tc>
          <w:tcPr>
            <w:tcW w:w="3348" w:type="dxa"/>
            <w:vAlign w:val="center"/>
          </w:tcPr>
          <w:p w14:paraId="4C0B6991">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1B3BDCC1">
            <w:pPr>
              <w:pageBreakBefore w:val="0"/>
              <w:kinsoku/>
              <w:topLinePunct w:val="0"/>
              <w:bidi w:val="0"/>
              <w:spacing w:line="360" w:lineRule="auto"/>
              <w:ind w:left="0" w:leftChars="0" w:right="0" w:rightChars="0"/>
              <w:jc w:val="both"/>
              <w:textAlignment w:val="auto"/>
              <w:outlineLvl w:val="9"/>
              <w:rPr>
                <w:rFonts w:ascii="宋体" w:hAnsi="宋体"/>
                <w:szCs w:val="21"/>
              </w:rPr>
            </w:pPr>
          </w:p>
        </w:tc>
      </w:tr>
      <w:tr w14:paraId="5391F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6" w:type="dxa"/>
            <w:vAlign w:val="center"/>
          </w:tcPr>
          <w:p w14:paraId="7F5255AE">
            <w:pPr>
              <w:pageBreakBefore w:val="0"/>
              <w:kinsoku/>
              <w:topLinePunct w:val="0"/>
              <w:bidi w:val="0"/>
              <w:spacing w:line="360" w:lineRule="auto"/>
              <w:ind w:left="0" w:leftChars="0" w:right="0" w:rightChars="0"/>
              <w:jc w:val="center"/>
              <w:textAlignment w:val="auto"/>
              <w:outlineLvl w:val="9"/>
              <w:rPr>
                <w:rFonts w:hint="default" w:ascii="宋体" w:hAnsi="宋体" w:eastAsia="宋体"/>
                <w:sz w:val="21"/>
                <w:szCs w:val="21"/>
                <w:lang w:val="en-US" w:eastAsia="zh-CN"/>
              </w:rPr>
            </w:pPr>
            <w:r>
              <w:rPr>
                <w:rFonts w:hint="eastAsia" w:ascii="宋体" w:hAnsi="宋体"/>
                <w:sz w:val="21"/>
                <w:szCs w:val="21"/>
                <w:lang w:val="en-US" w:eastAsia="zh-CN"/>
              </w:rPr>
              <w:t>4</w:t>
            </w:r>
          </w:p>
        </w:tc>
        <w:tc>
          <w:tcPr>
            <w:tcW w:w="4175" w:type="dxa"/>
            <w:vAlign w:val="center"/>
          </w:tcPr>
          <w:p w14:paraId="3FF74150">
            <w:pPr>
              <w:pageBreakBefore w:val="0"/>
              <w:kinsoku/>
              <w:topLinePunct w:val="0"/>
              <w:bidi w:val="0"/>
              <w:spacing w:line="360" w:lineRule="auto"/>
              <w:ind w:left="0" w:leftChars="0" w:right="0" w:rightChars="0"/>
              <w:jc w:val="both"/>
              <w:textAlignment w:val="auto"/>
              <w:outlineLvl w:val="9"/>
              <w:rPr>
                <w:rFonts w:hint="eastAsia" w:ascii="宋体" w:hAnsi="宋体"/>
                <w:b/>
                <w:bCs/>
                <w:sz w:val="21"/>
                <w:szCs w:val="21"/>
              </w:rPr>
            </w:pPr>
            <w:r>
              <w:rPr>
                <w:rFonts w:hint="eastAsia" w:ascii="宋体" w:hAnsi="宋体"/>
                <w:b/>
                <w:bCs/>
                <w:sz w:val="21"/>
                <w:szCs w:val="21"/>
              </w:rPr>
              <w:t>五、付款</w:t>
            </w:r>
            <w:r>
              <w:rPr>
                <w:rFonts w:hint="eastAsia" w:ascii="宋体" w:hAnsi="宋体"/>
                <w:b/>
                <w:bCs/>
                <w:sz w:val="21"/>
                <w:szCs w:val="21"/>
                <w:lang w:val="en-US" w:eastAsia="zh-CN"/>
              </w:rPr>
              <w:t>及发票</w:t>
            </w:r>
            <w:r>
              <w:rPr>
                <w:rFonts w:hint="eastAsia" w:ascii="宋体" w:hAnsi="宋体"/>
                <w:b/>
                <w:bCs/>
                <w:sz w:val="21"/>
                <w:szCs w:val="21"/>
              </w:rPr>
              <w:t>要求：</w:t>
            </w:r>
          </w:p>
          <w:p w14:paraId="28965701">
            <w:pPr>
              <w:pageBreakBefore w:val="0"/>
              <w:kinsoku/>
              <w:topLinePunct w:val="0"/>
              <w:bidi w:val="0"/>
              <w:spacing w:line="360" w:lineRule="auto"/>
              <w:ind w:left="0" w:leftChars="0" w:right="0" w:rightChars="0"/>
              <w:jc w:val="both"/>
              <w:textAlignment w:val="auto"/>
              <w:outlineLvl w:val="9"/>
              <w:rPr>
                <w:rFonts w:hint="eastAsia" w:ascii="宋体" w:hAnsi="宋体"/>
                <w:sz w:val="21"/>
                <w:szCs w:val="21"/>
              </w:rPr>
            </w:pPr>
            <w:r>
              <w:rPr>
                <w:rFonts w:hint="eastAsia" w:ascii="宋体" w:hAnsi="宋体"/>
                <w:sz w:val="21"/>
                <w:szCs w:val="21"/>
              </w:rPr>
              <w:t>1.合同签定后，预付30%，作为定金。</w:t>
            </w:r>
          </w:p>
          <w:p w14:paraId="7DBD521B">
            <w:pPr>
              <w:pageBreakBefore w:val="0"/>
              <w:kinsoku/>
              <w:topLinePunct w:val="0"/>
              <w:bidi w:val="0"/>
              <w:spacing w:line="360" w:lineRule="auto"/>
              <w:ind w:left="0" w:leftChars="0" w:right="0" w:rightChars="0"/>
              <w:jc w:val="both"/>
              <w:textAlignment w:val="auto"/>
              <w:outlineLvl w:val="9"/>
              <w:rPr>
                <w:rFonts w:hint="eastAsia" w:ascii="宋体" w:hAnsi="宋体"/>
                <w:sz w:val="21"/>
                <w:szCs w:val="21"/>
              </w:rPr>
            </w:pPr>
            <w:r>
              <w:rPr>
                <w:rFonts w:hint="eastAsia" w:ascii="宋体" w:hAnsi="宋体"/>
                <w:sz w:val="21"/>
                <w:szCs w:val="21"/>
              </w:rPr>
              <w:t>2.货到现场，经验收合格，正常运行15天后，支付60%验收款。</w:t>
            </w:r>
          </w:p>
          <w:p w14:paraId="4CD7D5F3">
            <w:pPr>
              <w:pageBreakBefore w:val="0"/>
              <w:kinsoku/>
              <w:topLinePunct w:val="0"/>
              <w:bidi w:val="0"/>
              <w:spacing w:line="360" w:lineRule="auto"/>
              <w:ind w:left="0" w:leftChars="0" w:right="0" w:rightChars="0"/>
              <w:jc w:val="both"/>
              <w:textAlignment w:val="auto"/>
              <w:outlineLvl w:val="9"/>
              <w:rPr>
                <w:rFonts w:hint="eastAsia" w:ascii="宋体" w:hAnsi="宋体"/>
                <w:sz w:val="21"/>
                <w:szCs w:val="21"/>
              </w:rPr>
            </w:pPr>
            <w:r>
              <w:rPr>
                <w:rFonts w:hint="eastAsia" w:ascii="宋体" w:hAnsi="宋体"/>
                <w:sz w:val="21"/>
                <w:szCs w:val="21"/>
              </w:rPr>
              <w:t>3.留合同金额10%作为质保金，质保期满后无息支付。</w:t>
            </w:r>
          </w:p>
          <w:p w14:paraId="02575510">
            <w:pPr>
              <w:pageBreakBefore w:val="0"/>
              <w:kinsoku/>
              <w:topLinePunct w:val="0"/>
              <w:bidi w:val="0"/>
              <w:spacing w:line="360" w:lineRule="auto"/>
              <w:ind w:left="0" w:leftChars="0" w:right="0" w:rightChars="0"/>
              <w:jc w:val="both"/>
              <w:textAlignment w:val="auto"/>
              <w:outlineLvl w:val="9"/>
              <w:rPr>
                <w:rFonts w:ascii="宋体" w:hAnsi="宋体"/>
                <w:sz w:val="21"/>
                <w:szCs w:val="21"/>
              </w:rPr>
            </w:pPr>
            <w:r>
              <w:rPr>
                <w:rFonts w:hint="eastAsia" w:ascii="宋体" w:hAnsi="宋体"/>
                <w:sz w:val="21"/>
                <w:szCs w:val="21"/>
              </w:rPr>
              <w:t>4.开具13%增值税专用发票（含运费）。</w:t>
            </w:r>
          </w:p>
        </w:tc>
        <w:tc>
          <w:tcPr>
            <w:tcW w:w="3348" w:type="dxa"/>
            <w:vAlign w:val="center"/>
          </w:tcPr>
          <w:p w14:paraId="718DD7E5">
            <w:pPr>
              <w:pageBreakBefore w:val="0"/>
              <w:kinsoku/>
              <w:topLinePunct w:val="0"/>
              <w:bidi w:val="0"/>
              <w:spacing w:line="360" w:lineRule="auto"/>
              <w:ind w:left="0" w:leftChars="0" w:right="0" w:rightChars="0"/>
              <w:jc w:val="both"/>
              <w:textAlignment w:val="auto"/>
              <w:outlineLvl w:val="9"/>
              <w:rPr>
                <w:rFonts w:ascii="宋体" w:hAnsi="宋体"/>
                <w:szCs w:val="21"/>
              </w:rPr>
            </w:pPr>
          </w:p>
        </w:tc>
        <w:tc>
          <w:tcPr>
            <w:tcW w:w="1429" w:type="dxa"/>
            <w:vAlign w:val="center"/>
          </w:tcPr>
          <w:p w14:paraId="341201B8">
            <w:pPr>
              <w:pageBreakBefore w:val="0"/>
              <w:kinsoku/>
              <w:topLinePunct w:val="0"/>
              <w:bidi w:val="0"/>
              <w:spacing w:line="360" w:lineRule="auto"/>
              <w:ind w:left="0" w:leftChars="0" w:right="0" w:rightChars="0"/>
              <w:jc w:val="both"/>
              <w:textAlignment w:val="auto"/>
              <w:outlineLvl w:val="9"/>
              <w:rPr>
                <w:rFonts w:ascii="宋体" w:hAnsi="宋体"/>
                <w:szCs w:val="21"/>
              </w:rPr>
            </w:pPr>
          </w:p>
        </w:tc>
      </w:tr>
    </w:tbl>
    <w:p w14:paraId="5A9EF00C">
      <w:pPr>
        <w:pageBreakBefore w:val="0"/>
        <w:kinsoku/>
        <w:topLinePunct w:val="0"/>
        <w:bidi w:val="0"/>
        <w:spacing w:line="360" w:lineRule="auto"/>
        <w:ind w:left="0" w:leftChars="0" w:right="0" w:rightChars="0"/>
        <w:textAlignment w:val="auto"/>
        <w:outlineLvl w:val="9"/>
        <w:rPr>
          <w:rFonts w:hint="default" w:ascii="宋体" w:hAnsi="宋体" w:eastAsia="宋体"/>
          <w:color w:val="FF0000"/>
          <w:szCs w:val="21"/>
          <w:lang w:val="en-US" w:eastAsia="zh-CN"/>
        </w:rPr>
      </w:pPr>
      <w:r>
        <w:rPr>
          <w:rFonts w:hint="eastAsia" w:ascii="宋体" w:hAnsi="宋体"/>
          <w:szCs w:val="21"/>
          <w:lang w:val="en-US" w:eastAsia="zh-CN"/>
        </w:rPr>
        <w:t>1.“投标文件响应”栏填写</w:t>
      </w:r>
      <w:r>
        <w:rPr>
          <w:rFonts w:hint="eastAsia" w:ascii="宋体" w:hAnsi="宋体"/>
          <w:b/>
          <w:bCs/>
          <w:szCs w:val="21"/>
          <w:lang w:val="en-US" w:eastAsia="zh-CN"/>
        </w:rPr>
        <w:t>具体响应内容</w:t>
      </w:r>
      <w:r>
        <w:rPr>
          <w:rFonts w:hint="eastAsia" w:ascii="宋体" w:hAnsi="宋体"/>
          <w:szCs w:val="21"/>
          <w:lang w:val="en-US" w:eastAsia="zh-CN"/>
        </w:rPr>
        <w:t>，响应参数必须等于或者优于招标文件要求，若响应参数低于招标文件要求，</w:t>
      </w:r>
      <w:r>
        <w:rPr>
          <w:rFonts w:hint="eastAsia" w:ascii="宋体" w:hAnsi="宋体"/>
          <w:color w:val="FF0000"/>
          <w:szCs w:val="21"/>
          <w:lang w:val="en-US" w:eastAsia="zh-CN"/>
        </w:rPr>
        <w:t>则不满足供货要求，评标委员会予以否决其投标。</w:t>
      </w:r>
    </w:p>
    <w:p w14:paraId="64C63126">
      <w:pPr>
        <w:pageBreakBefore w:val="0"/>
        <w:kinsoku/>
        <w:topLinePunct w:val="0"/>
        <w:bidi w:val="0"/>
        <w:spacing w:line="360" w:lineRule="auto"/>
        <w:ind w:left="0" w:leftChars="0" w:right="0" w:rightChars="0"/>
        <w:textAlignment w:val="auto"/>
        <w:outlineLvl w:val="9"/>
        <w:rPr>
          <w:rFonts w:hint="default" w:ascii="宋体" w:hAnsi="宋体" w:eastAsia="宋体"/>
          <w:color w:val="FF0000"/>
          <w:szCs w:val="21"/>
          <w:lang w:val="en-US" w:eastAsia="zh-CN"/>
        </w:rPr>
      </w:pPr>
      <w:r>
        <w:rPr>
          <w:rFonts w:hint="eastAsia" w:ascii="宋体" w:hAnsi="宋体"/>
          <w:szCs w:val="21"/>
          <w:lang w:val="en-US" w:eastAsia="zh-CN"/>
        </w:rPr>
        <w:t>2.“偏差说明”栏填写：响应参数等于招标文件要求，“无偏差”，响应参数优于招标文件要求，“正偏差”。</w:t>
      </w:r>
    </w:p>
    <w:p w14:paraId="4F9AE9F7">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 xml:space="preserve">投 标 人： </w:t>
      </w:r>
      <w:r>
        <w:rPr>
          <w:rFonts w:hint="eastAsia" w:ascii="宋体" w:hAnsi="宋体"/>
          <w:szCs w:val="21"/>
          <w:u w:val="single"/>
        </w:rPr>
        <w:t xml:space="preserve">                                       </w:t>
      </w:r>
      <w:r>
        <w:rPr>
          <w:rFonts w:hint="eastAsia" w:ascii="宋体" w:hAnsi="宋体"/>
          <w:szCs w:val="21"/>
        </w:rPr>
        <w:t>（盖单位</w:t>
      </w:r>
      <w:r>
        <w:rPr>
          <w:rFonts w:hint="eastAsia" w:ascii="宋体" w:hAnsi="宋体"/>
          <w:szCs w:val="21"/>
          <w:lang w:val="en-US" w:eastAsia="zh-CN"/>
        </w:rPr>
        <w:t>法人</w:t>
      </w:r>
      <w:r>
        <w:rPr>
          <w:rFonts w:hint="eastAsia" w:ascii="宋体" w:hAnsi="宋体"/>
          <w:szCs w:val="21"/>
        </w:rPr>
        <w:t xml:space="preserve">章） </w:t>
      </w:r>
    </w:p>
    <w:p w14:paraId="04A631B6">
      <w:pPr>
        <w:pageBreakBefore w:val="0"/>
        <w:kinsoku/>
        <w:topLinePunct w:val="0"/>
        <w:bidi w:val="0"/>
        <w:spacing w:line="360" w:lineRule="auto"/>
        <w:ind w:left="0" w:leftChars="0" w:right="0" w:rightChars="0"/>
        <w:jc w:val="right"/>
        <w:textAlignment w:val="auto"/>
        <w:outlineLvl w:val="9"/>
        <w:rPr>
          <w:rFonts w:ascii="宋体" w:hAnsi="宋体"/>
          <w:szCs w:val="21"/>
        </w:rPr>
      </w:pPr>
      <w:r>
        <w:rPr>
          <w:rFonts w:hint="eastAsia" w:ascii="宋体" w:hAnsi="宋体"/>
          <w:szCs w:val="21"/>
        </w:rPr>
        <w:t>法定代表人或其委托代理人：</w:t>
      </w:r>
      <w:r>
        <w:rPr>
          <w:rFonts w:hint="eastAsia" w:ascii="宋体" w:hAnsi="宋体"/>
          <w:szCs w:val="21"/>
          <w:u w:val="single"/>
        </w:rPr>
        <w:t xml:space="preserve">         </w:t>
      </w:r>
      <w:r>
        <w:rPr>
          <w:rFonts w:hint="eastAsia" w:ascii="宋体" w:hAnsi="宋体"/>
          <w:szCs w:val="21"/>
        </w:rPr>
        <w:t xml:space="preserve">   （签名或盖章）</w:t>
      </w:r>
    </w:p>
    <w:p w14:paraId="66E38763">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iCs/>
          <w:kern w:val="0"/>
          <w:szCs w:val="21"/>
        </w:rPr>
      </w:pPr>
      <w:r>
        <w:rPr>
          <w:rFonts w:hint="eastAsia" w:ascii="宋体" w:hAnsi="宋体"/>
          <w:szCs w:val="21"/>
        </w:rPr>
        <w:t>日    期：  年  月   日</w:t>
      </w:r>
      <w:r>
        <w:rPr>
          <w:rFonts w:ascii="宋体" w:hAnsi="宋体"/>
          <w:iCs/>
          <w:kern w:val="0"/>
          <w:szCs w:val="21"/>
        </w:rPr>
        <w:br w:type="page"/>
      </w:r>
    </w:p>
    <w:p w14:paraId="49D1BFF3">
      <w:pPr>
        <w:pStyle w:val="17"/>
        <w:pageBreakBefore w:val="0"/>
        <w:kinsoku/>
        <w:topLinePunct w:val="0"/>
        <w:bidi w:val="0"/>
        <w:spacing w:after="0"/>
        <w:ind w:left="0" w:leftChars="0" w:right="0" w:rightChars="0"/>
        <w:jc w:val="center"/>
        <w:textAlignment w:val="auto"/>
        <w:outlineLvl w:val="2"/>
        <w:rPr>
          <w:rFonts w:hint="eastAsia" w:ascii="宋体" w:hAnsi="宋体"/>
          <w:b/>
          <w:bCs/>
          <w:iCs/>
          <w:kern w:val="0"/>
          <w:sz w:val="28"/>
          <w:szCs w:val="28"/>
          <w:lang w:val="en-US" w:eastAsia="zh-CN"/>
        </w:rPr>
      </w:pPr>
      <w:r>
        <w:rPr>
          <w:rFonts w:hint="eastAsia" w:ascii="宋体" w:hAnsi="宋体"/>
          <w:b/>
          <w:bCs/>
          <w:iCs/>
          <w:kern w:val="0"/>
          <w:sz w:val="28"/>
          <w:szCs w:val="28"/>
          <w:lang w:val="en-US" w:eastAsia="zh-CN"/>
        </w:rPr>
        <w:t>（三）其他资料</w:t>
      </w:r>
    </w:p>
    <w:p w14:paraId="79FD3CF3">
      <w:pPr>
        <w:pStyle w:val="17"/>
        <w:pageBreakBefore w:val="0"/>
        <w:kinsoku/>
        <w:topLinePunct w:val="0"/>
        <w:bidi w:val="0"/>
        <w:spacing w:after="0"/>
        <w:ind w:left="0" w:leftChars="0" w:right="0" w:rightChars="0"/>
        <w:jc w:val="center"/>
        <w:textAlignment w:val="auto"/>
        <w:outlineLvl w:val="9"/>
      </w:pPr>
    </w:p>
    <w:p w14:paraId="52869986">
      <w:pPr>
        <w:pageBreakBefore w:val="0"/>
        <w:kinsoku/>
        <w:topLinePunct w:val="0"/>
        <w:autoSpaceDE w:val="0"/>
        <w:autoSpaceDN w:val="0"/>
        <w:bidi w:val="0"/>
        <w:adjustRightInd w:val="0"/>
        <w:snapToGrid w:val="0"/>
        <w:spacing w:line="360" w:lineRule="auto"/>
        <w:ind w:left="0" w:leftChars="0" w:right="0" w:rightChars="0" w:firstLine="411" w:firstLineChars="196"/>
        <w:textAlignment w:val="auto"/>
        <w:outlineLvl w:val="9"/>
        <w:rPr>
          <w:rFonts w:hint="default" w:ascii="宋体" w:hAnsi="宋体"/>
          <w:b/>
          <w:snapToGrid w:val="0"/>
          <w:kern w:val="0"/>
          <w:sz w:val="24"/>
          <w:lang w:val="en-US"/>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0" b="762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BB17AB9"/>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1BB17AB9"/>
                  </w:txbxContent>
                </v:textbox>
              </v:rect>
            </w:pict>
          </mc:Fallback>
        </mc:AlternateContent>
      </w:r>
      <w:r>
        <w:rPr>
          <w:rFonts w:hint="eastAsia" w:ascii="宋体" w:hAnsi="宋体"/>
          <w:b/>
          <w:snapToGrid w:val="0"/>
          <w:kern w:val="0"/>
          <w:sz w:val="24"/>
          <w:lang w:val="en-US" w:eastAsia="zh-CN"/>
        </w:rPr>
        <w:t>投标人认为需要提供的其他资料（格式自拟）</w:t>
      </w:r>
    </w:p>
    <w:p w14:paraId="34DB621B">
      <w:pPr>
        <w:pageBreakBefore w:val="0"/>
        <w:tabs>
          <w:tab w:val="left" w:pos="1700"/>
        </w:tabs>
        <w:kinsoku/>
        <w:topLinePunct w:val="0"/>
        <w:autoSpaceDE w:val="0"/>
        <w:autoSpaceDN w:val="0"/>
        <w:bidi w:val="0"/>
        <w:adjustRightInd w:val="0"/>
        <w:snapToGrid w:val="0"/>
        <w:spacing w:line="360" w:lineRule="auto"/>
        <w:ind w:left="0" w:leftChars="0" w:right="0" w:rightChars="0" w:firstLine="840" w:firstLineChars="400"/>
        <w:jc w:val="left"/>
        <w:textAlignment w:val="auto"/>
        <w:outlineLvl w:val="9"/>
        <w:rPr>
          <w:rFonts w:ascii="宋体" w:hAnsi="宋体"/>
          <w:sz w:val="36"/>
          <w:szCs w:val="36"/>
        </w:rPr>
      </w:pPr>
      <w:r>
        <w:br w:type="page"/>
      </w:r>
      <w:r>
        <w:rPr>
          <w:rFonts w:ascii="宋体" w:hAnsi="宋体"/>
          <w:kern w:val="0"/>
          <w:sz w:val="24"/>
        </w:rPr>
        <w:t xml:space="preserve"> </w:t>
      </w:r>
    </w:p>
    <w:p w14:paraId="77E24AFB">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599" w:name="_Toc430530545"/>
      <w:bookmarkStart w:id="600" w:name="_Toc287607882"/>
      <w:bookmarkStart w:id="601" w:name="_Toc277082656"/>
      <w:bookmarkStart w:id="602" w:name="_Toc224103510"/>
      <w:bookmarkStart w:id="603" w:name="_Toc287620829"/>
      <w:bookmarkStart w:id="604" w:name="_Toc3175"/>
      <w:r>
        <w:rPr>
          <w:rFonts w:hint="eastAsia" w:ascii="宋体" w:hAnsi="宋体"/>
          <w:b w:val="0"/>
          <w:bCs w:val="0"/>
          <w:sz w:val="44"/>
          <w:szCs w:val="44"/>
          <w:lang w:val="en-US" w:eastAsia="zh-CN"/>
        </w:rPr>
        <w:t>三</w:t>
      </w:r>
      <w:r>
        <w:rPr>
          <w:rFonts w:hint="eastAsia" w:ascii="宋体" w:hAnsi="宋体"/>
          <w:b w:val="0"/>
          <w:bCs w:val="0"/>
          <w:sz w:val="44"/>
          <w:szCs w:val="44"/>
        </w:rPr>
        <w:t>、</w:t>
      </w:r>
      <w:bookmarkEnd w:id="599"/>
      <w:bookmarkEnd w:id="600"/>
      <w:bookmarkEnd w:id="601"/>
      <w:bookmarkEnd w:id="602"/>
      <w:bookmarkEnd w:id="603"/>
      <w:r>
        <w:rPr>
          <w:rFonts w:hint="eastAsia" w:ascii="宋体" w:hAnsi="宋体"/>
          <w:b w:val="0"/>
          <w:bCs w:val="0"/>
          <w:sz w:val="44"/>
          <w:szCs w:val="44"/>
        </w:rPr>
        <w:t>资格审查部分</w:t>
      </w:r>
      <w:bookmarkEnd w:id="604"/>
    </w:p>
    <w:p w14:paraId="6DC5CB9F">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05849A9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78ECF4F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40E24DF0">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6024D932">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BB8B54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5C1928D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资格审查部分</w:t>
      </w:r>
    </w:p>
    <w:p w14:paraId="590767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FD40816">
      <w:pPr>
        <w:pageBreakBefore w:val="0"/>
        <w:kinsoku/>
        <w:topLinePunct w:val="0"/>
        <w:bidi w:val="0"/>
        <w:adjustRightInd w:val="0"/>
        <w:snapToGrid w:val="0"/>
        <w:spacing w:line="264" w:lineRule="auto"/>
        <w:ind w:left="0" w:leftChars="0" w:right="0" w:rightChars="0"/>
        <w:textAlignment w:val="auto"/>
        <w:outlineLvl w:val="9"/>
        <w:rPr>
          <w:rFonts w:ascii="宋体" w:hAnsi="宋体"/>
          <w:szCs w:val="21"/>
        </w:rPr>
      </w:pPr>
    </w:p>
    <w:p w14:paraId="2F8B23A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28445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F89C35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DE4D0C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31654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FB7196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8A12A2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297C83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EFD217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AB470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4085140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F21AD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73A87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F25600F">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77C91A89">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FB2B0FC">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5336D595">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br w:type="page"/>
      </w:r>
    </w:p>
    <w:p w14:paraId="5644BD35">
      <w:pPr>
        <w:pageBreakBefore w:val="0"/>
        <w:kinsoku/>
        <w:topLinePunct w:val="0"/>
        <w:autoSpaceDE w:val="0"/>
        <w:autoSpaceDN w:val="0"/>
        <w:bidi w:val="0"/>
        <w:adjustRightInd w:val="0"/>
        <w:snapToGrid w:val="0"/>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6E37639D">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5E4ABD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55388A6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40144A2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zCs w:val="21"/>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2C435B39">
      <w:pPr>
        <w:pageBreakBefore w:val="0"/>
        <w:kinsoku/>
        <w:topLinePunct w:val="0"/>
        <w:bidi w:val="0"/>
        <w:spacing w:line="360" w:lineRule="auto"/>
        <w:ind w:left="0" w:leftChars="0" w:right="0" w:rightChars="0" w:firstLine="420" w:firstLineChars="200"/>
        <w:textAlignment w:val="auto"/>
        <w:outlineLvl w:val="9"/>
      </w:pPr>
    </w:p>
    <w:p w14:paraId="539D58EA">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7EAC0621">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192E1AA6">
      <w:pPr>
        <w:pageBreakBefore w:val="0"/>
        <w:kinsoku/>
        <w:topLinePunct w:val="0"/>
        <w:bidi w:val="0"/>
        <w:spacing w:line="240" w:lineRule="auto"/>
        <w:ind w:left="0" w:leftChars="0" w:right="0" w:rightChars="0"/>
        <w:jc w:val="center"/>
        <w:textAlignment w:val="auto"/>
        <w:outlineLvl w:val="2"/>
        <w:rPr>
          <w:rFonts w:ascii="宋体" w:hAnsi="宋体"/>
          <w:b/>
          <w:bCs/>
          <w:sz w:val="28"/>
          <w:szCs w:val="28"/>
        </w:rPr>
      </w:pPr>
      <w:r>
        <w:rPr>
          <w:rFonts w:ascii="宋体" w:hAnsi="宋体"/>
        </w:rPr>
        <w:br w:type="page"/>
      </w:r>
      <w:bookmarkStart w:id="605" w:name="_Toc287620830"/>
      <w:bookmarkStart w:id="606" w:name="_Toc277082657"/>
      <w:bookmarkStart w:id="607" w:name="_Toc287607883"/>
      <w:bookmarkStart w:id="608" w:name="_Toc27217"/>
      <w:bookmarkStart w:id="609" w:name="_Toc224103511"/>
      <w:bookmarkStart w:id="610" w:name="_Toc430530546"/>
      <w:r>
        <w:rPr>
          <w:rFonts w:hint="eastAsia" w:ascii="宋体" w:hAnsi="宋体"/>
          <w:b/>
          <w:bCs/>
          <w:sz w:val="28"/>
          <w:szCs w:val="28"/>
        </w:rPr>
        <w:t>（一）法定代表人身份证明或授权委托书</w:t>
      </w:r>
      <w:bookmarkEnd w:id="605"/>
      <w:bookmarkEnd w:id="606"/>
      <w:bookmarkEnd w:id="607"/>
      <w:bookmarkEnd w:id="608"/>
      <w:bookmarkEnd w:id="609"/>
      <w:bookmarkEnd w:id="610"/>
    </w:p>
    <w:p w14:paraId="70A08186">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0F75DEDF">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0FBB43B1">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63EC1E19">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7564B73">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0A71AC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F771F52">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045D7535">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081542E">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6EF39CBB">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04F4A6CB">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13C8DD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3FCB77A7">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31B29656">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7A08BBFF">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768E347">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791E199A">
      <w:pPr>
        <w:pageBreakBefore w:val="0"/>
        <w:kinsoku/>
        <w:topLinePunct w:val="0"/>
        <w:autoSpaceDE w:val="0"/>
        <w:autoSpaceDN w:val="0"/>
        <w:bidi w:val="0"/>
        <w:adjustRightInd w:val="0"/>
        <w:snapToGrid w:val="0"/>
        <w:spacing w:line="48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0E48DC93">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2C1F1032">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A9D09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8C70F9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5A7AA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587CBA1B">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p>
    <w:p w14:paraId="343B262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b/>
          <w:kern w:val="0"/>
          <w:sz w:val="28"/>
          <w:szCs w:val="28"/>
        </w:rPr>
        <w:br w:type="page"/>
      </w:r>
      <w:r>
        <w:rPr>
          <w:rFonts w:ascii="宋体" w:hAnsi="宋体"/>
          <w:b/>
          <w:bCs/>
          <w:snapToGrid w:val="0"/>
          <w:kern w:val="0"/>
          <w:sz w:val="28"/>
          <w:szCs w:val="28"/>
        </w:rPr>
        <w:t>授权委托书</w:t>
      </w:r>
    </w:p>
    <w:p w14:paraId="514A6EE5">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2EFE86CD">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90F0707">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1673C0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73E53DC8">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62C2444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D912995">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F0F696F">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E97E46D">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3AFCC8DF">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4C14B3D">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7DD54C5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3ADA6FF5">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15F82DB2">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F6F3B43">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367D9DF8">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291AE94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D6B0BF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4D89DFA">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CADA90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67A27858">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62ECB7ED">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EBD9C8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48C917B6">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rPr>
      </w:pPr>
      <w:r>
        <w:rPr>
          <w:rFonts w:ascii="宋体" w:hAnsi="宋体"/>
        </w:rPr>
        <w:br w:type="page"/>
      </w:r>
    </w:p>
    <w:p w14:paraId="3CD1ABCA">
      <w:pPr>
        <w:pageBreakBefore w:val="0"/>
        <w:kinsoku/>
        <w:topLinePunct w:val="0"/>
        <w:bidi w:val="0"/>
        <w:spacing w:line="20" w:lineRule="exact"/>
        <w:ind w:left="0" w:leftChars="0" w:right="0" w:rightChars="0"/>
        <w:jc w:val="center"/>
        <w:textAlignment w:val="auto"/>
        <w:outlineLvl w:val="9"/>
        <w:rPr>
          <w:rFonts w:ascii="宋体" w:hAnsi="宋体"/>
          <w:szCs w:val="21"/>
        </w:rPr>
      </w:pPr>
      <w:bookmarkStart w:id="611" w:name="_Toc277082659"/>
      <w:bookmarkStart w:id="612" w:name="_Toc287607887"/>
    </w:p>
    <w:bookmarkEnd w:id="611"/>
    <w:bookmarkEnd w:id="612"/>
    <w:p w14:paraId="786E2C30">
      <w:pPr>
        <w:pageBreakBefore w:val="0"/>
        <w:kinsoku/>
        <w:topLinePunct w:val="0"/>
        <w:bidi w:val="0"/>
        <w:spacing w:line="360" w:lineRule="auto"/>
        <w:ind w:left="0" w:leftChars="0" w:right="0" w:rightChars="0"/>
        <w:jc w:val="center"/>
        <w:textAlignment w:val="auto"/>
        <w:outlineLvl w:val="2"/>
        <w:rPr>
          <w:rFonts w:ascii="宋体" w:hAnsi="宋体"/>
          <w:b/>
          <w:bCs/>
          <w:sz w:val="28"/>
          <w:szCs w:val="28"/>
        </w:rPr>
      </w:pPr>
      <w:bookmarkStart w:id="613" w:name="_Toc534185843"/>
      <w:bookmarkStart w:id="614" w:name="_Toc430530552"/>
      <w:bookmarkStart w:id="615" w:name="_Toc277082663"/>
      <w:bookmarkStart w:id="616" w:name="_Toc224103520"/>
      <w:bookmarkStart w:id="617" w:name="_Toc287607893"/>
      <w:bookmarkStart w:id="618" w:name="_Toc509218866"/>
      <w:bookmarkStart w:id="619" w:name="_Toc287620839"/>
      <w:bookmarkStart w:id="620" w:name="_Toc9603"/>
      <w:r>
        <w:rPr>
          <w:rFonts w:ascii="宋体" w:hAnsi="宋体"/>
          <w:b/>
          <w:bCs/>
          <w:sz w:val="28"/>
          <w:szCs w:val="28"/>
        </w:rPr>
        <w:t>（</w:t>
      </w:r>
      <w:r>
        <w:rPr>
          <w:rFonts w:hint="eastAsia" w:ascii="宋体" w:hAnsi="宋体"/>
          <w:b/>
          <w:bCs/>
          <w:sz w:val="28"/>
          <w:szCs w:val="28"/>
          <w:lang w:val="en-US" w:eastAsia="zh-CN"/>
        </w:rPr>
        <w:t>二</w:t>
      </w:r>
      <w:r>
        <w:rPr>
          <w:rFonts w:ascii="宋体" w:hAnsi="宋体"/>
          <w:b/>
          <w:bCs/>
          <w:sz w:val="28"/>
          <w:szCs w:val="28"/>
        </w:rPr>
        <w:t>）</w:t>
      </w:r>
      <w:bookmarkEnd w:id="613"/>
      <w:bookmarkEnd w:id="614"/>
      <w:bookmarkEnd w:id="615"/>
      <w:bookmarkEnd w:id="616"/>
      <w:bookmarkEnd w:id="617"/>
      <w:bookmarkEnd w:id="618"/>
      <w:bookmarkEnd w:id="619"/>
      <w:r>
        <w:rPr>
          <w:rFonts w:hint="eastAsia" w:ascii="宋体" w:hAnsi="宋体"/>
          <w:b/>
          <w:bCs/>
          <w:sz w:val="28"/>
          <w:szCs w:val="28"/>
        </w:rPr>
        <w:t>承诺</w:t>
      </w:r>
      <w:bookmarkEnd w:id="620"/>
    </w:p>
    <w:p w14:paraId="18463CB1">
      <w:pPr>
        <w:pageBreakBefore w:val="0"/>
        <w:kinsoku/>
        <w:topLinePunct w:val="0"/>
        <w:bidi w:val="0"/>
        <w:snapToGrid w:val="0"/>
        <w:spacing w:line="400" w:lineRule="exact"/>
        <w:ind w:left="0" w:leftChars="0" w:right="0" w:rightChars="0"/>
        <w:textAlignment w:val="auto"/>
        <w:outlineLvl w:val="9"/>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35017CF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5D6DC7C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1D317065">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543AEBD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5912816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cs="宋体"/>
          <w:kern w:val="0"/>
          <w:lang w:val="en-US" w:eastAsia="zh-CN"/>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040ACB24">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eastAsia="宋体" w:cs="宋体"/>
          <w:b/>
          <w:bCs/>
          <w:lang w:eastAsia="zh-CN"/>
        </w:rPr>
        <w:t>（</w:t>
      </w:r>
      <w:r>
        <w:rPr>
          <w:rFonts w:hint="eastAsia" w:ascii="宋体" w:hAnsi="宋体" w:cs="宋体"/>
          <w:b/>
          <w:bCs/>
          <w:lang w:val="en-US" w:eastAsia="zh-CN"/>
        </w:rPr>
        <w:t>4</w:t>
      </w:r>
      <w:r>
        <w:rPr>
          <w:rFonts w:hint="eastAsia" w:ascii="宋体" w:hAnsi="宋体" w:eastAsia="宋体" w:cs="宋体"/>
          <w:b/>
          <w:bCs/>
          <w:lang w:eastAsia="zh-CN"/>
        </w:rPr>
        <w:t>）</w:t>
      </w:r>
      <w:r>
        <w:rPr>
          <w:rFonts w:hint="eastAsia" w:ascii="宋体" w:hAnsi="宋体" w:eastAsia="宋体" w:cs="宋体"/>
          <w:b/>
          <w:bCs/>
          <w:kern w:val="0"/>
        </w:rPr>
        <w:t>在”信用中国”信息公示系统中查询未被列入“严重失信主体名单”，“重大税收违法失信主体名单”</w:t>
      </w:r>
      <w:r>
        <w:rPr>
          <w:rFonts w:hint="eastAsia" w:ascii="宋体" w:hAnsi="宋体" w:cs="宋体"/>
          <w:b/>
          <w:bCs/>
          <w:kern w:val="0"/>
          <w:lang w:val="en-US" w:eastAsia="zh-CN"/>
        </w:rPr>
        <w:t>。</w:t>
      </w:r>
    </w:p>
    <w:p w14:paraId="11AA665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26AF299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A516C0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2E352E2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361613EF">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7364BA59">
      <w:pPr>
        <w:pageBreakBefore w:val="0"/>
        <w:kinsoku/>
        <w:topLinePunct w:val="0"/>
        <w:bidi w:val="0"/>
        <w:snapToGrid w:val="0"/>
        <w:spacing w:line="400" w:lineRule="exact"/>
        <w:ind w:left="0" w:leftChars="0" w:right="0" w:rightChars="0" w:firstLine="420" w:firstLineChars="200"/>
        <w:textAlignment w:val="auto"/>
        <w:outlineLvl w:val="9"/>
      </w:pPr>
      <w:r>
        <w:rPr>
          <w:rFonts w:hint="eastAsia" w:ascii="宋体" w:hAnsi="宋体" w:cs="宋体"/>
          <w:lang w:val="en-US" w:eastAsia="zh-CN"/>
        </w:rPr>
        <w:t>7</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cs="宋体"/>
          <w:i/>
          <w:iCs/>
          <w:szCs w:val="21"/>
          <w:u w:val="single"/>
        </w:rPr>
        <w:t>[提示：招标文件有具体要求的，可在此处增加对应的承诺内容。]</w:t>
      </w:r>
    </w:p>
    <w:p w14:paraId="1FF784D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p>
    <w:p w14:paraId="03FC19E0">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5B152606">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C620188">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DCB3D6">
      <w:pPr>
        <w:pageBreakBefore w:val="0"/>
        <w:widowControl/>
        <w:kinsoku/>
        <w:topLinePunct w:val="0"/>
        <w:bidi w:val="0"/>
        <w:ind w:left="0" w:leftChars="0" w:right="0" w:rightChars="0"/>
        <w:jc w:val="left"/>
        <w:textAlignment w:val="auto"/>
        <w:outlineLvl w:val="9"/>
      </w:pPr>
      <w:r>
        <w:br w:type="page"/>
      </w:r>
    </w:p>
    <w:p w14:paraId="6E657741">
      <w:pPr>
        <w:pageBreakBefore w:val="0"/>
        <w:kinsoku/>
        <w:topLinePunct w:val="0"/>
        <w:bidi w:val="0"/>
        <w:ind w:left="0" w:leftChars="0" w:right="0" w:rightChars="0"/>
        <w:textAlignment w:val="auto"/>
        <w:outlineLvl w:val="9"/>
      </w:pPr>
    </w:p>
    <w:p w14:paraId="0CB56738">
      <w:pPr>
        <w:pageBreakBefore w:val="0"/>
        <w:kinsoku/>
        <w:topLinePunct w:val="0"/>
        <w:bidi w:val="0"/>
        <w:spacing w:line="360" w:lineRule="auto"/>
        <w:ind w:left="0" w:leftChars="0" w:right="0" w:rightChars="0"/>
        <w:jc w:val="center"/>
        <w:textAlignment w:val="auto"/>
        <w:outlineLvl w:val="2"/>
        <w:rPr>
          <w:rFonts w:ascii="宋体" w:hAnsi="宋体"/>
          <w:b/>
          <w:bCs/>
          <w:sz w:val="28"/>
          <w:szCs w:val="36"/>
        </w:rPr>
      </w:pPr>
      <w:bookmarkStart w:id="621" w:name="_Toc21539"/>
      <w:r>
        <w:rPr>
          <w:rFonts w:hint="eastAsia" w:ascii="宋体" w:hAnsi="宋体"/>
          <w:b/>
          <w:bCs/>
          <w:sz w:val="28"/>
          <w:szCs w:val="36"/>
        </w:rPr>
        <w:t>（</w:t>
      </w:r>
      <w:r>
        <w:rPr>
          <w:rFonts w:hint="eastAsia" w:ascii="宋体" w:hAnsi="宋体"/>
          <w:b/>
          <w:bCs/>
          <w:sz w:val="28"/>
          <w:szCs w:val="36"/>
          <w:lang w:val="en-US" w:eastAsia="zh-CN"/>
        </w:rPr>
        <w:t>三</w:t>
      </w:r>
      <w:r>
        <w:rPr>
          <w:rFonts w:hint="eastAsia" w:ascii="宋体" w:hAnsi="宋体"/>
          <w:b/>
          <w:bCs/>
          <w:sz w:val="28"/>
          <w:szCs w:val="36"/>
        </w:rPr>
        <w:t>）其他资料</w:t>
      </w:r>
      <w:bookmarkEnd w:id="621"/>
    </w:p>
    <w:bookmarkEnd w:id="556"/>
    <w:bookmarkEnd w:id="557"/>
    <w:bookmarkEnd w:id="558"/>
    <w:p w14:paraId="00439938">
      <w:pPr>
        <w:pageBreakBefore w:val="0"/>
        <w:kinsoku/>
        <w:topLinePunct w:val="0"/>
        <w:bidi w:val="0"/>
        <w:spacing w:line="360" w:lineRule="auto"/>
        <w:ind w:left="0" w:leftChars="0" w:right="0" w:rightChars="0" w:firstLine="562" w:firstLineChars="200"/>
        <w:textAlignment w:val="auto"/>
        <w:outlineLvl w:val="3"/>
        <w:rPr>
          <w:rFonts w:ascii="宋体" w:hAnsi="宋体"/>
          <w:b/>
          <w:bCs/>
          <w:sz w:val="28"/>
          <w:szCs w:val="28"/>
        </w:rPr>
      </w:pPr>
      <w:r>
        <w:rPr>
          <w:rFonts w:hint="eastAsia" w:ascii="宋体" w:hAnsi="宋体"/>
          <w:b/>
          <w:bCs/>
          <w:sz w:val="28"/>
          <w:szCs w:val="28"/>
        </w:rPr>
        <w:t>1. 投标保证金</w:t>
      </w:r>
    </w:p>
    <w:p w14:paraId="3E55FD48">
      <w:pPr>
        <w:pageBreakBefore w:val="0"/>
        <w:kinsoku/>
        <w:topLinePunct w:val="0"/>
        <w:bidi w:val="0"/>
        <w:spacing w:line="360" w:lineRule="auto"/>
        <w:ind w:left="0" w:leftChars="0" w:right="0" w:rightChars="0" w:firstLine="420" w:firstLineChars="200"/>
        <w:textAlignment w:val="auto"/>
        <w:outlineLvl w:val="9"/>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2FFE0792">
      <w:pPr>
        <w:pageBreakBefore w:val="0"/>
        <w:kinsoku/>
        <w:topLinePunct w:val="0"/>
        <w:bidi w:val="0"/>
        <w:spacing w:line="360" w:lineRule="auto"/>
        <w:ind w:left="0" w:leftChars="0" w:right="0" w:rightChars="0" w:firstLine="482" w:firstLineChars="200"/>
        <w:textAlignment w:val="auto"/>
        <w:outlineLvl w:val="9"/>
        <w:rPr>
          <w:rFonts w:ascii="宋体" w:hAnsi="宋体"/>
          <w:b/>
          <w:bCs/>
          <w:sz w:val="24"/>
          <w:szCs w:val="24"/>
        </w:rPr>
      </w:pPr>
      <w:r>
        <w:rPr>
          <w:rFonts w:hint="eastAsia" w:ascii="宋体" w:hAnsi="宋体"/>
          <w:b/>
          <w:bCs/>
          <w:sz w:val="24"/>
          <w:szCs w:val="24"/>
        </w:rPr>
        <w:t>（1）</w:t>
      </w:r>
      <w:r>
        <w:rPr>
          <w:rFonts w:hint="eastAsia" w:ascii="宋体" w:hAnsi="宋体"/>
          <w:b/>
          <w:bCs/>
          <w:sz w:val="24"/>
          <w:szCs w:val="24"/>
          <w:lang w:val="en-US" w:eastAsia="zh-CN"/>
        </w:rPr>
        <w:t>保证金转账回单</w:t>
      </w:r>
      <w:r>
        <w:rPr>
          <w:rFonts w:hint="eastAsia" w:ascii="宋体" w:hAnsi="宋体"/>
          <w:b/>
          <w:bCs/>
          <w:sz w:val="24"/>
          <w:szCs w:val="24"/>
        </w:rPr>
        <w:t>。</w:t>
      </w:r>
    </w:p>
    <w:p w14:paraId="0CA626E2">
      <w:pPr>
        <w:pageBreakBefore w:val="0"/>
        <w:kinsoku/>
        <w:topLinePunct w:val="0"/>
        <w:bidi w:val="0"/>
        <w:ind w:left="0" w:leftChars="0" w:right="0" w:rightChars="0"/>
        <w:textAlignment w:val="auto"/>
        <w:outlineLvl w:val="9"/>
        <w:rPr>
          <w:rFonts w:ascii="宋体" w:hAnsi="宋体"/>
          <w:i/>
          <w:szCs w:val="21"/>
        </w:rPr>
      </w:pPr>
      <w:r>
        <w:rPr>
          <w:rFonts w:hint="eastAsia" w:ascii="宋体" w:hAnsi="宋体"/>
          <w:i/>
          <w:szCs w:val="21"/>
        </w:rPr>
        <w:br w:type="page"/>
      </w:r>
    </w:p>
    <w:p w14:paraId="4D82CC68">
      <w:pPr>
        <w:pageBreakBefore w:val="0"/>
        <w:kinsoku/>
        <w:topLinePunct w:val="0"/>
        <w:bidi w:val="0"/>
        <w:spacing w:line="360" w:lineRule="auto"/>
        <w:ind w:right="0" w:rightChars="0"/>
        <w:textAlignment w:val="auto"/>
        <w:outlineLvl w:val="3"/>
        <w:rPr>
          <w:rFonts w:hint="eastAsia" w:ascii="宋体" w:hAnsi="宋体"/>
          <w:b/>
          <w:bCs/>
          <w:sz w:val="28"/>
          <w:szCs w:val="28"/>
          <w:lang w:val="en-US" w:eastAsia="zh-CN"/>
        </w:rPr>
      </w:pPr>
      <w:r>
        <w:rPr>
          <w:rFonts w:hint="eastAsia" w:ascii="宋体" w:hAnsi="宋体"/>
          <w:b/>
          <w:bCs/>
          <w:sz w:val="28"/>
          <w:szCs w:val="28"/>
          <w:lang w:val="en-US" w:eastAsia="zh-CN"/>
        </w:rPr>
        <w:t>2.独立法人资格和授权要求（2.1与2.2根据需要选择）</w:t>
      </w:r>
    </w:p>
    <w:p w14:paraId="56448B0C">
      <w:pPr>
        <w:pageBreakBefore w:val="0"/>
        <w:kinsoku/>
        <w:topLinePunct w:val="0"/>
        <w:bidi w:val="0"/>
        <w:spacing w:line="360" w:lineRule="auto"/>
        <w:ind w:left="0" w:leftChars="0" w:right="0" w:rightChars="0" w:firstLine="480" w:firstLineChars="200"/>
        <w:textAlignment w:val="auto"/>
        <w:outlineLvl w:val="4"/>
        <w:rPr>
          <w:rFonts w:hint="eastAsia" w:ascii="宋体" w:hAnsi="宋体"/>
          <w:color w:val="FF0000"/>
          <w:sz w:val="24"/>
          <w:szCs w:val="24"/>
          <w:lang w:val="en-US" w:eastAsia="zh-CN"/>
        </w:rPr>
      </w:pPr>
      <w:r>
        <w:rPr>
          <w:rFonts w:hint="eastAsia" w:ascii="宋体" w:hAnsi="宋体"/>
          <w:color w:val="FF0000"/>
          <w:sz w:val="24"/>
          <w:szCs w:val="24"/>
          <w:lang w:val="en-US" w:eastAsia="zh-CN"/>
        </w:rPr>
        <w:t>2.1 投标人为</w:t>
      </w:r>
      <w:r>
        <w:rPr>
          <w:rFonts w:hint="eastAsia" w:ascii="宋体" w:hAnsi="宋体"/>
          <w:b/>
          <w:bCs/>
          <w:color w:val="FF0000"/>
          <w:sz w:val="24"/>
          <w:szCs w:val="24"/>
          <w:lang w:val="en-US" w:eastAsia="zh-CN"/>
        </w:rPr>
        <w:t>制造商</w:t>
      </w:r>
      <w:r>
        <w:rPr>
          <w:rFonts w:hint="eastAsia" w:ascii="宋体" w:hAnsi="宋体"/>
          <w:color w:val="FF0000"/>
          <w:sz w:val="24"/>
          <w:szCs w:val="24"/>
          <w:lang w:val="en-US" w:eastAsia="zh-CN"/>
        </w:rPr>
        <w:t>应符合以下要求：</w:t>
      </w:r>
    </w:p>
    <w:p w14:paraId="5C9E6CE7">
      <w:pPr>
        <w:pageBreakBefore w:val="0"/>
        <w:kinsoku/>
        <w:topLinePunct w:val="0"/>
        <w:bidi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（1）具备独立法人资格；</w:t>
      </w:r>
    </w:p>
    <w:p w14:paraId="2E34969C">
      <w:pPr>
        <w:pageBreakBefore w:val="0"/>
        <w:kinsoku/>
        <w:topLinePunct w:val="0"/>
        <w:bidi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提供：有效的</w:t>
      </w:r>
      <w:r>
        <w:rPr>
          <w:rFonts w:hint="eastAsia" w:ascii="宋体" w:hAnsi="宋体"/>
          <w:b/>
          <w:bCs/>
          <w:szCs w:val="21"/>
          <w:lang w:val="en-US" w:eastAsia="zh-CN"/>
        </w:rPr>
        <w:t>营业执照以及制造商资格声明</w:t>
      </w:r>
      <w:r>
        <w:rPr>
          <w:rFonts w:hint="eastAsia" w:ascii="宋体" w:hAnsi="宋体"/>
          <w:szCs w:val="21"/>
          <w:lang w:val="en-US" w:eastAsia="zh-CN"/>
        </w:rPr>
        <w:t>。</w:t>
      </w:r>
    </w:p>
    <w:p w14:paraId="39ED2E55">
      <w:pPr>
        <w:spacing w:before="149"/>
        <w:ind w:right="3393"/>
        <w:jc w:val="left"/>
        <w:rPr>
          <w:sz w:val="28"/>
        </w:rPr>
      </w:pPr>
      <w:r>
        <w:rPr>
          <w:rFonts w:hint="eastAsia" w:ascii="宋体" w:hAnsi="宋体"/>
          <w:b/>
          <w:bCs/>
          <w:sz w:val="24"/>
          <w:szCs w:val="24"/>
          <w:lang w:val="en-US" w:eastAsia="zh-CN"/>
        </w:rPr>
        <w:t>2.1.1有效的营业执照</w:t>
      </w:r>
      <w:r>
        <w:rPr>
          <w:rFonts w:hint="eastAsia" w:ascii="宋体" w:hAnsi="宋体"/>
          <w:szCs w:val="21"/>
          <w:lang w:val="en-US" w:eastAsia="zh-CN"/>
        </w:rPr>
        <w:br w:type="page"/>
      </w:r>
      <w:r>
        <w:rPr>
          <w:rFonts w:hint="eastAsia" w:ascii="宋体" w:hAnsi="宋体"/>
          <w:b/>
          <w:bCs/>
          <w:sz w:val="24"/>
          <w:szCs w:val="24"/>
          <w:lang w:val="en-US" w:eastAsia="zh-CN"/>
        </w:rPr>
        <w:t>2.1.2</w:t>
      </w:r>
      <w:r>
        <w:rPr>
          <w:b/>
          <w:bCs/>
          <w:sz w:val="24"/>
          <w:szCs w:val="24"/>
        </w:rPr>
        <w:t>制造商资格声明</w:t>
      </w:r>
    </w:p>
    <w:p w14:paraId="1B05FEA4">
      <w:pPr>
        <w:spacing w:line="360" w:lineRule="auto"/>
        <w:ind w:firstLine="420"/>
        <w:rPr>
          <w:rFonts w:ascii="宋体" w:hAnsi="宋体"/>
          <w:szCs w:val="21"/>
        </w:rPr>
      </w:pPr>
    </w:p>
    <w:p w14:paraId="631FF922">
      <w:pPr>
        <w:spacing w:line="360" w:lineRule="auto"/>
        <w:ind w:firstLine="420" w:firstLineChars="200"/>
        <w:rPr>
          <w:rFonts w:ascii="宋体" w:hAnsi="宋体"/>
          <w:kern w:val="0"/>
          <w:szCs w:val="21"/>
          <w:u w:val="single"/>
        </w:rPr>
      </w:pPr>
      <w:r>
        <w:rPr>
          <w:rFonts w:hint="eastAsia" w:ascii="宋体" w:hAnsi="宋体"/>
          <w:szCs w:val="21"/>
        </w:rPr>
        <w:t>1.制造商基本情况</w:t>
      </w:r>
    </w:p>
    <w:p w14:paraId="39E16E59">
      <w:pPr>
        <w:spacing w:line="360" w:lineRule="auto"/>
        <w:ind w:firstLine="420" w:firstLineChars="200"/>
        <w:rPr>
          <w:rFonts w:ascii="宋体" w:hAnsi="宋体"/>
          <w:szCs w:val="21"/>
        </w:rPr>
      </w:pPr>
      <w:r>
        <w:rPr>
          <w:rFonts w:hint="eastAsia" w:ascii="宋体" w:hAnsi="宋体"/>
          <w:szCs w:val="21"/>
        </w:rPr>
        <w:t>制造商名称：</w:t>
      </w:r>
      <w:r>
        <w:rPr>
          <w:rFonts w:hint="eastAsia" w:ascii="宋体" w:hAnsi="宋体"/>
          <w:szCs w:val="21"/>
          <w:u w:val="single"/>
        </w:rPr>
        <w:t xml:space="preserve">                                  </w:t>
      </w:r>
      <w:r>
        <w:rPr>
          <w:rFonts w:hint="eastAsia" w:ascii="宋体" w:hAnsi="宋体"/>
          <w:szCs w:val="21"/>
        </w:rPr>
        <w:t>；</w:t>
      </w:r>
    </w:p>
    <w:p w14:paraId="10C2B7B4">
      <w:pPr>
        <w:spacing w:line="360" w:lineRule="auto"/>
        <w:ind w:firstLine="420" w:firstLineChars="200"/>
        <w:rPr>
          <w:rFonts w:ascii="宋体" w:hAnsi="宋体"/>
          <w:szCs w:val="21"/>
        </w:rPr>
      </w:pPr>
      <w:r>
        <w:rPr>
          <w:rFonts w:hint="eastAsia" w:ascii="宋体" w:hAnsi="宋体"/>
          <w:szCs w:val="21"/>
        </w:rPr>
        <w:t>制造商地址：</w:t>
      </w:r>
      <w:r>
        <w:rPr>
          <w:rFonts w:hint="eastAsia" w:ascii="宋体" w:hAnsi="宋体"/>
          <w:szCs w:val="21"/>
          <w:u w:val="single"/>
        </w:rPr>
        <w:t xml:space="preserve">                                  </w:t>
      </w:r>
      <w:r>
        <w:rPr>
          <w:rFonts w:hint="eastAsia" w:ascii="宋体" w:hAnsi="宋体"/>
          <w:szCs w:val="21"/>
        </w:rPr>
        <w:t>；</w:t>
      </w:r>
    </w:p>
    <w:p w14:paraId="3B8B344F">
      <w:pPr>
        <w:spacing w:line="360" w:lineRule="auto"/>
        <w:ind w:firstLine="420" w:firstLineChars="200"/>
        <w:rPr>
          <w:rFonts w:ascii="宋体" w:hAnsi="宋体"/>
          <w:szCs w:val="21"/>
        </w:rPr>
      </w:pPr>
      <w:r>
        <w:rPr>
          <w:rFonts w:hint="eastAsia" w:ascii="宋体" w:hAnsi="宋体"/>
          <w:szCs w:val="21"/>
        </w:rPr>
        <w:t>成立和/或注册日期：</w:t>
      </w:r>
      <w:r>
        <w:rPr>
          <w:rFonts w:hint="eastAsia" w:ascii="宋体" w:hAnsi="宋体"/>
          <w:szCs w:val="21"/>
          <w:u w:val="single"/>
        </w:rPr>
        <w:t xml:space="preserve">                           </w:t>
      </w:r>
      <w:r>
        <w:rPr>
          <w:rFonts w:hint="eastAsia" w:ascii="宋体" w:hAnsi="宋体"/>
          <w:szCs w:val="21"/>
        </w:rPr>
        <w:t>；</w:t>
      </w:r>
    </w:p>
    <w:p w14:paraId="0AAB0FB5">
      <w:pPr>
        <w:spacing w:line="360" w:lineRule="auto"/>
        <w:ind w:firstLine="420" w:firstLineChars="200"/>
        <w:rPr>
          <w:rFonts w:ascii="宋体" w:hAnsi="宋体"/>
          <w:szCs w:val="21"/>
        </w:rPr>
      </w:pPr>
      <w:r>
        <w:rPr>
          <w:rFonts w:hint="eastAsia" w:ascii="宋体" w:hAnsi="宋体"/>
          <w:szCs w:val="21"/>
        </w:rPr>
        <w:t>注册资金：</w:t>
      </w:r>
      <w:r>
        <w:rPr>
          <w:rFonts w:hint="eastAsia" w:ascii="宋体" w:hAnsi="宋体"/>
          <w:szCs w:val="21"/>
          <w:u w:val="single"/>
        </w:rPr>
        <w:t xml:space="preserve">                                    </w:t>
      </w:r>
      <w:r>
        <w:rPr>
          <w:rFonts w:hint="eastAsia" w:ascii="宋体" w:hAnsi="宋体"/>
          <w:szCs w:val="21"/>
        </w:rPr>
        <w:t>；</w:t>
      </w:r>
    </w:p>
    <w:p w14:paraId="2DB5022B">
      <w:pPr>
        <w:spacing w:line="360" w:lineRule="auto"/>
        <w:ind w:firstLine="420" w:firstLineChars="200"/>
        <w:rPr>
          <w:rFonts w:ascii="宋体" w:hAnsi="宋体"/>
          <w:szCs w:val="21"/>
        </w:rPr>
      </w:pPr>
      <w:r>
        <w:rPr>
          <w:rFonts w:hint="eastAsia" w:ascii="宋体" w:hAnsi="宋体"/>
          <w:szCs w:val="21"/>
        </w:rPr>
        <w:t>近期资产负债表（从</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月至</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月止 ）</w:t>
      </w:r>
    </w:p>
    <w:p w14:paraId="35C5EFD3">
      <w:pPr>
        <w:numPr>
          <w:ilvl w:val="255"/>
          <w:numId w:val="0"/>
        </w:numPr>
        <w:autoSpaceDE w:val="0"/>
        <w:autoSpaceDN w:val="0"/>
        <w:spacing w:line="360" w:lineRule="auto"/>
        <w:ind w:firstLine="420" w:firstLineChars="200"/>
        <w:rPr>
          <w:rFonts w:ascii="宋体" w:hAnsi="宋体"/>
          <w:szCs w:val="21"/>
          <w:u w:val="single"/>
        </w:rPr>
      </w:pPr>
      <w:r>
        <w:rPr>
          <w:rFonts w:hint="eastAsia" w:ascii="宋体" w:hAnsi="宋体"/>
          <w:kern w:val="0"/>
          <w:szCs w:val="21"/>
        </w:rPr>
        <w:t>a.固定资产</w:t>
      </w:r>
      <w:r>
        <w:rPr>
          <w:rFonts w:hint="eastAsia" w:ascii="宋体" w:hAnsi="宋体"/>
          <w:szCs w:val="21"/>
        </w:rPr>
        <w:t>：</w:t>
      </w:r>
      <w:r>
        <w:rPr>
          <w:rFonts w:hint="eastAsia" w:ascii="宋体" w:hAnsi="宋体"/>
          <w:szCs w:val="21"/>
          <w:u w:val="single"/>
        </w:rPr>
        <w:t xml:space="preserve">                                  </w:t>
      </w:r>
      <w:r>
        <w:rPr>
          <w:rFonts w:hint="eastAsia" w:ascii="宋体" w:hAnsi="宋体"/>
          <w:szCs w:val="21"/>
        </w:rPr>
        <w:t>；</w:t>
      </w:r>
    </w:p>
    <w:p w14:paraId="396F4FAD">
      <w:pPr>
        <w:numPr>
          <w:ilvl w:val="255"/>
          <w:numId w:val="0"/>
        </w:numPr>
        <w:autoSpaceDE w:val="0"/>
        <w:autoSpaceDN w:val="0"/>
        <w:spacing w:line="360" w:lineRule="auto"/>
        <w:ind w:firstLine="420" w:firstLineChars="200"/>
        <w:rPr>
          <w:rFonts w:ascii="宋体" w:hAnsi="宋体"/>
          <w:szCs w:val="21"/>
        </w:rPr>
      </w:pPr>
      <w:r>
        <w:rPr>
          <w:rFonts w:hint="eastAsia" w:ascii="宋体" w:hAnsi="宋体"/>
          <w:kern w:val="0"/>
          <w:szCs w:val="21"/>
        </w:rPr>
        <w:t>b.流动资产：</w:t>
      </w:r>
      <w:r>
        <w:rPr>
          <w:rFonts w:hint="eastAsia" w:ascii="宋体" w:hAnsi="宋体"/>
          <w:szCs w:val="21"/>
          <w:u w:val="single"/>
        </w:rPr>
        <w:t xml:space="preserve">                                  </w:t>
      </w:r>
      <w:r>
        <w:rPr>
          <w:rFonts w:hint="eastAsia" w:ascii="宋体" w:hAnsi="宋体"/>
          <w:szCs w:val="21"/>
        </w:rPr>
        <w:t>；</w:t>
      </w:r>
    </w:p>
    <w:p w14:paraId="48E1A1DD">
      <w:pPr>
        <w:spacing w:line="360" w:lineRule="auto"/>
        <w:ind w:firstLine="420" w:firstLineChars="200"/>
        <w:rPr>
          <w:rFonts w:ascii="宋体" w:hAnsi="宋体"/>
          <w:szCs w:val="21"/>
        </w:rPr>
      </w:pPr>
      <w:r>
        <w:rPr>
          <w:rFonts w:hint="eastAsia" w:ascii="宋体" w:hAnsi="宋体"/>
          <w:kern w:val="0"/>
          <w:szCs w:val="21"/>
        </w:rPr>
        <w:t>c.资产负债率：</w:t>
      </w:r>
      <w:r>
        <w:rPr>
          <w:rFonts w:hint="eastAsia" w:ascii="宋体" w:hAnsi="宋体"/>
          <w:szCs w:val="21"/>
          <w:u w:val="single"/>
        </w:rPr>
        <w:t xml:space="preserve">                                </w:t>
      </w:r>
      <w:r>
        <w:rPr>
          <w:rFonts w:hint="eastAsia" w:ascii="宋体" w:hAnsi="宋体"/>
          <w:szCs w:val="21"/>
        </w:rPr>
        <w:t>。</w:t>
      </w:r>
    </w:p>
    <w:p w14:paraId="12A8EC38">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2.制造商生产经营情况</w:t>
      </w:r>
    </w:p>
    <w:p w14:paraId="421E8146">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（1）近 3 年的年营业额：</w:t>
      </w:r>
      <w:r>
        <w:rPr>
          <w:rFonts w:hint="eastAsia" w:ascii="宋体" w:hAnsi="宋体"/>
          <w:szCs w:val="21"/>
          <w:u w:val="single"/>
        </w:rPr>
        <w:t xml:space="preserve">                              </w:t>
      </w:r>
      <w:r>
        <w:rPr>
          <w:rFonts w:hint="eastAsia" w:ascii="宋体" w:hAnsi="宋体"/>
          <w:szCs w:val="21"/>
        </w:rPr>
        <w:t>；</w:t>
      </w:r>
    </w:p>
    <w:p w14:paraId="5C2A99CB">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（2）投标产品年生产能力：</w:t>
      </w:r>
      <w:r>
        <w:rPr>
          <w:rFonts w:hint="eastAsia" w:ascii="宋体" w:hAnsi="宋体"/>
          <w:szCs w:val="21"/>
          <w:u w:val="single"/>
        </w:rPr>
        <w:t xml:space="preserve">                             </w:t>
      </w:r>
      <w:r>
        <w:rPr>
          <w:rFonts w:hint="eastAsia" w:ascii="宋体" w:hAnsi="宋体"/>
          <w:szCs w:val="21"/>
        </w:rPr>
        <w:t>；</w:t>
      </w:r>
    </w:p>
    <w:p w14:paraId="040C01F2">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（3）投标产品年销售业绩：</w:t>
      </w:r>
      <w:r>
        <w:rPr>
          <w:rFonts w:hint="eastAsia" w:ascii="宋体" w:hAnsi="宋体"/>
          <w:szCs w:val="21"/>
          <w:u w:val="single"/>
        </w:rPr>
        <w:t xml:space="preserve">                             </w:t>
      </w:r>
      <w:r>
        <w:rPr>
          <w:rFonts w:hint="eastAsia" w:ascii="宋体" w:hAnsi="宋体"/>
          <w:szCs w:val="21"/>
        </w:rPr>
        <w:t>；</w:t>
      </w:r>
    </w:p>
    <w:p w14:paraId="517BF3C1">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a.主要客户名称：</w:t>
      </w:r>
      <w:r>
        <w:rPr>
          <w:rFonts w:hint="eastAsia" w:ascii="宋体" w:hAnsi="宋体"/>
          <w:szCs w:val="21"/>
          <w:u w:val="single"/>
        </w:rPr>
        <w:t xml:space="preserve">                            </w:t>
      </w:r>
      <w:r>
        <w:rPr>
          <w:rFonts w:hint="eastAsia" w:ascii="宋体" w:hAnsi="宋体"/>
          <w:szCs w:val="21"/>
        </w:rPr>
        <w:t>；</w:t>
      </w:r>
    </w:p>
    <w:p w14:paraId="6FE341E2">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b.主要客户联系方式：</w:t>
      </w:r>
      <w:r>
        <w:rPr>
          <w:rFonts w:hint="eastAsia" w:ascii="宋体" w:hAnsi="宋体"/>
          <w:szCs w:val="21"/>
          <w:u w:val="single"/>
        </w:rPr>
        <w:t xml:space="preserve">                        </w:t>
      </w:r>
      <w:r>
        <w:rPr>
          <w:rFonts w:hint="eastAsia" w:ascii="宋体" w:hAnsi="宋体"/>
          <w:szCs w:val="21"/>
        </w:rPr>
        <w:t>；</w:t>
      </w:r>
    </w:p>
    <w:p w14:paraId="7DA520C2">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c.合同名称及合同号：</w:t>
      </w:r>
      <w:r>
        <w:rPr>
          <w:rFonts w:hint="eastAsia" w:ascii="宋体" w:hAnsi="宋体"/>
          <w:szCs w:val="21"/>
          <w:u w:val="single"/>
        </w:rPr>
        <w:t xml:space="preserve">                        </w:t>
      </w:r>
      <w:r>
        <w:rPr>
          <w:rFonts w:hint="eastAsia" w:ascii="宋体" w:hAnsi="宋体"/>
          <w:szCs w:val="21"/>
        </w:rPr>
        <w:t>。</w:t>
      </w:r>
    </w:p>
    <w:p w14:paraId="7F65356D">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兹证明上述声明是真实、正确的，并提供了全部能提供的资料和数据，我们同意遵照贵方要求出示有关证明文件。</w:t>
      </w:r>
    </w:p>
    <w:p w14:paraId="0D5EFEB7">
      <w:pPr>
        <w:autoSpaceDE w:val="0"/>
        <w:autoSpaceDN w:val="0"/>
        <w:adjustRightInd w:val="0"/>
        <w:spacing w:line="360" w:lineRule="auto"/>
        <w:ind w:firstLine="420" w:firstLineChars="200"/>
        <w:rPr>
          <w:rFonts w:ascii="宋体" w:hAnsi="宋体"/>
          <w:kern w:val="0"/>
          <w:szCs w:val="21"/>
        </w:rPr>
      </w:pPr>
    </w:p>
    <w:p w14:paraId="4B5FCA94">
      <w:pPr>
        <w:pStyle w:val="17"/>
      </w:pPr>
    </w:p>
    <w:p w14:paraId="7EBEDB60">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盖单位公章：</w:t>
      </w:r>
      <w:r>
        <w:rPr>
          <w:rFonts w:hint="eastAsia" w:ascii="宋体" w:hAnsi="宋体"/>
          <w:szCs w:val="21"/>
          <w:u w:val="single"/>
        </w:rPr>
        <w:t xml:space="preserve">                                      </w:t>
      </w:r>
    </w:p>
    <w:p w14:paraId="0BD72506">
      <w:pPr>
        <w:autoSpaceDE w:val="0"/>
        <w:autoSpaceDN w:val="0"/>
        <w:adjustRightInd w:val="0"/>
        <w:spacing w:line="360" w:lineRule="auto"/>
        <w:ind w:firstLine="420" w:firstLineChars="200"/>
        <w:rPr>
          <w:rFonts w:ascii="宋体" w:hAnsi="宋体"/>
          <w:kern w:val="0"/>
          <w:szCs w:val="21"/>
        </w:rPr>
      </w:pPr>
      <w:r>
        <w:rPr>
          <w:rFonts w:hint="eastAsia" w:ascii="宋体" w:hAnsi="宋体" w:cs="宋体"/>
          <w:szCs w:val="21"/>
        </w:rPr>
        <w:t>法定代表人或授权委托人（签字）：</w:t>
      </w:r>
      <w:r>
        <w:rPr>
          <w:rFonts w:hint="eastAsia" w:ascii="宋体" w:hAnsi="宋体"/>
          <w:szCs w:val="21"/>
          <w:u w:val="single"/>
        </w:rPr>
        <w:t xml:space="preserve">                  </w:t>
      </w:r>
    </w:p>
    <w:p w14:paraId="0FF4CED5">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传       真 ：</w:t>
      </w:r>
      <w:r>
        <w:rPr>
          <w:rFonts w:hint="eastAsia" w:ascii="宋体" w:hAnsi="宋体"/>
          <w:szCs w:val="21"/>
          <w:u w:val="single"/>
        </w:rPr>
        <w:t xml:space="preserve">                                    </w:t>
      </w:r>
    </w:p>
    <w:p w14:paraId="50B42115">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电       话：</w:t>
      </w:r>
      <w:r>
        <w:rPr>
          <w:rFonts w:hint="eastAsia" w:ascii="宋体" w:hAnsi="宋体"/>
          <w:szCs w:val="21"/>
          <w:u w:val="single"/>
        </w:rPr>
        <w:t xml:space="preserve">                                     </w:t>
      </w:r>
    </w:p>
    <w:p w14:paraId="24327381">
      <w:pPr>
        <w:spacing w:line="360" w:lineRule="auto"/>
        <w:ind w:firstLine="420" w:firstLineChars="200"/>
        <w:rPr>
          <w:rFonts w:ascii="宋体" w:hAnsi="宋体"/>
          <w:kern w:val="0"/>
          <w:szCs w:val="21"/>
        </w:rPr>
      </w:pPr>
      <w:r>
        <w:rPr>
          <w:rFonts w:hint="eastAsia" w:ascii="宋体" w:hAnsi="宋体"/>
          <w:kern w:val="0"/>
          <w:szCs w:val="21"/>
        </w:rPr>
        <w:t>电 子 邮 件：</w:t>
      </w:r>
      <w:r>
        <w:rPr>
          <w:rFonts w:hint="eastAsia" w:ascii="宋体" w:hAnsi="宋体"/>
          <w:szCs w:val="21"/>
          <w:u w:val="single"/>
        </w:rPr>
        <w:t xml:space="preserve">                                     </w:t>
      </w:r>
    </w:p>
    <w:p w14:paraId="639ECBE6">
      <w:pPr>
        <w:spacing w:line="360" w:lineRule="auto"/>
        <w:ind w:firstLine="420" w:firstLineChars="200"/>
      </w:pPr>
      <w:r>
        <w:rPr>
          <w:rFonts w:hint="eastAsia" w:ascii="宋体" w:hAnsi="宋体"/>
          <w:kern w:val="0"/>
          <w:szCs w:val="21"/>
        </w:rPr>
        <w:t>签 字 日 期：</w:t>
      </w:r>
      <w:r>
        <w:rPr>
          <w:rFonts w:hint="eastAsia" w:ascii="宋体" w:hAnsi="宋体"/>
          <w:szCs w:val="21"/>
          <w:u w:val="single"/>
        </w:rPr>
        <w:t xml:space="preserve">                                  </w:t>
      </w:r>
      <w:r>
        <w:rPr>
          <w:rFonts w:hint="eastAsia" w:ascii="宋体" w:hAnsi="宋体"/>
          <w:sz w:val="24"/>
          <w:u w:val="single"/>
        </w:rPr>
        <w:t xml:space="preserve">   </w:t>
      </w:r>
    </w:p>
    <w:p w14:paraId="7C059BD7">
      <w:pPr>
        <w:rPr>
          <w:rFonts w:hint="eastAsia" w:ascii="宋体" w:hAnsi="宋体"/>
          <w:szCs w:val="21"/>
          <w:lang w:val="en-US" w:eastAsia="zh-CN"/>
        </w:rPr>
      </w:pPr>
    </w:p>
    <w:p w14:paraId="796F6FCA">
      <w:pPr>
        <w:rPr>
          <w:rFonts w:hint="eastAsia" w:ascii="宋体" w:hAnsi="宋体"/>
          <w:szCs w:val="21"/>
          <w:lang w:val="en-US" w:eastAsia="zh-CN"/>
        </w:rPr>
      </w:pPr>
      <w:r>
        <w:rPr>
          <w:rFonts w:hint="eastAsia" w:ascii="宋体" w:hAnsi="宋体"/>
          <w:szCs w:val="21"/>
          <w:lang w:val="en-US" w:eastAsia="zh-CN"/>
        </w:rPr>
        <w:br w:type="page"/>
      </w:r>
    </w:p>
    <w:p w14:paraId="70BA7CD8">
      <w:pPr>
        <w:pageBreakBefore w:val="0"/>
        <w:kinsoku/>
        <w:topLinePunct w:val="0"/>
        <w:bidi w:val="0"/>
        <w:spacing w:line="360" w:lineRule="auto"/>
        <w:ind w:left="0" w:leftChars="0" w:right="0" w:rightChars="0" w:firstLine="482" w:firstLineChars="200"/>
        <w:textAlignment w:val="auto"/>
        <w:outlineLvl w:val="4"/>
        <w:rPr>
          <w:rFonts w:hint="eastAsia" w:ascii="宋体" w:hAnsi="宋体"/>
          <w:b/>
          <w:bCs/>
          <w:color w:val="FF0000"/>
          <w:sz w:val="24"/>
          <w:szCs w:val="24"/>
          <w:lang w:val="en-US" w:eastAsia="zh-CN"/>
        </w:rPr>
      </w:pPr>
      <w:r>
        <w:rPr>
          <w:rFonts w:hint="eastAsia" w:ascii="宋体" w:hAnsi="宋体"/>
          <w:b/>
          <w:bCs/>
          <w:color w:val="FF0000"/>
          <w:sz w:val="24"/>
          <w:szCs w:val="24"/>
          <w:lang w:val="en-US" w:eastAsia="zh-CN"/>
        </w:rPr>
        <w:t>2.2 投标人为代理商应符合以下要求：</w:t>
      </w:r>
    </w:p>
    <w:p w14:paraId="05020348">
      <w:pPr>
        <w:pageBreakBefore w:val="0"/>
        <w:kinsoku/>
        <w:topLinePunct w:val="0"/>
        <w:bidi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（1）具备独立法人资格；</w:t>
      </w:r>
    </w:p>
    <w:p w14:paraId="527C70C5">
      <w:pPr>
        <w:pageBreakBefore w:val="0"/>
        <w:kinsoku/>
        <w:topLinePunct w:val="0"/>
        <w:bidi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（3）喷码机具有制造商合法销售授权文件。</w:t>
      </w:r>
    </w:p>
    <w:p w14:paraId="533157D4">
      <w:pPr>
        <w:pageBreakBefore w:val="0"/>
        <w:kinsoku/>
        <w:topLinePunct w:val="0"/>
        <w:bidi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提供：有效的营业执照、投标货物制造商合法授权文件。</w:t>
      </w:r>
    </w:p>
    <w:p w14:paraId="472B1EC7">
      <w:pPr>
        <w:spacing w:line="360" w:lineRule="auto"/>
      </w:pPr>
      <w:r>
        <w:rPr>
          <w:rFonts w:hint="eastAsia" w:ascii="宋体" w:hAnsi="宋体"/>
          <w:b/>
          <w:bCs/>
          <w:sz w:val="24"/>
          <w:szCs w:val="24"/>
          <w:lang w:val="en-US" w:eastAsia="zh-CN"/>
        </w:rPr>
        <w:t>2.2.1有效的营业执照</w:t>
      </w:r>
      <w:r>
        <w:rPr>
          <w:rFonts w:hint="eastAsia" w:ascii="宋体" w:hAnsi="宋体"/>
          <w:szCs w:val="21"/>
          <w:lang w:val="en-US" w:eastAsia="zh-CN"/>
        </w:rPr>
        <w:br w:type="page"/>
      </w:r>
    </w:p>
    <w:p w14:paraId="715C1201">
      <w:r>
        <w:rPr>
          <w:rFonts w:hint="eastAsia" w:ascii="宋体" w:hAnsi="宋体"/>
          <w:b/>
          <w:bCs/>
          <w:sz w:val="24"/>
          <w:szCs w:val="24"/>
          <w:lang w:val="en-US" w:eastAsia="zh-CN"/>
        </w:rPr>
        <w:t>2.2.2制造商合法销售授权文件</w:t>
      </w:r>
    </w:p>
    <w:p w14:paraId="50A0F74F"/>
    <w:p w14:paraId="7C0CDB25">
      <w:pPr>
        <w:spacing w:before="149"/>
        <w:ind w:left="3280" w:right="3393"/>
        <w:jc w:val="center"/>
        <w:rPr>
          <w:b/>
          <w:bCs/>
          <w:sz w:val="28"/>
        </w:rPr>
      </w:pPr>
      <w:r>
        <w:rPr>
          <w:b/>
          <w:bCs/>
          <w:sz w:val="28"/>
        </w:rPr>
        <w:t>制造商授权书</w:t>
      </w:r>
    </w:p>
    <w:p w14:paraId="5FAEB94E">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eastAsia="宋体"/>
          <w:sz w:val="24"/>
          <w:szCs w:val="22"/>
          <w:lang w:eastAsia="zh-CN"/>
        </w:rPr>
      </w:pPr>
      <w:r>
        <w:rPr>
          <w:rFonts w:hint="eastAsia"/>
          <w:sz w:val="24"/>
          <w:szCs w:val="22"/>
          <w:lang w:eastAsia="zh-CN"/>
        </w:rPr>
        <w:t>（</w:t>
      </w:r>
      <w:r>
        <w:rPr>
          <w:rFonts w:hint="eastAsia"/>
          <w:color w:val="FF0000"/>
          <w:sz w:val="24"/>
          <w:szCs w:val="22"/>
          <w:lang w:val="en-US" w:eastAsia="zh-CN"/>
        </w:rPr>
        <w:t>格式供参考，其他合法授权文件亦可</w:t>
      </w:r>
      <w:r>
        <w:rPr>
          <w:rFonts w:hint="eastAsia"/>
          <w:sz w:val="24"/>
          <w:szCs w:val="22"/>
          <w:lang w:eastAsia="zh-CN"/>
        </w:rPr>
        <w:t>）</w:t>
      </w:r>
    </w:p>
    <w:p w14:paraId="5DF3CA9E">
      <w:pPr>
        <w:pStyle w:val="17"/>
        <w:rPr>
          <w:sz w:val="20"/>
        </w:rPr>
      </w:pPr>
    </w:p>
    <w:p w14:paraId="08A66F39">
      <w:pPr>
        <w:pStyle w:val="17"/>
        <w:rPr>
          <w:sz w:val="20"/>
        </w:rPr>
      </w:pPr>
    </w:p>
    <w:p w14:paraId="334BC201">
      <w:pPr>
        <w:autoSpaceDE w:val="0"/>
        <w:autoSpaceDN w:val="0"/>
        <w:adjustRightInd w:val="0"/>
        <w:snapToGrid w:val="0"/>
        <w:rPr>
          <w:rFonts w:ascii="宋体" w:hAnsi="宋体"/>
          <w:kern w:val="0"/>
          <w:szCs w:val="21"/>
        </w:rPr>
      </w:pPr>
      <w:r>
        <w:rPr>
          <w:rFonts w:ascii="宋体" w:hAnsi="宋体"/>
          <w:kern w:val="0"/>
          <w:szCs w:val="21"/>
        </w:rPr>
        <w:t>致：</w:t>
      </w:r>
      <w:r>
        <w:rPr>
          <w:rFonts w:ascii="宋体" w:hAnsi="宋体"/>
          <w:kern w:val="0"/>
          <w:szCs w:val="21"/>
          <w:u w:val="single"/>
        </w:rPr>
        <w:t xml:space="preserve"> </w:t>
      </w:r>
      <w:r>
        <w:rPr>
          <w:rFonts w:ascii="宋体" w:hAnsi="宋体"/>
          <w:kern w:val="0"/>
          <w:szCs w:val="21"/>
          <w:u w:val="single"/>
        </w:rPr>
        <w:tab/>
      </w:r>
      <w:r>
        <w:rPr>
          <w:rFonts w:hint="eastAsia" w:ascii="宋体" w:hAnsi="宋体"/>
          <w:kern w:val="0"/>
          <w:szCs w:val="21"/>
          <w:u w:val="single"/>
        </w:rPr>
        <w:t xml:space="preserve">              </w:t>
      </w:r>
      <w:r>
        <w:rPr>
          <w:rFonts w:ascii="宋体" w:hAnsi="宋体"/>
          <w:kern w:val="0"/>
          <w:szCs w:val="21"/>
        </w:rPr>
        <w:t>（招标人）</w:t>
      </w:r>
    </w:p>
    <w:p w14:paraId="127243D0">
      <w:pPr>
        <w:pStyle w:val="17"/>
        <w:spacing w:before="3"/>
        <w:rPr>
          <w:sz w:val="9"/>
        </w:rPr>
      </w:pPr>
    </w:p>
    <w:p w14:paraId="393F69C0">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我单位</w:t>
      </w:r>
      <w:r>
        <w:rPr>
          <w:rFonts w:hint="eastAsia"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（制造商名称）是按</w:t>
      </w:r>
      <w:r>
        <w:rPr>
          <w:rFonts w:hint="eastAsia" w:ascii="宋体" w:hAnsi="宋体"/>
          <w:kern w:val="0"/>
          <w:szCs w:val="21"/>
          <w:u w:val="single"/>
        </w:rPr>
        <w:t xml:space="preserve">         </w:t>
      </w:r>
      <w:r>
        <w:rPr>
          <w:rFonts w:ascii="宋体" w:hAnsi="宋体"/>
          <w:kern w:val="0"/>
          <w:szCs w:val="21"/>
        </w:rPr>
        <w:t>（国家／地区名称）法律成立的一家制造商，主要营业地点设在</w:t>
      </w:r>
      <w:r>
        <w:rPr>
          <w:rFonts w:hint="eastAsia" w:ascii="宋体" w:hAnsi="宋体"/>
          <w:kern w:val="0"/>
          <w:szCs w:val="21"/>
          <w:u w:val="single"/>
        </w:rPr>
        <w:t xml:space="preserve">          </w:t>
      </w:r>
      <w:r>
        <w:rPr>
          <w:rFonts w:ascii="宋体" w:hAnsi="宋体"/>
          <w:kern w:val="0"/>
          <w:szCs w:val="21"/>
        </w:rPr>
        <w:t>（制造商地址）。兹授权按</w:t>
      </w:r>
      <w:r>
        <w:rPr>
          <w:rFonts w:hint="eastAsia" w:ascii="宋体" w:hAnsi="宋体"/>
          <w:kern w:val="0"/>
          <w:szCs w:val="21"/>
          <w:u w:val="single"/>
        </w:rPr>
        <w:t xml:space="preserve">             </w:t>
      </w:r>
      <w:r>
        <w:rPr>
          <w:rFonts w:ascii="宋体" w:hAnsi="宋体"/>
          <w:kern w:val="0"/>
          <w:szCs w:val="21"/>
        </w:rPr>
        <w:t>（国家／地区</w:t>
      </w:r>
      <w:r>
        <w:rPr>
          <w:rFonts w:hint="eastAsia" w:ascii="宋体" w:hAnsi="宋体"/>
          <w:kern w:val="0"/>
          <w:szCs w:val="21"/>
        </w:rPr>
        <w:t xml:space="preserve"> </w:t>
      </w:r>
      <w:r>
        <w:rPr>
          <w:rFonts w:ascii="宋体" w:hAnsi="宋体"/>
          <w:kern w:val="0"/>
          <w:szCs w:val="21"/>
        </w:rPr>
        <w:t>名称）的法律正式成立的，主要营业地点设在</w:t>
      </w:r>
      <w:r>
        <w:rPr>
          <w:rFonts w:hint="eastAsia" w:ascii="宋体" w:hAnsi="宋体"/>
          <w:kern w:val="0"/>
          <w:szCs w:val="21"/>
          <w:u w:val="single"/>
        </w:rPr>
        <w:t xml:space="preserve">         </w:t>
      </w:r>
      <w:r>
        <w:rPr>
          <w:rFonts w:ascii="宋体" w:hAnsi="宋体"/>
          <w:kern w:val="0"/>
          <w:szCs w:val="21"/>
        </w:rPr>
        <w:t>（投标人的单位地址）的</w:t>
      </w:r>
      <w:r>
        <w:rPr>
          <w:rFonts w:hint="eastAsia" w:ascii="宋体" w:hAnsi="宋体"/>
          <w:kern w:val="0"/>
          <w:szCs w:val="21"/>
          <w:u w:val="single"/>
        </w:rPr>
        <w:t xml:space="preserve">          </w:t>
      </w:r>
      <w:r>
        <w:rPr>
          <w:rFonts w:ascii="宋体" w:hAnsi="宋体"/>
          <w:kern w:val="0"/>
          <w:szCs w:val="21"/>
        </w:rPr>
        <w:t>（投标人名称）以我单位制造的</w:t>
      </w:r>
      <w:r>
        <w:rPr>
          <w:rFonts w:hint="eastAsia" w:ascii="宋体" w:hAnsi="宋体"/>
          <w:kern w:val="0"/>
          <w:szCs w:val="21"/>
          <w:u w:val="single"/>
        </w:rPr>
        <w:t xml:space="preserve">           </w:t>
      </w:r>
      <w:r>
        <w:rPr>
          <w:rFonts w:ascii="宋体" w:hAnsi="宋体"/>
          <w:kern w:val="0"/>
          <w:szCs w:val="21"/>
        </w:rPr>
        <w:t>（设备名称）进行</w:t>
      </w:r>
      <w:r>
        <w:rPr>
          <w:rFonts w:hint="eastAsia"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（项目名称）投标活动。我单位同意按照中标合同供货，并对产品质量承担责任。</w:t>
      </w:r>
      <w:r>
        <w:rPr>
          <w:rFonts w:hint="eastAsia" w:ascii="宋体" w:hAnsi="宋体"/>
          <w:kern w:val="0"/>
          <w:szCs w:val="21"/>
        </w:rPr>
        <w:t xml:space="preserve"> </w:t>
      </w:r>
    </w:p>
    <w:p w14:paraId="109D1762">
      <w:pPr>
        <w:autoSpaceDE w:val="0"/>
        <w:autoSpaceDN w:val="0"/>
        <w:adjustRightInd w:val="0"/>
        <w:snapToGrid w:val="0"/>
        <w:rPr>
          <w:rFonts w:ascii="宋体" w:hAnsi="宋体"/>
        </w:rPr>
      </w:pPr>
      <w:r>
        <w:rPr>
          <w:rFonts w:ascii="宋体" w:hAnsi="宋体"/>
          <w:kern w:val="0"/>
          <w:szCs w:val="21"/>
        </w:rPr>
        <w:t>授权期限：</w:t>
      </w:r>
      <w:r>
        <w:rPr>
          <w:rFonts w:hint="eastAsia" w:ascii="宋体" w:hAnsi="宋体"/>
          <w:kern w:val="0"/>
          <w:szCs w:val="21"/>
          <w:u w:val="single"/>
        </w:rPr>
        <w:t xml:space="preserve">                       </w:t>
      </w:r>
      <w:r>
        <w:rPr>
          <w:rFonts w:hint="eastAsia" w:ascii="宋体" w:hAnsi="宋体"/>
        </w:rPr>
        <w:t xml:space="preserve">。  </w:t>
      </w:r>
    </w:p>
    <w:p w14:paraId="3A67C52D">
      <w:pPr>
        <w:pStyle w:val="17"/>
        <w:rPr>
          <w:sz w:val="20"/>
        </w:rPr>
      </w:pPr>
    </w:p>
    <w:p w14:paraId="521E53AC">
      <w:pPr>
        <w:pStyle w:val="17"/>
        <w:rPr>
          <w:sz w:val="20"/>
        </w:rPr>
      </w:pPr>
    </w:p>
    <w:p w14:paraId="1F1E6E9A">
      <w:pPr>
        <w:pStyle w:val="17"/>
        <w:spacing w:after="0" w:line="360" w:lineRule="auto"/>
        <w:rPr>
          <w:sz w:val="26"/>
        </w:rPr>
      </w:pPr>
    </w:p>
    <w:p w14:paraId="58A18879">
      <w:pPr>
        <w:pStyle w:val="17"/>
        <w:tabs>
          <w:tab w:val="left" w:pos="3040"/>
          <w:tab w:val="left" w:pos="4512"/>
          <w:tab w:val="left" w:pos="7572"/>
        </w:tabs>
        <w:spacing w:after="0" w:line="360" w:lineRule="auto"/>
        <w:rPr>
          <w:sz w:val="9"/>
        </w:rPr>
      </w:pPr>
      <w:r>
        <w:t>投标</w:t>
      </w:r>
      <w:r>
        <w:rPr>
          <w:spacing w:val="-3"/>
        </w:rPr>
        <w:t>人</w:t>
      </w:r>
      <w:r>
        <w:t>名</w:t>
      </w:r>
      <w:r>
        <w:rPr>
          <w:spacing w:val="-3"/>
        </w:rPr>
        <w:t>称</w:t>
      </w:r>
      <w:r>
        <w:t>：</w:t>
      </w:r>
      <w:r>
        <w:rPr>
          <w:u w:val="single"/>
        </w:rPr>
        <w:t xml:space="preserve"> </w:t>
      </w:r>
      <w:r>
        <w:rPr>
          <w:u w:val="single"/>
        </w:rPr>
        <w:tab/>
      </w:r>
      <w:r>
        <w:t>（</w:t>
      </w:r>
      <w:r>
        <w:rPr>
          <w:spacing w:val="-3"/>
        </w:rPr>
        <w:t>盖</w:t>
      </w:r>
      <w:r>
        <w:t>单</w:t>
      </w:r>
      <w:r>
        <w:rPr>
          <w:spacing w:val="-3"/>
        </w:rPr>
        <w:t>位</w:t>
      </w:r>
      <w:r>
        <w:t>章）</w:t>
      </w:r>
      <w:r>
        <w:tab/>
      </w:r>
      <w:r>
        <w:rPr>
          <w:spacing w:val="-3"/>
        </w:rPr>
        <w:t>制造</w:t>
      </w:r>
      <w:r>
        <w:t>商名</w:t>
      </w:r>
      <w:r>
        <w:rPr>
          <w:spacing w:val="-3"/>
        </w:rPr>
        <w:t>称</w:t>
      </w:r>
      <w:r>
        <w:t>：</w:t>
      </w:r>
      <w:r>
        <w:rPr>
          <w:u w:val="single"/>
        </w:rPr>
        <w:t xml:space="preserve"> </w:t>
      </w:r>
      <w:r>
        <w:rPr>
          <w:u w:val="single"/>
        </w:rPr>
        <w:tab/>
      </w:r>
      <w:r>
        <w:t>（盖单位章）</w:t>
      </w:r>
    </w:p>
    <w:p w14:paraId="65D089C3">
      <w:pPr>
        <w:pStyle w:val="17"/>
        <w:tabs>
          <w:tab w:val="left" w:pos="4350"/>
          <w:tab w:val="left" w:pos="8758"/>
        </w:tabs>
        <w:spacing w:after="0" w:line="360" w:lineRule="auto"/>
        <w:rPr>
          <w:sz w:val="10"/>
        </w:rPr>
      </w:pPr>
      <w:r>
        <w:t>签字</w:t>
      </w:r>
      <w:r>
        <w:rPr>
          <w:spacing w:val="-3"/>
        </w:rPr>
        <w:t>人</w:t>
      </w:r>
      <w:r>
        <w:t>职</w:t>
      </w:r>
      <w:r>
        <w:rPr>
          <w:spacing w:val="-3"/>
        </w:rPr>
        <w:t>务</w:t>
      </w:r>
      <w:r>
        <w:t>：</w:t>
      </w:r>
      <w:r>
        <w:rPr>
          <w:u w:val="single"/>
        </w:rPr>
        <w:tab/>
      </w:r>
      <w:r>
        <w:rPr>
          <w:spacing w:val="-3"/>
        </w:rPr>
        <w:t>签字</w:t>
      </w:r>
      <w:r>
        <w:t>人职</w:t>
      </w:r>
      <w:r>
        <w:rPr>
          <w:spacing w:val="-3"/>
        </w:rPr>
        <w:t>务</w:t>
      </w:r>
      <w:r>
        <w:t>：</w:t>
      </w:r>
      <w:r>
        <w:rPr>
          <w:rFonts w:eastAsia="Times New Roman"/>
          <w:u w:val="single"/>
        </w:rPr>
        <w:t xml:space="preserve"> </w:t>
      </w:r>
      <w:r>
        <w:rPr>
          <w:rFonts w:eastAsia="Times New Roman"/>
          <w:u w:val="single"/>
        </w:rPr>
        <w:tab/>
      </w:r>
    </w:p>
    <w:p w14:paraId="6FCFED96">
      <w:pPr>
        <w:pStyle w:val="17"/>
        <w:tabs>
          <w:tab w:val="left" w:pos="4350"/>
          <w:tab w:val="left" w:pos="8758"/>
        </w:tabs>
        <w:spacing w:after="0" w:line="360" w:lineRule="auto"/>
        <w:rPr>
          <w:sz w:val="11"/>
        </w:rPr>
      </w:pPr>
      <w:r>
        <w:t>签字</w:t>
      </w:r>
      <w:r>
        <w:rPr>
          <w:spacing w:val="-3"/>
        </w:rPr>
        <w:t>人</w:t>
      </w:r>
      <w:r>
        <w:t>姓</w:t>
      </w:r>
      <w:r>
        <w:rPr>
          <w:spacing w:val="-3"/>
        </w:rPr>
        <w:t>名</w:t>
      </w:r>
      <w:r>
        <w:t>：</w:t>
      </w:r>
      <w:r>
        <w:rPr>
          <w:u w:val="single"/>
        </w:rPr>
        <w:tab/>
      </w:r>
      <w:r>
        <w:rPr>
          <w:spacing w:val="-3"/>
        </w:rPr>
        <w:t>签字</w:t>
      </w:r>
      <w:r>
        <w:t>人姓</w:t>
      </w:r>
      <w:r>
        <w:rPr>
          <w:spacing w:val="-3"/>
        </w:rPr>
        <w:t>名</w:t>
      </w:r>
      <w:r>
        <w:t>：</w:t>
      </w:r>
      <w:r>
        <w:rPr>
          <w:rFonts w:eastAsia="Times New Roman"/>
          <w:u w:val="single"/>
        </w:rPr>
        <w:t xml:space="preserve"> </w:t>
      </w:r>
      <w:r>
        <w:rPr>
          <w:rFonts w:eastAsia="Times New Roman"/>
          <w:u w:val="single"/>
        </w:rPr>
        <w:tab/>
      </w:r>
    </w:p>
    <w:p w14:paraId="06458361">
      <w:pPr>
        <w:pStyle w:val="17"/>
        <w:tabs>
          <w:tab w:val="left" w:pos="4350"/>
          <w:tab w:val="left" w:pos="8758"/>
        </w:tabs>
        <w:spacing w:after="0" w:line="360" w:lineRule="auto"/>
        <w:rPr>
          <w:rFonts w:eastAsia="Times New Roman"/>
        </w:rPr>
      </w:pPr>
      <w:r>
        <w:t>签字</w:t>
      </w:r>
      <w:r>
        <w:rPr>
          <w:spacing w:val="-3"/>
        </w:rPr>
        <w:t>人</w:t>
      </w:r>
      <w:r>
        <w:t>签</w:t>
      </w:r>
      <w:r>
        <w:rPr>
          <w:spacing w:val="-3"/>
        </w:rPr>
        <w:t>名</w:t>
      </w:r>
      <w:r>
        <w:t>：</w:t>
      </w:r>
      <w:r>
        <w:rPr>
          <w:u w:val="single"/>
        </w:rPr>
        <w:tab/>
      </w:r>
      <w:r>
        <w:rPr>
          <w:spacing w:val="-3"/>
        </w:rPr>
        <w:t>签字</w:t>
      </w:r>
      <w:r>
        <w:t>人签</w:t>
      </w:r>
      <w:r>
        <w:rPr>
          <w:spacing w:val="-3"/>
        </w:rPr>
        <w:t>名</w:t>
      </w:r>
      <w:r>
        <w:t>：</w:t>
      </w:r>
      <w:r>
        <w:rPr>
          <w:rFonts w:eastAsia="Times New Roman"/>
          <w:u w:val="single"/>
        </w:rPr>
        <w:t xml:space="preserve"> </w:t>
      </w:r>
      <w:r>
        <w:rPr>
          <w:rFonts w:eastAsia="Times New Roman"/>
          <w:u w:val="single"/>
        </w:rPr>
        <w:tab/>
      </w:r>
    </w:p>
    <w:p w14:paraId="7D203640">
      <w:pPr>
        <w:rPr>
          <w:rFonts w:hint="eastAsia" w:ascii="宋体" w:hAnsi="宋体"/>
          <w:szCs w:val="21"/>
          <w:lang w:val="en-US" w:eastAsia="zh-CN"/>
        </w:rPr>
      </w:pPr>
    </w:p>
    <w:p w14:paraId="319FEDE3">
      <w:pPr>
        <w:rPr>
          <w:rFonts w:hint="eastAsia" w:ascii="宋体" w:hAnsi="宋体"/>
          <w:szCs w:val="21"/>
          <w:lang w:val="en-US" w:eastAsia="zh-CN"/>
        </w:rPr>
      </w:pPr>
      <w:r>
        <w:rPr>
          <w:rFonts w:hint="eastAsia" w:ascii="宋体" w:hAnsi="宋体"/>
          <w:szCs w:val="21"/>
          <w:lang w:val="en-US" w:eastAsia="zh-CN"/>
        </w:rPr>
        <w:br w:type="page"/>
      </w:r>
    </w:p>
    <w:p w14:paraId="521712D3">
      <w:pPr>
        <w:pageBreakBefore w:val="0"/>
        <w:kinsoku/>
        <w:topLinePunct w:val="0"/>
        <w:bidi w:val="0"/>
        <w:spacing w:line="360" w:lineRule="auto"/>
        <w:ind w:left="0" w:leftChars="0" w:right="0" w:rightChars="0" w:firstLine="562" w:firstLineChars="200"/>
        <w:textAlignment w:val="auto"/>
        <w:outlineLvl w:val="3"/>
        <w:rPr>
          <w:rFonts w:hint="eastAsia" w:ascii="宋体" w:hAnsi="宋体"/>
          <w:b/>
          <w:bCs/>
          <w:sz w:val="28"/>
          <w:szCs w:val="28"/>
          <w:lang w:val="en-US" w:eastAsia="zh-CN"/>
        </w:rPr>
      </w:pPr>
      <w:r>
        <w:rPr>
          <w:rFonts w:hint="eastAsia" w:ascii="宋体" w:hAnsi="宋体"/>
          <w:b/>
          <w:bCs/>
          <w:sz w:val="28"/>
          <w:szCs w:val="28"/>
          <w:lang w:val="en-US" w:eastAsia="zh-CN"/>
        </w:rPr>
        <w:t>3.业绩要求</w:t>
      </w:r>
    </w:p>
    <w:p w14:paraId="21DF56CB">
      <w:pPr>
        <w:rPr>
          <w:rFonts w:hint="eastAsia" w:ascii="宋体" w:hAnsi="宋体"/>
          <w:szCs w:val="21"/>
          <w:lang w:val="en-US" w:eastAsia="zh-CN"/>
        </w:rPr>
      </w:pPr>
      <w:r>
        <w:rPr>
          <w:rFonts w:hint="eastAsia" w:ascii="宋体" w:hAnsi="宋体"/>
          <w:szCs w:val="21"/>
          <w:lang w:val="en-US" w:eastAsia="zh-CN"/>
        </w:rPr>
        <w:br w:type="page"/>
      </w:r>
    </w:p>
    <w:p w14:paraId="6F50D43E">
      <w:pPr>
        <w:pageBreakBefore w:val="0"/>
        <w:kinsoku/>
        <w:topLinePunct w:val="0"/>
        <w:bidi w:val="0"/>
        <w:spacing w:line="360" w:lineRule="auto"/>
        <w:ind w:left="0" w:leftChars="0" w:right="0" w:rightChars="0" w:firstLine="562" w:firstLineChars="200"/>
        <w:textAlignment w:val="auto"/>
        <w:outlineLvl w:val="3"/>
        <w:rPr>
          <w:rFonts w:hint="default" w:ascii="宋体" w:hAnsi="宋体"/>
          <w:b/>
          <w:bCs/>
          <w:sz w:val="28"/>
          <w:szCs w:val="28"/>
          <w:lang w:val="en-US" w:eastAsia="zh-CN"/>
        </w:rPr>
      </w:pPr>
      <w:r>
        <w:rPr>
          <w:rFonts w:hint="eastAsia" w:ascii="宋体" w:hAnsi="宋体"/>
          <w:b/>
          <w:bCs/>
          <w:sz w:val="28"/>
          <w:szCs w:val="28"/>
          <w:lang w:val="en-US" w:eastAsia="zh-CN"/>
        </w:rPr>
        <w:t>4.ISO9001质量体系证书</w:t>
      </w:r>
    </w:p>
    <w:p w14:paraId="62B1C606">
      <w:pPr>
        <w:rPr>
          <w:rFonts w:hint="eastAsia" w:ascii="宋体" w:hAnsi="宋体"/>
          <w:szCs w:val="21"/>
          <w:lang w:val="en-US" w:eastAsia="zh-CN"/>
        </w:rPr>
      </w:pPr>
      <w:r>
        <w:rPr>
          <w:rFonts w:hint="eastAsia" w:ascii="宋体" w:hAnsi="宋体"/>
          <w:szCs w:val="21"/>
          <w:lang w:val="en-US" w:eastAsia="zh-CN"/>
        </w:rPr>
        <w:br w:type="page"/>
      </w:r>
    </w:p>
    <w:p w14:paraId="7F9FE0C8">
      <w:pPr>
        <w:pageBreakBefore w:val="0"/>
        <w:kinsoku/>
        <w:topLinePunct w:val="0"/>
        <w:bidi w:val="0"/>
        <w:spacing w:line="360" w:lineRule="auto"/>
        <w:ind w:left="0" w:leftChars="0" w:right="0" w:rightChars="0" w:firstLine="0" w:firstLineChars="0"/>
        <w:textAlignment w:val="auto"/>
        <w:outlineLvl w:val="3"/>
        <w:rPr>
          <w:rFonts w:hint="default" w:eastAsia="宋体"/>
          <w:b/>
          <w:bCs/>
          <w:sz w:val="24"/>
          <w:szCs w:val="32"/>
          <w:lang w:val="en-US" w:eastAsia="zh-CN"/>
        </w:rPr>
      </w:pPr>
      <w:r>
        <w:rPr>
          <w:rFonts w:hint="eastAsia"/>
          <w:b/>
          <w:bCs/>
          <w:sz w:val="24"/>
          <w:szCs w:val="32"/>
          <w:lang w:val="en-US" w:eastAsia="zh-CN"/>
        </w:rPr>
        <w:t>5.投标人认为或者招标文件要求需要提供的其他资料</w:t>
      </w: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E0D7D">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97343">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2304839D">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C39AF">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623A6">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7C76D26F">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07F27">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084D"/>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6F5A53"/>
    <w:rsid w:val="017A4C92"/>
    <w:rsid w:val="018C155B"/>
    <w:rsid w:val="01A77992"/>
    <w:rsid w:val="01B773A1"/>
    <w:rsid w:val="01C81635"/>
    <w:rsid w:val="020110AA"/>
    <w:rsid w:val="02456512"/>
    <w:rsid w:val="027B37D5"/>
    <w:rsid w:val="028B7029"/>
    <w:rsid w:val="02C73591"/>
    <w:rsid w:val="03035A75"/>
    <w:rsid w:val="03655DEA"/>
    <w:rsid w:val="039A65E2"/>
    <w:rsid w:val="03E5141C"/>
    <w:rsid w:val="03F94E0A"/>
    <w:rsid w:val="04740F5A"/>
    <w:rsid w:val="04D37589"/>
    <w:rsid w:val="04DE3380"/>
    <w:rsid w:val="05466098"/>
    <w:rsid w:val="05613E8D"/>
    <w:rsid w:val="05CA642C"/>
    <w:rsid w:val="060F6AC5"/>
    <w:rsid w:val="06205B52"/>
    <w:rsid w:val="065A0C2F"/>
    <w:rsid w:val="065E61DF"/>
    <w:rsid w:val="076D1CAF"/>
    <w:rsid w:val="07C21686"/>
    <w:rsid w:val="082062BB"/>
    <w:rsid w:val="08434686"/>
    <w:rsid w:val="088B2566"/>
    <w:rsid w:val="08B34944"/>
    <w:rsid w:val="09514FE3"/>
    <w:rsid w:val="095F5D04"/>
    <w:rsid w:val="09830544"/>
    <w:rsid w:val="098E1BB8"/>
    <w:rsid w:val="099A3E69"/>
    <w:rsid w:val="09B27B50"/>
    <w:rsid w:val="09D848E1"/>
    <w:rsid w:val="09F40CC1"/>
    <w:rsid w:val="09FF1FA9"/>
    <w:rsid w:val="0A2E783D"/>
    <w:rsid w:val="0A4E2240"/>
    <w:rsid w:val="0A804B75"/>
    <w:rsid w:val="0AE75944"/>
    <w:rsid w:val="0AF1029B"/>
    <w:rsid w:val="0B18628C"/>
    <w:rsid w:val="0B37519E"/>
    <w:rsid w:val="0B555A50"/>
    <w:rsid w:val="0B7E4269"/>
    <w:rsid w:val="0B894DA8"/>
    <w:rsid w:val="0BC86AE6"/>
    <w:rsid w:val="0C004A91"/>
    <w:rsid w:val="0C1B5AE1"/>
    <w:rsid w:val="0C4F281C"/>
    <w:rsid w:val="0C83617B"/>
    <w:rsid w:val="0CF44B6F"/>
    <w:rsid w:val="0D3A21C1"/>
    <w:rsid w:val="0D852BA3"/>
    <w:rsid w:val="0DA93533"/>
    <w:rsid w:val="0DC02887"/>
    <w:rsid w:val="0DD94183"/>
    <w:rsid w:val="0DDF48EE"/>
    <w:rsid w:val="0DFA0823"/>
    <w:rsid w:val="0DFE262D"/>
    <w:rsid w:val="0EB72359"/>
    <w:rsid w:val="0FAC1FCF"/>
    <w:rsid w:val="0FF25A15"/>
    <w:rsid w:val="10221450"/>
    <w:rsid w:val="108B40D5"/>
    <w:rsid w:val="10A751F3"/>
    <w:rsid w:val="110B2037"/>
    <w:rsid w:val="111E449D"/>
    <w:rsid w:val="11555050"/>
    <w:rsid w:val="11682D49"/>
    <w:rsid w:val="11904216"/>
    <w:rsid w:val="11DA57CC"/>
    <w:rsid w:val="12083E84"/>
    <w:rsid w:val="120A013B"/>
    <w:rsid w:val="121F3E0E"/>
    <w:rsid w:val="12A44467"/>
    <w:rsid w:val="12B44D3C"/>
    <w:rsid w:val="13365618"/>
    <w:rsid w:val="143324B9"/>
    <w:rsid w:val="14AB4B8E"/>
    <w:rsid w:val="151D519D"/>
    <w:rsid w:val="153674A4"/>
    <w:rsid w:val="15432AED"/>
    <w:rsid w:val="155A4791"/>
    <w:rsid w:val="159B7958"/>
    <w:rsid w:val="15F16022"/>
    <w:rsid w:val="16137463"/>
    <w:rsid w:val="16313B46"/>
    <w:rsid w:val="164C6171"/>
    <w:rsid w:val="16666261"/>
    <w:rsid w:val="169C4016"/>
    <w:rsid w:val="16A14DF1"/>
    <w:rsid w:val="1715758D"/>
    <w:rsid w:val="17DB7ACA"/>
    <w:rsid w:val="181847BE"/>
    <w:rsid w:val="18257CB9"/>
    <w:rsid w:val="18573AD1"/>
    <w:rsid w:val="186500A0"/>
    <w:rsid w:val="19217B6C"/>
    <w:rsid w:val="19660093"/>
    <w:rsid w:val="196B73B1"/>
    <w:rsid w:val="1975219A"/>
    <w:rsid w:val="198F308C"/>
    <w:rsid w:val="19A30E80"/>
    <w:rsid w:val="1A027EB1"/>
    <w:rsid w:val="1A165AF6"/>
    <w:rsid w:val="1A19303F"/>
    <w:rsid w:val="1A735800"/>
    <w:rsid w:val="1A735D7E"/>
    <w:rsid w:val="1AA803F3"/>
    <w:rsid w:val="1AB13EB0"/>
    <w:rsid w:val="1B2D4C0D"/>
    <w:rsid w:val="1B7543E7"/>
    <w:rsid w:val="1BEE3BE6"/>
    <w:rsid w:val="1C497438"/>
    <w:rsid w:val="1D0E7FE7"/>
    <w:rsid w:val="1D1651CF"/>
    <w:rsid w:val="1D191439"/>
    <w:rsid w:val="1D984A56"/>
    <w:rsid w:val="1E16738A"/>
    <w:rsid w:val="1E1945E4"/>
    <w:rsid w:val="1E221F20"/>
    <w:rsid w:val="1E6C3F37"/>
    <w:rsid w:val="1E967206"/>
    <w:rsid w:val="1F261BB1"/>
    <w:rsid w:val="1F2E2E47"/>
    <w:rsid w:val="1F5F78B2"/>
    <w:rsid w:val="1FCC18A8"/>
    <w:rsid w:val="200615F3"/>
    <w:rsid w:val="20106CB2"/>
    <w:rsid w:val="204260C0"/>
    <w:rsid w:val="208758CC"/>
    <w:rsid w:val="208F121F"/>
    <w:rsid w:val="20905657"/>
    <w:rsid w:val="20992FDD"/>
    <w:rsid w:val="20FE546B"/>
    <w:rsid w:val="212C42E3"/>
    <w:rsid w:val="212E7357"/>
    <w:rsid w:val="21D325D9"/>
    <w:rsid w:val="228539AA"/>
    <w:rsid w:val="22CB1BF7"/>
    <w:rsid w:val="22F22A1F"/>
    <w:rsid w:val="234B3A12"/>
    <w:rsid w:val="23706277"/>
    <w:rsid w:val="238D5065"/>
    <w:rsid w:val="239536C7"/>
    <w:rsid w:val="241E1F77"/>
    <w:rsid w:val="242F3CF9"/>
    <w:rsid w:val="24C56E87"/>
    <w:rsid w:val="25A54417"/>
    <w:rsid w:val="25B408F6"/>
    <w:rsid w:val="2614570C"/>
    <w:rsid w:val="262F1AF6"/>
    <w:rsid w:val="26315D03"/>
    <w:rsid w:val="267462D1"/>
    <w:rsid w:val="26DF7F9B"/>
    <w:rsid w:val="27914D3A"/>
    <w:rsid w:val="27AC6DD4"/>
    <w:rsid w:val="27BC4918"/>
    <w:rsid w:val="27C54F75"/>
    <w:rsid w:val="28047186"/>
    <w:rsid w:val="281C2BC6"/>
    <w:rsid w:val="28A00C5C"/>
    <w:rsid w:val="29131713"/>
    <w:rsid w:val="292A5EE5"/>
    <w:rsid w:val="295757E3"/>
    <w:rsid w:val="29630A8C"/>
    <w:rsid w:val="29AA0E8A"/>
    <w:rsid w:val="29EB3ABC"/>
    <w:rsid w:val="29F63D05"/>
    <w:rsid w:val="2A347881"/>
    <w:rsid w:val="2A391B5A"/>
    <w:rsid w:val="2A712E4C"/>
    <w:rsid w:val="2AB721F8"/>
    <w:rsid w:val="2ACF624C"/>
    <w:rsid w:val="2B28694F"/>
    <w:rsid w:val="2B525A03"/>
    <w:rsid w:val="2B742122"/>
    <w:rsid w:val="2B7D4EF1"/>
    <w:rsid w:val="2B861A47"/>
    <w:rsid w:val="2B92624A"/>
    <w:rsid w:val="2BB351B8"/>
    <w:rsid w:val="2C85080A"/>
    <w:rsid w:val="2CC75C84"/>
    <w:rsid w:val="2CD72212"/>
    <w:rsid w:val="2CF45347"/>
    <w:rsid w:val="2D2B43B0"/>
    <w:rsid w:val="2D452E31"/>
    <w:rsid w:val="2D557841"/>
    <w:rsid w:val="2D931734"/>
    <w:rsid w:val="2D9F06F7"/>
    <w:rsid w:val="2DC71EF1"/>
    <w:rsid w:val="2DFB77A3"/>
    <w:rsid w:val="2E0B6E95"/>
    <w:rsid w:val="2E6B5FB9"/>
    <w:rsid w:val="2EDA6C9B"/>
    <w:rsid w:val="2EEE49A9"/>
    <w:rsid w:val="2EFF6701"/>
    <w:rsid w:val="2F0034B7"/>
    <w:rsid w:val="2FF14047"/>
    <w:rsid w:val="301D0BE2"/>
    <w:rsid w:val="30310B95"/>
    <w:rsid w:val="30662A7F"/>
    <w:rsid w:val="3079709D"/>
    <w:rsid w:val="30DB69C3"/>
    <w:rsid w:val="30FF126C"/>
    <w:rsid w:val="31001396"/>
    <w:rsid w:val="312C77BF"/>
    <w:rsid w:val="31B123A3"/>
    <w:rsid w:val="32601801"/>
    <w:rsid w:val="338B269D"/>
    <w:rsid w:val="33923FE8"/>
    <w:rsid w:val="340572FB"/>
    <w:rsid w:val="3446719B"/>
    <w:rsid w:val="34667C71"/>
    <w:rsid w:val="348C3F96"/>
    <w:rsid w:val="34DF325D"/>
    <w:rsid w:val="34E53686"/>
    <w:rsid w:val="34F47862"/>
    <w:rsid w:val="35350B70"/>
    <w:rsid w:val="35665A6F"/>
    <w:rsid w:val="35F05CEE"/>
    <w:rsid w:val="36513CE6"/>
    <w:rsid w:val="368816E9"/>
    <w:rsid w:val="368D7B3B"/>
    <w:rsid w:val="36C06910"/>
    <w:rsid w:val="36CC2296"/>
    <w:rsid w:val="371B42F4"/>
    <w:rsid w:val="374E6ADF"/>
    <w:rsid w:val="377432D3"/>
    <w:rsid w:val="37783C89"/>
    <w:rsid w:val="379C49A8"/>
    <w:rsid w:val="3807364C"/>
    <w:rsid w:val="385D19D4"/>
    <w:rsid w:val="388E6F15"/>
    <w:rsid w:val="38C11124"/>
    <w:rsid w:val="390B185B"/>
    <w:rsid w:val="3942025E"/>
    <w:rsid w:val="39714FE9"/>
    <w:rsid w:val="397E18C5"/>
    <w:rsid w:val="398750C3"/>
    <w:rsid w:val="3A074AEE"/>
    <w:rsid w:val="3A4B2FEE"/>
    <w:rsid w:val="3A7A6CD8"/>
    <w:rsid w:val="3A891C5C"/>
    <w:rsid w:val="3AAD24E0"/>
    <w:rsid w:val="3AE64F19"/>
    <w:rsid w:val="3AFF146B"/>
    <w:rsid w:val="3B143421"/>
    <w:rsid w:val="3B1A20AF"/>
    <w:rsid w:val="3B6E20F8"/>
    <w:rsid w:val="3C027E20"/>
    <w:rsid w:val="3C650EB6"/>
    <w:rsid w:val="3C7362BC"/>
    <w:rsid w:val="3CD05F81"/>
    <w:rsid w:val="3CE74B37"/>
    <w:rsid w:val="3D2C2DB7"/>
    <w:rsid w:val="3D2E2245"/>
    <w:rsid w:val="3D525885"/>
    <w:rsid w:val="3D624A2B"/>
    <w:rsid w:val="3DA9512F"/>
    <w:rsid w:val="3DCA1748"/>
    <w:rsid w:val="3DCA78C6"/>
    <w:rsid w:val="3E3F16E6"/>
    <w:rsid w:val="3E7251A4"/>
    <w:rsid w:val="3E980CCF"/>
    <w:rsid w:val="3EFF73BE"/>
    <w:rsid w:val="3F1075FA"/>
    <w:rsid w:val="3F121648"/>
    <w:rsid w:val="3F1C5E20"/>
    <w:rsid w:val="3F2B55C2"/>
    <w:rsid w:val="3F6C22C1"/>
    <w:rsid w:val="3F95157A"/>
    <w:rsid w:val="3FA36C10"/>
    <w:rsid w:val="3FEF0025"/>
    <w:rsid w:val="400E49F6"/>
    <w:rsid w:val="40511E45"/>
    <w:rsid w:val="40CC10C1"/>
    <w:rsid w:val="40CC1B1E"/>
    <w:rsid w:val="40F57964"/>
    <w:rsid w:val="40F6622A"/>
    <w:rsid w:val="41547289"/>
    <w:rsid w:val="416F60AA"/>
    <w:rsid w:val="41F70CAD"/>
    <w:rsid w:val="422B0BB3"/>
    <w:rsid w:val="42313585"/>
    <w:rsid w:val="42B10760"/>
    <w:rsid w:val="42FA5B31"/>
    <w:rsid w:val="432431A4"/>
    <w:rsid w:val="433127E6"/>
    <w:rsid w:val="433C7611"/>
    <w:rsid w:val="439416B6"/>
    <w:rsid w:val="43B34222"/>
    <w:rsid w:val="445515B4"/>
    <w:rsid w:val="445D27B9"/>
    <w:rsid w:val="44717ACA"/>
    <w:rsid w:val="44916C4F"/>
    <w:rsid w:val="44D74B6B"/>
    <w:rsid w:val="44EB2DBE"/>
    <w:rsid w:val="44EC4E8C"/>
    <w:rsid w:val="450E0028"/>
    <w:rsid w:val="4545323C"/>
    <w:rsid w:val="45730A88"/>
    <w:rsid w:val="457D34A0"/>
    <w:rsid w:val="459F05CE"/>
    <w:rsid w:val="45C8030D"/>
    <w:rsid w:val="45CC1560"/>
    <w:rsid w:val="46774774"/>
    <w:rsid w:val="468C5173"/>
    <w:rsid w:val="46AB5D46"/>
    <w:rsid w:val="46B23267"/>
    <w:rsid w:val="46C807D6"/>
    <w:rsid w:val="471B5D08"/>
    <w:rsid w:val="47257281"/>
    <w:rsid w:val="47277873"/>
    <w:rsid w:val="47A53DD6"/>
    <w:rsid w:val="47DD238F"/>
    <w:rsid w:val="483416BA"/>
    <w:rsid w:val="489D01C2"/>
    <w:rsid w:val="48A1490F"/>
    <w:rsid w:val="48D55CE4"/>
    <w:rsid w:val="48FD5F50"/>
    <w:rsid w:val="49025B0A"/>
    <w:rsid w:val="4A105FBA"/>
    <w:rsid w:val="4A360338"/>
    <w:rsid w:val="4A4D6191"/>
    <w:rsid w:val="4A552F45"/>
    <w:rsid w:val="4A7E72B3"/>
    <w:rsid w:val="4A9D66AE"/>
    <w:rsid w:val="4AE47F69"/>
    <w:rsid w:val="4B334812"/>
    <w:rsid w:val="4B4441D0"/>
    <w:rsid w:val="4B877CDB"/>
    <w:rsid w:val="4BBF56D2"/>
    <w:rsid w:val="4C24318F"/>
    <w:rsid w:val="4CE31A7E"/>
    <w:rsid w:val="4DB00396"/>
    <w:rsid w:val="4DF572C0"/>
    <w:rsid w:val="4E100B12"/>
    <w:rsid w:val="4E5A0963"/>
    <w:rsid w:val="4E936D6F"/>
    <w:rsid w:val="4F0123D7"/>
    <w:rsid w:val="4FB355BA"/>
    <w:rsid w:val="4FCA09F6"/>
    <w:rsid w:val="4FDD3CC7"/>
    <w:rsid w:val="506D3551"/>
    <w:rsid w:val="50AF30B3"/>
    <w:rsid w:val="521A43FF"/>
    <w:rsid w:val="521D586D"/>
    <w:rsid w:val="52610E93"/>
    <w:rsid w:val="52BB1ED3"/>
    <w:rsid w:val="530F1FC1"/>
    <w:rsid w:val="54593D7A"/>
    <w:rsid w:val="54C84C56"/>
    <w:rsid w:val="54D666DD"/>
    <w:rsid w:val="54DD5342"/>
    <w:rsid w:val="55EE06D6"/>
    <w:rsid w:val="55F231C8"/>
    <w:rsid w:val="56002D2F"/>
    <w:rsid w:val="568E1BDA"/>
    <w:rsid w:val="56BC511E"/>
    <w:rsid w:val="56CB0A2B"/>
    <w:rsid w:val="57004B9A"/>
    <w:rsid w:val="5701561B"/>
    <w:rsid w:val="571F6ECA"/>
    <w:rsid w:val="572834F8"/>
    <w:rsid w:val="5744639A"/>
    <w:rsid w:val="575A09F5"/>
    <w:rsid w:val="585C5A71"/>
    <w:rsid w:val="58DE337E"/>
    <w:rsid w:val="59277B4C"/>
    <w:rsid w:val="59F23A5A"/>
    <w:rsid w:val="5B5A5164"/>
    <w:rsid w:val="5BEC7116"/>
    <w:rsid w:val="5C3A25C4"/>
    <w:rsid w:val="5C3A2A4E"/>
    <w:rsid w:val="5C785664"/>
    <w:rsid w:val="5CC85920"/>
    <w:rsid w:val="5CDB6DB4"/>
    <w:rsid w:val="5D075F7D"/>
    <w:rsid w:val="5D280E87"/>
    <w:rsid w:val="5D972077"/>
    <w:rsid w:val="5E0F573E"/>
    <w:rsid w:val="5E3B0FF8"/>
    <w:rsid w:val="5E5D237F"/>
    <w:rsid w:val="5E8C5954"/>
    <w:rsid w:val="5ECA6A83"/>
    <w:rsid w:val="5F133D2C"/>
    <w:rsid w:val="5F737694"/>
    <w:rsid w:val="5FB32C8F"/>
    <w:rsid w:val="611F485D"/>
    <w:rsid w:val="61502C69"/>
    <w:rsid w:val="61A1723E"/>
    <w:rsid w:val="620E6392"/>
    <w:rsid w:val="62EF7FF6"/>
    <w:rsid w:val="635822A8"/>
    <w:rsid w:val="642E4744"/>
    <w:rsid w:val="64A75E62"/>
    <w:rsid w:val="64F8789F"/>
    <w:rsid w:val="652735EC"/>
    <w:rsid w:val="65364EFD"/>
    <w:rsid w:val="65463BC5"/>
    <w:rsid w:val="6570195B"/>
    <w:rsid w:val="65790CE9"/>
    <w:rsid w:val="666632EC"/>
    <w:rsid w:val="666F025E"/>
    <w:rsid w:val="66741E8A"/>
    <w:rsid w:val="67B76083"/>
    <w:rsid w:val="67C277C8"/>
    <w:rsid w:val="67CA6313"/>
    <w:rsid w:val="67D509EC"/>
    <w:rsid w:val="67FB3B29"/>
    <w:rsid w:val="68163EEA"/>
    <w:rsid w:val="685C47AD"/>
    <w:rsid w:val="687436E1"/>
    <w:rsid w:val="68757780"/>
    <w:rsid w:val="687B4773"/>
    <w:rsid w:val="68B61B95"/>
    <w:rsid w:val="68EC674F"/>
    <w:rsid w:val="692B7D65"/>
    <w:rsid w:val="697B2455"/>
    <w:rsid w:val="697C4C17"/>
    <w:rsid w:val="698314F7"/>
    <w:rsid w:val="698A5DA7"/>
    <w:rsid w:val="69E25047"/>
    <w:rsid w:val="6A060AF0"/>
    <w:rsid w:val="6A6200E9"/>
    <w:rsid w:val="6A7A0BEF"/>
    <w:rsid w:val="6AB04FEF"/>
    <w:rsid w:val="6B1C39DC"/>
    <w:rsid w:val="6B222BED"/>
    <w:rsid w:val="6B301D81"/>
    <w:rsid w:val="6B7D0289"/>
    <w:rsid w:val="6B841E75"/>
    <w:rsid w:val="6BA134D1"/>
    <w:rsid w:val="6BCD063C"/>
    <w:rsid w:val="6BCF01FD"/>
    <w:rsid w:val="6BFC78E7"/>
    <w:rsid w:val="6C605737"/>
    <w:rsid w:val="6C862716"/>
    <w:rsid w:val="6CB342AF"/>
    <w:rsid w:val="6D4C3D11"/>
    <w:rsid w:val="6D8C79B4"/>
    <w:rsid w:val="6DB427D1"/>
    <w:rsid w:val="6DD8026E"/>
    <w:rsid w:val="6E5C32AB"/>
    <w:rsid w:val="6E5F1E3E"/>
    <w:rsid w:val="6E750807"/>
    <w:rsid w:val="6EE209A5"/>
    <w:rsid w:val="6EF82C2B"/>
    <w:rsid w:val="6FF23D6C"/>
    <w:rsid w:val="700923E6"/>
    <w:rsid w:val="702B57EE"/>
    <w:rsid w:val="706A2D7B"/>
    <w:rsid w:val="709C4221"/>
    <w:rsid w:val="709D4AB1"/>
    <w:rsid w:val="70C328F3"/>
    <w:rsid w:val="70D77694"/>
    <w:rsid w:val="70F74C7B"/>
    <w:rsid w:val="713779A1"/>
    <w:rsid w:val="718C0F76"/>
    <w:rsid w:val="71B43FF9"/>
    <w:rsid w:val="71D5612C"/>
    <w:rsid w:val="72AD6697"/>
    <w:rsid w:val="72FB4660"/>
    <w:rsid w:val="73014B30"/>
    <w:rsid w:val="731930F2"/>
    <w:rsid w:val="74100048"/>
    <w:rsid w:val="7438794A"/>
    <w:rsid w:val="748343B0"/>
    <w:rsid w:val="7494104C"/>
    <w:rsid w:val="74C55995"/>
    <w:rsid w:val="757260E7"/>
    <w:rsid w:val="75B90231"/>
    <w:rsid w:val="760A12D0"/>
    <w:rsid w:val="76155B22"/>
    <w:rsid w:val="768A39BC"/>
    <w:rsid w:val="76944931"/>
    <w:rsid w:val="772F6F2E"/>
    <w:rsid w:val="7742788D"/>
    <w:rsid w:val="7743475A"/>
    <w:rsid w:val="77B971CE"/>
    <w:rsid w:val="77D84854"/>
    <w:rsid w:val="77EC3790"/>
    <w:rsid w:val="78013379"/>
    <w:rsid w:val="785A48F6"/>
    <w:rsid w:val="78607647"/>
    <w:rsid w:val="786C532E"/>
    <w:rsid w:val="787C42EA"/>
    <w:rsid w:val="78933027"/>
    <w:rsid w:val="78C0763E"/>
    <w:rsid w:val="78EF5B4A"/>
    <w:rsid w:val="79807ECB"/>
    <w:rsid w:val="79992863"/>
    <w:rsid w:val="7A023A3D"/>
    <w:rsid w:val="7AE10808"/>
    <w:rsid w:val="7B543277"/>
    <w:rsid w:val="7B582291"/>
    <w:rsid w:val="7B742094"/>
    <w:rsid w:val="7C183F2B"/>
    <w:rsid w:val="7C4C370C"/>
    <w:rsid w:val="7C8C69F5"/>
    <w:rsid w:val="7CE46ABF"/>
    <w:rsid w:val="7D9817C8"/>
    <w:rsid w:val="7DD42564"/>
    <w:rsid w:val="7DE43ECB"/>
    <w:rsid w:val="7E07105A"/>
    <w:rsid w:val="7E353EC7"/>
    <w:rsid w:val="7E520A23"/>
    <w:rsid w:val="7F364DF4"/>
    <w:rsid w:val="7F5B2AAD"/>
    <w:rsid w:val="7F9536B8"/>
    <w:rsid w:val="7FBF2B32"/>
    <w:rsid w:val="7FC73204"/>
    <w:rsid w:val="7FF37047"/>
    <w:rsid w:val="7FF718D5"/>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63"/>
    <w:qFormat/>
    <w:uiPriority w:val="0"/>
    <w:pPr>
      <w:keepNext/>
      <w:keepLines/>
      <w:spacing w:before="260" w:after="260" w:line="416" w:lineRule="auto"/>
      <w:outlineLvl w:val="2"/>
    </w:pPr>
    <w:rPr>
      <w:b/>
      <w:bCs/>
      <w:sz w:val="32"/>
      <w:szCs w:val="32"/>
    </w:rPr>
  </w:style>
  <w:style w:type="paragraph" w:styleId="5">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32"/>
      <w:szCs w:val="32"/>
    </w:rPr>
  </w:style>
  <w:style w:type="character" w:customStyle="1" w:styleId="64">
    <w:name w:val="标题 4 字符"/>
    <w:basedOn w:val="48"/>
    <w:link w:val="5"/>
    <w:qFormat/>
    <w:uiPriority w:val="0"/>
    <w:rPr>
      <w:rFonts w:ascii="宋体" w:hAnsi="宋体" w:eastAsia="宋体" w:cs="宋体"/>
      <w:b/>
      <w:bCs/>
      <w:kern w:val="0"/>
      <w:sz w:val="24"/>
      <w:szCs w:val="24"/>
    </w:rPr>
  </w:style>
  <w:style w:type="character" w:customStyle="1" w:styleId="65">
    <w:name w:val="标题 5 字符"/>
    <w:basedOn w:val="48"/>
    <w:link w:val="6"/>
    <w:qFormat/>
    <w:uiPriority w:val="0"/>
    <w:rPr>
      <w:rFonts w:ascii="宋体" w:hAnsi="宋体" w:eastAsia="宋体" w:cs="宋体"/>
      <w:b/>
      <w:bCs/>
      <w:kern w:val="0"/>
      <w:sz w:val="20"/>
      <w:szCs w:val="20"/>
    </w:rPr>
  </w:style>
  <w:style w:type="character" w:customStyle="1" w:styleId="66">
    <w:name w:val="标题 6 字符"/>
    <w:basedOn w:val="48"/>
    <w:link w:val="7"/>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5"/>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76</Pages>
  <Words>11746</Words>
  <Characters>12690</Characters>
  <Lines>935</Lines>
  <Paragraphs>263</Paragraphs>
  <TotalTime>4</TotalTime>
  <ScaleCrop>false</ScaleCrop>
  <LinksUpToDate>false</LinksUpToDate>
  <CharactersWithSpaces>13067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2026-05-31T00:45:38Z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