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90582D">
      <w:pPr>
        <w:pageBreakBefore w:val="0"/>
        <w:kinsoku/>
        <w:topLinePunct w:val="0"/>
        <w:bidi w:val="0"/>
        <w:ind w:left="0" w:leftChars="0" w:right="0" w:rightChars="0"/>
        <w:jc w:val="center"/>
        <w:textAlignment w:val="auto"/>
        <w:outlineLvl w:val="9"/>
        <w:rPr>
          <w:rFonts w:ascii="宋体" w:hAnsi="宋体"/>
          <w:b/>
          <w:sz w:val="40"/>
          <w:szCs w:val="40"/>
        </w:rPr>
      </w:pPr>
      <w:bookmarkStart w:id="0" w:name="_Toc287620665"/>
    </w:p>
    <w:p w14:paraId="6F6549BE">
      <w:pPr>
        <w:pageBreakBefore w:val="0"/>
        <w:kinsoku/>
        <w:topLinePunct w:val="0"/>
        <w:bidi w:val="0"/>
        <w:spacing w:line="360" w:lineRule="auto"/>
        <w:ind w:left="0" w:leftChars="0" w:right="0" w:rightChars="0"/>
        <w:jc w:val="center"/>
        <w:textAlignment w:val="auto"/>
        <w:outlineLvl w:val="9"/>
        <w:rPr>
          <w:rFonts w:hint="eastAsia" w:ascii="宋体" w:hAnsi="宋体" w:eastAsia="宋体"/>
          <w:kern w:val="0"/>
          <w:sz w:val="28"/>
          <w:szCs w:val="28"/>
          <w:lang w:val="en-US" w:eastAsia="zh-CN"/>
        </w:rPr>
      </w:pPr>
      <w:r>
        <w:rPr>
          <w:rFonts w:hint="eastAsia" w:ascii="宋体" w:hAnsi="宋体"/>
          <w:kern w:val="0"/>
          <w:sz w:val="28"/>
          <w:szCs w:val="28"/>
          <w:u w:val="single"/>
        </w:rPr>
        <w:t xml:space="preserve"> 涪陵榨菜集团华安榨菜厂曝气沉沙起池设备采购及安装</w:t>
      </w:r>
      <w:r>
        <w:rPr>
          <w:rFonts w:hint="eastAsia" w:ascii="宋体" w:hAnsi="宋体"/>
          <w:kern w:val="0"/>
          <w:sz w:val="28"/>
          <w:szCs w:val="28"/>
          <w:u w:val="single"/>
          <w:lang w:val="en-US" w:eastAsia="zh-CN"/>
        </w:rPr>
        <w:t>项目（第二次）</w:t>
      </w:r>
    </w:p>
    <w:p w14:paraId="4A13E99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AD01E3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4FB6373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CBDAB8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2308270">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 xml:space="preserve"> </w:t>
      </w: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44B54F1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0"/>
          <w:szCs w:val="10"/>
        </w:rPr>
      </w:pPr>
    </w:p>
    <w:p w14:paraId="52FB165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CBF864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52B675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25EB6E3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1FF4908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4DA9B3F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DC875E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D810EF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2A0C88D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863B21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39D0561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1D6A1BE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19493803">
      <w:pPr>
        <w:pageBreakBefore w:val="0"/>
        <w:tabs>
          <w:tab w:val="left" w:pos="6219"/>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w w:val="99"/>
          <w:kern w:val="0"/>
          <w:sz w:val="28"/>
          <w:szCs w:val="28"/>
        </w:rPr>
      </w:pPr>
      <w:r>
        <w:rPr>
          <w:rFonts w:ascii="宋体" w:hAnsi="宋体"/>
          <w:bCs/>
          <w:w w:val="99"/>
          <w:kern w:val="0"/>
          <w:sz w:val="28"/>
          <w:szCs w:val="28"/>
        </w:rPr>
        <w:t>招</w:t>
      </w:r>
      <w:r>
        <w:rPr>
          <w:rFonts w:hint="eastAsia" w:ascii="宋体" w:hAnsi="宋体"/>
          <w:bCs/>
          <w:w w:val="99"/>
          <w:kern w:val="0"/>
          <w:sz w:val="28"/>
          <w:szCs w:val="28"/>
        </w:rPr>
        <w:t xml:space="preserve">   </w:t>
      </w:r>
      <w:r>
        <w:rPr>
          <w:rFonts w:ascii="宋体" w:hAnsi="宋体"/>
          <w:bCs/>
          <w:w w:val="99"/>
          <w:kern w:val="0"/>
          <w:sz w:val="28"/>
          <w:szCs w:val="28"/>
        </w:rPr>
        <w:t>标</w:t>
      </w:r>
      <w:r>
        <w:rPr>
          <w:rFonts w:hint="eastAsia" w:ascii="宋体" w:hAnsi="宋体"/>
          <w:bCs/>
          <w:w w:val="99"/>
          <w:kern w:val="0"/>
          <w:sz w:val="28"/>
          <w:szCs w:val="28"/>
        </w:rPr>
        <w:t xml:space="preserve">   </w:t>
      </w:r>
      <w:r>
        <w:rPr>
          <w:rFonts w:ascii="宋体" w:hAnsi="宋体"/>
          <w:bCs/>
          <w:w w:val="99"/>
          <w:kern w:val="0"/>
          <w:sz w:val="28"/>
          <w:szCs w:val="28"/>
        </w:rPr>
        <w:t>人：</w:t>
      </w:r>
      <w:r>
        <w:rPr>
          <w:rFonts w:hint="eastAsia" w:ascii="宋体" w:hAnsi="宋体"/>
          <w:bCs/>
          <w:kern w:val="0"/>
          <w:sz w:val="28"/>
          <w:szCs w:val="28"/>
          <w:u w:val="single"/>
        </w:rPr>
        <w:t>重庆市涪陵榨菜集团股份有限公司</w:t>
      </w:r>
      <w:r>
        <w:rPr>
          <w:rFonts w:ascii="宋体" w:hAnsi="宋体"/>
          <w:bCs/>
          <w:w w:val="99"/>
          <w:kern w:val="0"/>
          <w:sz w:val="28"/>
          <w:szCs w:val="28"/>
        </w:rPr>
        <w:t>（盖单位法人章）</w:t>
      </w:r>
    </w:p>
    <w:p w14:paraId="69A320FC">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0"/>
          <w:szCs w:val="20"/>
        </w:rPr>
      </w:pPr>
    </w:p>
    <w:p w14:paraId="131AE5DE">
      <w:pPr>
        <w:pStyle w:val="2"/>
        <w:pageBreakBefore w:val="0"/>
        <w:kinsoku/>
        <w:topLinePunct w:val="0"/>
        <w:bidi w:val="0"/>
        <w:spacing w:after="0"/>
        <w:ind w:left="0" w:leftChars="0" w:right="0" w:rightChars="0"/>
        <w:textAlignment w:val="auto"/>
        <w:outlineLvl w:val="9"/>
        <w:rPr>
          <w:rFonts w:ascii="宋体" w:hAnsi="宋体"/>
          <w:bCs/>
          <w:kern w:val="0"/>
          <w:sz w:val="20"/>
          <w:szCs w:val="20"/>
        </w:rPr>
      </w:pPr>
    </w:p>
    <w:p w14:paraId="36A2C4E8">
      <w:pPr>
        <w:pageBreakBefore w:val="0"/>
        <w:kinsoku/>
        <w:topLinePunct w:val="0"/>
        <w:bidi w:val="0"/>
        <w:ind w:left="0" w:leftChars="0" w:right="0" w:rightChars="0"/>
        <w:jc w:val="center"/>
        <w:textAlignment w:val="auto"/>
        <w:outlineLvl w:val="9"/>
        <w:rPr>
          <w:rFonts w:hint="default" w:eastAsia="宋体"/>
          <w:sz w:val="28"/>
          <w:szCs w:val="36"/>
          <w:lang w:val="en-US" w:eastAsia="zh-CN"/>
        </w:rPr>
      </w:pPr>
      <w:r>
        <w:rPr>
          <w:rFonts w:hint="eastAsia"/>
          <w:sz w:val="28"/>
          <w:szCs w:val="36"/>
          <w:lang w:val="en-US" w:eastAsia="zh-CN"/>
        </w:rPr>
        <w:t>2026年5月</w:t>
      </w:r>
    </w:p>
    <w:p w14:paraId="7E7123D2">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8"/>
          <w:szCs w:val="28"/>
        </w:rPr>
      </w:pPr>
    </w:p>
    <w:p w14:paraId="542B3195">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8"/>
          <w:szCs w:val="28"/>
        </w:rPr>
      </w:pPr>
    </w:p>
    <w:p w14:paraId="11FB310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bCs/>
          <w:kern w:val="0"/>
          <w:sz w:val="20"/>
          <w:szCs w:val="20"/>
        </w:rPr>
      </w:pPr>
    </w:p>
    <w:p w14:paraId="2324C259">
      <w:pPr>
        <w:pageBreakBefore w:val="0"/>
        <w:tabs>
          <w:tab w:val="left" w:pos="6252"/>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spacing w:val="8"/>
          <w:kern w:val="0"/>
          <w:sz w:val="28"/>
          <w:szCs w:val="28"/>
        </w:rPr>
      </w:pPr>
    </w:p>
    <w:p w14:paraId="51ECF5E4">
      <w:pPr>
        <w:pageBreakBefore w:val="0"/>
        <w:kinsoku/>
        <w:topLinePunct w:val="0"/>
        <w:bidi w:val="0"/>
        <w:spacing w:line="360" w:lineRule="auto"/>
        <w:ind w:left="0" w:leftChars="0" w:right="0" w:rightChars="0"/>
        <w:textAlignment w:val="auto"/>
        <w:outlineLvl w:val="9"/>
        <w:rPr>
          <w:rFonts w:ascii="宋体" w:hAnsi="宋体"/>
          <w:w w:val="99"/>
          <w:kern w:val="0"/>
          <w:sz w:val="24"/>
        </w:rPr>
        <w:sectPr>
          <w:headerReference r:id="rId3" w:type="default"/>
          <w:footerReference r:id="rId4" w:type="default"/>
          <w:pgSz w:w="11907" w:h="16840"/>
          <w:pgMar w:top="1304" w:right="1134" w:bottom="1304" w:left="1304" w:header="851" w:footer="992" w:gutter="0"/>
          <w:pgNumType w:fmt="numberInDash" w:start="1"/>
          <w:cols w:space="720" w:num="1"/>
          <w:docGrid w:linePitch="312" w:charSpace="0"/>
        </w:sectPr>
      </w:pPr>
    </w:p>
    <w:p w14:paraId="44B04BC9">
      <w:pPr>
        <w:pageBreakBefore w:val="0"/>
        <w:kinsoku/>
        <w:topLinePunct w:val="0"/>
        <w:bidi w:val="0"/>
        <w:ind w:left="0" w:leftChars="0" w:right="0" w:rightChars="0"/>
        <w:jc w:val="center"/>
        <w:textAlignment w:val="auto"/>
        <w:outlineLvl w:val="9"/>
        <w:rPr>
          <w:rFonts w:ascii="宋体" w:hAnsi="宋体"/>
          <w:sz w:val="44"/>
          <w:szCs w:val="44"/>
        </w:rPr>
      </w:pPr>
      <w:bookmarkStart w:id="1" w:name="_Toc23843"/>
      <w:r>
        <w:rPr>
          <w:rFonts w:ascii="宋体" w:hAnsi="宋体"/>
          <w:sz w:val="44"/>
          <w:szCs w:val="44"/>
          <w:lang w:val="zh-CN"/>
        </w:rPr>
        <w:t>目</w:t>
      </w:r>
      <w:r>
        <w:rPr>
          <w:rFonts w:hint="eastAsia" w:ascii="宋体" w:hAnsi="宋体"/>
          <w:sz w:val="44"/>
          <w:szCs w:val="44"/>
          <w:lang w:val="zh-CN"/>
        </w:rPr>
        <w:t xml:space="preserve"> </w:t>
      </w:r>
      <w:r>
        <w:rPr>
          <w:rFonts w:ascii="宋体" w:hAnsi="宋体"/>
          <w:sz w:val="44"/>
          <w:szCs w:val="44"/>
          <w:lang w:val="zh-CN"/>
        </w:rPr>
        <w:t>录</w:t>
      </w:r>
      <w:bookmarkEnd w:id="1"/>
    </w:p>
    <w:p w14:paraId="19D2ECA0">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i w:val="0"/>
          <w:iCs w:val="0"/>
          <w:sz w:val="22"/>
          <w:szCs w:val="22"/>
        </w:rPr>
        <w:fldChar w:fldCharType="begin"/>
      </w:r>
      <w:r>
        <w:rPr>
          <w:rFonts w:hint="eastAsia" w:ascii="宋体" w:hAnsi="宋体" w:cs="宋体"/>
          <w:i w:val="0"/>
          <w:iCs w:val="0"/>
          <w:sz w:val="22"/>
          <w:szCs w:val="22"/>
        </w:rPr>
        <w:instrText xml:space="preserve"> TOC \o "1-3" \h \z \u </w:instrText>
      </w:r>
      <w:r>
        <w:rPr>
          <w:rFonts w:hint="eastAsia" w:ascii="宋体" w:hAnsi="宋体" w:cs="宋体"/>
          <w:i w:val="0"/>
          <w:iCs w:val="0"/>
          <w:sz w:val="22"/>
          <w:szCs w:val="22"/>
        </w:rPr>
        <w:fldChar w:fldCharType="separate"/>
      </w:r>
    </w:p>
    <w:p w14:paraId="002E16FC">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_Toc2450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第一章  招标公告</w:t>
      </w:r>
      <w:r>
        <w:rPr>
          <w:i w:val="0"/>
          <w:iCs w:val="0"/>
          <w:sz w:val="22"/>
          <w:szCs w:val="22"/>
        </w:rPr>
        <w:tab/>
      </w:r>
      <w:r>
        <w:rPr>
          <w:rFonts w:hint="eastAsia"/>
          <w:i w:val="0"/>
          <w:iCs w:val="0"/>
          <w:sz w:val="22"/>
          <w:szCs w:val="22"/>
          <w:lang w:val="en-US" w:eastAsia="zh-CN"/>
        </w:rPr>
        <w:t>2</w:t>
      </w:r>
      <w:r>
        <w:rPr>
          <w:rFonts w:hint="eastAsia" w:ascii="宋体" w:hAnsi="宋体" w:cs="宋体"/>
          <w:bCs/>
          <w:i w:val="0"/>
          <w:iCs w:val="0"/>
          <w:sz w:val="22"/>
          <w:szCs w:val="22"/>
          <w:lang w:val="zh-CN"/>
        </w:rPr>
        <w:fldChar w:fldCharType="end"/>
      </w:r>
    </w:p>
    <w:p w14:paraId="69C6EAFA">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_Toc17676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第二章  投标人须知</w:t>
      </w:r>
      <w:r>
        <w:rPr>
          <w:i w:val="0"/>
          <w:iCs w:val="0"/>
          <w:sz w:val="22"/>
          <w:szCs w:val="22"/>
        </w:rPr>
        <w:tab/>
      </w:r>
      <w:r>
        <w:rPr>
          <w:rFonts w:hint="eastAsia"/>
          <w:i w:val="0"/>
          <w:iCs w:val="0"/>
          <w:sz w:val="22"/>
          <w:szCs w:val="22"/>
          <w:lang w:val="en-US" w:eastAsia="zh-CN"/>
        </w:rPr>
        <w:t>4</w:t>
      </w:r>
      <w:r>
        <w:rPr>
          <w:rFonts w:hint="eastAsia" w:ascii="宋体" w:hAnsi="宋体" w:cs="宋体"/>
          <w:bCs/>
          <w:i w:val="0"/>
          <w:iCs w:val="0"/>
          <w:sz w:val="22"/>
          <w:szCs w:val="22"/>
          <w:lang w:val="zh-CN"/>
        </w:rPr>
        <w:fldChar w:fldCharType="end"/>
      </w:r>
    </w:p>
    <w:p w14:paraId="3858FF86">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_Toc11268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 xml:space="preserve">第三章 </w:t>
      </w:r>
      <w:r>
        <w:rPr>
          <w:rFonts w:hint="eastAsia" w:ascii="宋体" w:hAnsi="宋体"/>
          <w:i w:val="0"/>
          <w:iCs w:val="0"/>
          <w:snapToGrid w:val="0"/>
          <w:kern w:val="0"/>
          <w:sz w:val="22"/>
          <w:szCs w:val="22"/>
        </w:rPr>
        <w:t xml:space="preserve"> </w:t>
      </w:r>
      <w:r>
        <w:rPr>
          <w:rFonts w:ascii="宋体" w:hAnsi="宋体"/>
          <w:i w:val="0"/>
          <w:iCs w:val="0"/>
          <w:snapToGrid w:val="0"/>
          <w:kern w:val="0"/>
          <w:sz w:val="22"/>
          <w:szCs w:val="22"/>
        </w:rPr>
        <w:t>评标办法（</w:t>
      </w:r>
      <w:r>
        <w:rPr>
          <w:rFonts w:hint="eastAsia" w:ascii="宋体" w:hAnsi="宋体"/>
          <w:i w:val="0"/>
          <w:iCs w:val="0"/>
          <w:snapToGrid w:val="0"/>
          <w:kern w:val="0"/>
          <w:sz w:val="22"/>
          <w:szCs w:val="22"/>
        </w:rPr>
        <w:t>经评审的最低投标价法</w:t>
      </w:r>
      <w:r>
        <w:rPr>
          <w:rFonts w:ascii="宋体" w:hAnsi="宋体"/>
          <w:i w:val="0"/>
          <w:iCs w:val="0"/>
          <w:snapToGrid w:val="0"/>
          <w:kern w:val="0"/>
          <w:sz w:val="22"/>
          <w:szCs w:val="22"/>
        </w:rPr>
        <w:t>）</w:t>
      </w:r>
      <w:r>
        <w:rPr>
          <w:i w:val="0"/>
          <w:iCs w:val="0"/>
          <w:sz w:val="22"/>
          <w:szCs w:val="22"/>
        </w:rPr>
        <w:tab/>
      </w:r>
      <w:r>
        <w:rPr>
          <w:rFonts w:hint="eastAsia"/>
          <w:i w:val="0"/>
          <w:iCs w:val="0"/>
          <w:sz w:val="22"/>
          <w:szCs w:val="22"/>
          <w:lang w:val="en-US" w:eastAsia="zh-CN"/>
        </w:rPr>
        <w:t>2</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7</w:t>
      </w:r>
    </w:p>
    <w:p w14:paraId="5F62A1C3">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_Toc10519 </w:instrText>
      </w:r>
      <w:r>
        <w:rPr>
          <w:rFonts w:hint="eastAsia" w:ascii="宋体" w:hAnsi="宋体" w:cs="宋体"/>
          <w:bCs/>
          <w:i w:val="0"/>
          <w:iCs w:val="0"/>
          <w:sz w:val="22"/>
          <w:szCs w:val="22"/>
          <w:lang w:val="zh-CN"/>
        </w:rPr>
        <w:fldChar w:fldCharType="separate"/>
      </w:r>
      <w:r>
        <w:rPr>
          <w:rFonts w:hint="eastAsia" w:ascii="宋体" w:hAnsi="宋体"/>
          <w:i w:val="0"/>
          <w:iCs w:val="0"/>
          <w:kern w:val="0"/>
          <w:sz w:val="22"/>
          <w:szCs w:val="22"/>
        </w:rPr>
        <w:t>第四章  合同条款及格式</w:t>
      </w:r>
      <w:r>
        <w:rPr>
          <w:i w:val="0"/>
          <w:iCs w:val="0"/>
          <w:sz w:val="22"/>
          <w:szCs w:val="22"/>
        </w:rPr>
        <w:tab/>
      </w:r>
      <w:r>
        <w:rPr>
          <w:rFonts w:hint="eastAsia"/>
          <w:i w:val="0"/>
          <w:iCs w:val="0"/>
          <w:sz w:val="22"/>
          <w:szCs w:val="22"/>
          <w:lang w:val="en-US" w:eastAsia="zh-CN"/>
        </w:rPr>
        <w:t>3</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3</w:t>
      </w:r>
    </w:p>
    <w:p w14:paraId="59454688">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_Toc14742 </w:instrText>
      </w:r>
      <w:r>
        <w:rPr>
          <w:rFonts w:hint="eastAsia" w:ascii="宋体" w:hAnsi="宋体" w:cs="宋体"/>
          <w:bCs/>
          <w:i w:val="0"/>
          <w:iCs w:val="0"/>
          <w:sz w:val="22"/>
          <w:szCs w:val="22"/>
          <w:lang w:val="zh-CN"/>
        </w:rPr>
        <w:fldChar w:fldCharType="separate"/>
      </w:r>
      <w:r>
        <w:rPr>
          <w:rFonts w:hint="eastAsia" w:ascii="宋体" w:hAnsi="宋体"/>
          <w:i w:val="0"/>
          <w:iCs w:val="0"/>
          <w:sz w:val="22"/>
          <w:szCs w:val="22"/>
        </w:rPr>
        <w:t>第五章  供货要求</w:t>
      </w:r>
      <w:r>
        <w:rPr>
          <w:i w:val="0"/>
          <w:iCs w:val="0"/>
          <w:sz w:val="22"/>
          <w:szCs w:val="22"/>
        </w:rPr>
        <w:tab/>
      </w:r>
      <w:r>
        <w:rPr>
          <w:rFonts w:hint="eastAsia"/>
          <w:i w:val="0"/>
          <w:iCs w:val="0"/>
          <w:sz w:val="22"/>
          <w:szCs w:val="22"/>
          <w:lang w:val="en-US" w:eastAsia="zh-CN"/>
        </w:rPr>
        <w:t>3</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4</w:t>
      </w:r>
    </w:p>
    <w:p w14:paraId="70212CE5">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_Toc20567 </w:instrText>
      </w:r>
      <w:r>
        <w:rPr>
          <w:rFonts w:hint="eastAsia" w:ascii="宋体" w:hAnsi="宋体" w:cs="宋体"/>
          <w:bCs/>
          <w:i w:val="0"/>
          <w:iCs w:val="0"/>
          <w:sz w:val="22"/>
          <w:szCs w:val="22"/>
          <w:lang w:val="zh-CN"/>
        </w:rPr>
        <w:fldChar w:fldCharType="separate"/>
      </w:r>
      <w:r>
        <w:rPr>
          <w:rFonts w:hint="eastAsia" w:ascii="宋体" w:hAnsi="宋体"/>
          <w:i w:val="0"/>
          <w:iCs w:val="0"/>
          <w:sz w:val="22"/>
          <w:szCs w:val="22"/>
        </w:rPr>
        <w:t>第六章  投标文件格式</w:t>
      </w:r>
      <w:r>
        <w:rPr>
          <w:i w:val="0"/>
          <w:iCs w:val="0"/>
          <w:sz w:val="22"/>
          <w:szCs w:val="22"/>
        </w:rPr>
        <w:tab/>
      </w:r>
      <w:r>
        <w:rPr>
          <w:rFonts w:hint="eastAsia"/>
          <w:i w:val="0"/>
          <w:iCs w:val="0"/>
          <w:sz w:val="22"/>
          <w:szCs w:val="22"/>
          <w:lang w:val="en-US" w:eastAsia="zh-CN"/>
        </w:rPr>
        <w:t>3</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7</w:t>
      </w:r>
    </w:p>
    <w:p w14:paraId="7A6F9EF7">
      <w:pPr>
        <w:pStyle w:val="22"/>
        <w:pageBreakBefore w:val="0"/>
        <w:tabs>
          <w:tab w:val="right" w:leader="dot" w:pos="9469"/>
        </w:tabs>
        <w:kinsoku/>
        <w:topLinePunct w:val="0"/>
        <w:bidi w:val="0"/>
        <w:spacing w:before="0" w:after="0" w:line="480" w:lineRule="auto"/>
        <w:ind w:left="0" w:leftChars="0" w:right="0" w:rightChars="0"/>
        <w:jc w:val="left"/>
        <w:textAlignment w:val="auto"/>
        <w:outlineLvl w:val="9"/>
        <w:rPr>
          <w:sz w:val="22"/>
          <w:szCs w:val="22"/>
        </w:rPr>
      </w:pPr>
    </w:p>
    <w:p w14:paraId="3D972EA2">
      <w:pPr>
        <w:pageBreakBefore w:val="0"/>
        <w:kinsoku/>
        <w:topLinePunct w:val="0"/>
        <w:bidi w:val="0"/>
        <w:spacing w:line="480" w:lineRule="auto"/>
        <w:ind w:left="0" w:leftChars="0" w:right="0" w:rightChars="0"/>
        <w:jc w:val="left"/>
        <w:textAlignment w:val="auto"/>
        <w:outlineLvl w:val="9"/>
        <w:rPr>
          <w:rFonts w:ascii="宋体" w:hAnsi="宋体"/>
          <w:i w:val="0"/>
          <w:iCs w:val="0"/>
          <w:sz w:val="24"/>
          <w:szCs w:val="32"/>
        </w:rPr>
      </w:pPr>
      <w:r>
        <w:rPr>
          <w:rFonts w:hint="eastAsia" w:ascii="宋体" w:hAnsi="宋体" w:cs="宋体"/>
          <w:bCs/>
          <w:i w:val="0"/>
          <w:iCs w:val="0"/>
          <w:sz w:val="24"/>
          <w:szCs w:val="22"/>
          <w:lang w:val="zh-CN"/>
        </w:rPr>
        <w:fldChar w:fldCharType="end"/>
      </w:r>
    </w:p>
    <w:bookmarkEnd w:id="0"/>
    <w:p w14:paraId="555A9E7C">
      <w:pPr>
        <w:pageBreakBefore w:val="0"/>
        <w:kinsoku/>
        <w:topLinePunct w:val="0"/>
        <w:bidi w:val="0"/>
        <w:spacing w:line="480" w:lineRule="auto"/>
        <w:ind w:left="0" w:leftChars="0" w:right="0" w:rightChars="0"/>
        <w:jc w:val="left"/>
        <w:textAlignment w:val="auto"/>
        <w:outlineLvl w:val="9"/>
        <w:rPr>
          <w:rFonts w:ascii="宋体" w:hAnsi="宋体"/>
          <w:sz w:val="24"/>
          <w:szCs w:val="32"/>
        </w:rPr>
      </w:pPr>
      <w:bookmarkStart w:id="2" w:name="_Toc430530414"/>
    </w:p>
    <w:p w14:paraId="27304683">
      <w:pPr>
        <w:pageBreakBefore w:val="0"/>
        <w:kinsoku/>
        <w:topLinePunct w:val="0"/>
        <w:bidi w:val="0"/>
        <w:spacing w:line="20" w:lineRule="exact"/>
        <w:ind w:left="0" w:leftChars="0" w:right="0" w:rightChars="0"/>
        <w:jc w:val="left"/>
        <w:textAlignment w:val="auto"/>
        <w:outlineLvl w:val="9"/>
        <w:rPr>
          <w:rFonts w:ascii="宋体" w:hAnsi="宋体"/>
        </w:rPr>
        <w:sectPr>
          <w:footerReference r:id="rId5" w:type="default"/>
          <w:pgSz w:w="11907" w:h="16840"/>
          <w:pgMar w:top="1304" w:right="1134" w:bottom="1304" w:left="1304" w:header="851" w:footer="992" w:gutter="0"/>
          <w:pgNumType w:fmt="numberInDash" w:start="1"/>
          <w:cols w:space="720" w:num="1"/>
          <w:docGrid w:linePitch="312" w:charSpace="0"/>
        </w:sectPr>
      </w:pPr>
    </w:p>
    <w:bookmarkEnd w:id="2"/>
    <w:p w14:paraId="52E7DDDC">
      <w:pPr>
        <w:pageBreakBefore w:val="0"/>
        <w:kinsoku/>
        <w:topLinePunct w:val="0"/>
        <w:bidi w:val="0"/>
        <w:spacing w:line="360" w:lineRule="auto"/>
        <w:ind w:left="0" w:leftChars="0" w:right="0" w:rightChars="0"/>
        <w:jc w:val="center"/>
        <w:textAlignment w:val="auto"/>
        <w:outlineLvl w:val="0"/>
        <w:rPr>
          <w:rFonts w:ascii="宋体" w:hAnsi="宋体"/>
          <w:b/>
          <w:bCs/>
          <w:snapToGrid w:val="0"/>
          <w:kern w:val="0"/>
          <w:sz w:val="44"/>
          <w:szCs w:val="44"/>
        </w:rPr>
      </w:pPr>
      <w:bookmarkStart w:id="3" w:name="_Toc509218691"/>
      <w:bookmarkStart w:id="4" w:name="_Toc277082535"/>
      <w:bookmarkStart w:id="5" w:name="_Toc287620666"/>
      <w:bookmarkStart w:id="6" w:name="_Toc2450"/>
      <w:bookmarkStart w:id="7" w:name="_Toc287607727"/>
      <w:bookmarkStart w:id="8" w:name="_Toc224103298"/>
      <w:bookmarkStart w:id="9" w:name="_Toc430530415"/>
      <w:r>
        <w:rPr>
          <w:rFonts w:ascii="宋体" w:hAnsi="宋体"/>
          <w:b/>
          <w:bCs/>
          <w:snapToGrid w:val="0"/>
          <w:kern w:val="0"/>
          <w:sz w:val="44"/>
          <w:szCs w:val="44"/>
        </w:rPr>
        <w:t>第一章  招标公告</w:t>
      </w:r>
      <w:bookmarkEnd w:id="3"/>
      <w:bookmarkEnd w:id="4"/>
      <w:bookmarkEnd w:id="5"/>
      <w:bookmarkEnd w:id="6"/>
      <w:bookmarkEnd w:id="7"/>
      <w:bookmarkEnd w:id="8"/>
      <w:bookmarkEnd w:id="9"/>
    </w:p>
    <w:p w14:paraId="6F18F0AF">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hint="eastAsia" w:ascii="宋体" w:hAnsi="宋体" w:eastAsia="宋体"/>
          <w:snapToGrid w:val="0"/>
          <w:kern w:val="0"/>
          <w:sz w:val="28"/>
          <w:szCs w:val="28"/>
          <w:u w:val="single"/>
          <w:lang w:eastAsia="zh-CN"/>
        </w:rPr>
      </w:pPr>
      <w:r>
        <w:rPr>
          <w:rFonts w:hint="eastAsia" w:ascii="宋体" w:hAnsi="宋体"/>
          <w:snapToGrid w:val="0"/>
          <w:kern w:val="0"/>
          <w:sz w:val="28"/>
          <w:szCs w:val="28"/>
          <w:u w:val="single"/>
        </w:rPr>
        <w:t>涪陵榨菜集团华安榨菜厂曝气沉沙起池设备采购及安装</w:t>
      </w:r>
      <w:r>
        <w:rPr>
          <w:rFonts w:hint="eastAsia" w:ascii="宋体" w:hAnsi="宋体"/>
          <w:snapToGrid w:val="0"/>
          <w:kern w:val="0"/>
          <w:sz w:val="28"/>
          <w:szCs w:val="28"/>
          <w:u w:val="single"/>
          <w:lang w:eastAsia="zh-CN"/>
        </w:rPr>
        <w:t>（</w:t>
      </w:r>
      <w:r>
        <w:rPr>
          <w:rFonts w:hint="eastAsia" w:ascii="宋体" w:hAnsi="宋体"/>
          <w:snapToGrid w:val="0"/>
          <w:kern w:val="0"/>
          <w:sz w:val="28"/>
          <w:szCs w:val="28"/>
          <w:u w:val="single"/>
          <w:lang w:val="en-US" w:eastAsia="zh-CN"/>
        </w:rPr>
        <w:t>第二次</w:t>
      </w:r>
      <w:r>
        <w:rPr>
          <w:rFonts w:hint="eastAsia" w:ascii="宋体" w:hAnsi="宋体"/>
          <w:snapToGrid w:val="0"/>
          <w:kern w:val="0"/>
          <w:sz w:val="28"/>
          <w:szCs w:val="28"/>
          <w:u w:val="single"/>
          <w:lang w:eastAsia="zh-CN"/>
        </w:rPr>
        <w:t>）</w:t>
      </w:r>
    </w:p>
    <w:p w14:paraId="63A6E419">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 w:val="28"/>
          <w:szCs w:val="28"/>
        </w:rPr>
      </w:pPr>
      <w:r>
        <w:rPr>
          <w:rFonts w:ascii="宋体" w:hAnsi="宋体"/>
          <w:snapToGrid w:val="0"/>
          <w:kern w:val="0"/>
          <w:sz w:val="28"/>
          <w:szCs w:val="28"/>
        </w:rPr>
        <w:t>招标公告</w:t>
      </w:r>
    </w:p>
    <w:p w14:paraId="3B328E6A">
      <w:pPr>
        <w:pageBreakBefore w:val="0"/>
        <w:kinsoku/>
        <w:topLinePunct w:val="0"/>
        <w:bidi w:val="0"/>
        <w:spacing w:line="460" w:lineRule="exact"/>
        <w:ind w:left="0" w:leftChars="0" w:right="0" w:rightChars="0"/>
        <w:textAlignment w:val="auto"/>
        <w:outlineLvl w:val="9"/>
        <w:rPr>
          <w:rFonts w:ascii="宋体" w:hAnsi="宋体"/>
          <w:snapToGrid w:val="0"/>
          <w:sz w:val="28"/>
          <w:szCs w:val="28"/>
        </w:rPr>
      </w:pPr>
      <w:bookmarkStart w:id="10" w:name="_Toc509218692"/>
      <w:bookmarkStart w:id="11" w:name="_Toc200359238"/>
      <w:bookmarkStart w:id="12" w:name="_Toc224103299"/>
      <w:bookmarkStart w:id="13" w:name="_Toc200359427"/>
      <w:bookmarkStart w:id="14" w:name="_Toc430530416"/>
      <w:bookmarkStart w:id="15" w:name="_Toc287607728"/>
      <w:bookmarkStart w:id="16" w:name="_Toc277082536"/>
      <w:bookmarkStart w:id="17" w:name="_Toc287620667"/>
    </w:p>
    <w:p w14:paraId="2BD84E74">
      <w:pPr>
        <w:pageBreakBefore w:val="0"/>
        <w:kinsoku/>
        <w:topLinePunct w:val="0"/>
        <w:bidi w:val="0"/>
        <w:spacing w:line="360" w:lineRule="auto"/>
        <w:ind w:left="0" w:leftChars="0" w:right="0" w:rightChars="0"/>
        <w:textAlignment w:val="auto"/>
        <w:outlineLvl w:val="9"/>
        <w:rPr>
          <w:rFonts w:ascii="宋体" w:hAnsi="宋体"/>
          <w:b/>
          <w:bCs/>
          <w:snapToGrid w:val="0"/>
          <w:sz w:val="28"/>
          <w:szCs w:val="28"/>
        </w:rPr>
      </w:pPr>
      <w:bookmarkStart w:id="18" w:name="_Toc16080"/>
      <w:r>
        <w:rPr>
          <w:rFonts w:ascii="宋体" w:hAnsi="宋体"/>
          <w:b/>
          <w:bCs/>
          <w:snapToGrid w:val="0"/>
          <w:sz w:val="28"/>
          <w:szCs w:val="28"/>
        </w:rPr>
        <w:t>1.招标条件</w:t>
      </w:r>
      <w:bookmarkEnd w:id="10"/>
      <w:bookmarkEnd w:id="11"/>
      <w:bookmarkEnd w:id="12"/>
      <w:bookmarkEnd w:id="13"/>
      <w:bookmarkEnd w:id="14"/>
      <w:bookmarkEnd w:id="15"/>
      <w:bookmarkEnd w:id="16"/>
      <w:bookmarkEnd w:id="17"/>
      <w:bookmarkEnd w:id="18"/>
    </w:p>
    <w:p w14:paraId="1C2EC4A5">
      <w:pPr>
        <w:pageBreakBefore w:val="0"/>
        <w:tabs>
          <w:tab w:val="left" w:pos="3390"/>
          <w:tab w:val="left" w:pos="3420"/>
          <w:tab w:val="left" w:pos="6120"/>
          <w:tab w:val="left" w:pos="7540"/>
          <w:tab w:val="left" w:pos="832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本次招标项目</w:t>
      </w:r>
      <w:r>
        <w:rPr>
          <w:rFonts w:hint="eastAsia" w:ascii="宋体" w:hAnsi="宋体"/>
          <w:snapToGrid w:val="0"/>
          <w:kern w:val="0"/>
          <w:szCs w:val="21"/>
          <w:u w:val="single"/>
        </w:rPr>
        <w:t>涪陵榨菜集团华安榨菜厂曝气沉沙起池设备采购及安装（第二次）</w:t>
      </w:r>
      <w:r>
        <w:rPr>
          <w:rFonts w:hint="eastAsia" w:ascii="宋体" w:hAnsi="宋体"/>
          <w:snapToGrid w:val="0"/>
          <w:kern w:val="0"/>
          <w:szCs w:val="21"/>
        </w:rPr>
        <w:t>已具备招标条件，招标人为</w:t>
      </w:r>
      <w:r>
        <w:rPr>
          <w:rFonts w:hint="eastAsia" w:ascii="宋体" w:hAnsi="宋体"/>
          <w:snapToGrid w:val="0"/>
          <w:kern w:val="0"/>
          <w:szCs w:val="21"/>
          <w:u w:val="single"/>
        </w:rPr>
        <w:t>重庆市涪陵榨菜集团股份有限公司</w:t>
      </w:r>
      <w:r>
        <w:rPr>
          <w:rFonts w:hint="eastAsia" w:ascii="宋体" w:hAnsi="宋体"/>
          <w:snapToGrid w:val="0"/>
          <w:kern w:val="0"/>
          <w:szCs w:val="21"/>
        </w:rPr>
        <w:t>，资金来源为业主自筹，现对该项目进行公开招标</w:t>
      </w:r>
      <w:r>
        <w:rPr>
          <w:rFonts w:hint="eastAsia" w:ascii="宋体" w:hAnsi="宋体"/>
          <w:snapToGrid w:val="0"/>
          <w:kern w:val="0"/>
          <w:position w:val="-2"/>
          <w:szCs w:val="21"/>
          <w:lang w:eastAsia="zh-CN"/>
        </w:rPr>
        <w:t>，</w:t>
      </w:r>
      <w:r>
        <w:rPr>
          <w:rFonts w:hint="eastAsia" w:ascii="宋体" w:hAnsi="宋体"/>
          <w:snapToGrid w:val="0"/>
          <w:kern w:val="0"/>
          <w:position w:val="-2"/>
          <w:szCs w:val="21"/>
          <w:lang w:val="en-US" w:eastAsia="zh-CN"/>
        </w:rPr>
        <w:t>评标办法采用</w:t>
      </w:r>
      <w:r>
        <w:rPr>
          <w:rFonts w:hint="eastAsia" w:ascii="宋体" w:hAnsi="宋体"/>
          <w:snapToGrid w:val="0"/>
          <w:kern w:val="0"/>
          <w:position w:val="-2"/>
          <w:szCs w:val="21"/>
        </w:rPr>
        <w:t>经评审的最低投标价法</w:t>
      </w:r>
      <w:r>
        <w:rPr>
          <w:rFonts w:hint="eastAsia" w:ascii="宋体" w:hAnsi="宋体"/>
          <w:snapToGrid w:val="0"/>
          <w:kern w:val="0"/>
          <w:position w:val="-2"/>
          <w:szCs w:val="21"/>
          <w:lang w:eastAsia="zh-CN"/>
        </w:rPr>
        <w:t>。</w:t>
      </w:r>
    </w:p>
    <w:p w14:paraId="60678AC7">
      <w:pPr>
        <w:pageBreakBefore w:val="0"/>
        <w:kinsoku/>
        <w:topLinePunct w:val="0"/>
        <w:bidi w:val="0"/>
        <w:spacing w:line="360" w:lineRule="auto"/>
        <w:ind w:left="0" w:leftChars="0" w:right="0" w:rightChars="0"/>
        <w:textAlignment w:val="auto"/>
        <w:outlineLvl w:val="9"/>
        <w:rPr>
          <w:rFonts w:ascii="宋体" w:hAnsi="宋体"/>
          <w:b/>
          <w:bCs/>
          <w:snapToGrid w:val="0"/>
          <w:sz w:val="28"/>
          <w:szCs w:val="28"/>
        </w:rPr>
      </w:pPr>
      <w:bookmarkStart w:id="19" w:name="_Toc9169"/>
      <w:bookmarkStart w:id="20" w:name="_Toc287607729"/>
      <w:bookmarkStart w:id="21" w:name="_Toc200359428"/>
      <w:bookmarkStart w:id="22" w:name="_Toc287620668"/>
      <w:bookmarkStart w:id="23" w:name="_Toc509218693"/>
      <w:bookmarkStart w:id="24" w:name="_Toc224103300"/>
      <w:bookmarkStart w:id="25" w:name="_Toc277082537"/>
      <w:bookmarkStart w:id="26" w:name="_Toc430530417"/>
      <w:bookmarkStart w:id="27" w:name="_Toc200359239"/>
      <w:r>
        <w:rPr>
          <w:rFonts w:ascii="宋体" w:hAnsi="宋体"/>
          <w:b/>
          <w:bCs/>
          <w:snapToGrid w:val="0"/>
          <w:sz w:val="28"/>
          <w:szCs w:val="28"/>
        </w:rPr>
        <w:t>2.项目概况与招标范围</w:t>
      </w:r>
      <w:bookmarkEnd w:id="19"/>
      <w:bookmarkEnd w:id="20"/>
      <w:bookmarkEnd w:id="21"/>
      <w:bookmarkEnd w:id="22"/>
      <w:bookmarkEnd w:id="23"/>
      <w:bookmarkEnd w:id="24"/>
      <w:bookmarkEnd w:id="25"/>
      <w:bookmarkEnd w:id="26"/>
      <w:bookmarkEnd w:id="27"/>
    </w:p>
    <w:p w14:paraId="508079C8">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snapToGrid w:val="0"/>
          <w:kern w:val="0"/>
          <w:szCs w:val="21"/>
          <w:u w:val="single"/>
        </w:rPr>
      </w:pPr>
      <w:r>
        <w:rPr>
          <w:rFonts w:hint="eastAsia" w:ascii="宋体" w:hAnsi="宋体"/>
          <w:snapToGrid w:val="0"/>
          <w:kern w:val="0"/>
          <w:szCs w:val="21"/>
        </w:rPr>
        <w:t xml:space="preserve">2.1 </w:t>
      </w:r>
      <w:r>
        <w:rPr>
          <w:rFonts w:hint="eastAsia" w:ascii="宋体" w:hAnsi="宋体"/>
          <w:snapToGrid w:val="0"/>
          <w:kern w:val="0"/>
          <w:szCs w:val="21"/>
          <w:lang w:val="en-US" w:eastAsia="zh-CN"/>
        </w:rPr>
        <w:t>项目</w:t>
      </w:r>
      <w:r>
        <w:rPr>
          <w:rFonts w:hint="eastAsia" w:ascii="宋体" w:hAnsi="宋体"/>
          <w:snapToGrid w:val="0"/>
          <w:kern w:val="0"/>
          <w:szCs w:val="21"/>
        </w:rPr>
        <w:t>地点：</w:t>
      </w:r>
      <w:r>
        <w:rPr>
          <w:rFonts w:hint="eastAsia" w:ascii="宋体" w:hAnsi="宋体"/>
          <w:snapToGrid w:val="0"/>
          <w:kern w:val="0"/>
          <w:szCs w:val="21"/>
          <w:u w:val="single"/>
        </w:rPr>
        <w:t>重庆市涪陵区珍溪镇裕民路1号</w:t>
      </w:r>
    </w:p>
    <w:p w14:paraId="176C4BC7">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snapToGrid w:val="0"/>
          <w:kern w:val="0"/>
          <w:szCs w:val="21"/>
        </w:rPr>
      </w:pPr>
      <w:r>
        <w:rPr>
          <w:rFonts w:hint="eastAsia" w:ascii="宋体" w:hAnsi="宋体"/>
          <w:snapToGrid w:val="0"/>
          <w:kern w:val="0"/>
          <w:szCs w:val="21"/>
        </w:rPr>
        <w:t>2.</w:t>
      </w:r>
      <w:r>
        <w:rPr>
          <w:rFonts w:hint="eastAsia" w:ascii="宋体" w:hAnsi="宋体"/>
          <w:snapToGrid w:val="0"/>
          <w:kern w:val="0"/>
          <w:szCs w:val="21"/>
          <w:lang w:val="en-US" w:eastAsia="zh-CN"/>
        </w:rPr>
        <w:t>2</w:t>
      </w:r>
      <w:r>
        <w:rPr>
          <w:rFonts w:hint="eastAsia" w:ascii="宋体" w:hAnsi="宋体"/>
          <w:snapToGrid w:val="0"/>
          <w:kern w:val="0"/>
          <w:szCs w:val="21"/>
        </w:rPr>
        <w:t xml:space="preserve"> 本次招标项目采购估算金额：</w:t>
      </w:r>
      <w:r>
        <w:rPr>
          <w:rFonts w:hint="eastAsia" w:ascii="宋体" w:hAnsi="宋体"/>
          <w:snapToGrid w:val="0"/>
          <w:kern w:val="0"/>
          <w:szCs w:val="21"/>
          <w:u w:val="single"/>
        </w:rPr>
        <w:t xml:space="preserve">   </w:t>
      </w:r>
      <w:r>
        <w:rPr>
          <w:rFonts w:hint="eastAsia" w:ascii="宋体" w:hAnsi="宋体"/>
          <w:snapToGrid w:val="0"/>
          <w:kern w:val="0"/>
          <w:szCs w:val="21"/>
          <w:u w:val="single"/>
          <w:lang w:val="en-US" w:eastAsia="zh-CN"/>
        </w:rPr>
        <w:t>25.00万元</w:t>
      </w:r>
      <w:r>
        <w:rPr>
          <w:rFonts w:hint="eastAsia" w:ascii="宋体" w:hAnsi="宋体"/>
          <w:snapToGrid w:val="0"/>
          <w:kern w:val="0"/>
          <w:szCs w:val="21"/>
          <w:u w:val="single"/>
        </w:rPr>
        <w:t xml:space="preserve">     </w:t>
      </w:r>
    </w:p>
    <w:p w14:paraId="0EC5B240">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default" w:ascii="宋体" w:hAnsi="宋体"/>
          <w:snapToGrid w:val="0"/>
          <w:kern w:val="0"/>
          <w:szCs w:val="21"/>
          <w:u w:val="single"/>
          <w:lang w:val="en-US" w:eastAsia="zh-CN"/>
        </w:rPr>
      </w:pPr>
      <w:r>
        <w:rPr>
          <w:rFonts w:hint="eastAsia" w:ascii="宋体" w:hAnsi="宋体"/>
          <w:snapToGrid w:val="0"/>
          <w:kern w:val="0"/>
          <w:szCs w:val="21"/>
        </w:rPr>
        <w:t>2.</w:t>
      </w:r>
      <w:r>
        <w:rPr>
          <w:rFonts w:hint="eastAsia" w:ascii="宋体" w:hAnsi="宋体"/>
          <w:snapToGrid w:val="0"/>
          <w:kern w:val="0"/>
          <w:szCs w:val="21"/>
          <w:lang w:val="en-US" w:eastAsia="zh-CN"/>
        </w:rPr>
        <w:t>3</w:t>
      </w:r>
      <w:r>
        <w:rPr>
          <w:rFonts w:hint="eastAsia" w:ascii="宋体" w:hAnsi="宋体"/>
          <w:snapToGrid w:val="0"/>
          <w:kern w:val="0"/>
          <w:szCs w:val="21"/>
        </w:rPr>
        <w:t xml:space="preserve"> 招标范围：</w:t>
      </w:r>
      <w:r>
        <w:rPr>
          <w:rFonts w:hint="eastAsia" w:ascii="宋体" w:hAnsi="宋体"/>
          <w:snapToGrid w:val="0"/>
          <w:kern w:val="0"/>
          <w:szCs w:val="21"/>
          <w:u w:val="single"/>
          <w:lang w:val="en-US" w:eastAsia="zh-CN"/>
        </w:rPr>
        <w:t>沉沙池修建（含土方开挖工程）、曝气沉沙起池设备（沉沙槽、提兜式链板提升机、曝气装置、旋涡泵、循环管道、清理用爬梯等设备、控制系统、招标方指定点搭取的电缆、气管、线槽、支架、阀门等）设计、制造（含备品备件、专用工器具等）、装配、装卸、运输（含包装、保险）、安装、调试、验收，以及质量保证期内的维修、维护、保养、人员培训和其它相关伴随服务等工作内容。具体详见第五章供货要求。</w:t>
      </w:r>
    </w:p>
    <w:p w14:paraId="56CD8040">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default" w:ascii="宋体" w:hAnsi="宋体" w:eastAsia="宋体"/>
          <w:snapToGrid w:val="0"/>
          <w:kern w:val="0"/>
          <w:szCs w:val="21"/>
          <w:u w:val="single"/>
          <w:lang w:val="en-US" w:eastAsia="zh-CN"/>
        </w:rPr>
      </w:pPr>
      <w:r>
        <w:rPr>
          <w:rFonts w:hint="eastAsia" w:ascii="宋体" w:hAnsi="宋体"/>
          <w:snapToGrid w:val="0"/>
          <w:kern w:val="0"/>
          <w:szCs w:val="21"/>
        </w:rPr>
        <w:t>2.</w:t>
      </w:r>
      <w:r>
        <w:rPr>
          <w:rFonts w:hint="eastAsia" w:ascii="宋体" w:hAnsi="宋体"/>
          <w:snapToGrid w:val="0"/>
          <w:kern w:val="0"/>
          <w:szCs w:val="21"/>
          <w:lang w:val="en-US" w:eastAsia="zh-CN"/>
        </w:rPr>
        <w:t>4</w:t>
      </w:r>
      <w:r>
        <w:rPr>
          <w:rFonts w:hint="eastAsia" w:ascii="宋体" w:hAnsi="宋体"/>
          <w:snapToGrid w:val="0"/>
          <w:kern w:val="0"/>
          <w:szCs w:val="21"/>
        </w:rPr>
        <w:t xml:space="preserve"> 交货地点：</w:t>
      </w:r>
      <w:r>
        <w:rPr>
          <w:rFonts w:hint="eastAsia" w:ascii="宋体" w:hAnsi="宋体"/>
          <w:snapToGrid w:val="0"/>
          <w:kern w:val="0"/>
          <w:szCs w:val="21"/>
          <w:u w:val="single"/>
        </w:rPr>
        <w:t>重庆市涪陵区珍溪镇裕民路1号</w:t>
      </w:r>
      <w:r>
        <w:rPr>
          <w:rFonts w:hint="eastAsia" w:ascii="宋体" w:hAnsi="宋体"/>
          <w:snapToGrid w:val="0"/>
          <w:kern w:val="0"/>
          <w:szCs w:val="21"/>
          <w:u w:val="single"/>
          <w:lang w:val="en-US" w:eastAsia="zh-CN"/>
        </w:rPr>
        <w:t>华安榨菜厂。</w:t>
      </w:r>
    </w:p>
    <w:p w14:paraId="5F25E79E">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snapToGrid w:val="0"/>
          <w:kern w:val="0"/>
          <w:szCs w:val="21"/>
          <w:u w:val="single"/>
        </w:rPr>
      </w:pPr>
      <w:r>
        <w:rPr>
          <w:rFonts w:hint="eastAsia" w:ascii="宋体" w:hAnsi="宋体"/>
          <w:snapToGrid w:val="0"/>
          <w:kern w:val="0"/>
          <w:szCs w:val="21"/>
        </w:rPr>
        <w:t>2.</w:t>
      </w:r>
      <w:r>
        <w:rPr>
          <w:rFonts w:hint="eastAsia" w:ascii="宋体" w:hAnsi="宋体"/>
          <w:snapToGrid w:val="0"/>
          <w:kern w:val="0"/>
          <w:szCs w:val="21"/>
          <w:lang w:val="en-US" w:eastAsia="zh-CN"/>
        </w:rPr>
        <w:t>5</w:t>
      </w:r>
      <w:r>
        <w:rPr>
          <w:rFonts w:hint="eastAsia" w:ascii="宋体" w:hAnsi="宋体"/>
          <w:snapToGrid w:val="0"/>
          <w:kern w:val="0"/>
          <w:szCs w:val="21"/>
        </w:rPr>
        <w:t xml:space="preserve"> </w:t>
      </w:r>
      <w:bookmarkStart w:id="28" w:name="_Hlk64626254"/>
      <w:r>
        <w:rPr>
          <w:rFonts w:hint="eastAsia" w:ascii="宋体" w:hAnsi="宋体"/>
          <w:snapToGrid w:val="0"/>
          <w:kern w:val="0"/>
          <w:szCs w:val="21"/>
        </w:rPr>
        <w:t>交货期：</w:t>
      </w:r>
      <w:r>
        <w:rPr>
          <w:rFonts w:hint="eastAsia" w:ascii="宋体" w:hAnsi="宋体"/>
          <w:snapToGrid w:val="0"/>
          <w:kern w:val="0"/>
          <w:szCs w:val="21"/>
          <w:u w:val="single"/>
        </w:rPr>
        <w:t xml:space="preserve"> </w:t>
      </w:r>
      <w:r>
        <w:rPr>
          <w:rFonts w:hint="eastAsia" w:ascii="宋体" w:hAnsi="宋体"/>
          <w:snapToGrid w:val="0"/>
          <w:kern w:val="0"/>
          <w:szCs w:val="21"/>
          <w:u w:val="single"/>
          <w:lang w:val="en-US" w:eastAsia="zh-CN"/>
        </w:rPr>
        <w:t>总工期60</w:t>
      </w:r>
      <w:r>
        <w:rPr>
          <w:rFonts w:hint="eastAsia" w:ascii="宋体" w:hAnsi="宋体"/>
          <w:snapToGrid w:val="0"/>
          <w:kern w:val="0"/>
          <w:szCs w:val="21"/>
          <w:u w:val="single"/>
        </w:rPr>
        <w:t>日历天</w:t>
      </w:r>
      <w:r>
        <w:rPr>
          <w:rFonts w:hint="eastAsia" w:ascii="宋体" w:hAnsi="宋体"/>
          <w:snapToGrid w:val="0"/>
          <w:kern w:val="0"/>
          <w:szCs w:val="21"/>
          <w:u w:val="single"/>
          <w:lang w:eastAsia="zh-CN"/>
        </w:rPr>
        <w:t>，</w:t>
      </w:r>
      <w:r>
        <w:rPr>
          <w:rFonts w:hint="eastAsia" w:ascii="宋体" w:hAnsi="宋体"/>
          <w:snapToGrid w:val="0"/>
          <w:kern w:val="0"/>
          <w:szCs w:val="21"/>
          <w:u w:val="single"/>
          <w:lang w:val="en-US" w:eastAsia="zh-CN"/>
        </w:rPr>
        <w:t>其中</w:t>
      </w:r>
      <w:r>
        <w:rPr>
          <w:rFonts w:hint="eastAsia" w:ascii="宋体" w:hAnsi="宋体"/>
          <w:snapToGrid w:val="0"/>
          <w:kern w:val="0"/>
          <w:szCs w:val="21"/>
          <w:u w:val="single"/>
        </w:rPr>
        <w:t>合同签定后50</w:t>
      </w:r>
      <w:r>
        <w:rPr>
          <w:rFonts w:hint="eastAsia" w:ascii="宋体" w:hAnsi="宋体"/>
          <w:snapToGrid w:val="0"/>
          <w:kern w:val="0"/>
          <w:szCs w:val="21"/>
          <w:u w:val="single"/>
          <w:lang w:val="en-US" w:eastAsia="zh-CN"/>
        </w:rPr>
        <w:t>日历天</w:t>
      </w:r>
      <w:r>
        <w:rPr>
          <w:rFonts w:hint="eastAsia" w:ascii="宋体" w:hAnsi="宋体"/>
          <w:snapToGrid w:val="0"/>
          <w:kern w:val="0"/>
          <w:szCs w:val="21"/>
          <w:u w:val="single"/>
        </w:rPr>
        <w:t>内交货，10</w:t>
      </w:r>
      <w:r>
        <w:rPr>
          <w:rFonts w:hint="eastAsia" w:ascii="宋体" w:hAnsi="宋体"/>
          <w:snapToGrid w:val="0"/>
          <w:kern w:val="0"/>
          <w:szCs w:val="21"/>
          <w:u w:val="single"/>
          <w:lang w:val="en-US" w:eastAsia="zh-CN"/>
        </w:rPr>
        <w:t>日历天</w:t>
      </w:r>
      <w:r>
        <w:rPr>
          <w:rFonts w:hint="eastAsia" w:ascii="宋体" w:hAnsi="宋体"/>
          <w:snapToGrid w:val="0"/>
          <w:kern w:val="0"/>
          <w:szCs w:val="21"/>
          <w:u w:val="single"/>
        </w:rPr>
        <w:t>完成安装调试。</w:t>
      </w:r>
    </w:p>
    <w:bookmarkEnd w:id="28"/>
    <w:p w14:paraId="6BF17DCF">
      <w:pPr>
        <w:pageBreakBefore w:val="0"/>
        <w:kinsoku/>
        <w:topLinePunct w:val="0"/>
        <w:bidi w:val="0"/>
        <w:spacing w:line="360" w:lineRule="auto"/>
        <w:ind w:left="0" w:leftChars="0" w:right="0" w:rightChars="0"/>
        <w:textAlignment w:val="auto"/>
        <w:outlineLvl w:val="9"/>
        <w:rPr>
          <w:rFonts w:ascii="宋体" w:hAnsi="宋体"/>
          <w:b/>
          <w:bCs/>
          <w:snapToGrid w:val="0"/>
          <w:sz w:val="28"/>
          <w:szCs w:val="28"/>
        </w:rPr>
      </w:pPr>
      <w:bookmarkStart w:id="29" w:name="_Toc287620669"/>
      <w:bookmarkStart w:id="30" w:name="_Toc200359240"/>
      <w:bookmarkStart w:id="31" w:name="_Toc16783"/>
      <w:bookmarkStart w:id="32" w:name="_Toc277082538"/>
      <w:bookmarkStart w:id="33" w:name="_Toc430530418"/>
      <w:bookmarkStart w:id="34" w:name="_Toc287607730"/>
      <w:bookmarkStart w:id="35" w:name="_Toc509218694"/>
      <w:bookmarkStart w:id="36" w:name="_Toc224103301"/>
      <w:bookmarkStart w:id="37" w:name="_Toc200359429"/>
      <w:r>
        <w:rPr>
          <w:rFonts w:ascii="宋体" w:hAnsi="宋体"/>
          <w:b/>
          <w:bCs/>
          <w:snapToGrid w:val="0"/>
          <w:sz w:val="28"/>
          <w:szCs w:val="28"/>
        </w:rPr>
        <w:t>3.投标人资格要求</w:t>
      </w:r>
      <w:bookmarkEnd w:id="29"/>
      <w:bookmarkEnd w:id="30"/>
      <w:bookmarkEnd w:id="31"/>
      <w:bookmarkEnd w:id="32"/>
      <w:bookmarkEnd w:id="33"/>
      <w:bookmarkEnd w:id="34"/>
      <w:bookmarkEnd w:id="35"/>
      <w:bookmarkEnd w:id="36"/>
      <w:bookmarkEnd w:id="37"/>
    </w:p>
    <w:p w14:paraId="2CFF94F4">
      <w:pPr>
        <w:keepNext w:val="0"/>
        <w:keepLines w:val="0"/>
        <w:pageBreakBefore w:val="0"/>
        <w:tabs>
          <w:tab w:val="left" w:pos="3840"/>
          <w:tab w:val="left" w:pos="5300"/>
        </w:tabs>
        <w:kinsoku/>
        <w:autoSpaceDE w:val="0"/>
        <w:autoSpaceDN w:val="0"/>
        <w:bidi w:val="0"/>
        <w:snapToGrid w:val="0"/>
        <w:spacing w:line="360" w:lineRule="auto"/>
        <w:ind w:firstLine="420" w:firstLineChars="200"/>
        <w:jc w:val="left"/>
        <w:textAlignment w:val="auto"/>
        <w:outlineLvl w:val="9"/>
        <w:rPr>
          <w:rFonts w:ascii="宋体" w:hAnsi="宋体"/>
          <w:snapToGrid w:val="0"/>
          <w:color w:val="auto"/>
          <w:kern w:val="0"/>
          <w:szCs w:val="21"/>
          <w:highlight w:val="none"/>
          <w:u w:val="none"/>
        </w:rPr>
      </w:pPr>
      <w:r>
        <w:rPr>
          <w:rFonts w:ascii="宋体" w:hAnsi="宋体"/>
          <w:snapToGrid w:val="0"/>
          <w:color w:val="auto"/>
          <w:kern w:val="0"/>
          <w:szCs w:val="21"/>
          <w:highlight w:val="none"/>
          <w:u w:val="none"/>
        </w:rPr>
        <w:t>3.1 本次招标要求投标人须具备</w:t>
      </w:r>
      <w:r>
        <w:rPr>
          <w:rFonts w:hint="eastAsia" w:ascii="宋体" w:hAnsi="宋体"/>
          <w:snapToGrid w:val="0"/>
          <w:color w:val="auto"/>
          <w:kern w:val="0"/>
          <w:szCs w:val="21"/>
          <w:highlight w:val="none"/>
          <w:u w:val="none"/>
        </w:rPr>
        <w:t>以下条件：</w:t>
      </w:r>
    </w:p>
    <w:p w14:paraId="23C801C2">
      <w:pPr>
        <w:keepNext w:val="0"/>
        <w:keepLines w:val="0"/>
        <w:pageBreakBefore w:val="0"/>
        <w:tabs>
          <w:tab w:val="left" w:pos="3840"/>
          <w:tab w:val="left" w:pos="5300"/>
        </w:tabs>
        <w:kinsoku/>
        <w:autoSpaceDE w:val="0"/>
        <w:autoSpaceDN w:val="0"/>
        <w:bidi w:val="0"/>
        <w:snapToGrid w:val="0"/>
        <w:spacing w:line="360" w:lineRule="auto"/>
        <w:ind w:firstLine="420" w:firstLineChars="200"/>
        <w:jc w:val="left"/>
        <w:textAlignment w:val="auto"/>
        <w:outlineLvl w:val="9"/>
        <w:rPr>
          <w:rFonts w:hint="eastAsia"/>
          <w:snapToGrid w:val="0"/>
          <w:color w:val="auto"/>
          <w:szCs w:val="21"/>
          <w:highlight w:val="none"/>
          <w:u w:val="none"/>
        </w:rPr>
      </w:pPr>
      <w:r>
        <w:rPr>
          <w:rFonts w:hint="eastAsia" w:ascii="宋体" w:hAnsi="宋体"/>
          <w:snapToGrid w:val="0"/>
          <w:color w:val="auto"/>
          <w:kern w:val="0"/>
          <w:szCs w:val="21"/>
          <w:highlight w:val="none"/>
          <w:u w:val="none"/>
        </w:rPr>
        <w:t xml:space="preserve">3.1.1 </w:t>
      </w:r>
      <w:r>
        <w:rPr>
          <w:rFonts w:hint="eastAsia"/>
          <w:snapToGrid w:val="0"/>
          <w:color w:val="auto"/>
          <w:szCs w:val="21"/>
          <w:highlight w:val="none"/>
          <w:u w:val="none"/>
        </w:rPr>
        <w:t>投标人必须具备独立的法人资格</w:t>
      </w:r>
      <w:r>
        <w:rPr>
          <w:rFonts w:hint="eastAsia"/>
          <w:snapToGrid w:val="0"/>
          <w:color w:val="auto"/>
          <w:szCs w:val="21"/>
          <w:highlight w:val="none"/>
          <w:u w:val="none"/>
          <w:lang w:val="en-US" w:eastAsia="zh-CN"/>
        </w:rPr>
        <w:t>及</w:t>
      </w:r>
      <w:r>
        <w:rPr>
          <w:rFonts w:hint="eastAsia"/>
          <w:snapToGrid w:val="0"/>
          <w:color w:val="auto"/>
          <w:szCs w:val="21"/>
          <w:highlight w:val="none"/>
          <w:u w:val="none"/>
        </w:rPr>
        <w:t>有效的营业执照。</w:t>
      </w:r>
    </w:p>
    <w:p w14:paraId="107E76EA">
      <w:pPr>
        <w:keepNext w:val="0"/>
        <w:keepLines w:val="0"/>
        <w:pageBreakBefore w:val="0"/>
        <w:tabs>
          <w:tab w:val="left" w:pos="3840"/>
          <w:tab w:val="left" w:pos="5300"/>
        </w:tabs>
        <w:kinsoku/>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color w:val="auto"/>
          <w:kern w:val="0"/>
          <w:szCs w:val="21"/>
          <w:u w:val="none"/>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1.2</w:t>
      </w:r>
      <w:r>
        <w:rPr>
          <w:rFonts w:hint="eastAsia" w:ascii="宋体" w:hAnsi="宋体"/>
          <w:snapToGrid w:val="0"/>
          <w:color w:val="auto"/>
          <w:kern w:val="0"/>
          <w:szCs w:val="21"/>
          <w:u w:val="none"/>
        </w:rPr>
        <w:t xml:space="preserve"> 投标人还应在业绩、资金、人员等方面具有相应的供货能力，详见招标文件第二章投标人须知前附表第1.4.1项内容。</w:t>
      </w:r>
    </w:p>
    <w:p w14:paraId="7B33BC2B">
      <w:pPr>
        <w:pStyle w:val="2"/>
        <w:spacing w:line="360" w:lineRule="auto"/>
        <w:ind w:firstLine="420" w:firstLineChars="200"/>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2</w:t>
      </w:r>
      <w:r>
        <w:rPr>
          <w:rFonts w:hint="eastAsia" w:ascii="宋体" w:hAnsi="宋体"/>
          <w:snapToGrid w:val="0"/>
          <w:color w:val="auto"/>
          <w:kern w:val="0"/>
          <w:szCs w:val="21"/>
          <w:u w:val="none"/>
        </w:rPr>
        <w:t xml:space="preserve"> 本</w:t>
      </w:r>
      <w:r>
        <w:rPr>
          <w:rFonts w:ascii="宋体" w:hAnsi="宋体"/>
          <w:snapToGrid w:val="0"/>
          <w:color w:val="auto"/>
          <w:kern w:val="0"/>
          <w:szCs w:val="21"/>
          <w:u w:val="none"/>
        </w:rPr>
        <w:t>次招标</w:t>
      </w:r>
      <w:r>
        <w:rPr>
          <w:rFonts w:hint="eastAsia" w:ascii="宋体" w:hAnsi="宋体"/>
          <w:snapToGrid w:val="0"/>
          <w:color w:val="auto"/>
          <w:kern w:val="0"/>
          <w:szCs w:val="21"/>
          <w:u w:val="none"/>
        </w:rPr>
        <w:t>不接受</w:t>
      </w:r>
      <w:r>
        <w:rPr>
          <w:rFonts w:ascii="宋体" w:hAnsi="宋体"/>
          <w:snapToGrid w:val="0"/>
          <w:color w:val="auto"/>
          <w:kern w:val="0"/>
          <w:szCs w:val="21"/>
          <w:u w:val="none"/>
        </w:rPr>
        <w:t>联合体投标。</w:t>
      </w:r>
    </w:p>
    <w:p w14:paraId="3DB8B5E1">
      <w:pPr>
        <w:pageBreakBefore w:val="0"/>
        <w:kinsoku/>
        <w:topLinePunct w:val="0"/>
        <w:bidi w:val="0"/>
        <w:spacing w:line="360" w:lineRule="auto"/>
        <w:ind w:left="0" w:leftChars="0" w:right="0" w:rightChars="0"/>
        <w:textAlignment w:val="auto"/>
        <w:outlineLvl w:val="9"/>
        <w:rPr>
          <w:rFonts w:ascii="宋体" w:hAnsi="宋体"/>
          <w:b/>
          <w:bCs/>
          <w:snapToGrid w:val="0"/>
          <w:sz w:val="28"/>
          <w:szCs w:val="28"/>
        </w:rPr>
      </w:pPr>
      <w:bookmarkStart w:id="38" w:name="_Toc509218695"/>
      <w:bookmarkStart w:id="39" w:name="_Toc287607731"/>
      <w:bookmarkStart w:id="40" w:name="_Toc200359241"/>
      <w:bookmarkStart w:id="41" w:name="_Toc287620670"/>
      <w:bookmarkStart w:id="42" w:name="_Toc430530419"/>
      <w:bookmarkStart w:id="43" w:name="_Toc200359430"/>
      <w:bookmarkStart w:id="44" w:name="_Toc224103302"/>
      <w:bookmarkStart w:id="45" w:name="_Toc12607"/>
      <w:bookmarkStart w:id="46" w:name="_Toc277082539"/>
      <w:r>
        <w:rPr>
          <w:rFonts w:hint="eastAsia" w:ascii="宋体" w:hAnsi="宋体"/>
          <w:b/>
          <w:bCs/>
          <w:snapToGrid w:val="0"/>
          <w:sz w:val="28"/>
          <w:szCs w:val="28"/>
        </w:rPr>
        <w:t>4</w:t>
      </w:r>
      <w:r>
        <w:rPr>
          <w:rFonts w:ascii="宋体" w:hAnsi="宋体"/>
          <w:b/>
          <w:bCs/>
          <w:snapToGrid w:val="0"/>
          <w:sz w:val="28"/>
          <w:szCs w:val="28"/>
        </w:rPr>
        <w:t>.招标文件的获取</w:t>
      </w:r>
      <w:bookmarkEnd w:id="38"/>
      <w:bookmarkEnd w:id="39"/>
      <w:bookmarkEnd w:id="40"/>
      <w:bookmarkEnd w:id="41"/>
      <w:bookmarkEnd w:id="42"/>
      <w:bookmarkEnd w:id="43"/>
      <w:bookmarkEnd w:id="44"/>
      <w:bookmarkEnd w:id="45"/>
      <w:bookmarkEnd w:id="46"/>
    </w:p>
    <w:p w14:paraId="32715904">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kern w:val="0"/>
          <w:szCs w:val="21"/>
        </w:rPr>
      </w:pPr>
      <w:r>
        <w:rPr>
          <w:rFonts w:hint="eastAsia" w:ascii="宋体" w:hAnsi="宋体"/>
          <w:snapToGrid w:val="0"/>
          <w:kern w:val="0"/>
          <w:szCs w:val="21"/>
        </w:rPr>
        <w:t>4.1  凡有意参加投标者，投标人在投标前可在</w:t>
      </w:r>
      <w:r>
        <w:rPr>
          <w:rFonts w:hint="eastAsia" w:ascii="宋体" w:hAnsi="宋体"/>
          <w:b/>
          <w:bCs/>
          <w:snapToGrid w:val="0"/>
          <w:kern w:val="0"/>
          <w:szCs w:val="21"/>
          <w:u w:val="single"/>
          <w:lang w:val="en-US" w:eastAsia="zh-CN"/>
        </w:rPr>
        <w:t>乌江涪陵榨菜集团官网</w:t>
      </w:r>
      <w:r>
        <w:rPr>
          <w:rFonts w:hint="eastAsia" w:ascii="宋体" w:hAnsi="宋体"/>
          <w:b/>
          <w:bCs/>
          <w:snapToGrid w:val="0"/>
          <w:kern w:val="0"/>
          <w:szCs w:val="21"/>
          <w:u w:val="single"/>
        </w:rPr>
        <w:t>（https://www.flzc.com/）</w:t>
      </w:r>
      <w:r>
        <w:rPr>
          <w:rFonts w:hint="eastAsia" w:ascii="宋体" w:hAnsi="宋体"/>
          <w:snapToGrid w:val="0"/>
          <w:kern w:val="0"/>
          <w:szCs w:val="21"/>
        </w:rPr>
        <w:t>下载本招标项目的招标文件、图纸</w:t>
      </w:r>
      <w:r>
        <w:rPr>
          <w:rFonts w:hint="eastAsia" w:ascii="宋体" w:hAnsi="宋体"/>
          <w:snapToGrid w:val="0"/>
          <w:kern w:val="0"/>
          <w:szCs w:val="21"/>
          <w:lang w:eastAsia="zh-CN"/>
        </w:rPr>
        <w:t>（</w:t>
      </w:r>
      <w:r>
        <w:rPr>
          <w:rFonts w:hint="eastAsia" w:ascii="宋体" w:hAnsi="宋体"/>
          <w:snapToGrid w:val="0"/>
          <w:kern w:val="0"/>
          <w:szCs w:val="21"/>
          <w:lang w:val="en-US" w:eastAsia="zh-CN"/>
        </w:rPr>
        <w:t>如有</w:t>
      </w:r>
      <w:r>
        <w:rPr>
          <w:rFonts w:hint="eastAsia" w:ascii="宋体" w:hAnsi="宋体"/>
          <w:snapToGrid w:val="0"/>
          <w:kern w:val="0"/>
          <w:szCs w:val="21"/>
          <w:lang w:eastAsia="zh-CN"/>
        </w:rPr>
        <w:t>）</w:t>
      </w:r>
      <w:r>
        <w:rPr>
          <w:rFonts w:hint="eastAsia" w:ascii="宋体" w:hAnsi="宋体"/>
          <w:snapToGrid w:val="0"/>
          <w:kern w:val="0"/>
          <w:szCs w:val="21"/>
        </w:rPr>
        <w:t>、答疑、补遗、最高限价等投标截止时间前公布的所有相关资料，投标人应随时关注本招标项目所有相关信息，不论投标人下载与否，都视为投标人收到以上资料并全部知晓有关招标过程和事宜，由此产生的一切后果由投标人自负。</w:t>
      </w:r>
    </w:p>
    <w:p w14:paraId="6613D4D5">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ascii="宋体" w:hAnsi="宋体"/>
          <w:snapToGrid w:val="0"/>
          <w:color w:val="auto"/>
          <w:kern w:val="0"/>
          <w:szCs w:val="21"/>
        </w:rPr>
      </w:pPr>
      <w:r>
        <w:rPr>
          <w:rFonts w:hint="eastAsia" w:ascii="宋体" w:hAnsi="宋体"/>
          <w:snapToGrid w:val="0"/>
          <w:kern w:val="0"/>
          <w:szCs w:val="21"/>
          <w:lang w:val="en-US" w:eastAsia="zh-CN"/>
        </w:rPr>
        <w:t xml:space="preserve"> </w:t>
      </w:r>
      <w:r>
        <w:rPr>
          <w:rFonts w:hint="eastAsia" w:ascii="宋体" w:hAnsi="宋体"/>
          <w:snapToGrid w:val="0"/>
          <w:color w:val="auto"/>
          <w:kern w:val="0"/>
          <w:szCs w:val="21"/>
        </w:rPr>
        <w:t>4.2 投标人在收到招标文件后，应仔细检查招标文件的所有内容，如有残缺或文字表述不清，图纸尺寸标注不明以及存在错、碰、漏、缺、概念模糊和有可能出现歧义或理解上的偏差的内容等</w:t>
      </w:r>
      <w:r>
        <w:rPr>
          <w:rFonts w:hint="eastAsia" w:ascii="宋体" w:hAnsi="宋体"/>
          <w:snapToGrid w:val="0"/>
          <w:color w:val="auto"/>
          <w:kern w:val="0"/>
          <w:szCs w:val="21"/>
          <w:lang w:val="en-US" w:eastAsia="zh-CN"/>
        </w:rPr>
        <w:t>应</w:t>
      </w:r>
      <w:r>
        <w:rPr>
          <w:rFonts w:hint="eastAsia" w:ascii="宋体" w:hAnsi="宋体"/>
          <w:snapToGrid w:val="0"/>
          <w:color w:val="auto"/>
          <w:kern w:val="0"/>
          <w:szCs w:val="21"/>
        </w:rPr>
        <w:t>在</w:t>
      </w:r>
      <w:r>
        <w:rPr>
          <w:rFonts w:hint="eastAsia" w:ascii="宋体" w:hAnsi="宋体" w:eastAsia="宋体" w:cs="宋体"/>
          <w:caps w:val="0"/>
          <w:smallCaps w:val="0"/>
          <w:color w:val="auto"/>
          <w:sz w:val="21"/>
          <w:szCs w:val="21"/>
          <w:highlight w:val="none"/>
          <w:u w:val="single"/>
        </w:rPr>
        <w:t>20</w:t>
      </w:r>
      <w:r>
        <w:rPr>
          <w:rFonts w:hint="eastAsia" w:ascii="宋体" w:hAnsi="宋体" w:eastAsia="宋体" w:cs="宋体"/>
          <w:caps w:val="0"/>
          <w:smallCaps w:val="0"/>
          <w:color w:val="auto"/>
          <w:sz w:val="21"/>
          <w:szCs w:val="21"/>
          <w:highlight w:val="none"/>
          <w:u w:val="single"/>
          <w:lang w:val="en-US" w:eastAsia="zh-CN"/>
        </w:rPr>
        <w:t>2</w:t>
      </w:r>
      <w:r>
        <w:rPr>
          <w:rFonts w:hint="eastAsia" w:ascii="宋体" w:hAnsi="宋体" w:cs="宋体"/>
          <w:caps w:val="0"/>
          <w:smallCaps w:val="0"/>
          <w:color w:val="auto"/>
          <w:sz w:val="21"/>
          <w:szCs w:val="21"/>
          <w:highlight w:val="none"/>
          <w:u w:val="single"/>
          <w:lang w:val="en-US" w:eastAsia="zh-CN"/>
        </w:rPr>
        <w:t>6</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 xml:space="preserve">5 </w:t>
      </w:r>
      <w:r>
        <w:rPr>
          <w:rFonts w:hint="eastAsia" w:ascii="宋体" w:hAnsi="宋体" w:eastAsia="宋体" w:cs="宋体"/>
          <w:caps w:val="0"/>
          <w:smallCaps w:val="0"/>
          <w:color w:val="auto"/>
          <w:sz w:val="21"/>
          <w:szCs w:val="21"/>
          <w:highlight w:val="none"/>
        </w:rPr>
        <w:t>月</w:t>
      </w:r>
      <w:r>
        <w:rPr>
          <w:rFonts w:hint="eastAsia" w:ascii="宋体" w:hAnsi="宋体" w:cs="宋体"/>
          <w:caps w:val="0"/>
          <w:smallCaps w:val="0"/>
          <w:color w:val="auto"/>
          <w:sz w:val="21"/>
          <w:szCs w:val="21"/>
          <w:highlight w:val="none"/>
          <w:u w:val="single"/>
          <w:lang w:val="en-US" w:eastAsia="zh-CN"/>
        </w:rPr>
        <w:t xml:space="preserve"> 14 </w:t>
      </w:r>
      <w:r>
        <w:rPr>
          <w:rFonts w:hint="eastAsia" w:ascii="宋体" w:hAnsi="宋体" w:eastAsia="宋体" w:cs="宋体"/>
          <w:caps w:val="0"/>
          <w:smallCaps w:val="0"/>
          <w:color w:val="auto"/>
          <w:sz w:val="21"/>
          <w:szCs w:val="21"/>
          <w:highlight w:val="none"/>
        </w:rPr>
        <w:t>日</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18</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eastAsia="宋体" w:cs="宋体"/>
          <w:color w:val="auto"/>
          <w:sz w:val="21"/>
          <w:szCs w:val="21"/>
          <w:highlight w:val="none"/>
        </w:rPr>
        <w:t>前</w:t>
      </w:r>
      <w:r>
        <w:rPr>
          <w:rFonts w:hint="eastAsia" w:ascii="宋体" w:hAnsi="宋体"/>
          <w:snapToGrid w:val="0"/>
          <w:color w:val="auto"/>
          <w:kern w:val="0"/>
          <w:szCs w:val="21"/>
        </w:rPr>
        <w:t>在</w:t>
      </w:r>
      <w:r>
        <w:rPr>
          <w:rFonts w:hint="eastAsia" w:ascii="宋体" w:hAnsi="宋体"/>
          <w:snapToGrid w:val="0"/>
          <w:color w:val="auto"/>
          <w:kern w:val="0"/>
          <w:szCs w:val="21"/>
          <w:lang w:val="en-US" w:eastAsia="zh-CN"/>
        </w:rPr>
        <w:t>通过招标公告公布的联系方式</w:t>
      </w:r>
      <w:r>
        <w:rPr>
          <w:rFonts w:hint="eastAsia" w:ascii="宋体" w:hAnsi="宋体"/>
          <w:snapToGrid w:val="0"/>
          <w:color w:val="auto"/>
          <w:kern w:val="0"/>
          <w:szCs w:val="21"/>
        </w:rPr>
        <w:t>提出。</w:t>
      </w:r>
    </w:p>
    <w:p w14:paraId="7986D39B">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jc w:val="left"/>
        <w:textAlignment w:val="auto"/>
        <w:outlineLvl w:val="9"/>
        <w:rPr>
          <w:rFonts w:ascii="宋体" w:hAnsi="宋体"/>
          <w:snapToGrid w:val="0"/>
          <w:kern w:val="0"/>
          <w:szCs w:val="21"/>
        </w:rPr>
      </w:pPr>
      <w:r>
        <w:rPr>
          <w:rFonts w:hint="eastAsia" w:ascii="宋体" w:hAnsi="宋体"/>
          <w:snapToGrid w:val="0"/>
          <w:color w:val="auto"/>
          <w:kern w:val="0"/>
          <w:szCs w:val="21"/>
        </w:rPr>
        <w:t>4.3 招标人</w:t>
      </w:r>
      <w:r>
        <w:rPr>
          <w:rFonts w:hint="eastAsia" w:ascii="宋体" w:hAnsi="宋体"/>
          <w:snapToGrid w:val="0"/>
          <w:color w:val="auto"/>
          <w:kern w:val="0"/>
          <w:szCs w:val="21"/>
          <w:lang w:val="en-US" w:eastAsia="zh-CN"/>
        </w:rPr>
        <w:t>可通过电话解答，也可</w:t>
      </w:r>
      <w:r>
        <w:rPr>
          <w:rFonts w:hint="eastAsia" w:ascii="宋体" w:hAnsi="宋体"/>
          <w:snapToGrid w:val="0"/>
          <w:color w:val="auto"/>
          <w:kern w:val="0"/>
          <w:szCs w:val="21"/>
        </w:rPr>
        <w:t>在</w:t>
      </w:r>
      <w:r>
        <w:rPr>
          <w:rFonts w:hint="eastAsia" w:ascii="宋体" w:hAnsi="宋体" w:eastAsia="宋体" w:cs="宋体"/>
          <w:caps w:val="0"/>
          <w:smallCaps w:val="0"/>
          <w:color w:val="auto"/>
          <w:sz w:val="21"/>
          <w:szCs w:val="21"/>
          <w:highlight w:val="none"/>
          <w:u w:val="single"/>
        </w:rPr>
        <w:t>20</w:t>
      </w:r>
      <w:r>
        <w:rPr>
          <w:rFonts w:hint="eastAsia" w:ascii="宋体" w:hAnsi="宋体" w:eastAsia="宋体" w:cs="宋体"/>
          <w:caps w:val="0"/>
          <w:smallCaps w:val="0"/>
          <w:color w:val="auto"/>
          <w:sz w:val="21"/>
          <w:szCs w:val="21"/>
          <w:highlight w:val="none"/>
          <w:u w:val="single"/>
          <w:lang w:val="en-US" w:eastAsia="zh-CN"/>
        </w:rPr>
        <w:t>2</w:t>
      </w:r>
      <w:r>
        <w:rPr>
          <w:rFonts w:hint="eastAsia" w:ascii="宋体" w:hAnsi="宋体" w:cs="宋体"/>
          <w:caps w:val="0"/>
          <w:smallCaps w:val="0"/>
          <w:color w:val="auto"/>
          <w:sz w:val="21"/>
          <w:szCs w:val="21"/>
          <w:highlight w:val="none"/>
          <w:u w:val="single"/>
          <w:lang w:val="en-US" w:eastAsia="zh-CN"/>
        </w:rPr>
        <w:t>6</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 xml:space="preserve">5 </w:t>
      </w:r>
      <w:r>
        <w:rPr>
          <w:rFonts w:hint="eastAsia" w:ascii="宋体" w:hAnsi="宋体" w:eastAsia="宋体" w:cs="宋体"/>
          <w:caps w:val="0"/>
          <w:smallCaps w:val="0"/>
          <w:color w:val="auto"/>
          <w:sz w:val="21"/>
          <w:szCs w:val="21"/>
          <w:highlight w:val="none"/>
        </w:rPr>
        <w:t>月</w:t>
      </w:r>
      <w:r>
        <w:rPr>
          <w:rFonts w:hint="eastAsia" w:ascii="宋体" w:hAnsi="宋体" w:cs="宋体"/>
          <w:caps w:val="0"/>
          <w:smallCaps w:val="0"/>
          <w:color w:val="auto"/>
          <w:sz w:val="21"/>
          <w:szCs w:val="21"/>
          <w:highlight w:val="none"/>
          <w:u w:val="single"/>
          <w:lang w:val="en-US" w:eastAsia="zh-CN"/>
        </w:rPr>
        <w:t xml:space="preserve"> 15 </w:t>
      </w:r>
      <w:r>
        <w:rPr>
          <w:rFonts w:hint="eastAsia" w:ascii="宋体" w:hAnsi="宋体" w:eastAsia="宋体" w:cs="宋体"/>
          <w:caps w:val="0"/>
          <w:smallCaps w:val="0"/>
          <w:color w:val="auto"/>
          <w:sz w:val="21"/>
          <w:szCs w:val="21"/>
          <w:highlight w:val="none"/>
        </w:rPr>
        <w:t>日</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18</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snapToGrid w:val="0"/>
          <w:color w:val="auto"/>
          <w:kern w:val="0"/>
          <w:szCs w:val="21"/>
        </w:rPr>
        <w:t>在</w:t>
      </w:r>
      <w:r>
        <w:rPr>
          <w:rFonts w:hint="eastAsia" w:ascii="宋体" w:hAnsi="宋体" w:eastAsia="宋体" w:cs="宋体"/>
          <w:snapToGrid w:val="0"/>
          <w:color w:val="auto"/>
          <w:kern w:val="0"/>
          <w:szCs w:val="21"/>
          <w:highlight w:val="none"/>
          <w:u w:val="single"/>
        </w:rPr>
        <w:t>乌江涪陵榨菜集团官网（https://www.flzc.com/）</w:t>
      </w:r>
      <w:r>
        <w:rPr>
          <w:rFonts w:hint="eastAsia" w:ascii="宋体" w:hAnsi="宋体"/>
          <w:snapToGrid w:val="0"/>
          <w:color w:val="auto"/>
          <w:kern w:val="0"/>
          <w:szCs w:val="21"/>
        </w:rPr>
        <w:t>发布澄清或修改。</w:t>
      </w:r>
    </w:p>
    <w:p w14:paraId="665058BD">
      <w:pPr>
        <w:pageBreakBefore w:val="0"/>
        <w:kinsoku/>
        <w:topLinePunct w:val="0"/>
        <w:bidi w:val="0"/>
        <w:spacing w:line="360" w:lineRule="auto"/>
        <w:ind w:left="0" w:leftChars="0" w:right="0" w:rightChars="0"/>
        <w:textAlignment w:val="auto"/>
        <w:outlineLvl w:val="9"/>
        <w:rPr>
          <w:rFonts w:hint="default" w:ascii="宋体" w:hAnsi="宋体" w:eastAsia="宋体"/>
          <w:b/>
          <w:bCs/>
          <w:snapToGrid w:val="0"/>
          <w:sz w:val="28"/>
          <w:szCs w:val="28"/>
          <w:lang w:val="en-US" w:eastAsia="zh-CN"/>
        </w:rPr>
      </w:pPr>
      <w:bookmarkStart w:id="47" w:name="_Toc509218696"/>
      <w:bookmarkStart w:id="48" w:name="_Toc430530420"/>
      <w:bookmarkStart w:id="49" w:name="_Toc277082540"/>
      <w:bookmarkStart w:id="50" w:name="_Toc200359242"/>
      <w:bookmarkStart w:id="51" w:name="_Toc287620671"/>
      <w:bookmarkStart w:id="52" w:name="_Toc224103303"/>
      <w:bookmarkStart w:id="53" w:name="_Toc287607732"/>
      <w:bookmarkStart w:id="54" w:name="_Toc200359431"/>
      <w:bookmarkStart w:id="55" w:name="_Toc14819"/>
      <w:r>
        <w:rPr>
          <w:rFonts w:hint="eastAsia" w:ascii="宋体" w:hAnsi="宋体"/>
          <w:b/>
          <w:bCs/>
          <w:snapToGrid w:val="0"/>
          <w:sz w:val="28"/>
          <w:szCs w:val="28"/>
        </w:rPr>
        <w:t>5</w:t>
      </w:r>
      <w:r>
        <w:rPr>
          <w:rFonts w:ascii="宋体" w:hAnsi="宋体"/>
          <w:b/>
          <w:bCs/>
          <w:snapToGrid w:val="0"/>
          <w:sz w:val="28"/>
          <w:szCs w:val="28"/>
        </w:rPr>
        <w:t>.投标文件的递交</w:t>
      </w:r>
      <w:bookmarkEnd w:id="47"/>
      <w:bookmarkEnd w:id="48"/>
      <w:bookmarkEnd w:id="49"/>
      <w:bookmarkEnd w:id="50"/>
      <w:bookmarkEnd w:id="51"/>
      <w:bookmarkEnd w:id="52"/>
      <w:bookmarkEnd w:id="53"/>
      <w:bookmarkEnd w:id="54"/>
      <w:bookmarkEnd w:id="55"/>
      <w:r>
        <w:rPr>
          <w:rFonts w:hint="eastAsia" w:ascii="宋体" w:hAnsi="宋体"/>
          <w:b/>
          <w:bCs/>
          <w:snapToGrid w:val="0"/>
          <w:sz w:val="28"/>
          <w:szCs w:val="28"/>
          <w:lang w:val="en-US" w:eastAsia="zh-CN"/>
        </w:rPr>
        <w:t>及开标</w:t>
      </w:r>
    </w:p>
    <w:p w14:paraId="44980263">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5.1</w:t>
      </w:r>
      <w:r>
        <w:rPr>
          <w:rFonts w:hint="eastAsia" w:ascii="宋体" w:hAnsi="宋体" w:cs="宋体"/>
          <w:color w:val="auto"/>
          <w:lang w:val="en-US" w:eastAsia="zh-CN"/>
        </w:rPr>
        <w:t xml:space="preserve"> </w:t>
      </w:r>
      <w:r>
        <w:rPr>
          <w:rFonts w:hint="eastAsia" w:ascii="宋体" w:hAnsi="宋体" w:cs="宋体"/>
          <w:color w:val="auto"/>
        </w:rPr>
        <w:t>投标文件递交的截止时间（投标截止时间，下同）为：</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年</w:t>
      </w:r>
      <w:r>
        <w:rPr>
          <w:rFonts w:hint="eastAsia" w:ascii="宋体" w:hAnsi="宋体" w:cs="宋体"/>
          <w:color w:val="auto"/>
          <w:u w:val="single"/>
          <w:lang w:val="en-US" w:eastAsia="zh-CN"/>
        </w:rPr>
        <w:t>5</w:t>
      </w:r>
      <w:r>
        <w:rPr>
          <w:rFonts w:hint="eastAsia" w:ascii="宋体" w:hAnsi="宋体" w:cs="宋体"/>
          <w:color w:val="auto"/>
          <w:u w:val="single"/>
        </w:rPr>
        <w:t>月</w:t>
      </w:r>
      <w:r>
        <w:rPr>
          <w:rFonts w:hint="eastAsia" w:ascii="宋体" w:hAnsi="宋体" w:cs="宋体"/>
          <w:color w:val="auto"/>
          <w:u w:val="single"/>
          <w:lang w:val="en-US" w:eastAsia="zh-CN"/>
        </w:rPr>
        <w:t>20</w:t>
      </w:r>
      <w:r>
        <w:rPr>
          <w:rFonts w:hint="eastAsia" w:ascii="宋体" w:hAnsi="宋体" w:cs="宋体"/>
          <w:color w:val="auto"/>
          <w:u w:val="single"/>
        </w:rPr>
        <w:t xml:space="preserve">日 </w:t>
      </w:r>
      <w:r>
        <w:rPr>
          <w:rFonts w:hint="eastAsia" w:ascii="宋体" w:hAnsi="宋体" w:cs="宋体"/>
          <w:color w:val="auto"/>
          <w:u w:val="single"/>
          <w:lang w:val="en-US" w:eastAsia="zh-CN"/>
        </w:rPr>
        <w:t>10</w:t>
      </w:r>
      <w:r>
        <w:rPr>
          <w:rFonts w:hint="eastAsia" w:ascii="宋体" w:hAnsi="宋体" w:cs="宋体"/>
          <w:color w:val="auto"/>
          <w:u w:val="single"/>
        </w:rPr>
        <w:t xml:space="preserve"> 时 </w:t>
      </w:r>
      <w:r>
        <w:rPr>
          <w:rFonts w:hint="eastAsia" w:ascii="宋体" w:hAnsi="宋体" w:cs="宋体"/>
          <w:color w:val="auto"/>
          <w:u w:val="single"/>
          <w:lang w:val="en-US" w:eastAsia="zh-CN"/>
        </w:rPr>
        <w:t>0</w:t>
      </w:r>
      <w:r>
        <w:rPr>
          <w:rFonts w:hint="eastAsia" w:ascii="宋体" w:hAnsi="宋体" w:cs="宋体"/>
          <w:color w:val="auto"/>
          <w:u w:val="single"/>
        </w:rPr>
        <w:t>0分</w:t>
      </w:r>
      <w:r>
        <w:rPr>
          <w:rFonts w:hint="eastAsia" w:ascii="宋体" w:hAnsi="宋体" w:cs="宋体"/>
          <w:snapToGrid w:val="0"/>
          <w:color w:val="auto"/>
          <w:kern w:val="0"/>
          <w:szCs w:val="21"/>
        </w:rPr>
        <w:t>（北京时间）</w:t>
      </w:r>
      <w:r>
        <w:rPr>
          <w:rFonts w:hint="eastAsia" w:ascii="宋体" w:hAnsi="宋体" w:cs="宋体"/>
          <w:color w:val="auto"/>
        </w:rPr>
        <w:t>。</w:t>
      </w:r>
    </w:p>
    <w:p w14:paraId="6CE90A3C">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5.2</w:t>
      </w:r>
      <w:r>
        <w:rPr>
          <w:rFonts w:hint="eastAsia" w:ascii="宋体" w:hAnsi="宋体" w:cs="宋体"/>
          <w:color w:val="auto"/>
          <w:lang w:val="en-US" w:eastAsia="zh-CN"/>
        </w:rPr>
        <w:t xml:space="preserve"> </w:t>
      </w:r>
      <w:r>
        <w:rPr>
          <w:rFonts w:hint="eastAsia" w:ascii="宋体" w:hAnsi="宋体" w:cs="宋体"/>
          <w:color w:val="auto"/>
        </w:rPr>
        <w:t>开标时间：</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年</w:t>
      </w:r>
      <w:r>
        <w:rPr>
          <w:rFonts w:hint="eastAsia" w:ascii="宋体" w:hAnsi="宋体" w:cs="宋体"/>
          <w:color w:val="auto"/>
          <w:u w:val="single"/>
          <w:lang w:val="en-US" w:eastAsia="zh-CN"/>
        </w:rPr>
        <w:t>5</w:t>
      </w:r>
      <w:r>
        <w:rPr>
          <w:rFonts w:hint="eastAsia" w:ascii="宋体" w:hAnsi="宋体" w:cs="宋体"/>
          <w:color w:val="auto"/>
          <w:u w:val="single"/>
        </w:rPr>
        <w:t>月</w:t>
      </w:r>
      <w:r>
        <w:rPr>
          <w:rFonts w:hint="eastAsia" w:ascii="宋体" w:hAnsi="宋体" w:cs="宋体"/>
          <w:color w:val="auto"/>
          <w:u w:val="single"/>
          <w:lang w:val="en-US" w:eastAsia="zh-CN"/>
        </w:rPr>
        <w:t>20</w:t>
      </w:r>
      <w:r>
        <w:rPr>
          <w:rFonts w:hint="eastAsia" w:ascii="宋体" w:hAnsi="宋体" w:cs="宋体"/>
          <w:color w:val="auto"/>
          <w:u w:val="single"/>
        </w:rPr>
        <w:t xml:space="preserve">日 </w:t>
      </w:r>
      <w:r>
        <w:rPr>
          <w:rFonts w:hint="eastAsia" w:ascii="宋体" w:hAnsi="宋体" w:cs="宋体"/>
          <w:color w:val="auto"/>
          <w:u w:val="single"/>
          <w:lang w:val="en-US" w:eastAsia="zh-CN"/>
        </w:rPr>
        <w:t>10</w:t>
      </w:r>
      <w:r>
        <w:rPr>
          <w:rFonts w:hint="eastAsia" w:ascii="宋体" w:hAnsi="宋体" w:cs="宋体"/>
          <w:color w:val="auto"/>
          <w:u w:val="single"/>
        </w:rPr>
        <w:t xml:space="preserve"> 时 </w:t>
      </w:r>
      <w:r>
        <w:rPr>
          <w:rFonts w:hint="eastAsia" w:ascii="宋体" w:hAnsi="宋体" w:cs="宋体"/>
          <w:color w:val="auto"/>
          <w:u w:val="single"/>
          <w:lang w:val="en-US" w:eastAsia="zh-CN"/>
        </w:rPr>
        <w:t>0</w:t>
      </w:r>
      <w:r>
        <w:rPr>
          <w:rFonts w:hint="eastAsia" w:ascii="宋体" w:hAnsi="宋体" w:cs="宋体"/>
          <w:color w:val="auto"/>
          <w:u w:val="single"/>
        </w:rPr>
        <w:t>0分</w:t>
      </w:r>
      <w:r>
        <w:rPr>
          <w:rFonts w:hint="eastAsia" w:ascii="宋体" w:hAnsi="宋体" w:cs="宋体"/>
          <w:snapToGrid w:val="0"/>
          <w:color w:val="auto"/>
          <w:kern w:val="0"/>
          <w:szCs w:val="21"/>
        </w:rPr>
        <w:t>（北京时间）</w:t>
      </w:r>
      <w:r>
        <w:rPr>
          <w:rFonts w:hint="eastAsia" w:ascii="宋体" w:hAnsi="宋体" w:cs="宋体"/>
          <w:color w:val="auto"/>
        </w:rPr>
        <w:t>。</w:t>
      </w:r>
    </w:p>
    <w:p w14:paraId="3BFE0D08">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default" w:ascii="宋体" w:hAnsi="宋体" w:cs="宋体"/>
          <w:color w:val="auto"/>
          <w:lang w:val="en-US" w:eastAsia="zh-CN"/>
        </w:rPr>
      </w:pPr>
      <w:r>
        <w:rPr>
          <w:rFonts w:hint="eastAsia" w:ascii="宋体" w:hAnsi="宋体" w:cs="宋体"/>
          <w:color w:val="auto"/>
        </w:rPr>
        <w:t>5.3</w:t>
      </w:r>
      <w:r>
        <w:rPr>
          <w:rFonts w:hint="eastAsia" w:ascii="宋体" w:hAnsi="宋体" w:cs="宋体"/>
          <w:color w:val="auto"/>
          <w:lang w:val="en-US" w:eastAsia="zh-CN"/>
        </w:rPr>
        <w:t xml:space="preserve"> 投标文件的递交方式及地点（</w:t>
      </w:r>
      <w:r>
        <w:rPr>
          <w:rFonts w:hint="eastAsia" w:ascii="宋体" w:hAnsi="宋体" w:cs="宋体"/>
          <w:b/>
          <w:bCs/>
          <w:color w:val="auto"/>
          <w:lang w:val="en-US" w:eastAsia="zh-CN"/>
        </w:rPr>
        <w:t>以下任选其一即可</w:t>
      </w:r>
      <w:r>
        <w:rPr>
          <w:rFonts w:hint="eastAsia" w:ascii="宋体" w:hAnsi="宋体" w:cs="宋体"/>
          <w:color w:val="auto"/>
          <w:lang w:val="en-US" w:eastAsia="zh-CN"/>
        </w:rPr>
        <w:t>）：</w:t>
      </w:r>
    </w:p>
    <w:p w14:paraId="748B69A5">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rPr>
      </w:pPr>
      <w:r>
        <w:rPr>
          <w:rFonts w:hint="eastAsia" w:ascii="宋体" w:hAnsi="宋体" w:cs="宋体"/>
          <w:color w:val="auto"/>
          <w:lang w:val="en-US" w:eastAsia="zh-CN"/>
        </w:rPr>
        <w:t>5.3.1 线下</w:t>
      </w:r>
      <w:r>
        <w:rPr>
          <w:rFonts w:hint="eastAsia" w:ascii="宋体" w:hAnsi="宋体" w:cs="宋体"/>
          <w:color w:val="auto"/>
        </w:rPr>
        <w:t>递交为：</w:t>
      </w:r>
      <w:r>
        <w:rPr>
          <w:rFonts w:hint="eastAsia" w:ascii="宋体" w:hAnsi="宋体" w:cs="宋体"/>
          <w:color w:val="auto"/>
          <w:lang w:val="en-US" w:eastAsia="zh-CN"/>
        </w:rPr>
        <w:t>开标截止时间前，投标人将纸质投标文件【正本1份，副本1份】书面递交到重庆市涪陵榨菜集团股份有限公司当日指定会议室（涪陵区江北街道办事处二渡村1组）</w:t>
      </w:r>
      <w:r>
        <w:rPr>
          <w:rFonts w:hint="eastAsia" w:ascii="宋体" w:hAnsi="宋体" w:cs="宋体"/>
          <w:color w:val="auto"/>
        </w:rPr>
        <w:t>。</w:t>
      </w:r>
    </w:p>
    <w:p w14:paraId="2A2B6EF3">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sz w:val="21"/>
          <w:szCs w:val="21"/>
        </w:rPr>
      </w:pPr>
      <w:r>
        <w:rPr>
          <w:rFonts w:hint="eastAsia" w:ascii="宋体" w:hAnsi="宋体" w:cs="宋体"/>
          <w:color w:val="auto"/>
        </w:rPr>
        <w:t>5.</w:t>
      </w:r>
      <w:r>
        <w:rPr>
          <w:rFonts w:hint="eastAsia" w:ascii="宋体" w:hAnsi="宋体" w:cs="宋体"/>
          <w:color w:val="auto"/>
          <w:lang w:val="en-US" w:eastAsia="zh-CN"/>
        </w:rPr>
        <w:t>3.2 线上</w:t>
      </w:r>
      <w:r>
        <w:rPr>
          <w:rFonts w:hint="eastAsia" w:ascii="宋体" w:hAnsi="宋体" w:cs="宋体"/>
          <w:color w:val="auto"/>
        </w:rPr>
        <w:t>递交为：</w:t>
      </w:r>
      <w:r>
        <w:rPr>
          <w:rFonts w:hint="eastAsia" w:ascii="宋体" w:hAnsi="宋体" w:cs="宋体"/>
          <w:color w:val="auto"/>
          <w:lang w:val="en-US" w:eastAsia="zh-CN"/>
        </w:rPr>
        <w:t>开标截止时间前，投标人将签字盖章完整的PDF版本投标文件【1份】发送到招标人指定邮箱：</w:t>
      </w:r>
      <w:r>
        <w:rPr>
          <w:rFonts w:hint="eastAsia" w:ascii="宋体" w:hAnsi="宋体" w:cs="宋体"/>
          <w:b/>
          <w:bCs/>
          <w:color w:val="auto"/>
          <w:sz w:val="28"/>
          <w:szCs w:val="36"/>
          <w:lang w:val="en-US" w:eastAsia="zh-CN"/>
        </w:rPr>
        <w:t>yuanyuan@flzc.com。</w:t>
      </w:r>
      <w:r>
        <w:rPr>
          <w:rFonts w:hint="eastAsia" w:ascii="宋体" w:hAnsi="宋体" w:cs="宋体"/>
          <w:b/>
          <w:bCs/>
          <w:color w:val="auto"/>
          <w:sz w:val="21"/>
          <w:szCs w:val="21"/>
          <w:lang w:val="en-US" w:eastAsia="zh-CN"/>
        </w:rPr>
        <w:t>邮件标题为“xxx公司投华安榨菜厂曝气沉沙起池设备”。</w:t>
      </w:r>
    </w:p>
    <w:p w14:paraId="4027ADD9">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w:t>
      </w:r>
      <w:r>
        <w:rPr>
          <w:rFonts w:hint="eastAsia" w:ascii="宋体" w:hAnsi="宋体" w:cs="宋体"/>
          <w:color w:val="auto"/>
          <w:lang w:val="en-US" w:eastAsia="zh-CN"/>
        </w:rPr>
        <w:t xml:space="preserve">4 </w:t>
      </w:r>
      <w:r>
        <w:rPr>
          <w:rFonts w:hint="eastAsia" w:ascii="宋体" w:hAnsi="宋体" w:cs="宋体"/>
          <w:snapToGrid w:val="0"/>
          <w:color w:val="auto"/>
          <w:kern w:val="0"/>
          <w:szCs w:val="21"/>
        </w:rPr>
        <w:t>逾期</w:t>
      </w:r>
      <w:r>
        <w:rPr>
          <w:rFonts w:hint="eastAsia" w:ascii="宋体" w:hAnsi="宋体" w:cs="宋体"/>
          <w:color w:val="auto"/>
        </w:rPr>
        <w:t>送达的、未送达指定地点的或者不按照招标文件要求密封的投标文件，招标人将予以拒收。</w:t>
      </w:r>
    </w:p>
    <w:p w14:paraId="1A13D412">
      <w:pPr>
        <w:keepNext w:val="0"/>
        <w:keepLines w:val="0"/>
        <w:pageBreakBefore w:val="0"/>
        <w:kinsoku/>
        <w:autoSpaceDE w:val="0"/>
        <w:autoSpaceDN w:val="0"/>
        <w:bidi w:val="0"/>
        <w:adjustRightInd w:val="0"/>
        <w:snapToGrid w:val="0"/>
        <w:spacing w:line="360" w:lineRule="auto"/>
        <w:ind w:firstLine="420" w:firstLineChars="200"/>
        <w:textAlignment w:val="auto"/>
        <w:outlineLvl w:val="9"/>
      </w:pPr>
      <w:r>
        <w:rPr>
          <w:rFonts w:hint="eastAsia" w:ascii="宋体" w:hAnsi="宋体" w:cs="宋体"/>
          <w:color w:val="auto"/>
        </w:rPr>
        <w:t>5.</w:t>
      </w:r>
      <w:r>
        <w:rPr>
          <w:rFonts w:hint="eastAsia" w:ascii="宋体" w:hAnsi="宋体" w:cs="宋体"/>
          <w:color w:val="auto"/>
          <w:lang w:val="en-US" w:eastAsia="zh-CN"/>
        </w:rPr>
        <w:t xml:space="preserve">5 </w:t>
      </w:r>
      <w:r>
        <w:rPr>
          <w:rFonts w:hint="eastAsia" w:ascii="宋体" w:hAnsi="宋体" w:cs="宋体"/>
          <w:color w:val="auto"/>
        </w:rPr>
        <w:t>本次招标不接受邮寄投标。</w:t>
      </w:r>
    </w:p>
    <w:p w14:paraId="43AA6A59">
      <w:pPr>
        <w:pageBreakBefore w:val="0"/>
        <w:kinsoku/>
        <w:topLinePunct w:val="0"/>
        <w:bidi w:val="0"/>
        <w:spacing w:line="360" w:lineRule="auto"/>
        <w:ind w:left="0" w:leftChars="0" w:right="0" w:rightChars="0"/>
        <w:textAlignment w:val="auto"/>
        <w:outlineLvl w:val="9"/>
        <w:rPr>
          <w:rFonts w:ascii="宋体" w:hAnsi="宋体"/>
          <w:b/>
          <w:bCs/>
          <w:snapToGrid w:val="0"/>
          <w:sz w:val="28"/>
          <w:szCs w:val="28"/>
        </w:rPr>
      </w:pPr>
      <w:bookmarkStart w:id="56" w:name="_Toc287607733"/>
      <w:bookmarkStart w:id="57" w:name="_Toc287620672"/>
      <w:bookmarkStart w:id="58" w:name="_Toc509218697"/>
      <w:bookmarkStart w:id="59" w:name="_Toc224103304"/>
      <w:bookmarkStart w:id="60" w:name="_Toc200359243"/>
      <w:bookmarkStart w:id="61" w:name="_Toc16784"/>
      <w:bookmarkStart w:id="62" w:name="_Toc430530421"/>
      <w:bookmarkStart w:id="63" w:name="_Toc277082541"/>
      <w:bookmarkStart w:id="64" w:name="_Toc200359432"/>
      <w:r>
        <w:rPr>
          <w:rFonts w:hint="eastAsia" w:ascii="宋体" w:hAnsi="宋体"/>
          <w:b/>
          <w:bCs/>
          <w:snapToGrid w:val="0"/>
          <w:sz w:val="28"/>
          <w:szCs w:val="28"/>
        </w:rPr>
        <w:t>6</w:t>
      </w:r>
      <w:r>
        <w:rPr>
          <w:rFonts w:ascii="宋体" w:hAnsi="宋体"/>
          <w:b/>
          <w:bCs/>
          <w:snapToGrid w:val="0"/>
          <w:sz w:val="28"/>
          <w:szCs w:val="28"/>
        </w:rPr>
        <w:t>.发布公告的媒介</w:t>
      </w:r>
      <w:bookmarkEnd w:id="56"/>
      <w:bookmarkEnd w:id="57"/>
      <w:bookmarkEnd w:id="58"/>
      <w:bookmarkEnd w:id="59"/>
      <w:bookmarkEnd w:id="60"/>
      <w:bookmarkEnd w:id="61"/>
      <w:bookmarkEnd w:id="62"/>
      <w:bookmarkEnd w:id="63"/>
      <w:bookmarkEnd w:id="64"/>
    </w:p>
    <w:p w14:paraId="0E6F8D78">
      <w:pPr>
        <w:keepNext w:val="0"/>
        <w:keepLines w:val="0"/>
        <w:pageBreakBefore w:val="0"/>
        <w:tabs>
          <w:tab w:val="left" w:pos="4950"/>
        </w:tabs>
        <w:kinsoku/>
        <w:autoSpaceDE w:val="0"/>
        <w:autoSpaceDN w:val="0"/>
        <w:bidi w:val="0"/>
        <w:adjustRightInd w:val="0"/>
        <w:snapToGrid w:val="0"/>
        <w:spacing w:line="360" w:lineRule="auto"/>
        <w:ind w:firstLine="420" w:firstLineChars="200"/>
        <w:textAlignment w:val="auto"/>
        <w:outlineLvl w:val="9"/>
        <w:rPr>
          <w:rFonts w:ascii="宋体" w:hAnsi="宋体"/>
          <w:snapToGrid w:val="0"/>
          <w:color w:val="auto"/>
          <w:kern w:val="0"/>
          <w:szCs w:val="21"/>
        </w:rPr>
      </w:pPr>
      <w:bookmarkStart w:id="65" w:name="_Toc224103305"/>
      <w:bookmarkStart w:id="66" w:name="_Toc2989"/>
      <w:bookmarkStart w:id="67" w:name="_Toc509218698"/>
      <w:bookmarkStart w:id="68" w:name="_Toc277082542"/>
      <w:bookmarkStart w:id="69" w:name="_Toc287620673"/>
      <w:bookmarkStart w:id="70" w:name="_Toc287607734"/>
      <w:bookmarkStart w:id="71" w:name="_Toc430530422"/>
      <w:r>
        <w:rPr>
          <w:rFonts w:ascii="宋体" w:hAnsi="宋体"/>
          <w:snapToGrid w:val="0"/>
          <w:color w:val="auto"/>
          <w:kern w:val="0"/>
          <w:szCs w:val="21"/>
        </w:rPr>
        <w:t>本次招标公告在</w:t>
      </w:r>
      <w:r>
        <w:rPr>
          <w:rFonts w:hint="eastAsia" w:ascii="宋体" w:hAnsi="宋体" w:cs="宋体"/>
          <w:color w:val="auto"/>
          <w:u w:val="single"/>
        </w:rPr>
        <w:t>乌江涪陵榨菜集团官网（https://www.flzc.com/）</w:t>
      </w:r>
      <w:r>
        <w:rPr>
          <w:rFonts w:ascii="宋体" w:hAnsi="宋体"/>
          <w:snapToGrid w:val="0"/>
          <w:color w:val="auto"/>
          <w:kern w:val="0"/>
          <w:szCs w:val="21"/>
        </w:rPr>
        <w:t>上发布。</w:t>
      </w:r>
    </w:p>
    <w:p w14:paraId="0F20F2F9">
      <w:pPr>
        <w:pageBreakBefore w:val="0"/>
        <w:kinsoku/>
        <w:topLinePunct w:val="0"/>
        <w:bidi w:val="0"/>
        <w:spacing w:line="360" w:lineRule="auto"/>
        <w:ind w:left="0" w:leftChars="0" w:right="0" w:rightChars="0"/>
        <w:textAlignment w:val="auto"/>
        <w:outlineLvl w:val="9"/>
        <w:rPr>
          <w:rFonts w:ascii="宋体" w:hAnsi="宋体"/>
          <w:b/>
          <w:bCs/>
          <w:snapToGrid w:val="0"/>
          <w:sz w:val="28"/>
          <w:szCs w:val="28"/>
        </w:rPr>
      </w:pPr>
      <w:r>
        <w:rPr>
          <w:rFonts w:hint="eastAsia" w:ascii="宋体" w:hAnsi="宋体"/>
          <w:b/>
          <w:bCs/>
          <w:snapToGrid w:val="0"/>
          <w:sz w:val="28"/>
          <w:szCs w:val="28"/>
        </w:rPr>
        <w:t>7</w:t>
      </w:r>
      <w:r>
        <w:rPr>
          <w:rFonts w:ascii="宋体" w:hAnsi="宋体"/>
          <w:b/>
          <w:bCs/>
          <w:snapToGrid w:val="0"/>
          <w:sz w:val="28"/>
          <w:szCs w:val="28"/>
        </w:rPr>
        <w:t>.联系方式</w:t>
      </w:r>
      <w:bookmarkEnd w:id="65"/>
      <w:bookmarkEnd w:id="66"/>
      <w:bookmarkEnd w:id="67"/>
      <w:bookmarkEnd w:id="68"/>
      <w:bookmarkEnd w:id="69"/>
      <w:bookmarkEnd w:id="70"/>
      <w:bookmarkEnd w:id="71"/>
    </w:p>
    <w:p w14:paraId="105DA664">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58BFF077">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09EEA351">
      <w:pPr>
        <w:keepNext w:val="0"/>
        <w:keepLines w:val="0"/>
        <w:pageBreakBefore w:val="0"/>
        <w:kinsoku/>
        <w:bidi w:val="0"/>
        <w:spacing w:line="360" w:lineRule="auto"/>
        <w:ind w:firstLine="420" w:firstLineChars="200"/>
        <w:textAlignment w:val="auto"/>
        <w:outlineLvl w:val="9"/>
        <w:rPr>
          <w:rFonts w:hint="eastAsia" w:ascii="宋体" w:hAnsi="宋体" w:cs="宋体"/>
          <w:color w:val="auto"/>
          <w:szCs w:val="21"/>
          <w:highlight w:val="none"/>
          <w:lang w:val="en-US" w:eastAsia="zh-CN"/>
        </w:rPr>
      </w:pPr>
      <w:r>
        <w:rPr>
          <w:rFonts w:hint="eastAsia" w:ascii="宋体" w:hAnsi="宋体" w:cs="宋体"/>
          <w:color w:val="auto"/>
          <w:szCs w:val="21"/>
          <w:highlight w:val="none"/>
          <w:lang w:val="en-US" w:eastAsia="zh-CN"/>
        </w:rPr>
        <w:t>投标业务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徐老师 13101153571</w:t>
      </w:r>
    </w:p>
    <w:p w14:paraId="0B6666FB">
      <w:pPr>
        <w:keepNext w:val="0"/>
        <w:keepLines w:val="0"/>
        <w:pageBreakBefore w:val="0"/>
        <w:kinsoku/>
        <w:bidi w:val="0"/>
        <w:spacing w:line="360" w:lineRule="auto"/>
        <w:ind w:firstLine="420" w:firstLineChars="200"/>
        <w:textAlignment w:val="auto"/>
        <w:outlineLvl w:val="9"/>
        <w:rPr>
          <w:rFonts w:hint="eastAsia" w:ascii="宋体" w:hAnsi="宋体" w:cs="宋体"/>
          <w:color w:val="auto"/>
          <w:szCs w:val="21"/>
          <w:highlight w:val="none"/>
          <w:lang w:val="en-US" w:eastAsia="zh-CN"/>
        </w:rPr>
      </w:pPr>
      <w:r>
        <w:rPr>
          <w:rFonts w:hint="eastAsia" w:ascii="宋体" w:hAnsi="宋体" w:cs="宋体"/>
          <w:color w:val="auto"/>
          <w:szCs w:val="21"/>
          <w:highlight w:val="none"/>
          <w:lang w:val="en-US" w:eastAsia="zh-CN"/>
        </w:rPr>
        <w:t>投标业务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黄老师 13101153562</w:t>
      </w:r>
    </w:p>
    <w:p w14:paraId="7BD05D7F">
      <w:pPr>
        <w:pStyle w:val="2"/>
        <w:rPr>
          <w:rFonts w:hint="default"/>
          <w:lang w:val="en-US" w:eastAsia="zh-CN"/>
        </w:rPr>
      </w:pPr>
      <w:r>
        <w:rPr>
          <w:rFonts w:hint="eastAsia" w:ascii="宋体" w:hAnsi="宋体" w:cs="宋体"/>
          <w:color w:val="auto"/>
          <w:szCs w:val="21"/>
          <w:highlight w:val="none"/>
          <w:lang w:val="en-US" w:eastAsia="zh-CN"/>
        </w:rPr>
        <w:t xml:space="preserve">    技术业务联系人及电话：肖老师18184077848</w:t>
      </w:r>
    </w:p>
    <w:p w14:paraId="57FA26C0">
      <w:pPr>
        <w:keepNext w:val="0"/>
        <w:keepLines w:val="0"/>
        <w:pageBreakBefore w:val="0"/>
        <w:kinsoku/>
        <w:bidi w:val="0"/>
        <w:spacing w:line="360" w:lineRule="auto"/>
        <w:ind w:firstLine="420" w:firstLineChars="200"/>
        <w:textAlignment w:val="auto"/>
        <w:outlineLvl w:val="9"/>
        <w:rPr>
          <w:rFonts w:hint="default" w:ascii="宋体" w:hAnsi="宋体" w:eastAsia="宋体" w:cs="宋体"/>
          <w:color w:val="auto"/>
          <w:szCs w:val="21"/>
          <w:highlight w:val="none"/>
          <w:u w:val="single"/>
          <w:lang w:val="en-US" w:eastAsia="zh-CN"/>
        </w:rPr>
      </w:pPr>
    </w:p>
    <w:p w14:paraId="6E4F9281">
      <w:pPr>
        <w:pageBreakBefore w:val="0"/>
        <w:kinsoku/>
        <w:topLinePunct w:val="0"/>
        <w:autoSpaceDE w:val="0"/>
        <w:autoSpaceDN w:val="0"/>
        <w:bidi w:val="0"/>
        <w:adjustRightInd w:val="0"/>
        <w:snapToGrid w:val="0"/>
        <w:spacing w:line="360" w:lineRule="auto"/>
        <w:ind w:left="0" w:leftChars="0" w:right="0" w:rightChars="0" w:firstLine="3906" w:firstLineChars="1860"/>
        <w:jc w:val="right"/>
        <w:textAlignment w:val="auto"/>
        <w:outlineLvl w:val="9"/>
        <w:rPr>
          <w:rFonts w:ascii="宋体" w:hAnsi="宋体"/>
          <w:snapToGrid w:val="0"/>
          <w:kern w:val="0"/>
          <w:szCs w:val="21"/>
          <w:u w:val="single"/>
        </w:rPr>
      </w:pPr>
    </w:p>
    <w:p w14:paraId="04AAE98C">
      <w:pPr>
        <w:pageBreakBefore w:val="0"/>
        <w:kinsoku/>
        <w:topLinePunct w:val="0"/>
        <w:autoSpaceDE w:val="0"/>
        <w:autoSpaceDN w:val="0"/>
        <w:bidi w:val="0"/>
        <w:adjustRightInd w:val="0"/>
        <w:snapToGrid w:val="0"/>
        <w:spacing w:line="440" w:lineRule="exact"/>
        <w:ind w:left="0" w:leftChars="0" w:right="0" w:rightChars="0" w:firstLine="3906" w:firstLineChars="1860"/>
        <w:jc w:val="right"/>
        <w:textAlignment w:val="auto"/>
        <w:outlineLvl w:val="9"/>
        <w:rPr>
          <w:rFonts w:ascii="宋体" w:hAnsi="宋体"/>
          <w:snapToGrid w:val="0"/>
          <w:kern w:val="0"/>
          <w:szCs w:val="21"/>
          <w:u w:val="single"/>
        </w:rPr>
      </w:pPr>
    </w:p>
    <w:p w14:paraId="344CD59A">
      <w:pPr>
        <w:pageBreakBefore w:val="0"/>
        <w:kinsoku/>
        <w:topLinePunct w:val="0"/>
        <w:autoSpaceDE w:val="0"/>
        <w:autoSpaceDN w:val="0"/>
        <w:bidi w:val="0"/>
        <w:adjustRightInd w:val="0"/>
        <w:snapToGrid w:val="0"/>
        <w:spacing w:line="440" w:lineRule="exact"/>
        <w:ind w:left="0" w:leftChars="0" w:right="0" w:rightChars="0" w:firstLine="3906" w:firstLineChars="1860"/>
        <w:jc w:val="right"/>
        <w:textAlignment w:val="auto"/>
        <w:outlineLvl w:val="9"/>
        <w:rPr>
          <w:rFonts w:ascii="宋体" w:hAnsi="宋体"/>
          <w:snapToGrid w:val="0"/>
          <w:kern w:val="0"/>
          <w:szCs w:val="21"/>
          <w:u w:val="none"/>
        </w:rPr>
      </w:pPr>
      <w:r>
        <w:rPr>
          <w:rFonts w:hint="eastAsia" w:ascii="宋体" w:hAnsi="宋体"/>
          <w:snapToGrid w:val="0"/>
          <w:kern w:val="0"/>
          <w:szCs w:val="21"/>
          <w:u w:val="none"/>
          <w:lang w:val="en-US" w:eastAsia="zh-CN"/>
        </w:rPr>
        <w:t>2026</w:t>
      </w:r>
      <w:r>
        <w:rPr>
          <w:rFonts w:ascii="宋体" w:hAnsi="宋体"/>
          <w:snapToGrid w:val="0"/>
          <w:kern w:val="0"/>
          <w:szCs w:val="21"/>
          <w:u w:val="none"/>
        </w:rPr>
        <w:t>年</w:t>
      </w:r>
      <w:r>
        <w:rPr>
          <w:rFonts w:hint="eastAsia" w:ascii="宋体" w:hAnsi="宋体"/>
          <w:snapToGrid w:val="0"/>
          <w:kern w:val="0"/>
          <w:szCs w:val="21"/>
          <w:u w:val="none"/>
          <w:lang w:val="en-US" w:eastAsia="zh-CN"/>
        </w:rPr>
        <w:t>5</w:t>
      </w:r>
      <w:r>
        <w:rPr>
          <w:rFonts w:ascii="宋体" w:hAnsi="宋体"/>
          <w:snapToGrid w:val="0"/>
          <w:kern w:val="0"/>
          <w:szCs w:val="21"/>
          <w:u w:val="none"/>
        </w:rPr>
        <w:t>月</w:t>
      </w:r>
      <w:r>
        <w:rPr>
          <w:rFonts w:hint="eastAsia" w:ascii="宋体" w:hAnsi="宋体"/>
          <w:snapToGrid w:val="0"/>
          <w:kern w:val="0"/>
          <w:szCs w:val="21"/>
          <w:u w:val="none"/>
          <w:lang w:val="en-US" w:eastAsia="zh-CN"/>
        </w:rPr>
        <w:t>12</w:t>
      </w:r>
      <w:r>
        <w:rPr>
          <w:rFonts w:ascii="宋体" w:hAnsi="宋体"/>
          <w:snapToGrid w:val="0"/>
          <w:kern w:val="0"/>
          <w:szCs w:val="21"/>
          <w:u w:val="none"/>
        </w:rPr>
        <w:t>日</w:t>
      </w:r>
    </w:p>
    <w:p w14:paraId="03510BF5">
      <w:pPr>
        <w:pStyle w:val="2"/>
        <w:pageBreakBefore w:val="0"/>
        <w:kinsoku/>
        <w:topLinePunct w:val="0"/>
        <w:bidi w:val="0"/>
        <w:spacing w:after="0"/>
        <w:ind w:left="0" w:leftChars="0" w:right="0" w:rightChars="0"/>
        <w:textAlignment w:val="auto"/>
        <w:outlineLvl w:val="9"/>
        <w:rPr>
          <w:snapToGrid w:val="0"/>
        </w:rPr>
      </w:pPr>
      <w:r>
        <w:rPr>
          <w:snapToGrid w:val="0"/>
        </w:rPr>
        <w:br w:type="page"/>
      </w:r>
    </w:p>
    <w:p w14:paraId="15D67F7E">
      <w:pPr>
        <w:pageBreakBefore w:val="0"/>
        <w:kinsoku/>
        <w:topLinePunct w:val="0"/>
        <w:bidi w:val="0"/>
        <w:spacing w:line="360" w:lineRule="auto"/>
        <w:ind w:left="0" w:leftChars="0" w:right="0" w:rightChars="0"/>
        <w:jc w:val="center"/>
        <w:textAlignment w:val="auto"/>
        <w:outlineLvl w:val="0"/>
        <w:rPr>
          <w:rFonts w:ascii="宋体" w:hAnsi="宋体"/>
          <w:b/>
          <w:bCs/>
          <w:snapToGrid w:val="0"/>
          <w:kern w:val="0"/>
          <w:sz w:val="44"/>
          <w:szCs w:val="44"/>
        </w:rPr>
      </w:pPr>
      <w:bookmarkStart w:id="72" w:name="_Toc430530432"/>
      <w:bookmarkStart w:id="73" w:name="_Toc224103315"/>
      <w:bookmarkStart w:id="74" w:name="_Toc287620683"/>
      <w:bookmarkStart w:id="75" w:name="_Toc287607744"/>
      <w:bookmarkStart w:id="76" w:name="_Toc17676"/>
      <w:r>
        <w:rPr>
          <w:rFonts w:ascii="宋体" w:hAnsi="宋体"/>
          <w:b/>
          <w:bCs/>
          <w:snapToGrid w:val="0"/>
          <w:kern w:val="0"/>
          <w:sz w:val="44"/>
          <w:szCs w:val="44"/>
        </w:rPr>
        <w:t>第二章  投标人须知</w:t>
      </w:r>
      <w:bookmarkEnd w:id="72"/>
      <w:bookmarkEnd w:id="73"/>
      <w:bookmarkEnd w:id="74"/>
      <w:bookmarkEnd w:id="75"/>
      <w:bookmarkEnd w:id="76"/>
      <w:bookmarkStart w:id="77" w:name="_Toc224103316"/>
      <w:bookmarkStart w:id="78" w:name="_Toc287607745"/>
      <w:bookmarkStart w:id="79" w:name="_Toc287620684"/>
      <w:bookmarkStart w:id="80" w:name="_Toc430530433"/>
      <w:bookmarkStart w:id="81" w:name="_Toc277082551"/>
    </w:p>
    <w:p w14:paraId="752B5A1B">
      <w:pPr>
        <w:pageBreakBefore w:val="0"/>
        <w:kinsoku/>
        <w:topLinePunct w:val="0"/>
        <w:bidi w:val="0"/>
        <w:spacing w:line="360" w:lineRule="auto"/>
        <w:ind w:left="0" w:leftChars="0" w:right="0" w:rightChars="0"/>
        <w:textAlignment w:val="auto"/>
        <w:outlineLvl w:val="9"/>
        <w:rPr>
          <w:rFonts w:ascii="宋体" w:hAnsi="宋体"/>
        </w:rPr>
      </w:pPr>
      <w:bookmarkStart w:id="82" w:name="_Toc509218708"/>
      <w:bookmarkStart w:id="83" w:name="_Toc27000"/>
      <w:r>
        <w:rPr>
          <w:rFonts w:hint="eastAsia" w:ascii="宋体" w:hAnsi="宋体"/>
        </w:rPr>
        <w:t>投标人须知前附表</w:t>
      </w:r>
      <w:bookmarkEnd w:id="77"/>
      <w:bookmarkEnd w:id="78"/>
      <w:bookmarkEnd w:id="79"/>
      <w:bookmarkEnd w:id="80"/>
      <w:bookmarkEnd w:id="81"/>
      <w:bookmarkEnd w:id="82"/>
      <w:bookmarkEnd w:id="83"/>
    </w:p>
    <w:p w14:paraId="036E9BDD">
      <w:pPr>
        <w:pageBreakBefore w:val="0"/>
        <w:kinsoku/>
        <w:topLinePunct w:val="0"/>
        <w:bidi w:val="0"/>
        <w:spacing w:line="360" w:lineRule="auto"/>
        <w:ind w:left="0" w:leftChars="0" w:right="0" w:rightChars="0" w:firstLine="420" w:firstLineChars="200"/>
        <w:textAlignment w:val="auto"/>
        <w:outlineLvl w:val="9"/>
        <w:rPr>
          <w:rFonts w:ascii="宋体" w:hAnsi="宋体"/>
          <w:b/>
          <w:bCs/>
          <w:szCs w:val="21"/>
        </w:rPr>
      </w:pPr>
      <w:r>
        <w:rPr>
          <w:rFonts w:ascii="宋体" w:hAnsi="宋体"/>
          <w:szCs w:val="21"/>
        </w:rPr>
        <w:t>正文内容不允许修改。</w:t>
      </w:r>
      <w:r>
        <w:rPr>
          <w:rFonts w:ascii="宋体" w:hAnsi="宋体"/>
          <w:b/>
          <w:bCs/>
          <w:szCs w:val="21"/>
        </w:rPr>
        <w:t>若投标人须知前附表与正文不一致的地方，以投标人须知前附表为准。</w:t>
      </w:r>
    </w:p>
    <w:tbl>
      <w:tblPr>
        <w:tblStyle w:val="46"/>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14:paraId="43F56D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14:paraId="364AD4D5">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条 款 号</w:t>
            </w:r>
          </w:p>
        </w:tc>
        <w:tc>
          <w:tcPr>
            <w:tcW w:w="1754" w:type="dxa"/>
            <w:vAlign w:val="center"/>
          </w:tcPr>
          <w:p w14:paraId="31453CE5">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条款名称</w:t>
            </w:r>
          </w:p>
        </w:tc>
        <w:tc>
          <w:tcPr>
            <w:tcW w:w="6490" w:type="dxa"/>
            <w:vAlign w:val="center"/>
          </w:tcPr>
          <w:p w14:paraId="4AED6F5B">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编  列  内  容</w:t>
            </w:r>
          </w:p>
        </w:tc>
      </w:tr>
      <w:tr w14:paraId="003EB1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245A1B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1.1.2</w:t>
            </w:r>
          </w:p>
        </w:tc>
        <w:tc>
          <w:tcPr>
            <w:tcW w:w="1754" w:type="dxa"/>
            <w:vAlign w:val="center"/>
          </w:tcPr>
          <w:p w14:paraId="47889BE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招标人</w:t>
            </w:r>
          </w:p>
        </w:tc>
        <w:tc>
          <w:tcPr>
            <w:tcW w:w="6490" w:type="dxa"/>
            <w:vAlign w:val="center"/>
          </w:tcPr>
          <w:p w14:paraId="4269367B">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3D8B746F">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2D4EE69D">
            <w:pPr>
              <w:keepNext w:val="0"/>
              <w:keepLines w:val="0"/>
              <w:pageBreakBefore w:val="0"/>
              <w:kinsoku/>
              <w:bidi w:val="0"/>
              <w:spacing w:line="360" w:lineRule="auto"/>
              <w:ind w:firstLine="420" w:firstLineChars="200"/>
              <w:textAlignment w:val="auto"/>
              <w:outlineLvl w:val="9"/>
              <w:rPr>
                <w:rFonts w:hint="eastAsia" w:ascii="宋体" w:hAnsi="宋体" w:cs="宋体"/>
                <w:color w:val="auto"/>
                <w:szCs w:val="21"/>
                <w:highlight w:val="none"/>
                <w:lang w:val="en-US" w:eastAsia="zh-CN"/>
              </w:rPr>
            </w:pPr>
            <w:r>
              <w:rPr>
                <w:rFonts w:hint="eastAsia" w:ascii="宋体" w:hAnsi="宋体" w:cs="宋体"/>
                <w:color w:val="auto"/>
                <w:szCs w:val="21"/>
                <w:highlight w:val="none"/>
                <w:lang w:val="en-US" w:eastAsia="zh-CN"/>
              </w:rPr>
              <w:t>投标业务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徐老师 13101153571</w:t>
            </w:r>
          </w:p>
          <w:p w14:paraId="001571BD">
            <w:pPr>
              <w:keepNext w:val="0"/>
              <w:keepLines w:val="0"/>
              <w:pageBreakBefore w:val="0"/>
              <w:kinsoku/>
              <w:bidi w:val="0"/>
              <w:spacing w:line="360" w:lineRule="auto"/>
              <w:ind w:firstLine="420" w:firstLineChars="200"/>
              <w:textAlignment w:val="auto"/>
              <w:outlineLvl w:val="9"/>
              <w:rPr>
                <w:rFonts w:hint="eastAsia" w:ascii="宋体" w:hAnsi="宋体" w:cs="宋体"/>
                <w:color w:val="auto"/>
                <w:szCs w:val="21"/>
                <w:highlight w:val="none"/>
                <w:lang w:val="en-US" w:eastAsia="zh-CN"/>
              </w:rPr>
            </w:pPr>
            <w:r>
              <w:rPr>
                <w:rFonts w:hint="eastAsia" w:ascii="宋体" w:hAnsi="宋体" w:cs="宋体"/>
                <w:color w:val="auto"/>
                <w:szCs w:val="21"/>
                <w:highlight w:val="none"/>
                <w:lang w:val="en-US" w:eastAsia="zh-CN"/>
              </w:rPr>
              <w:t>投标业务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黄老师 13101153562</w:t>
            </w:r>
          </w:p>
          <w:p w14:paraId="5F0B43AB">
            <w:pPr>
              <w:pStyle w:val="2"/>
              <w:rPr>
                <w:rFonts w:hint="default"/>
                <w:lang w:val="en-US" w:eastAsia="zh-CN"/>
              </w:rPr>
            </w:pPr>
            <w:r>
              <w:rPr>
                <w:rFonts w:hint="eastAsia" w:ascii="宋体" w:hAnsi="宋体" w:cs="宋体"/>
                <w:color w:val="auto"/>
                <w:szCs w:val="21"/>
                <w:highlight w:val="none"/>
                <w:lang w:val="en-US" w:eastAsia="zh-CN"/>
              </w:rPr>
              <w:t xml:space="preserve">    技术业务联系人及电话：肖老师18184077848</w:t>
            </w:r>
          </w:p>
          <w:p w14:paraId="75287500">
            <w:pPr>
              <w:pageBreakBefore w:val="0"/>
              <w:kinsoku/>
              <w:topLinePunct w:val="0"/>
              <w:bidi w:val="0"/>
              <w:snapToGrid w:val="0"/>
              <w:spacing w:line="400" w:lineRule="exact"/>
              <w:ind w:left="0" w:leftChars="0" w:right="0" w:rightChars="0"/>
              <w:textAlignment w:val="auto"/>
              <w:outlineLvl w:val="9"/>
              <w:rPr>
                <w:rFonts w:ascii="宋体" w:hAnsi="宋体"/>
                <w:kern w:val="0"/>
                <w:szCs w:val="21"/>
              </w:rPr>
            </w:pPr>
          </w:p>
        </w:tc>
      </w:tr>
      <w:tr w14:paraId="750E64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4FFBB9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1.1.3</w:t>
            </w:r>
          </w:p>
        </w:tc>
        <w:tc>
          <w:tcPr>
            <w:tcW w:w="1754" w:type="dxa"/>
            <w:vAlign w:val="center"/>
          </w:tcPr>
          <w:p w14:paraId="3EE8BA7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招标代理机构</w:t>
            </w:r>
          </w:p>
        </w:tc>
        <w:tc>
          <w:tcPr>
            <w:tcW w:w="6490" w:type="dxa"/>
            <w:vAlign w:val="center"/>
          </w:tcPr>
          <w:p w14:paraId="5EF395E7">
            <w:pPr>
              <w:pageBreakBefore w:val="0"/>
              <w:kinsoku/>
              <w:topLinePunct w:val="0"/>
              <w:bidi w:val="0"/>
              <w:snapToGrid w:val="0"/>
              <w:spacing w:line="400" w:lineRule="exact"/>
              <w:ind w:left="0" w:leftChars="0" w:right="0" w:rightChars="0"/>
              <w:textAlignment w:val="auto"/>
              <w:outlineLvl w:val="9"/>
              <w:rPr>
                <w:rFonts w:hint="eastAsia" w:ascii="宋体" w:hAnsi="宋体" w:eastAsia="宋体"/>
                <w:kern w:val="0"/>
                <w:szCs w:val="21"/>
                <w:lang w:eastAsia="zh-CN"/>
              </w:rPr>
            </w:pPr>
            <w:r>
              <w:rPr>
                <w:rFonts w:hint="eastAsia" w:ascii="宋体" w:hAnsi="宋体"/>
                <w:kern w:val="0"/>
                <w:szCs w:val="21"/>
                <w:lang w:val="en-US" w:eastAsia="zh-CN"/>
              </w:rPr>
              <w:t>/</w:t>
            </w:r>
          </w:p>
        </w:tc>
      </w:tr>
      <w:tr w14:paraId="70BE89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225" w:type="dxa"/>
            <w:vAlign w:val="center"/>
          </w:tcPr>
          <w:p w14:paraId="4791134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1.1.4</w:t>
            </w:r>
          </w:p>
        </w:tc>
        <w:tc>
          <w:tcPr>
            <w:tcW w:w="1754" w:type="dxa"/>
            <w:vAlign w:val="center"/>
          </w:tcPr>
          <w:p w14:paraId="21A757CD">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2"/>
                <w:szCs w:val="21"/>
                <w:u w:val="single"/>
              </w:rPr>
            </w:pPr>
            <w:r>
              <w:rPr>
                <w:rFonts w:hint="eastAsia" w:ascii="宋体" w:hAnsi="宋体"/>
                <w:kern w:val="0"/>
                <w:szCs w:val="21"/>
              </w:rPr>
              <w:t>招标</w:t>
            </w:r>
            <w:r>
              <w:rPr>
                <w:rFonts w:ascii="宋体" w:hAnsi="宋体"/>
                <w:kern w:val="0"/>
                <w:szCs w:val="21"/>
              </w:rPr>
              <w:t>项目名称</w:t>
            </w:r>
          </w:p>
        </w:tc>
        <w:tc>
          <w:tcPr>
            <w:tcW w:w="6490" w:type="dxa"/>
            <w:vAlign w:val="center"/>
          </w:tcPr>
          <w:p w14:paraId="21EDC07D">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u w:val="none"/>
              </w:rPr>
            </w:pPr>
            <w:r>
              <w:rPr>
                <w:rFonts w:hint="eastAsia" w:ascii="宋体" w:hAnsi="宋体"/>
                <w:kern w:val="2"/>
                <w:szCs w:val="21"/>
                <w:u w:val="none"/>
                <w:lang w:val="en-US" w:eastAsia="zh-CN"/>
              </w:rPr>
              <w:t xml:space="preserve">涪陵榨菜集团华安榨菜厂曝气沉沙起池设备采购及安装（第二次）      </w:t>
            </w:r>
          </w:p>
        </w:tc>
      </w:tr>
      <w:tr w14:paraId="3491A8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E4C8B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1.2.1</w:t>
            </w:r>
          </w:p>
        </w:tc>
        <w:tc>
          <w:tcPr>
            <w:tcW w:w="1754" w:type="dxa"/>
            <w:vAlign w:val="center"/>
          </w:tcPr>
          <w:p w14:paraId="25456AD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资金来源</w:t>
            </w:r>
            <w:r>
              <w:rPr>
                <w:rFonts w:hint="eastAsia" w:ascii="宋体" w:hAnsi="宋体"/>
                <w:kern w:val="0"/>
                <w:szCs w:val="21"/>
              </w:rPr>
              <w:t>及比例</w:t>
            </w:r>
          </w:p>
        </w:tc>
        <w:tc>
          <w:tcPr>
            <w:tcW w:w="6490" w:type="dxa"/>
            <w:vAlign w:val="center"/>
          </w:tcPr>
          <w:p w14:paraId="1CA46FFC">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textAlignment w:val="auto"/>
              <w:outlineLvl w:val="9"/>
              <w:rPr>
                <w:rFonts w:ascii="宋体" w:hAnsi="宋体"/>
                <w:snapToGrid w:val="0"/>
                <w:kern w:val="0"/>
                <w:szCs w:val="21"/>
                <w:u w:val="none"/>
              </w:rPr>
            </w:pPr>
            <w:r>
              <w:rPr>
                <w:rFonts w:hint="eastAsia" w:ascii="宋体" w:hAnsi="宋体"/>
                <w:color w:val="auto"/>
                <w:szCs w:val="21"/>
                <w:highlight w:val="none"/>
                <w:u w:val="none"/>
              </w:rPr>
              <w:t>自筹资金</w:t>
            </w:r>
            <w:r>
              <w:rPr>
                <w:rFonts w:hint="eastAsia" w:ascii="宋体" w:hAnsi="宋体"/>
                <w:color w:val="auto"/>
                <w:kern w:val="2"/>
                <w:szCs w:val="21"/>
                <w:highlight w:val="none"/>
                <w:u w:val="none"/>
                <w:lang w:val="en-US" w:eastAsia="zh-CN"/>
              </w:rPr>
              <w:t xml:space="preserve">  100%    </w:t>
            </w:r>
            <w:r>
              <w:rPr>
                <w:rFonts w:hint="eastAsia" w:ascii="宋体" w:hAnsi="宋体"/>
                <w:kern w:val="2"/>
                <w:szCs w:val="21"/>
                <w:u w:val="none"/>
                <w:lang w:val="en-US" w:eastAsia="zh-CN"/>
              </w:rPr>
              <w:t xml:space="preserve">        </w:t>
            </w:r>
          </w:p>
        </w:tc>
      </w:tr>
      <w:tr w14:paraId="52A3C1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88E7EC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1.2.2</w:t>
            </w:r>
          </w:p>
        </w:tc>
        <w:tc>
          <w:tcPr>
            <w:tcW w:w="1754" w:type="dxa"/>
            <w:vAlign w:val="center"/>
          </w:tcPr>
          <w:p w14:paraId="535782F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资金落实情况</w:t>
            </w:r>
          </w:p>
        </w:tc>
        <w:tc>
          <w:tcPr>
            <w:tcW w:w="6490" w:type="dxa"/>
            <w:vAlign w:val="center"/>
          </w:tcPr>
          <w:p w14:paraId="21CF6111">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u w:val="none"/>
              </w:rPr>
            </w:pPr>
            <w:r>
              <w:rPr>
                <w:rFonts w:hint="eastAsia" w:ascii="宋体" w:hAnsi="宋体"/>
                <w:szCs w:val="21"/>
                <w:u w:val="none"/>
              </w:rPr>
              <w:t>已落实</w:t>
            </w:r>
          </w:p>
        </w:tc>
      </w:tr>
      <w:tr w14:paraId="046382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BA198D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1.3.1</w:t>
            </w:r>
          </w:p>
        </w:tc>
        <w:tc>
          <w:tcPr>
            <w:tcW w:w="1754" w:type="dxa"/>
            <w:vAlign w:val="center"/>
          </w:tcPr>
          <w:p w14:paraId="10C68E1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招标范围</w:t>
            </w:r>
          </w:p>
        </w:tc>
        <w:tc>
          <w:tcPr>
            <w:tcW w:w="6490" w:type="dxa"/>
            <w:vAlign w:val="center"/>
          </w:tcPr>
          <w:p w14:paraId="107CC48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i/>
                <w:szCs w:val="21"/>
              </w:rPr>
            </w:pPr>
            <w:r>
              <w:rPr>
                <w:rFonts w:hint="eastAsia" w:ascii="宋体" w:hAnsi="宋体"/>
                <w:i w:val="0"/>
                <w:iCs/>
                <w:szCs w:val="21"/>
              </w:rPr>
              <w:t>沉沙池修建（含土方开挖工程）、曝气沉沙起池设备（沉沙槽、提兜式链板提升机、曝气装置、旋涡泵、循环管道、清理用爬梯等设备、控制系统、招标方指定点搭取的电缆、气管、线槽、支架、阀门等）设计、制造（含备品备件、专用工器具等）、装配、装卸、运输（含包装、保险）、安装、调试、验收，以及质量保证期内的维修、维护、保养、人员培训和其它相关伴随服务等工作内容。具体详见第五章供货要求。</w:t>
            </w:r>
          </w:p>
        </w:tc>
      </w:tr>
      <w:tr w14:paraId="2468D7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FE5B0F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1.3.2</w:t>
            </w:r>
          </w:p>
        </w:tc>
        <w:tc>
          <w:tcPr>
            <w:tcW w:w="1754" w:type="dxa"/>
            <w:vAlign w:val="center"/>
          </w:tcPr>
          <w:p w14:paraId="2498726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交货期</w:t>
            </w:r>
          </w:p>
        </w:tc>
        <w:tc>
          <w:tcPr>
            <w:tcW w:w="6490" w:type="dxa"/>
            <w:vAlign w:val="center"/>
          </w:tcPr>
          <w:p w14:paraId="6577A0C4">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ascii="宋体" w:hAnsi="宋体"/>
                <w:snapToGrid w:val="0"/>
                <w:kern w:val="0"/>
                <w:szCs w:val="21"/>
              </w:rPr>
            </w:pPr>
            <w:r>
              <w:rPr>
                <w:rFonts w:hint="eastAsia" w:ascii="宋体" w:hAnsi="宋体"/>
                <w:snapToGrid w:val="0"/>
                <w:kern w:val="0"/>
                <w:szCs w:val="21"/>
              </w:rPr>
              <w:t xml:space="preserve"> 总工期60日历天，其中合同签定后50日历天内交货，10日历天完成安装调试。</w:t>
            </w:r>
          </w:p>
        </w:tc>
      </w:tr>
      <w:tr w14:paraId="54CC78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A2A4AE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1.3.3</w:t>
            </w:r>
          </w:p>
        </w:tc>
        <w:tc>
          <w:tcPr>
            <w:tcW w:w="1754" w:type="dxa"/>
            <w:vAlign w:val="center"/>
          </w:tcPr>
          <w:p w14:paraId="564D4CC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交货地点</w:t>
            </w:r>
          </w:p>
        </w:tc>
        <w:tc>
          <w:tcPr>
            <w:tcW w:w="6490" w:type="dxa"/>
            <w:vAlign w:val="center"/>
          </w:tcPr>
          <w:p w14:paraId="44E9B3A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重庆市涪陵区珍溪镇裕民路1号华安榨菜厂。</w:t>
            </w:r>
          </w:p>
        </w:tc>
      </w:tr>
      <w:tr w14:paraId="6D40E5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0DC1F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14:paraId="5714D383">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r>
              <w:rPr>
                <w:rFonts w:hint="eastAsia" w:ascii="宋体" w:hAnsi="宋体"/>
                <w:kern w:val="0"/>
                <w:szCs w:val="21"/>
              </w:rPr>
              <w:t>质量标准</w:t>
            </w:r>
          </w:p>
          <w:p w14:paraId="38BCC4D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和</w:t>
            </w:r>
            <w:r>
              <w:rPr>
                <w:rFonts w:hint="eastAsia" w:ascii="宋体" w:hAnsi="宋体"/>
                <w:kern w:val="0"/>
                <w:szCs w:val="21"/>
              </w:rPr>
              <w:t>技术性能</w:t>
            </w:r>
          </w:p>
        </w:tc>
        <w:tc>
          <w:tcPr>
            <w:tcW w:w="6490" w:type="dxa"/>
            <w:vAlign w:val="center"/>
          </w:tcPr>
          <w:p w14:paraId="2C26931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i/>
                <w:szCs w:val="21"/>
              </w:rPr>
            </w:pPr>
            <w:r>
              <w:rPr>
                <w:rFonts w:hint="eastAsia"/>
                <w:u w:val="single"/>
              </w:rPr>
              <w:t>详见第五章供货要求</w:t>
            </w:r>
            <w:r>
              <w:rPr>
                <w:rFonts w:hint="eastAsia"/>
              </w:rPr>
              <w:t>。</w:t>
            </w:r>
          </w:p>
        </w:tc>
      </w:tr>
      <w:tr w14:paraId="03DF50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25" w:type="dxa"/>
            <w:vAlign w:val="center"/>
          </w:tcPr>
          <w:p w14:paraId="3A565BB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E1991E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581D77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40391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66CC19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0C0D74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1804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A1F043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997788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BCF24C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D32C2B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729853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BC91B3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C9C284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18B6F5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EF9E35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16C34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630E25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1C4CC4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9D465B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89AD9C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1</w:t>
            </w:r>
            <w:r>
              <w:rPr>
                <w:rFonts w:ascii="宋体" w:hAnsi="宋体"/>
                <w:kern w:val="0"/>
                <w:szCs w:val="21"/>
              </w:rPr>
              <w:t>.4.1</w:t>
            </w:r>
          </w:p>
          <w:p w14:paraId="3749513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E73A41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E191A1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A91801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389589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508546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B20D0D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45658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A990C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FE6094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CF1949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48AE19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AF620C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661A36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8B507B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FF77A7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342A2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B3A2A1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4BAA3D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A10729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8056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978589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FFC84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8B3D45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5B04D0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14E687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8762EE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55007D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58ECF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tc>
        <w:tc>
          <w:tcPr>
            <w:tcW w:w="1754" w:type="dxa"/>
            <w:vAlign w:val="center"/>
          </w:tcPr>
          <w:p w14:paraId="24004F1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888C55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C37FB2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5C2F88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18A60D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39AE24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C4CD5E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469145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B8AC73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8CCE5FF">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5472BC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33BD0D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9363032">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26D8C1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325E3C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F55ACC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45B1438">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B606FB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3B32B2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E23A37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33CF7B7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EEAFDA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44CE4E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D716A2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F614E2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93EB28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5DD0E2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2AE245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0ECF97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3686AFF">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F23832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C48C41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6295BB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C335F3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561FF9B">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332DDB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4F7B09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3D7C3A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1FF2EB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F197F9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7664B6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45B8D3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691CF5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26F1E8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4D3178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7BE2E43">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05409E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6ECB5F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435391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tc>
        <w:tc>
          <w:tcPr>
            <w:tcW w:w="6490" w:type="dxa"/>
            <w:vAlign w:val="center"/>
          </w:tcPr>
          <w:p w14:paraId="15BC0964">
            <w:pPr>
              <w:keepNext w:val="0"/>
              <w:keepLines w:val="0"/>
              <w:pageBreakBefore w:val="0"/>
              <w:kinsoku/>
              <w:bidi w:val="0"/>
              <w:spacing w:line="360" w:lineRule="auto"/>
              <w:ind w:firstLine="422" w:firstLineChars="200"/>
              <w:jc w:val="both"/>
              <w:textAlignment w:val="auto"/>
              <w:outlineLvl w:val="9"/>
              <w:rPr>
                <w:rFonts w:hint="eastAsia"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本次招标实行资格后审，投标人应满足下列资格条件要求：</w:t>
            </w:r>
          </w:p>
          <w:p w14:paraId="4C059BF0">
            <w:pPr>
              <w:keepNext w:val="0"/>
              <w:keepLines w:val="0"/>
              <w:pageBreakBefore w:val="0"/>
              <w:kinsoku/>
              <w:autoSpaceDE/>
              <w:autoSpaceDN/>
              <w:bidi w:val="0"/>
              <w:adjustRightInd/>
              <w:snapToGrid/>
              <w:spacing w:line="360" w:lineRule="auto"/>
              <w:ind w:firstLine="422" w:firstLineChars="200"/>
              <w:jc w:val="both"/>
              <w:textAlignment w:val="auto"/>
              <w:outlineLvl w:val="9"/>
              <w:rPr>
                <w:rFonts w:hint="eastAsia" w:ascii="宋体" w:hAnsi="宋体" w:eastAsia="宋体" w:cs="宋体"/>
                <w:b/>
                <w:color w:val="auto"/>
                <w:sz w:val="21"/>
                <w:szCs w:val="21"/>
              </w:rPr>
            </w:pPr>
            <w:r>
              <w:rPr>
                <w:rFonts w:hint="eastAsia" w:ascii="宋体" w:hAnsi="宋体" w:eastAsia="宋体" w:cs="宋体"/>
                <w:b/>
                <w:color w:val="auto"/>
                <w:sz w:val="21"/>
                <w:szCs w:val="21"/>
              </w:rPr>
              <w:t>1.</w:t>
            </w:r>
            <w:r>
              <w:rPr>
                <w:rFonts w:hint="eastAsia" w:ascii="宋体" w:hAnsi="宋体" w:cs="宋体"/>
                <w:b/>
                <w:color w:val="auto"/>
                <w:sz w:val="21"/>
                <w:szCs w:val="21"/>
                <w:lang w:val="en-US" w:eastAsia="zh-CN"/>
              </w:rPr>
              <w:t>营业执照</w:t>
            </w:r>
            <w:r>
              <w:rPr>
                <w:rFonts w:hint="eastAsia" w:ascii="宋体" w:hAnsi="宋体" w:eastAsia="宋体" w:cs="宋体"/>
                <w:b/>
                <w:color w:val="auto"/>
                <w:sz w:val="21"/>
                <w:szCs w:val="21"/>
              </w:rPr>
              <w:t>和资质要求</w:t>
            </w:r>
          </w:p>
          <w:p w14:paraId="3ED81953">
            <w:pPr>
              <w:keepNext w:val="0"/>
              <w:keepLines w:val="0"/>
              <w:pageBreakBefore w:val="0"/>
              <w:kinsoku/>
              <w:bidi w:val="0"/>
              <w:spacing w:line="360" w:lineRule="auto"/>
              <w:ind w:firstLine="420" w:firstLineChars="200"/>
              <w:jc w:val="both"/>
              <w:textAlignment w:val="auto"/>
              <w:outlineLvl w:val="9"/>
              <w:rPr>
                <w:rFonts w:hint="eastAsia" w:ascii="宋体" w:hAnsi="宋体" w:cs="宋体"/>
                <w:b w:val="0"/>
                <w:bCs w:val="0"/>
                <w:color w:val="000000" w:themeColor="text1"/>
                <w:szCs w:val="21"/>
                <w:lang w:eastAsia="zh-CN"/>
                <w14:textFill>
                  <w14:solidFill>
                    <w14:schemeClr w14:val="tx1"/>
                  </w14:solidFill>
                </w14:textFill>
              </w:rPr>
            </w:pPr>
            <w:r>
              <w:rPr>
                <w:rFonts w:hint="eastAsia" w:ascii="宋体" w:hAnsi="宋体" w:cs="宋体"/>
                <w:b w:val="0"/>
                <w:bCs w:val="0"/>
                <w:color w:val="000000" w:themeColor="text1"/>
                <w:szCs w:val="21"/>
                <w14:textFill>
                  <w14:solidFill>
                    <w14:schemeClr w14:val="tx1"/>
                  </w14:solidFill>
                </w14:textFill>
              </w:rPr>
              <w:t>具备独立的法人资格以及有效的营业执照</w:t>
            </w:r>
            <w:r>
              <w:rPr>
                <w:rFonts w:hint="eastAsia" w:ascii="宋体" w:hAnsi="宋体" w:cs="宋体"/>
                <w:b w:val="0"/>
                <w:bCs w:val="0"/>
                <w:color w:val="000000" w:themeColor="text1"/>
                <w:szCs w:val="21"/>
                <w:lang w:eastAsia="zh-CN"/>
                <w14:textFill>
                  <w14:solidFill>
                    <w14:schemeClr w14:val="tx1"/>
                  </w14:solidFill>
                </w14:textFill>
              </w:rPr>
              <w:t>。投标人属于安全生产三级企业，并提供证书复印件加盖投标单位</w:t>
            </w:r>
            <w:r>
              <w:rPr>
                <w:rFonts w:hint="eastAsia" w:ascii="宋体" w:hAnsi="宋体" w:cs="宋体"/>
                <w:b w:val="0"/>
                <w:bCs w:val="0"/>
                <w:color w:val="000000" w:themeColor="text1"/>
                <w:szCs w:val="21"/>
                <w:lang w:val="en-US" w:eastAsia="zh-CN"/>
                <w14:textFill>
                  <w14:solidFill>
                    <w14:schemeClr w14:val="tx1"/>
                  </w14:solidFill>
                </w14:textFill>
              </w:rPr>
              <w:t>法人章</w:t>
            </w:r>
            <w:r>
              <w:rPr>
                <w:rFonts w:hint="eastAsia" w:ascii="宋体" w:hAnsi="宋体" w:cs="宋体"/>
                <w:b w:val="0"/>
                <w:bCs w:val="0"/>
                <w:color w:val="000000" w:themeColor="text1"/>
                <w:szCs w:val="21"/>
                <w:lang w:eastAsia="zh-CN"/>
                <w14:textFill>
                  <w14:solidFill>
                    <w14:schemeClr w14:val="tx1"/>
                  </w14:solidFill>
                </w14:textFill>
              </w:rPr>
              <w:t>。</w:t>
            </w:r>
          </w:p>
          <w:p w14:paraId="0EDEAF29">
            <w:pPr>
              <w:pStyle w:val="2"/>
              <w:rPr>
                <w:rFonts w:hint="default"/>
                <w:lang w:val="en-US" w:eastAsia="zh-CN"/>
              </w:rPr>
            </w:pPr>
            <w:r>
              <w:rPr>
                <w:rFonts w:hint="eastAsia"/>
                <w:lang w:val="en-US" w:eastAsia="zh-CN"/>
              </w:rPr>
              <w:t xml:space="preserve">    注：提供营业执照复印件以及安全生产三级企业证书复印件并加盖单位法人章。</w:t>
            </w:r>
          </w:p>
          <w:p w14:paraId="6D0B21B6">
            <w:pPr>
              <w:keepNext w:val="0"/>
              <w:keepLines w:val="0"/>
              <w:pageBreakBefore w:val="0"/>
              <w:kinsoku/>
              <w:autoSpaceDE/>
              <w:autoSpaceDN/>
              <w:bidi w:val="0"/>
              <w:adjustRightInd/>
              <w:snapToGrid/>
              <w:spacing w:line="360" w:lineRule="auto"/>
              <w:ind w:firstLine="422" w:firstLineChars="200"/>
              <w:jc w:val="both"/>
              <w:textAlignment w:val="auto"/>
              <w:outlineLvl w:val="9"/>
              <w:rPr>
                <w:rFonts w:hint="eastAsia" w:ascii="宋体" w:hAnsi="宋体" w:eastAsia="宋体" w:cs="宋体"/>
                <w:b/>
                <w:color w:val="auto"/>
                <w:sz w:val="21"/>
                <w:szCs w:val="21"/>
              </w:rPr>
            </w:pPr>
            <w:r>
              <w:rPr>
                <w:rFonts w:hint="eastAsia" w:ascii="宋体" w:hAnsi="宋体" w:cs="宋体"/>
                <w:b/>
                <w:color w:val="auto"/>
                <w:sz w:val="21"/>
                <w:szCs w:val="21"/>
                <w:lang w:val="en-US" w:eastAsia="zh-CN"/>
              </w:rPr>
              <w:t>2</w:t>
            </w:r>
            <w:r>
              <w:rPr>
                <w:rFonts w:hint="eastAsia" w:ascii="宋体" w:hAnsi="宋体" w:eastAsia="宋体" w:cs="宋体"/>
                <w:b/>
                <w:color w:val="auto"/>
                <w:sz w:val="21"/>
                <w:szCs w:val="21"/>
              </w:rPr>
              <w:t>.业绩要求</w:t>
            </w:r>
          </w:p>
          <w:p w14:paraId="6E7E5849">
            <w:pPr>
              <w:pStyle w:val="2"/>
              <w:ind w:firstLine="420" w:firstLineChars="200"/>
              <w:rPr>
                <w:rFonts w:hint="eastAsia" w:eastAsia="宋体"/>
                <w:lang w:eastAsia="zh-CN"/>
              </w:rPr>
            </w:pPr>
            <w:r>
              <w:rPr>
                <w:rFonts w:hint="eastAsia"/>
              </w:rPr>
              <w:t>具有食品企业1个及以上沉沙起池设备制造安装案例</w:t>
            </w:r>
            <w:r>
              <w:rPr>
                <w:rFonts w:hint="eastAsia"/>
                <w:lang w:eastAsia="zh-CN"/>
              </w:rPr>
              <w:t>。</w:t>
            </w:r>
          </w:p>
          <w:p w14:paraId="6BE297CB">
            <w:pPr>
              <w:keepNext w:val="0"/>
              <w:keepLines w:val="0"/>
              <w:pageBreakBefore w:val="0"/>
              <w:kinsoku/>
              <w:bidi w:val="0"/>
              <w:spacing w:line="360" w:lineRule="auto"/>
              <w:ind w:firstLine="420" w:firstLineChars="200"/>
              <w:jc w:val="both"/>
              <w:textAlignment w:val="auto"/>
              <w:outlineLvl w:val="9"/>
              <w:rPr>
                <w:rFonts w:hint="default" w:ascii="宋体" w:hAnsi="宋体" w:cs="宋体"/>
                <w:b/>
                <w:bCs/>
                <w:color w:val="000000" w:themeColor="text1"/>
                <w:szCs w:val="21"/>
                <w:lang w:val="en-US"/>
                <w14:textFill>
                  <w14:solidFill>
                    <w14:schemeClr w14:val="tx1"/>
                  </w14:solidFill>
                </w14:textFill>
              </w:rPr>
            </w:pPr>
            <w:r>
              <w:rPr>
                <w:rFonts w:hint="eastAsia"/>
                <w:lang w:val="en-US" w:eastAsia="zh-CN"/>
              </w:rPr>
              <w:t xml:space="preserve">  注：提供对应案例合同复印件或扫描件并加盖单位法人章。</w:t>
            </w:r>
          </w:p>
          <w:p w14:paraId="2634EAE0">
            <w:pPr>
              <w:keepNext w:val="0"/>
              <w:keepLines w:val="0"/>
              <w:pageBreakBefore w:val="0"/>
              <w:kinsoku/>
              <w:bidi w:val="0"/>
              <w:spacing w:line="360" w:lineRule="auto"/>
              <w:ind w:firstLine="422" w:firstLineChars="200"/>
              <w:jc w:val="both"/>
              <w:textAlignment w:val="auto"/>
              <w:outlineLvl w:val="9"/>
              <w:rPr>
                <w:rFonts w:hint="eastAsia" w:ascii="宋体" w:hAnsi="宋体" w:cs="宋体"/>
                <w:b/>
                <w:bCs/>
                <w:color w:val="000000" w:themeColor="text1"/>
                <w:szCs w:val="21"/>
                <w:lang w:val="en-US" w:eastAsia="zh-CN"/>
                <w14:textFill>
                  <w14:solidFill>
                    <w14:schemeClr w14:val="tx1"/>
                  </w14:solidFill>
                </w14:textFill>
              </w:rPr>
            </w:pPr>
            <w:r>
              <w:rPr>
                <w:rFonts w:hint="eastAsia" w:ascii="宋体" w:hAnsi="宋体" w:cs="宋体"/>
                <w:b/>
                <w:bCs/>
                <w:color w:val="000000" w:themeColor="text1"/>
                <w:szCs w:val="21"/>
                <w:lang w:val="en-US" w:eastAsia="zh-CN"/>
                <w14:textFill>
                  <w14:solidFill>
                    <w14:schemeClr w14:val="tx1"/>
                  </w14:solidFill>
                </w14:textFill>
              </w:rPr>
              <w:t>3.信用要求</w:t>
            </w:r>
          </w:p>
          <w:p w14:paraId="6438561E">
            <w:pPr>
              <w:keepNext w:val="0"/>
              <w:keepLines w:val="0"/>
              <w:pageBreakBefore w:val="0"/>
              <w:kinsoku/>
              <w:bidi w:val="0"/>
              <w:spacing w:line="360" w:lineRule="auto"/>
              <w:ind w:firstLine="420" w:firstLineChars="200"/>
              <w:jc w:val="both"/>
              <w:textAlignment w:val="auto"/>
              <w:outlineLvl w:val="9"/>
              <w:rPr>
                <w:rFonts w:hint="default" w:ascii="宋体" w:hAnsi="宋体" w:cs="宋体"/>
                <w:b w:val="0"/>
                <w:bCs w:val="0"/>
                <w:color w:val="000000" w:themeColor="text1"/>
                <w:szCs w:val="21"/>
                <w:lang w:val="en-US" w:eastAsia="zh-CN"/>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在”信用中国”（网址https://www.creditchina.gov.cn/）信息公示系统中未被列入“严重失信主体名单”，“重大税收违法失信主体名单”。</w:t>
            </w:r>
          </w:p>
          <w:p w14:paraId="41E0BD7E">
            <w:pPr>
              <w:pageBreakBefore w:val="0"/>
              <w:kinsoku/>
              <w:topLinePunct w:val="0"/>
              <w:autoSpaceDE w:val="0"/>
              <w:autoSpaceDN w:val="0"/>
              <w:bidi w:val="0"/>
              <w:adjustRightInd w:val="0"/>
              <w:snapToGrid w:val="0"/>
              <w:spacing w:line="360" w:lineRule="auto"/>
              <w:ind w:left="0" w:leftChars="0" w:right="0" w:rightChars="0" w:firstLine="415" w:firstLineChars="198"/>
              <w:textAlignment w:val="auto"/>
              <w:outlineLvl w:val="9"/>
              <w:rPr>
                <w:rFonts w:hint="default" w:ascii="宋体" w:hAnsi="宋体" w:eastAsia="宋体" w:cs="宋体"/>
                <w:sz w:val="21"/>
                <w:szCs w:val="21"/>
                <w:lang w:val="en-US"/>
              </w:rPr>
            </w:pPr>
            <w:r>
              <w:rPr>
                <w:rFonts w:hint="eastAsia"/>
                <w:lang w:val="en-US" w:eastAsia="zh-CN"/>
              </w:rPr>
              <w:t xml:space="preserve"> 注：提供信用承诺（承诺格式见</w:t>
            </w:r>
            <w:r>
              <w:rPr>
                <w:rFonts w:hint="eastAsia" w:ascii="宋体" w:hAnsi="宋体" w:eastAsia="宋体" w:cs="宋体"/>
                <w:sz w:val="21"/>
                <w:szCs w:val="21"/>
              </w:rPr>
              <w:t>第六章投标文件格式</w:t>
            </w:r>
            <w:r>
              <w:rPr>
                <w:rFonts w:hint="eastAsia"/>
                <w:lang w:val="en-US" w:eastAsia="zh-CN"/>
              </w:rPr>
              <w:t>）</w:t>
            </w:r>
          </w:p>
          <w:p w14:paraId="257195D5">
            <w:pPr>
              <w:pageBreakBefore w:val="0"/>
              <w:kinsoku/>
              <w:topLinePunct w:val="0"/>
              <w:bidi w:val="0"/>
              <w:adjustRightInd w:val="0"/>
              <w:snapToGrid w:val="0"/>
              <w:spacing w:line="360" w:lineRule="auto"/>
              <w:ind w:left="0" w:leftChars="0" w:right="0" w:rightChars="0" w:firstLine="422" w:firstLineChars="200"/>
              <w:textAlignment w:val="auto"/>
              <w:outlineLvl w:val="9"/>
              <w:rPr>
                <w:rFonts w:hint="eastAsia" w:ascii="宋体" w:hAnsi="宋体" w:eastAsia="宋体" w:cs="宋体"/>
                <w:b/>
                <w:sz w:val="21"/>
                <w:szCs w:val="21"/>
              </w:rPr>
            </w:pPr>
            <w:r>
              <w:rPr>
                <w:rFonts w:hint="eastAsia" w:ascii="宋体" w:hAnsi="宋体" w:eastAsia="宋体" w:cs="宋体"/>
                <w:b/>
                <w:sz w:val="21"/>
                <w:szCs w:val="21"/>
              </w:rPr>
              <w:t>4.投标截止日投标资格情况</w:t>
            </w:r>
          </w:p>
          <w:p w14:paraId="0320EB46">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sz w:val="21"/>
                <w:szCs w:val="21"/>
              </w:rPr>
              <w:t>投标人不得存在下列情形之一：</w:t>
            </w:r>
          </w:p>
          <w:p w14:paraId="1D283119">
            <w:pPr>
              <w:pageBreakBefore w:val="0"/>
              <w:kinsoku/>
              <w:topLinePunct w:val="0"/>
              <w:bidi w:val="0"/>
              <w:snapToGrid w:val="0"/>
              <w:spacing w:line="400" w:lineRule="exact"/>
              <w:ind w:left="0" w:leftChars="0" w:right="0" w:rightChars="0" w:firstLine="420" w:firstLineChars="20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（1）被人民法院列入失信被执行人名单且在被执行期内；</w:t>
            </w:r>
          </w:p>
          <w:p w14:paraId="3EEF551F">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lang w:eastAsia="zh-CN"/>
              </w:rPr>
            </w:pPr>
            <w:r>
              <w:rPr>
                <w:rFonts w:hint="eastAsia" w:ascii="宋体" w:hAnsi="宋体" w:eastAsia="宋体" w:cs="宋体"/>
                <w:sz w:val="21"/>
                <w:szCs w:val="21"/>
              </w:rPr>
              <w:t>（</w:t>
            </w:r>
            <w:r>
              <w:rPr>
                <w:rFonts w:hint="eastAsia" w:ascii="宋体" w:hAnsi="宋体" w:cs="宋体"/>
                <w:sz w:val="21"/>
                <w:szCs w:val="21"/>
                <w:lang w:val="en-US" w:eastAsia="zh-CN"/>
              </w:rPr>
              <w:t>2</w:t>
            </w:r>
            <w:r>
              <w:rPr>
                <w:rFonts w:hint="eastAsia" w:ascii="宋体" w:hAnsi="宋体" w:eastAsia="宋体" w:cs="宋体"/>
                <w:sz w:val="21"/>
                <w:szCs w:val="21"/>
              </w:rPr>
              <w:t>）被国家、重庆市（含市或任意区县）有关行政部门处以暂停投标资格行政处罚或暂停在渝承揽新业务，且在暂停期限内</w:t>
            </w:r>
            <w:r>
              <w:rPr>
                <w:rFonts w:hint="eastAsia" w:ascii="宋体" w:hAnsi="宋体" w:cs="宋体"/>
                <w:sz w:val="21"/>
                <w:szCs w:val="21"/>
                <w:lang w:eastAsia="zh-CN"/>
              </w:rPr>
              <w:t>；</w:t>
            </w:r>
          </w:p>
          <w:p w14:paraId="4A3D19D3">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lang w:eastAsia="zh-CN"/>
              </w:rPr>
              <w:t>（</w:t>
            </w:r>
            <w:r>
              <w:rPr>
                <w:rFonts w:hint="eastAsia" w:ascii="宋体" w:hAnsi="宋体" w:eastAsia="宋体" w:cs="宋体"/>
                <w:lang w:val="en-US" w:eastAsia="zh-CN"/>
              </w:rPr>
              <w:t>3</w:t>
            </w:r>
            <w:r>
              <w:rPr>
                <w:rFonts w:hint="eastAsia" w:ascii="宋体" w:hAnsi="宋体" w:eastAsia="宋体" w:cs="宋体"/>
                <w:lang w:eastAsia="zh-CN"/>
              </w:rPr>
              <w:t>）</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53518D2A">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sz w:val="21"/>
                <w:szCs w:val="21"/>
              </w:rPr>
              <w:t>提供</w:t>
            </w:r>
            <w:r>
              <w:rPr>
                <w:rFonts w:hint="eastAsia" w:ascii="宋体" w:hAnsi="宋体" w:eastAsia="宋体" w:cs="宋体"/>
                <w:sz w:val="21"/>
                <w:szCs w:val="21"/>
                <w:lang w:eastAsia="zh-CN"/>
              </w:rPr>
              <w:t>：</w:t>
            </w:r>
            <w:r>
              <w:rPr>
                <w:rFonts w:hint="eastAsia" w:ascii="宋体" w:hAnsi="宋体" w:eastAsia="宋体" w:cs="宋体"/>
                <w:sz w:val="21"/>
                <w:szCs w:val="21"/>
              </w:rPr>
              <w:t>承诺（格式见第六章投标文件格式）。</w:t>
            </w:r>
          </w:p>
          <w:p w14:paraId="1DBBB7B4">
            <w:pPr>
              <w:pageBreakBefore w:val="0"/>
              <w:kinsoku/>
              <w:topLinePunct w:val="0"/>
              <w:autoSpaceDE w:val="0"/>
              <w:autoSpaceDN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sz w:val="21"/>
                <w:szCs w:val="21"/>
              </w:rPr>
            </w:pPr>
            <w:r>
              <w:rPr>
                <w:rFonts w:hint="eastAsia" w:ascii="宋体" w:hAnsi="宋体" w:eastAsia="宋体" w:cs="宋体"/>
                <w:b/>
                <w:sz w:val="21"/>
                <w:szCs w:val="21"/>
              </w:rPr>
              <w:t>5.其他要求</w:t>
            </w:r>
          </w:p>
          <w:p w14:paraId="77CB075F">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bCs/>
                <w:sz w:val="21"/>
                <w:szCs w:val="21"/>
                <w:lang w:val="en-US" w:eastAsia="zh-CN"/>
              </w:rPr>
            </w:pP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1</w:t>
            </w: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质量保证期</w:t>
            </w:r>
          </w:p>
          <w:p w14:paraId="1399CE06">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b w:val="0"/>
                <w:bCs/>
                <w:sz w:val="21"/>
                <w:szCs w:val="21"/>
                <w:u w:val="none"/>
                <w:lang w:val="en-US" w:eastAsia="zh-CN"/>
              </w:rPr>
            </w:pPr>
            <w:r>
              <w:rPr>
                <w:rFonts w:hint="eastAsia" w:ascii="宋体" w:hAnsi="宋体" w:eastAsia="宋体" w:cs="宋体"/>
                <w:b w:val="0"/>
                <w:bCs/>
                <w:sz w:val="21"/>
                <w:szCs w:val="21"/>
                <w:lang w:val="en-US" w:eastAsia="zh-CN"/>
              </w:rPr>
              <w:t>本项目投标货物的质量保证期为：</w:t>
            </w:r>
            <w:r>
              <w:rPr>
                <w:rFonts w:hint="eastAsia" w:ascii="宋体" w:hAnsi="宋体" w:eastAsia="宋体" w:cs="宋体"/>
                <w:b w:val="0"/>
                <w:bCs/>
                <w:sz w:val="21"/>
                <w:szCs w:val="21"/>
                <w:u w:val="single"/>
                <w:lang w:val="en-US" w:eastAsia="zh-CN"/>
              </w:rPr>
              <w:t xml:space="preserve"> </w:t>
            </w:r>
            <w:r>
              <w:rPr>
                <w:rFonts w:hint="eastAsia" w:ascii="宋体" w:hAnsi="宋体" w:cs="宋体"/>
                <w:b w:val="0"/>
                <w:bCs/>
                <w:sz w:val="21"/>
                <w:szCs w:val="21"/>
                <w:u w:val="single"/>
                <w:lang w:val="en-US" w:eastAsia="zh-CN"/>
              </w:rPr>
              <w:t>12</w:t>
            </w:r>
            <w:r>
              <w:rPr>
                <w:rFonts w:hint="eastAsia" w:ascii="宋体" w:hAnsi="宋体" w:eastAsia="宋体" w:cs="宋体"/>
                <w:b w:val="0"/>
                <w:bCs/>
                <w:sz w:val="21"/>
                <w:szCs w:val="21"/>
                <w:u w:val="single"/>
                <w:lang w:val="en-US" w:eastAsia="zh-CN"/>
              </w:rPr>
              <w:t xml:space="preserve">   </w:t>
            </w:r>
            <w:r>
              <w:rPr>
                <w:rFonts w:hint="eastAsia" w:ascii="宋体" w:hAnsi="宋体" w:eastAsia="宋体" w:cs="宋体"/>
                <w:b w:val="0"/>
                <w:bCs/>
                <w:sz w:val="21"/>
                <w:szCs w:val="21"/>
                <w:u w:val="none"/>
                <w:lang w:val="en-US" w:eastAsia="zh-CN"/>
              </w:rPr>
              <w:t>个月。质量保证期内服务包括：</w:t>
            </w:r>
            <w:r>
              <w:rPr>
                <w:rFonts w:hint="eastAsia" w:ascii="宋体" w:hAnsi="宋体" w:eastAsia="宋体" w:cs="宋体"/>
                <w:b w:val="0"/>
                <w:bCs/>
                <w:sz w:val="21"/>
                <w:szCs w:val="21"/>
                <w:u w:val="single"/>
                <w:lang w:val="en-US" w:eastAsia="zh-CN"/>
              </w:rPr>
              <w:t xml:space="preserve"> </w:t>
            </w:r>
            <w:r>
              <w:rPr>
                <w:rFonts w:hint="eastAsia" w:ascii="宋体" w:hAnsi="宋体" w:cs="宋体"/>
                <w:b w:val="0"/>
                <w:bCs/>
                <w:sz w:val="21"/>
                <w:szCs w:val="21"/>
                <w:u w:val="single"/>
                <w:lang w:val="en-US" w:eastAsia="zh-CN"/>
              </w:rPr>
              <w:t>详见第五章供货要求</w:t>
            </w:r>
            <w:r>
              <w:rPr>
                <w:rFonts w:hint="eastAsia" w:ascii="宋体" w:hAnsi="宋体" w:eastAsia="宋体" w:cs="宋体"/>
                <w:b w:val="0"/>
                <w:bCs/>
                <w:sz w:val="21"/>
                <w:szCs w:val="21"/>
                <w:u w:val="single"/>
                <w:lang w:val="en-US" w:eastAsia="zh-CN"/>
              </w:rPr>
              <w:t>。</w:t>
            </w:r>
          </w:p>
          <w:p w14:paraId="33B7C6E9">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lang w:eastAsia="zh-CN"/>
              </w:rPr>
            </w:pPr>
            <w:r>
              <w:rPr>
                <w:rFonts w:hint="eastAsia" w:ascii="宋体" w:hAnsi="宋体" w:eastAsia="宋体" w:cs="宋体"/>
                <w:b w:val="0"/>
                <w:bCs/>
                <w:sz w:val="21"/>
                <w:szCs w:val="21"/>
                <w:u w:val="none"/>
                <w:lang w:val="en-US" w:eastAsia="zh-CN"/>
              </w:rPr>
              <w:t>提供：</w:t>
            </w:r>
            <w:r>
              <w:rPr>
                <w:rFonts w:hint="eastAsia" w:ascii="宋体" w:hAnsi="宋体" w:eastAsia="宋体" w:cs="宋体"/>
                <w:sz w:val="21"/>
                <w:szCs w:val="21"/>
              </w:rPr>
              <w:t>承诺（格式见第六章投标文件格式）</w:t>
            </w:r>
            <w:r>
              <w:rPr>
                <w:rFonts w:hint="eastAsia" w:ascii="宋体" w:hAnsi="宋体" w:eastAsia="宋体" w:cs="宋体"/>
                <w:sz w:val="21"/>
                <w:szCs w:val="21"/>
                <w:lang w:eastAsia="zh-CN"/>
              </w:rPr>
              <w:t>。</w:t>
            </w:r>
          </w:p>
          <w:p w14:paraId="07AF1877">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u w:val="single"/>
                <w:lang w:val="en-US" w:eastAsia="zh-CN"/>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2</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供货要求</w:t>
            </w:r>
          </w:p>
          <w:p w14:paraId="505FFC49">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u w:val="single"/>
                <w:lang w:eastAsia="zh-CN"/>
              </w:rPr>
            </w:pPr>
            <w:r>
              <w:rPr>
                <w:rFonts w:hint="eastAsia" w:ascii="宋体" w:hAnsi="宋体" w:eastAsia="宋体" w:cs="宋体"/>
                <w:sz w:val="21"/>
                <w:szCs w:val="21"/>
                <w:u w:val="none"/>
              </w:rPr>
              <w:t>投标人提供的货物和服务必须完全满足招标文件第五章供货要求中的所有要求。中标后，招标人随时有权核验相关资料和检测产品，如果发现中标人提供的货物或服务不符合招标文件要求的，将视为中标人弄虚作假骗取中标，招标人有权采取取消中标资格、不予退还投标保证金、要求在合同价款不变的情况下更换产品、不予退还履约保证金、无条件解约、要求赔偿损失、向监督部门报告给予处理处罚等手段</w:t>
            </w:r>
            <w:r>
              <w:rPr>
                <w:rFonts w:hint="eastAsia" w:ascii="宋体" w:hAnsi="宋体" w:eastAsia="宋体" w:cs="宋体"/>
                <w:sz w:val="21"/>
                <w:szCs w:val="21"/>
                <w:u w:val="none"/>
                <w:lang w:eastAsia="zh-CN"/>
              </w:rPr>
              <w:t>。</w:t>
            </w:r>
          </w:p>
          <w:p w14:paraId="1E133E2B">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bCs/>
                <w:sz w:val="21"/>
                <w:szCs w:val="21"/>
              </w:rPr>
            </w:pPr>
            <w:r>
              <w:rPr>
                <w:rFonts w:hint="eastAsia" w:ascii="宋体" w:hAnsi="宋体" w:eastAsia="宋体" w:cs="宋体"/>
                <w:sz w:val="21"/>
                <w:szCs w:val="21"/>
                <w:u w:val="none"/>
                <w:lang w:val="en-US" w:eastAsia="zh-CN"/>
              </w:rPr>
              <w:t>提供：</w:t>
            </w:r>
            <w:r>
              <w:rPr>
                <w:rFonts w:hint="eastAsia" w:ascii="宋体" w:hAnsi="宋体" w:eastAsia="宋体" w:cs="宋体"/>
                <w:sz w:val="21"/>
                <w:szCs w:val="21"/>
              </w:rPr>
              <w:t>承诺（格式见第六章投标文件格式）</w:t>
            </w:r>
            <w:r>
              <w:rPr>
                <w:rFonts w:hint="eastAsia" w:ascii="宋体" w:hAnsi="宋体" w:eastAsia="宋体" w:cs="宋体"/>
                <w:bCs/>
                <w:sz w:val="21"/>
                <w:szCs w:val="21"/>
                <w:u w:val="none"/>
                <w:lang w:val="en-US" w:eastAsia="zh-CN"/>
              </w:rPr>
              <w:t>。</w:t>
            </w:r>
          </w:p>
          <w:p w14:paraId="5A2297AB">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kern w:val="0"/>
                <w:sz w:val="21"/>
                <w:szCs w:val="21"/>
              </w:rPr>
            </w:pPr>
            <w:r>
              <w:rPr>
                <w:rFonts w:hint="eastAsia" w:ascii="宋体" w:hAnsi="宋体" w:eastAsia="宋体" w:cs="宋体"/>
                <w:bCs/>
                <w:sz w:val="21"/>
                <w:szCs w:val="21"/>
              </w:rPr>
              <w:t>（</w:t>
            </w:r>
            <w:r>
              <w:rPr>
                <w:rFonts w:hint="eastAsia" w:ascii="宋体" w:hAnsi="宋体" w:cs="宋体"/>
                <w:bCs/>
                <w:sz w:val="21"/>
                <w:szCs w:val="21"/>
                <w:lang w:val="en-US" w:eastAsia="zh-CN"/>
              </w:rPr>
              <w:t>3</w:t>
            </w:r>
            <w:r>
              <w:rPr>
                <w:rFonts w:hint="eastAsia" w:ascii="宋体" w:hAnsi="宋体" w:eastAsia="宋体" w:cs="宋体"/>
                <w:bCs/>
                <w:sz w:val="21"/>
                <w:szCs w:val="21"/>
              </w:rPr>
              <w:t>）</w:t>
            </w:r>
            <w:r>
              <w:rPr>
                <w:rFonts w:hint="eastAsia" w:ascii="宋体" w:hAnsi="宋体" w:eastAsia="宋体" w:cs="宋体"/>
                <w:kern w:val="0"/>
                <w:sz w:val="21"/>
                <w:szCs w:val="21"/>
                <w:lang w:val="en-US" w:eastAsia="zh-CN"/>
              </w:rPr>
              <w:t>法定代表人或</w:t>
            </w:r>
            <w:r>
              <w:rPr>
                <w:rFonts w:hint="eastAsia" w:ascii="宋体" w:hAnsi="宋体" w:eastAsia="宋体" w:cs="宋体"/>
                <w:kern w:val="0"/>
                <w:sz w:val="21"/>
                <w:szCs w:val="21"/>
              </w:rPr>
              <w:t>委托代理人</w:t>
            </w:r>
          </w:p>
          <w:p w14:paraId="334FA441">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i w:val="0"/>
                <w:iCs/>
                <w:color w:val="auto"/>
                <w:kern w:val="0"/>
                <w:sz w:val="21"/>
                <w:szCs w:val="21"/>
                <w:highlight w:val="none"/>
              </w:rPr>
            </w:pPr>
            <w:r>
              <w:rPr>
                <w:rFonts w:hint="eastAsia" w:ascii="宋体" w:hAnsi="宋体" w:eastAsia="宋体" w:cs="宋体"/>
                <w:kern w:val="0"/>
                <w:sz w:val="21"/>
                <w:szCs w:val="21"/>
                <w:highlight w:val="none"/>
                <w:lang w:val="en-US" w:eastAsia="zh-CN"/>
              </w:rPr>
              <w:t>法定代表人或</w:t>
            </w:r>
            <w:r>
              <w:rPr>
                <w:rFonts w:hint="eastAsia" w:ascii="宋体" w:hAnsi="宋体" w:eastAsia="宋体" w:cs="宋体"/>
                <w:i w:val="0"/>
                <w:iCs/>
                <w:color w:val="auto"/>
                <w:kern w:val="0"/>
                <w:sz w:val="21"/>
                <w:szCs w:val="21"/>
                <w:highlight w:val="none"/>
              </w:rPr>
              <w:t>委托代理人</w:t>
            </w:r>
            <w:r>
              <w:rPr>
                <w:rFonts w:hint="eastAsia" w:ascii="宋体" w:hAnsi="宋体" w:eastAsia="宋体" w:cs="宋体"/>
                <w:i w:val="0"/>
                <w:iCs/>
                <w:color w:val="auto"/>
                <w:kern w:val="0"/>
                <w:sz w:val="21"/>
                <w:szCs w:val="21"/>
                <w:highlight w:val="none"/>
                <w:lang w:val="en-US" w:eastAsia="zh-CN"/>
              </w:rPr>
              <w:t>代表</w:t>
            </w:r>
            <w:r>
              <w:rPr>
                <w:rFonts w:hint="eastAsia" w:ascii="宋体" w:hAnsi="宋体" w:eastAsia="宋体" w:cs="宋体"/>
                <w:i w:val="0"/>
                <w:iCs/>
                <w:color w:val="auto"/>
                <w:kern w:val="0"/>
                <w:sz w:val="21"/>
                <w:szCs w:val="21"/>
                <w:highlight w:val="none"/>
              </w:rPr>
              <w:t>投标人签署、澄清、说明、补正、递交、撤回、修改本项目投标文件、签订合同和处理有关事宜，其法律后果由投标人承担。</w:t>
            </w:r>
          </w:p>
          <w:p w14:paraId="72672177">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highlight w:val="none"/>
                <w:lang w:val="en-US" w:eastAsia="zh-CN"/>
              </w:rPr>
              <w:t>提供：</w:t>
            </w:r>
            <w:r>
              <w:rPr>
                <w:rFonts w:hint="eastAsia" w:ascii="宋体" w:hAnsi="宋体" w:eastAsia="宋体" w:cs="宋体"/>
                <w:kern w:val="0"/>
                <w:sz w:val="21"/>
                <w:szCs w:val="21"/>
                <w:highlight w:val="none"/>
              </w:rPr>
              <w:t>法定代表人身份证明</w:t>
            </w:r>
            <w:r>
              <w:rPr>
                <w:rFonts w:hint="eastAsia" w:ascii="宋体" w:hAnsi="宋体" w:eastAsia="宋体" w:cs="宋体"/>
                <w:sz w:val="21"/>
                <w:szCs w:val="21"/>
                <w:highlight w:val="none"/>
              </w:rPr>
              <w:t>（格式见第</w:t>
            </w:r>
            <w:r>
              <w:rPr>
                <w:rFonts w:hint="eastAsia" w:ascii="宋体" w:hAnsi="宋体" w:eastAsia="宋体" w:cs="宋体"/>
                <w:sz w:val="21"/>
                <w:szCs w:val="21"/>
                <w:highlight w:val="none"/>
                <w:lang w:val="en-US" w:eastAsia="zh-CN"/>
              </w:rPr>
              <w:t>六</w:t>
            </w:r>
            <w:r>
              <w:rPr>
                <w:rFonts w:hint="eastAsia" w:ascii="宋体" w:hAnsi="宋体" w:eastAsia="宋体" w:cs="宋体"/>
                <w:sz w:val="21"/>
                <w:szCs w:val="21"/>
                <w:highlight w:val="none"/>
              </w:rPr>
              <w:t>章投标文件格式）</w:t>
            </w:r>
            <w:r>
              <w:rPr>
                <w:rFonts w:hint="eastAsia" w:ascii="宋体" w:hAnsi="宋体" w:eastAsia="宋体" w:cs="宋体"/>
                <w:kern w:val="0"/>
                <w:sz w:val="21"/>
                <w:szCs w:val="21"/>
                <w:highlight w:val="none"/>
                <w:lang w:eastAsia="zh-CN"/>
              </w:rPr>
              <w:t>。</w:t>
            </w:r>
            <w:r>
              <w:rPr>
                <w:rFonts w:hint="eastAsia" w:ascii="宋体" w:hAnsi="宋体" w:eastAsia="宋体" w:cs="宋体"/>
                <w:kern w:val="0"/>
                <w:sz w:val="21"/>
                <w:szCs w:val="21"/>
                <w:highlight w:val="none"/>
                <w:lang w:val="en-US" w:eastAsia="zh-CN"/>
              </w:rPr>
              <w:t>法定代表人委托代理人投标的，还须提供</w:t>
            </w:r>
            <w:r>
              <w:rPr>
                <w:rFonts w:hint="eastAsia" w:ascii="宋体" w:hAnsi="宋体" w:eastAsia="宋体" w:cs="宋体"/>
                <w:kern w:val="0"/>
                <w:sz w:val="21"/>
                <w:szCs w:val="21"/>
                <w:highlight w:val="none"/>
              </w:rPr>
              <w:t>授权委托书</w:t>
            </w:r>
            <w:r>
              <w:rPr>
                <w:rFonts w:hint="eastAsia" w:ascii="宋体" w:hAnsi="宋体" w:eastAsia="宋体" w:cs="宋体"/>
                <w:sz w:val="21"/>
                <w:szCs w:val="21"/>
                <w:highlight w:val="none"/>
              </w:rPr>
              <w:t>（格式见第</w:t>
            </w:r>
            <w:r>
              <w:rPr>
                <w:rFonts w:hint="eastAsia" w:ascii="宋体" w:hAnsi="宋体" w:eastAsia="宋体" w:cs="宋体"/>
                <w:sz w:val="21"/>
                <w:szCs w:val="21"/>
                <w:highlight w:val="none"/>
                <w:lang w:val="en-US" w:eastAsia="zh-CN"/>
              </w:rPr>
              <w:t>六</w:t>
            </w:r>
            <w:r>
              <w:rPr>
                <w:rFonts w:hint="eastAsia" w:ascii="宋体" w:hAnsi="宋体" w:eastAsia="宋体" w:cs="宋体"/>
                <w:sz w:val="21"/>
                <w:szCs w:val="21"/>
                <w:highlight w:val="none"/>
              </w:rPr>
              <w:t>章投标文件格式）</w:t>
            </w:r>
            <w:r>
              <w:rPr>
                <w:rFonts w:hint="eastAsia" w:ascii="宋体" w:hAnsi="宋体" w:eastAsia="宋体" w:cs="宋体"/>
                <w:kern w:val="0"/>
                <w:sz w:val="21"/>
                <w:szCs w:val="21"/>
              </w:rPr>
              <w:t>。</w:t>
            </w:r>
          </w:p>
          <w:p w14:paraId="51C3C490">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w:t>
            </w:r>
            <w:r>
              <w:rPr>
                <w:rFonts w:hint="eastAsia" w:ascii="宋体" w:hAnsi="宋体" w:eastAsia="宋体" w:cs="宋体"/>
                <w:bCs/>
                <w:sz w:val="21"/>
                <w:szCs w:val="21"/>
                <w:lang w:val="en-US" w:eastAsia="zh-CN"/>
              </w:rPr>
              <w:t>5</w:t>
            </w:r>
            <w:r>
              <w:rPr>
                <w:rFonts w:hint="eastAsia" w:ascii="宋体" w:hAnsi="宋体" w:eastAsia="宋体" w:cs="宋体"/>
                <w:bCs/>
                <w:sz w:val="21"/>
                <w:szCs w:val="21"/>
              </w:rPr>
              <w:t>）</w:t>
            </w:r>
            <w:r>
              <w:rPr>
                <w:rFonts w:hint="eastAsia" w:ascii="宋体" w:hAnsi="宋体" w:eastAsia="宋体" w:cs="宋体"/>
                <w:snapToGrid w:val="0"/>
                <w:kern w:val="0"/>
                <w:sz w:val="21"/>
                <w:szCs w:val="21"/>
                <w:highlight w:val="none"/>
                <w:lang w:val="en-US" w:eastAsia="zh-CN"/>
              </w:rPr>
              <w:t>投标文件真实性</w:t>
            </w:r>
          </w:p>
          <w:p w14:paraId="41BC0B5F">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投标文件中的所有内容真实有效，不存在弄虚作假情形。</w:t>
            </w:r>
          </w:p>
          <w:p w14:paraId="13D686A1">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提供</w:t>
            </w:r>
            <w:r>
              <w:rPr>
                <w:rFonts w:hint="eastAsia" w:ascii="宋体" w:hAnsi="宋体" w:eastAsia="宋体" w:cs="宋体"/>
                <w:bCs/>
                <w:sz w:val="21"/>
                <w:szCs w:val="21"/>
                <w:lang w:eastAsia="zh-CN"/>
              </w:rPr>
              <w:t>：</w:t>
            </w:r>
            <w:r>
              <w:rPr>
                <w:rFonts w:hint="eastAsia" w:ascii="宋体" w:hAnsi="宋体" w:eastAsia="宋体" w:cs="宋体"/>
                <w:bCs/>
                <w:sz w:val="21"/>
                <w:szCs w:val="21"/>
              </w:rPr>
              <w:t>承诺（格式见第六章投标文件格式）。</w:t>
            </w:r>
          </w:p>
          <w:p w14:paraId="55F6665D">
            <w:pPr>
              <w:pageBreakBefore w:val="0"/>
              <w:kinsoku/>
              <w:topLinePunct w:val="0"/>
              <w:autoSpaceDE w:val="0"/>
              <w:autoSpaceDN w:val="0"/>
              <w:bidi w:val="0"/>
              <w:adjustRightInd w:val="0"/>
              <w:snapToGrid w:val="0"/>
              <w:spacing w:line="400" w:lineRule="exact"/>
              <w:ind w:left="0" w:leftChars="0" w:right="0" w:rightChars="0" w:firstLine="417" w:firstLineChars="198"/>
              <w:textAlignment w:val="auto"/>
              <w:outlineLvl w:val="9"/>
              <w:rPr>
                <w:rFonts w:hint="eastAsia" w:ascii="宋体" w:hAnsi="宋体" w:eastAsia="宋体" w:cs="宋体"/>
                <w:b/>
                <w:sz w:val="21"/>
                <w:szCs w:val="21"/>
              </w:rPr>
            </w:pPr>
            <w:r>
              <w:rPr>
                <w:rFonts w:hint="eastAsia" w:ascii="宋体" w:hAnsi="宋体" w:eastAsia="宋体" w:cs="宋体"/>
                <w:b/>
                <w:sz w:val="21"/>
                <w:szCs w:val="21"/>
              </w:rPr>
              <w:t>特别说明：</w:t>
            </w:r>
          </w:p>
          <w:p w14:paraId="7593B174">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kern w:val="0"/>
                <w:sz w:val="21"/>
                <w:szCs w:val="21"/>
              </w:rPr>
            </w:pPr>
            <w:r>
              <w:rPr>
                <w:rFonts w:hint="eastAsia" w:ascii="宋体" w:hAnsi="宋体" w:eastAsia="宋体" w:cs="宋体"/>
                <w:sz w:val="21"/>
                <w:szCs w:val="21"/>
              </w:rPr>
              <w:t>（1）上述要求须</w:t>
            </w:r>
            <w:r>
              <w:rPr>
                <w:rFonts w:hint="eastAsia" w:ascii="宋体" w:hAnsi="宋体" w:eastAsia="宋体" w:cs="宋体"/>
                <w:sz w:val="21"/>
                <w:szCs w:val="21"/>
                <w:lang w:val="en-US" w:eastAsia="zh-CN"/>
              </w:rPr>
              <w:t>提供</w:t>
            </w:r>
            <w:r>
              <w:rPr>
                <w:rFonts w:hint="eastAsia" w:ascii="宋体" w:hAnsi="宋体" w:eastAsia="宋体" w:cs="宋体"/>
                <w:sz w:val="21"/>
                <w:szCs w:val="21"/>
              </w:rPr>
              <w:t>的相关证明材料均为扫描件（原件或复印件的扫描件均可），扫描件须清晰可辨，</w:t>
            </w:r>
            <w:r>
              <w:rPr>
                <w:rFonts w:hint="eastAsia" w:ascii="宋体" w:hAnsi="宋体" w:eastAsia="宋体" w:cs="宋体"/>
                <w:kern w:val="0"/>
                <w:sz w:val="21"/>
                <w:szCs w:val="21"/>
              </w:rPr>
              <w:t>有一条不满足，则投标文件由评标委员会</w:t>
            </w:r>
            <w:r>
              <w:rPr>
                <w:rFonts w:hint="eastAsia" w:ascii="宋体" w:hAnsi="宋体" w:eastAsia="宋体" w:cs="宋体"/>
                <w:sz w:val="21"/>
                <w:szCs w:val="21"/>
              </w:rPr>
              <w:t>作否决投标处理</w:t>
            </w:r>
            <w:r>
              <w:rPr>
                <w:rFonts w:hint="eastAsia" w:ascii="宋体" w:hAnsi="宋体" w:eastAsia="宋体" w:cs="宋体"/>
                <w:kern w:val="0"/>
                <w:sz w:val="21"/>
                <w:szCs w:val="21"/>
              </w:rPr>
              <w:t>。</w:t>
            </w:r>
          </w:p>
          <w:p w14:paraId="4648ADCF">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sz w:val="21"/>
                <w:szCs w:val="21"/>
              </w:rPr>
            </w:pPr>
            <w:r>
              <w:rPr>
                <w:rFonts w:hint="eastAsia" w:ascii="宋体" w:hAnsi="宋体" w:eastAsia="宋体" w:cs="宋体"/>
                <w:sz w:val="21"/>
                <w:szCs w:val="21"/>
              </w:rPr>
              <w:t>（</w:t>
            </w:r>
            <w:r>
              <w:rPr>
                <w:rFonts w:hint="eastAsia" w:ascii="宋体" w:hAnsi="宋体" w:cs="宋体"/>
                <w:sz w:val="21"/>
                <w:szCs w:val="21"/>
                <w:lang w:val="en-US" w:eastAsia="zh-CN"/>
              </w:rPr>
              <w:t>2</w:t>
            </w:r>
            <w:r>
              <w:rPr>
                <w:rFonts w:hint="eastAsia" w:ascii="宋体" w:hAnsi="宋体" w:eastAsia="宋体" w:cs="宋体"/>
                <w:sz w:val="21"/>
                <w:szCs w:val="21"/>
              </w:rPr>
              <w:t>）</w:t>
            </w:r>
            <w:r>
              <w:rPr>
                <w:rFonts w:hint="eastAsia" w:ascii="宋体" w:hAnsi="宋体" w:cs="宋体"/>
                <w:szCs w:val="21"/>
                <w:u w:val="none"/>
              </w:rPr>
              <w:t>招标人有权对投标人提供的资料进行核实，若发现弄虚作假，按相关规定取消其中标资格，并按相关法律法规报招标投标监督部门，其投标保证金以现金形式交纳的不予退还，以保函形式交纳的由保函开立人支付保函担保的与投标保证金等额的款项，投标人承担因此造成的相关责任并赔偿相应损失。</w:t>
            </w:r>
          </w:p>
          <w:p w14:paraId="41C65AF3">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napToGrid w:val="0"/>
                <w:kern w:val="0"/>
                <w:sz w:val="21"/>
                <w:szCs w:val="21"/>
              </w:rPr>
            </w:pPr>
          </w:p>
        </w:tc>
      </w:tr>
      <w:tr w14:paraId="21C74D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49CC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1.4.2</w:t>
            </w:r>
          </w:p>
        </w:tc>
        <w:tc>
          <w:tcPr>
            <w:tcW w:w="1754" w:type="dxa"/>
            <w:vAlign w:val="center"/>
          </w:tcPr>
          <w:p w14:paraId="303E021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是否接受联合体投标</w:t>
            </w:r>
          </w:p>
        </w:tc>
        <w:tc>
          <w:tcPr>
            <w:tcW w:w="6490" w:type="dxa"/>
            <w:vAlign w:val="center"/>
          </w:tcPr>
          <w:p w14:paraId="6493475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不接受</w:t>
            </w:r>
          </w:p>
        </w:tc>
      </w:tr>
      <w:tr w14:paraId="4FC571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CA7A73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1.4.3</w:t>
            </w:r>
          </w:p>
        </w:tc>
        <w:tc>
          <w:tcPr>
            <w:tcW w:w="1754" w:type="dxa"/>
            <w:vAlign w:val="center"/>
          </w:tcPr>
          <w:p w14:paraId="1AD3D85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投标人不得存在的其他情形</w:t>
            </w:r>
          </w:p>
        </w:tc>
        <w:tc>
          <w:tcPr>
            <w:tcW w:w="6490" w:type="dxa"/>
            <w:vAlign w:val="center"/>
          </w:tcPr>
          <w:p w14:paraId="27FAC6F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2"/>
                <w:szCs w:val="21"/>
                <w:u w:val="single"/>
                <w:lang w:val="en-US" w:eastAsia="zh-CN"/>
              </w:rPr>
              <w:t>详见正文。</w:t>
            </w:r>
          </w:p>
        </w:tc>
      </w:tr>
      <w:tr w14:paraId="0AC372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DB67A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14:paraId="3923628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投标预备会</w:t>
            </w:r>
          </w:p>
        </w:tc>
        <w:tc>
          <w:tcPr>
            <w:tcW w:w="6490" w:type="dxa"/>
            <w:vAlign w:val="center"/>
          </w:tcPr>
          <w:p w14:paraId="5443A9D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不召开</w:t>
            </w:r>
          </w:p>
        </w:tc>
      </w:tr>
      <w:tr w14:paraId="0AA8F1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5218F1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14:paraId="23DB513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分包</w:t>
            </w:r>
          </w:p>
        </w:tc>
        <w:tc>
          <w:tcPr>
            <w:tcW w:w="6490" w:type="dxa"/>
            <w:vAlign w:val="center"/>
          </w:tcPr>
          <w:p w14:paraId="2E53D3A0">
            <w:pPr>
              <w:pageBreakBefore w:val="0"/>
              <w:kinsoku/>
              <w:topLinePunct w:val="0"/>
              <w:bidi w:val="0"/>
              <w:snapToGrid w:val="0"/>
              <w:spacing w:line="400" w:lineRule="exact"/>
              <w:ind w:right="0" w:rightChars="0" w:firstLine="420" w:firstLineChars="200"/>
              <w:textAlignment w:val="auto"/>
              <w:outlineLvl w:val="9"/>
            </w:pPr>
            <w:r>
              <w:t>不允许</w:t>
            </w:r>
          </w:p>
        </w:tc>
      </w:tr>
      <w:tr w14:paraId="600A29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3D783D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1.11.</w:t>
            </w:r>
            <w:r>
              <w:rPr>
                <w:rFonts w:hint="eastAsia" w:ascii="宋体" w:hAnsi="宋体"/>
                <w:kern w:val="0"/>
                <w:szCs w:val="21"/>
                <w:lang w:val="en-US" w:eastAsia="zh-CN"/>
              </w:rPr>
              <w:t>2</w:t>
            </w:r>
          </w:p>
        </w:tc>
        <w:tc>
          <w:tcPr>
            <w:tcW w:w="1754" w:type="dxa"/>
            <w:vAlign w:val="center"/>
          </w:tcPr>
          <w:p w14:paraId="0801DC9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t>其他可以被接受的技术支持资料</w:t>
            </w:r>
          </w:p>
        </w:tc>
        <w:tc>
          <w:tcPr>
            <w:tcW w:w="6490" w:type="dxa"/>
            <w:vAlign w:val="center"/>
          </w:tcPr>
          <w:p w14:paraId="4B94343E">
            <w:pPr>
              <w:pageBreakBefore w:val="0"/>
              <w:kinsoku/>
              <w:topLinePunct w:val="0"/>
              <w:bidi w:val="0"/>
              <w:snapToGrid w:val="0"/>
              <w:spacing w:line="400" w:lineRule="exact"/>
              <w:ind w:left="0" w:leftChars="0" w:right="0" w:rightChars="0" w:firstLine="420" w:firstLineChars="200"/>
              <w:textAlignment w:val="auto"/>
              <w:outlineLvl w:val="9"/>
              <w:rPr>
                <w:rFonts w:hint="default" w:eastAsia="宋体"/>
                <w:lang w:val="en-US" w:eastAsia="zh-CN"/>
              </w:rPr>
            </w:pPr>
            <w:r>
              <w:rPr>
                <w:rFonts w:hint="eastAsia"/>
                <w:lang w:val="en-US" w:eastAsia="zh-CN"/>
              </w:rPr>
              <w:t>详见正文</w:t>
            </w:r>
          </w:p>
        </w:tc>
      </w:tr>
      <w:tr w14:paraId="581C14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CC0925B">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kern w:val="0"/>
                <w:szCs w:val="21"/>
                <w:lang w:eastAsia="zh-CN"/>
              </w:rPr>
            </w:pPr>
            <w:r>
              <w:rPr>
                <w:rFonts w:ascii="宋体" w:hAnsi="宋体"/>
                <w:kern w:val="0"/>
                <w:szCs w:val="21"/>
              </w:rPr>
              <w:t>1.1</w:t>
            </w:r>
            <w:r>
              <w:rPr>
                <w:rFonts w:hint="eastAsia" w:ascii="宋体" w:hAnsi="宋体"/>
                <w:kern w:val="0"/>
                <w:szCs w:val="21"/>
              </w:rPr>
              <w:t>1</w:t>
            </w:r>
            <w:r>
              <w:rPr>
                <w:rFonts w:ascii="宋体" w:hAnsi="宋体"/>
                <w:kern w:val="0"/>
                <w:szCs w:val="21"/>
              </w:rPr>
              <w:t>.</w:t>
            </w:r>
            <w:r>
              <w:rPr>
                <w:rFonts w:hint="eastAsia" w:ascii="宋体" w:hAnsi="宋体"/>
                <w:kern w:val="0"/>
                <w:szCs w:val="21"/>
                <w:lang w:val="en-US" w:eastAsia="zh-CN"/>
              </w:rPr>
              <w:t>3</w:t>
            </w:r>
          </w:p>
        </w:tc>
        <w:tc>
          <w:tcPr>
            <w:tcW w:w="1754" w:type="dxa"/>
            <w:vAlign w:val="center"/>
          </w:tcPr>
          <w:p w14:paraId="37A3016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偏差</w:t>
            </w:r>
          </w:p>
        </w:tc>
        <w:tc>
          <w:tcPr>
            <w:tcW w:w="6490" w:type="dxa"/>
            <w:vAlign w:val="center"/>
          </w:tcPr>
          <w:p w14:paraId="3BF1B180">
            <w:pPr>
              <w:pageBreakBefore w:val="0"/>
              <w:kinsoku/>
              <w:topLinePunct w:val="0"/>
              <w:bidi w:val="0"/>
              <w:snapToGrid w:val="0"/>
              <w:spacing w:line="400" w:lineRule="exact"/>
              <w:ind w:left="0" w:leftChars="0" w:right="0" w:rightChars="0" w:firstLine="420" w:firstLineChars="200"/>
              <w:textAlignment w:val="auto"/>
              <w:outlineLvl w:val="9"/>
              <w:rPr>
                <w:rFonts w:hint="default" w:eastAsia="宋体"/>
                <w:lang w:val="en-US" w:eastAsia="zh-CN"/>
              </w:rPr>
            </w:pPr>
            <w:r>
              <w:rPr>
                <w:rFonts w:hint="eastAsia"/>
              </w:rPr>
              <w:t>不允许</w:t>
            </w:r>
            <w:r>
              <w:rPr>
                <w:rFonts w:hint="eastAsia"/>
                <w:lang w:val="en-US" w:eastAsia="zh-CN"/>
              </w:rPr>
              <w:t>任何负偏差。</w:t>
            </w:r>
          </w:p>
        </w:tc>
      </w:tr>
      <w:tr w14:paraId="01B961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F56A38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2.1</w:t>
            </w:r>
          </w:p>
        </w:tc>
        <w:tc>
          <w:tcPr>
            <w:tcW w:w="1754" w:type="dxa"/>
            <w:vAlign w:val="center"/>
          </w:tcPr>
          <w:p w14:paraId="6E73B2E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14:paraId="7AFB716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427F88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526007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14:paraId="3CB3358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14:paraId="5DC60174">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的所有内容，如有文字表述不清，图纸尺寸标注不明以及存在错、漏、缺、概念模糊和有可能出现歧义或理解上的偏差的内容等应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kern w:val="0"/>
                <w:szCs w:val="21"/>
                <w:lang w:val="en-US" w:eastAsia="zh-CN"/>
              </w:rPr>
              <w:t>按照招标公告发布的渠道及方式提出</w:t>
            </w:r>
            <w:r>
              <w:rPr>
                <w:rFonts w:ascii="宋体" w:hAnsi="宋体"/>
                <w:kern w:val="0"/>
                <w:szCs w:val="21"/>
              </w:rPr>
              <w:t>。</w:t>
            </w:r>
          </w:p>
        </w:tc>
      </w:tr>
      <w:tr w14:paraId="37847D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14:paraId="1CC2EF0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14:paraId="1B02983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14:paraId="4DEE0F7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ascii="宋体" w:hAnsi="宋体"/>
                <w:kern w:val="0"/>
                <w:szCs w:val="21"/>
              </w:rPr>
              <w:t>在</w:t>
            </w:r>
            <w:r>
              <w:rPr>
                <w:rFonts w:hint="eastAsia" w:ascii="宋体" w:hAnsi="宋体"/>
                <w:b/>
                <w:bCs/>
                <w:snapToGrid w:val="0"/>
                <w:kern w:val="0"/>
                <w:szCs w:val="21"/>
                <w:u w:val="single"/>
                <w:lang w:val="en-US" w:eastAsia="zh-CN"/>
              </w:rPr>
              <w:t>乌江涪陵榨菜集团官网</w:t>
            </w:r>
            <w:r>
              <w:rPr>
                <w:rFonts w:hint="eastAsia" w:ascii="宋体" w:hAnsi="宋体"/>
                <w:b/>
                <w:bCs/>
                <w:snapToGrid w:val="0"/>
                <w:kern w:val="0"/>
                <w:szCs w:val="21"/>
                <w:u w:val="single"/>
              </w:rPr>
              <w:t>（https://www.flzc.com/）</w:t>
            </w:r>
            <w:r>
              <w:rPr>
                <w:rFonts w:ascii="宋体" w:hAnsi="宋体"/>
                <w:kern w:val="0"/>
                <w:szCs w:val="21"/>
              </w:rPr>
              <w:t>发布</w:t>
            </w:r>
            <w:r>
              <w:rPr>
                <w:rFonts w:hint="eastAsia" w:ascii="宋体" w:hAnsi="宋体"/>
                <w:kern w:val="0"/>
                <w:szCs w:val="21"/>
              </w:rPr>
              <w:t>澄清</w:t>
            </w:r>
            <w:r>
              <w:rPr>
                <w:rFonts w:ascii="宋体" w:hAnsi="宋体"/>
                <w:kern w:val="0"/>
                <w:szCs w:val="21"/>
              </w:rPr>
              <w:t>。</w:t>
            </w:r>
          </w:p>
        </w:tc>
      </w:tr>
      <w:tr w14:paraId="3E5A99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FC5CAB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2.3.1</w:t>
            </w:r>
          </w:p>
        </w:tc>
        <w:tc>
          <w:tcPr>
            <w:tcW w:w="1754" w:type="dxa"/>
            <w:vAlign w:val="center"/>
          </w:tcPr>
          <w:p w14:paraId="3F2E31B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14:paraId="52B68DE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napToGrid w:val="0"/>
                <w:kern w:val="0"/>
                <w:szCs w:val="21"/>
              </w:rPr>
              <w:t>招标人应在招标公告规定的时间前</w:t>
            </w:r>
            <w:r>
              <w:rPr>
                <w:rFonts w:ascii="宋体" w:hAnsi="宋体"/>
                <w:snapToGrid w:val="0"/>
                <w:kern w:val="0"/>
                <w:szCs w:val="21"/>
              </w:rPr>
              <w:t>，在</w:t>
            </w:r>
            <w:r>
              <w:rPr>
                <w:rFonts w:hint="eastAsia" w:ascii="宋体" w:hAnsi="宋体"/>
                <w:b/>
                <w:bCs/>
                <w:snapToGrid w:val="0"/>
                <w:kern w:val="0"/>
                <w:szCs w:val="21"/>
                <w:u w:val="single"/>
                <w:lang w:val="en-US" w:eastAsia="zh-CN"/>
              </w:rPr>
              <w:t>乌江涪陵榨菜集团官网</w:t>
            </w:r>
            <w:r>
              <w:rPr>
                <w:rFonts w:hint="eastAsia" w:ascii="宋体" w:hAnsi="宋体"/>
                <w:b/>
                <w:bCs/>
                <w:snapToGrid w:val="0"/>
                <w:kern w:val="0"/>
                <w:szCs w:val="21"/>
                <w:u w:val="single"/>
              </w:rPr>
              <w:t>（https://www.flzc.com/）</w:t>
            </w:r>
            <w:r>
              <w:rPr>
                <w:rFonts w:ascii="宋体" w:hAnsi="宋体"/>
                <w:snapToGrid w:val="0"/>
                <w:kern w:val="0"/>
                <w:szCs w:val="21"/>
              </w:rPr>
              <w:t>发布</w:t>
            </w:r>
            <w:r>
              <w:rPr>
                <w:rFonts w:hint="eastAsia" w:ascii="宋体" w:hAnsi="宋体"/>
                <w:snapToGrid w:val="0"/>
                <w:kern w:val="0"/>
                <w:szCs w:val="21"/>
              </w:rPr>
              <w:t>修改</w:t>
            </w:r>
            <w:r>
              <w:rPr>
                <w:rFonts w:ascii="宋体" w:hAnsi="宋体"/>
                <w:snapToGrid w:val="0"/>
                <w:kern w:val="0"/>
                <w:szCs w:val="21"/>
              </w:rPr>
              <w:t>。</w:t>
            </w:r>
          </w:p>
        </w:tc>
      </w:tr>
      <w:tr w14:paraId="4853FC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390AC2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2.4</w:t>
            </w:r>
          </w:p>
        </w:tc>
        <w:tc>
          <w:tcPr>
            <w:tcW w:w="1754" w:type="dxa"/>
            <w:vAlign w:val="center"/>
          </w:tcPr>
          <w:p w14:paraId="50EF75F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投标人对招标文件及澄清修改提出异议的</w:t>
            </w:r>
            <w:r>
              <w:rPr>
                <w:rFonts w:hint="eastAsia" w:ascii="宋体" w:hAnsi="宋体"/>
                <w:kern w:val="0"/>
                <w:szCs w:val="21"/>
              </w:rPr>
              <w:t>形式和时间</w:t>
            </w:r>
          </w:p>
        </w:tc>
        <w:tc>
          <w:tcPr>
            <w:tcW w:w="6490" w:type="dxa"/>
            <w:vAlign w:val="center"/>
          </w:tcPr>
          <w:p w14:paraId="0AD439FF">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投标人对招标文件和</w:t>
            </w:r>
            <w:r>
              <w:rPr>
                <w:rFonts w:hint="eastAsia" w:ascii="宋体" w:hAnsi="宋体"/>
                <w:snapToGrid w:val="0"/>
                <w:kern w:val="0"/>
                <w:szCs w:val="21"/>
              </w:rPr>
              <w:t>澄清修改</w:t>
            </w:r>
            <w:r>
              <w:rPr>
                <w:rFonts w:ascii="宋体" w:hAnsi="宋体"/>
                <w:snapToGrid w:val="0"/>
                <w:kern w:val="0"/>
                <w:szCs w:val="21"/>
              </w:rPr>
              <w:t>有异议的，应当在投标截止时间</w:t>
            </w:r>
            <w:r>
              <w:rPr>
                <w:rFonts w:hint="eastAsia" w:ascii="宋体" w:hAnsi="宋体"/>
                <w:snapToGrid w:val="0"/>
                <w:kern w:val="0"/>
                <w:szCs w:val="21"/>
                <w:lang w:val="en-US" w:eastAsia="zh-CN"/>
              </w:rPr>
              <w:t>5</w:t>
            </w:r>
            <w:r>
              <w:rPr>
                <w:rFonts w:ascii="宋体" w:hAnsi="宋体"/>
                <w:snapToGrid w:val="0"/>
                <w:kern w:val="0"/>
                <w:szCs w:val="21"/>
              </w:rPr>
              <w:t>日前，</w:t>
            </w:r>
            <w:r>
              <w:rPr>
                <w:rFonts w:hint="eastAsia" w:ascii="宋体" w:hAnsi="宋体"/>
                <w:snapToGrid w:val="0"/>
                <w:kern w:val="0"/>
                <w:szCs w:val="21"/>
              </w:rPr>
              <w:t>以书面形式</w:t>
            </w:r>
            <w:r>
              <w:rPr>
                <w:rFonts w:hint="eastAsia" w:ascii="宋体" w:hAnsi="宋体"/>
                <w:snapToGrid w:val="0"/>
                <w:kern w:val="0"/>
                <w:szCs w:val="21"/>
                <w:lang w:val="en-US" w:eastAsia="zh-CN"/>
              </w:rPr>
              <w:t>向</w:t>
            </w:r>
            <w:r>
              <w:rPr>
                <w:rFonts w:hint="eastAsia" w:ascii="宋体" w:hAnsi="宋体"/>
                <w:snapToGrid w:val="0"/>
                <w:kern w:val="0"/>
                <w:szCs w:val="21"/>
              </w:rPr>
              <w:t>招标人或招标代理机构提出，</w:t>
            </w:r>
            <w:r>
              <w:rPr>
                <w:rFonts w:ascii="宋体" w:hAnsi="宋体"/>
                <w:snapToGrid w:val="0"/>
                <w:kern w:val="0"/>
                <w:szCs w:val="21"/>
              </w:rPr>
              <w:t>招标人应当自收到异议之日起</w:t>
            </w:r>
            <w:r>
              <w:rPr>
                <w:rFonts w:hint="eastAsia" w:ascii="宋体" w:hAnsi="宋体"/>
                <w:snapToGrid w:val="0"/>
                <w:kern w:val="0"/>
                <w:szCs w:val="21"/>
                <w:lang w:val="en-US" w:eastAsia="zh-CN"/>
              </w:rPr>
              <w:t>1</w:t>
            </w:r>
            <w:r>
              <w:rPr>
                <w:rFonts w:ascii="宋体" w:hAnsi="宋体"/>
                <w:snapToGrid w:val="0"/>
                <w:kern w:val="0"/>
                <w:szCs w:val="21"/>
              </w:rPr>
              <w:t>日内做出答复</w:t>
            </w:r>
            <w:r>
              <w:rPr>
                <w:rFonts w:hint="eastAsia" w:ascii="宋体" w:hAnsi="宋体"/>
                <w:snapToGrid w:val="0"/>
                <w:kern w:val="0"/>
                <w:szCs w:val="21"/>
              </w:rPr>
              <w:t>。答复内容</w:t>
            </w:r>
            <w:r>
              <w:rPr>
                <w:rFonts w:ascii="宋体" w:hAnsi="宋体"/>
                <w:snapToGrid w:val="0"/>
                <w:kern w:val="0"/>
                <w:szCs w:val="21"/>
              </w:rPr>
              <w:t>可能影响投标文件编制的</w:t>
            </w:r>
            <w:r>
              <w:rPr>
                <w:rFonts w:hint="eastAsia" w:ascii="宋体" w:hAnsi="宋体"/>
                <w:snapToGrid w:val="0"/>
                <w:kern w:val="0"/>
                <w:szCs w:val="21"/>
              </w:rPr>
              <w:t>，</w:t>
            </w:r>
            <w:r>
              <w:rPr>
                <w:rFonts w:ascii="宋体" w:hAnsi="宋体"/>
                <w:snapToGrid w:val="0"/>
                <w:kern w:val="0"/>
                <w:szCs w:val="21"/>
              </w:rPr>
              <w:t>将以</w:t>
            </w:r>
            <w:r>
              <w:rPr>
                <w:rFonts w:hint="eastAsia" w:ascii="宋体" w:hAnsi="宋体"/>
                <w:snapToGrid w:val="0"/>
                <w:kern w:val="0"/>
                <w:szCs w:val="21"/>
              </w:rPr>
              <w:t>修改</w:t>
            </w:r>
            <w:r>
              <w:rPr>
                <w:rFonts w:ascii="宋体" w:hAnsi="宋体"/>
                <w:snapToGrid w:val="0"/>
                <w:kern w:val="0"/>
                <w:szCs w:val="21"/>
              </w:rPr>
              <w:t>的形式</w:t>
            </w:r>
            <w:r>
              <w:rPr>
                <w:rFonts w:hint="eastAsia" w:ascii="宋体" w:hAnsi="宋体"/>
                <w:snapToGrid w:val="0"/>
                <w:kern w:val="0"/>
                <w:szCs w:val="21"/>
              </w:rPr>
              <w:t>于</w:t>
            </w:r>
            <w:r>
              <w:rPr>
                <w:rFonts w:ascii="宋体" w:hAnsi="宋体"/>
                <w:snapToGrid w:val="0"/>
                <w:kern w:val="0"/>
                <w:szCs w:val="21"/>
              </w:rPr>
              <w:t>投标截止时间</w:t>
            </w:r>
            <w:r>
              <w:rPr>
                <w:rFonts w:hint="eastAsia" w:ascii="宋体" w:hAnsi="宋体"/>
                <w:snapToGrid w:val="0"/>
                <w:kern w:val="0"/>
                <w:szCs w:val="21"/>
                <w:lang w:val="en-US" w:eastAsia="zh-CN"/>
              </w:rPr>
              <w:t>5</w:t>
            </w:r>
            <w:r>
              <w:rPr>
                <w:rFonts w:ascii="宋体" w:hAnsi="宋体"/>
                <w:snapToGrid w:val="0"/>
                <w:kern w:val="0"/>
                <w:szCs w:val="21"/>
              </w:rPr>
              <w:t>日前在</w:t>
            </w:r>
            <w:r>
              <w:rPr>
                <w:rFonts w:hint="eastAsia" w:ascii="宋体" w:hAnsi="宋体"/>
                <w:b/>
                <w:bCs/>
                <w:snapToGrid w:val="0"/>
                <w:kern w:val="0"/>
                <w:szCs w:val="21"/>
                <w:u w:val="single"/>
                <w:lang w:val="en-US" w:eastAsia="zh-CN"/>
              </w:rPr>
              <w:t>乌江涪陵榨菜集团官网</w:t>
            </w:r>
            <w:r>
              <w:rPr>
                <w:rFonts w:hint="eastAsia" w:ascii="宋体" w:hAnsi="宋体"/>
                <w:b/>
                <w:bCs/>
                <w:snapToGrid w:val="0"/>
                <w:kern w:val="0"/>
                <w:szCs w:val="21"/>
                <w:u w:val="single"/>
              </w:rPr>
              <w:t>（https://www.flzc.com/）</w:t>
            </w:r>
            <w:r>
              <w:rPr>
                <w:rFonts w:ascii="宋体" w:hAnsi="宋体"/>
                <w:snapToGrid w:val="0"/>
                <w:kern w:val="0"/>
                <w:szCs w:val="21"/>
              </w:rPr>
              <w:t>发布。发布时间至投标截止时间不足</w:t>
            </w:r>
            <w:r>
              <w:rPr>
                <w:rFonts w:hint="eastAsia" w:ascii="宋体" w:hAnsi="宋体"/>
                <w:snapToGrid w:val="0"/>
                <w:kern w:val="0"/>
                <w:szCs w:val="21"/>
                <w:lang w:val="en-US" w:eastAsia="zh-CN"/>
              </w:rPr>
              <w:t>5</w:t>
            </w:r>
            <w:r>
              <w:rPr>
                <w:rFonts w:ascii="宋体" w:hAnsi="宋体"/>
                <w:snapToGrid w:val="0"/>
                <w:kern w:val="0"/>
                <w:szCs w:val="21"/>
              </w:rPr>
              <w:t>日的，须相应延后投标截止时间。</w:t>
            </w:r>
          </w:p>
        </w:tc>
      </w:tr>
      <w:tr w14:paraId="2CFCFE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6376B4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3.1.1</w:t>
            </w:r>
          </w:p>
        </w:tc>
        <w:tc>
          <w:tcPr>
            <w:tcW w:w="1754" w:type="dxa"/>
            <w:vAlign w:val="center"/>
          </w:tcPr>
          <w:p w14:paraId="5465C21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14:paraId="65E5CAB8">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投标人的书面澄清、说明和补正（但不得改变投标文件的实质性内容）</w:t>
            </w:r>
          </w:p>
        </w:tc>
      </w:tr>
      <w:tr w14:paraId="1A94DD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A6592E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14:paraId="0405FC7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增值税税金的计算方法</w:t>
            </w:r>
          </w:p>
        </w:tc>
        <w:tc>
          <w:tcPr>
            <w:tcW w:w="6490" w:type="dxa"/>
            <w:vAlign w:val="center"/>
          </w:tcPr>
          <w:p w14:paraId="4D7C53C6">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一般计税法</w:t>
            </w:r>
          </w:p>
        </w:tc>
      </w:tr>
      <w:tr w14:paraId="0FC49C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235849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14:paraId="0A0FA6D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报价方式</w:t>
            </w:r>
          </w:p>
        </w:tc>
        <w:tc>
          <w:tcPr>
            <w:tcW w:w="6490" w:type="dxa"/>
            <w:vAlign w:val="center"/>
          </w:tcPr>
          <w:p w14:paraId="34BD3AAD">
            <w:pPr>
              <w:pageBreakBefore w:val="0"/>
              <w:kinsoku/>
              <w:topLinePunct w:val="0"/>
              <w:bidi w:val="0"/>
              <w:snapToGrid w:val="0"/>
              <w:spacing w:line="400" w:lineRule="exact"/>
              <w:ind w:left="0" w:leftChars="0" w:right="0" w:rightChars="0" w:firstLine="420" w:firstLineChars="200"/>
              <w:textAlignment w:val="auto"/>
              <w:outlineLvl w:val="9"/>
            </w:pPr>
            <w:r>
              <w:rPr>
                <w:rFonts w:hint="eastAsia"/>
              </w:rPr>
              <w:t>方式一：固定总价</w:t>
            </w:r>
          </w:p>
          <w:p w14:paraId="0DEB5D0D">
            <w:pPr>
              <w:pageBreakBefore w:val="0"/>
              <w:kinsoku/>
              <w:topLinePunct w:val="0"/>
              <w:bidi w:val="0"/>
              <w:snapToGrid w:val="0"/>
              <w:spacing w:line="400" w:lineRule="exact"/>
              <w:ind w:left="0" w:leftChars="0" w:right="0" w:rightChars="0" w:firstLine="420" w:firstLineChars="200"/>
              <w:textAlignment w:val="auto"/>
              <w:outlineLvl w:val="9"/>
              <w:rPr>
                <w:rFonts w:hint="eastAsia"/>
              </w:rPr>
            </w:pPr>
            <w:r>
              <w:rPr>
                <w:rFonts w:hint="eastAsia"/>
              </w:rPr>
              <w:t>投标报价为固定总价，除合同约定扣除违约金外，合同价格不调整。</w:t>
            </w:r>
          </w:p>
          <w:p w14:paraId="4F75B3E9">
            <w:pPr>
              <w:pageBreakBefore w:val="0"/>
              <w:kinsoku/>
              <w:topLinePunct w:val="0"/>
              <w:bidi w:val="0"/>
              <w:snapToGrid w:val="0"/>
              <w:spacing w:line="400" w:lineRule="exact"/>
              <w:ind w:left="0" w:leftChars="0" w:right="0" w:rightChars="0" w:firstLine="420" w:firstLineChars="200"/>
              <w:textAlignment w:val="auto"/>
              <w:outlineLvl w:val="9"/>
            </w:pPr>
            <w:r>
              <w:rPr>
                <w:rFonts w:hint="eastAsia"/>
              </w:rPr>
              <w:t>固定总价报价以元为单位，保留两位小数，小数点后第三位四舍五入，小数点后不足两位的按实际位数保留。报价保留小数点位数的要求仅为方便评标使用，不作为否决投标条件。</w:t>
            </w:r>
          </w:p>
          <w:p w14:paraId="20E123F5">
            <w:pPr>
              <w:pageBreakBefore w:val="0"/>
              <w:kinsoku/>
              <w:topLinePunct w:val="0"/>
              <w:bidi w:val="0"/>
              <w:snapToGrid w:val="0"/>
              <w:spacing w:line="400" w:lineRule="exact"/>
              <w:ind w:left="0" w:leftChars="0" w:right="0" w:rightChars="0" w:firstLine="420" w:firstLineChars="200"/>
              <w:textAlignment w:val="auto"/>
              <w:outlineLvl w:val="9"/>
            </w:pPr>
          </w:p>
        </w:tc>
      </w:tr>
      <w:tr w14:paraId="75AC5C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62D883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14:paraId="3A462B2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最高投标限价</w:t>
            </w:r>
          </w:p>
        </w:tc>
        <w:tc>
          <w:tcPr>
            <w:tcW w:w="6490" w:type="dxa"/>
            <w:vAlign w:val="center"/>
          </w:tcPr>
          <w:p w14:paraId="4DC5D07D">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szCs w:val="21"/>
              </w:rPr>
            </w:pPr>
            <w:r>
              <w:rPr>
                <w:rFonts w:hint="eastAsia"/>
              </w:rPr>
              <w:t>投标总报价最高限价为</w:t>
            </w:r>
            <w:r>
              <w:rPr>
                <w:rFonts w:hint="eastAsia"/>
                <w:u w:val="single"/>
              </w:rPr>
              <w:t xml:space="preserve"> </w:t>
            </w:r>
            <w:r>
              <w:rPr>
                <w:rFonts w:hint="eastAsia"/>
                <w:sz w:val="28"/>
                <w:szCs w:val="36"/>
                <w:u w:val="single"/>
              </w:rPr>
              <w:t xml:space="preserve"> </w:t>
            </w:r>
            <w:r>
              <w:rPr>
                <w:rFonts w:hint="eastAsia"/>
                <w:sz w:val="28"/>
                <w:szCs w:val="36"/>
                <w:u w:val="single"/>
                <w:lang w:val="en-US" w:eastAsia="zh-CN"/>
              </w:rPr>
              <w:t>250000.00</w:t>
            </w:r>
            <w:r>
              <w:rPr>
                <w:rFonts w:hint="eastAsia"/>
                <w:sz w:val="28"/>
                <w:szCs w:val="36"/>
                <w:u w:val="single"/>
              </w:rPr>
              <w:t xml:space="preserve"> </w:t>
            </w:r>
            <w:r>
              <w:rPr>
                <w:rFonts w:hint="eastAsia"/>
                <w:u w:val="single"/>
              </w:rPr>
              <w:t xml:space="preserve">    </w:t>
            </w:r>
            <w:r>
              <w:rPr>
                <w:rFonts w:hint="eastAsia"/>
              </w:rPr>
              <w:t>元。</w:t>
            </w:r>
            <w:r>
              <w:rPr>
                <w:rFonts w:hint="eastAsia" w:ascii="宋体" w:hAnsi="宋体" w:cs="宋体"/>
                <w:szCs w:val="21"/>
              </w:rPr>
              <w:t>投标人的投标报价不得超过其最高限价，否则由评标委员会作</w:t>
            </w:r>
            <w:r>
              <w:rPr>
                <w:rFonts w:hint="eastAsia" w:ascii="宋体" w:hAnsi="宋体"/>
                <w:szCs w:val="21"/>
              </w:rPr>
              <w:t>否决投标处理。</w:t>
            </w:r>
          </w:p>
          <w:p w14:paraId="50333728">
            <w:pPr>
              <w:pageBreakBefore w:val="0"/>
              <w:kinsoku/>
              <w:topLinePunct w:val="0"/>
              <w:bidi w:val="0"/>
              <w:snapToGrid w:val="0"/>
              <w:spacing w:line="400" w:lineRule="exact"/>
              <w:ind w:left="0" w:leftChars="0" w:right="0" w:rightChars="0" w:firstLine="420" w:firstLineChars="200"/>
              <w:textAlignment w:val="auto"/>
              <w:outlineLvl w:val="9"/>
            </w:pPr>
          </w:p>
        </w:tc>
      </w:tr>
      <w:tr w14:paraId="0F8D70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A1F8D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14:paraId="5DB6E42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14:paraId="5DDF3639">
            <w:pPr>
              <w:pStyle w:val="2"/>
              <w:pageBreakBefore w:val="0"/>
              <w:tabs>
                <w:tab w:val="left" w:pos="546"/>
                <w:tab w:val="left" w:pos="711"/>
              </w:tabs>
              <w:kinsoku/>
              <w:topLinePunct w:val="0"/>
              <w:bidi w:val="0"/>
              <w:snapToGrid w:val="0"/>
              <w:spacing w:after="0" w:line="400" w:lineRule="exact"/>
              <w:ind w:left="0" w:leftChars="0" w:right="0" w:rightChars="0" w:firstLine="420" w:firstLineChars="200"/>
              <w:textAlignment w:val="auto"/>
              <w:outlineLvl w:val="9"/>
              <w:rPr>
                <w:rFonts w:hint="default" w:ascii="宋体" w:hAnsi="宋体" w:cs="宋体"/>
                <w:szCs w:val="21"/>
                <w:lang w:val="en-US" w:eastAsia="zh-CN"/>
              </w:rPr>
            </w:pPr>
            <w:r>
              <w:rPr>
                <w:rFonts w:hint="eastAsia" w:ascii="宋体" w:hAnsi="宋体" w:cs="宋体"/>
                <w:szCs w:val="21"/>
                <w:lang w:val="en-US" w:eastAsia="zh-CN"/>
              </w:rPr>
              <w:t>1.</w:t>
            </w:r>
            <w:r>
              <w:rPr>
                <w:rFonts w:hint="eastAsia"/>
              </w:rPr>
              <w:t>分项报价表中各分项</w:t>
            </w:r>
            <w:r>
              <w:rPr>
                <w:rFonts w:hint="eastAsia"/>
                <w:lang w:val="en-US" w:eastAsia="zh-CN"/>
              </w:rPr>
              <w:t>合价</w:t>
            </w:r>
            <w:r>
              <w:rPr>
                <w:rFonts w:hint="eastAsia"/>
              </w:rPr>
              <w:t>必须与依据</w:t>
            </w:r>
            <w:r>
              <w:t>单价</w:t>
            </w:r>
            <w:r>
              <w:rPr>
                <w:rFonts w:hint="eastAsia"/>
                <w:lang w:val="en-US" w:eastAsia="zh-CN"/>
              </w:rPr>
              <w:t>和数量</w:t>
            </w:r>
            <w:r>
              <w:rPr>
                <w:rFonts w:hint="eastAsia"/>
              </w:rPr>
              <w:t>计算出的结果</w:t>
            </w:r>
            <w:r>
              <w:t>一致</w:t>
            </w:r>
            <w:r>
              <w:rPr>
                <w:rFonts w:hint="eastAsia"/>
              </w:rPr>
              <w:t>，</w:t>
            </w:r>
            <w:r>
              <w:t>投标</w:t>
            </w:r>
            <w:r>
              <w:rPr>
                <w:rFonts w:hint="eastAsia"/>
                <w:lang w:val="en-US" w:eastAsia="zh-CN"/>
              </w:rPr>
              <w:t>总</w:t>
            </w:r>
            <w:r>
              <w:t>报价</w:t>
            </w:r>
            <w:r>
              <w:rPr>
                <w:rFonts w:hint="eastAsia"/>
              </w:rPr>
              <w:t>必须</w:t>
            </w:r>
            <w:r>
              <w:t>与</w:t>
            </w:r>
            <w:r>
              <w:rPr>
                <w:rFonts w:hint="eastAsia"/>
              </w:rPr>
              <w:t>各</w:t>
            </w:r>
            <w:r>
              <w:t>分项合价</w:t>
            </w:r>
            <w:r>
              <w:rPr>
                <w:rFonts w:hint="eastAsia"/>
                <w:lang w:val="en-US" w:eastAsia="zh-CN"/>
              </w:rPr>
              <w:t>汇总计算出的结果</w:t>
            </w:r>
            <w:r>
              <w:t>一致</w:t>
            </w:r>
            <w:r>
              <w:rPr>
                <w:rFonts w:hint="eastAsia"/>
                <w:lang w:eastAsia="zh-CN"/>
              </w:rPr>
              <w:t>。</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ascii="宋体" w:hAnsi="宋体" w:cs="宋体"/>
                <w:color w:val="auto"/>
                <w:szCs w:val="21"/>
                <w:highlight w:val="none"/>
                <w:lang w:eastAsia="zh-CN"/>
              </w:rPr>
              <w:t>。</w:t>
            </w:r>
            <w:r>
              <w:rPr>
                <w:rFonts w:hint="eastAsia" w:ascii="宋体" w:hAnsi="宋体" w:cs="宋体"/>
                <w:color w:val="auto"/>
                <w:szCs w:val="21"/>
                <w:highlight w:val="none"/>
              </w:rPr>
              <w:t>否则由评标委员会作否决投标处理</w:t>
            </w:r>
            <w:r>
              <w:rPr>
                <w:rFonts w:hint="eastAsia" w:ascii="宋体" w:hAnsi="宋体" w:cs="宋体"/>
                <w:color w:val="auto"/>
                <w:szCs w:val="21"/>
                <w:highlight w:val="none"/>
                <w:lang w:eastAsia="zh-CN"/>
              </w:rPr>
              <w:t>。</w:t>
            </w:r>
          </w:p>
          <w:p w14:paraId="4CFAFAD0">
            <w:pPr>
              <w:pageBreakBefore w:val="0"/>
              <w:tabs>
                <w:tab w:val="left" w:pos="546"/>
                <w:tab w:val="left" w:pos="711"/>
              </w:tabs>
              <w:kinsoku/>
              <w:topLinePunct w:val="0"/>
              <w:bidi w:val="0"/>
              <w:snapToGrid w:val="0"/>
              <w:spacing w:line="400" w:lineRule="exact"/>
              <w:ind w:left="0" w:leftChars="0" w:right="0" w:rightChars="0" w:firstLine="420" w:firstLineChars="200"/>
              <w:textAlignment w:val="auto"/>
              <w:outlineLvl w:val="9"/>
              <w:rPr>
                <w:rFonts w:ascii="宋体" w:hAnsi="宋体"/>
                <w:szCs w:val="21"/>
              </w:rPr>
            </w:pPr>
          </w:p>
        </w:tc>
      </w:tr>
      <w:tr w14:paraId="164EAE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25" w:type="dxa"/>
            <w:vAlign w:val="center"/>
          </w:tcPr>
          <w:p w14:paraId="197C45B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3.3.1</w:t>
            </w:r>
          </w:p>
        </w:tc>
        <w:tc>
          <w:tcPr>
            <w:tcW w:w="1754" w:type="dxa"/>
            <w:vAlign w:val="center"/>
          </w:tcPr>
          <w:p w14:paraId="2009C5D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投标有效期</w:t>
            </w:r>
          </w:p>
        </w:tc>
        <w:tc>
          <w:tcPr>
            <w:tcW w:w="6490" w:type="dxa"/>
            <w:vAlign w:val="center"/>
          </w:tcPr>
          <w:p w14:paraId="55C0695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u w:val="single"/>
              </w:rPr>
              <w:t xml:space="preserve">     </w:t>
            </w:r>
            <w:r>
              <w:rPr>
                <w:rFonts w:hint="eastAsia" w:ascii="宋体" w:hAnsi="宋体"/>
                <w:szCs w:val="21"/>
                <w:u w:val="single"/>
                <w:lang w:val="en-US" w:eastAsia="zh-CN"/>
              </w:rPr>
              <w:t>90</w:t>
            </w:r>
            <w:r>
              <w:rPr>
                <w:rFonts w:ascii="宋体" w:hAnsi="宋体"/>
                <w:szCs w:val="21"/>
                <w:u w:val="single"/>
              </w:rPr>
              <w:t xml:space="preserve">  </w:t>
            </w:r>
            <w:r>
              <w:rPr>
                <w:rFonts w:ascii="宋体" w:hAnsi="宋体"/>
                <w:szCs w:val="21"/>
              </w:rPr>
              <w:t>日历天（从提交投标文件截止日起计算）</w:t>
            </w:r>
          </w:p>
        </w:tc>
      </w:tr>
      <w:tr w14:paraId="3F36B1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F7BDE2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3.4.1</w:t>
            </w:r>
          </w:p>
        </w:tc>
        <w:tc>
          <w:tcPr>
            <w:tcW w:w="1754" w:type="dxa"/>
            <w:vAlign w:val="center"/>
          </w:tcPr>
          <w:p w14:paraId="04D4D6C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投标保证金</w:t>
            </w:r>
          </w:p>
        </w:tc>
        <w:tc>
          <w:tcPr>
            <w:tcW w:w="6490" w:type="dxa"/>
            <w:vAlign w:val="center"/>
          </w:tcPr>
          <w:p w14:paraId="74A3DB10">
            <w:pPr>
              <w:pageBreakBefore w:val="0"/>
              <w:kinsoku/>
              <w:topLinePunct w:val="0"/>
              <w:bidi w:val="0"/>
              <w:snapToGrid w:val="0"/>
              <w:spacing w:line="400" w:lineRule="exact"/>
              <w:ind w:left="0" w:leftChars="0" w:right="0" w:rightChars="0" w:firstLine="420" w:firstLineChars="200"/>
              <w:textAlignment w:val="auto"/>
              <w:outlineLvl w:val="9"/>
              <w:rPr>
                <w:rFonts w:hint="eastAsia"/>
                <w:lang w:eastAsia="zh-CN"/>
              </w:rPr>
            </w:pPr>
            <w:r>
              <w:t>是否要求投标人递交投标保证金：要求</w:t>
            </w:r>
            <w:r>
              <w:rPr>
                <w:rFonts w:hint="eastAsia"/>
                <w:lang w:val="en-US" w:eastAsia="zh-CN"/>
              </w:rPr>
              <w:t>提供</w:t>
            </w:r>
            <w:r>
              <w:rPr>
                <w:rFonts w:hint="eastAsia"/>
                <w:lang w:eastAsia="zh-CN"/>
              </w:rPr>
              <w:t>。</w:t>
            </w:r>
          </w:p>
          <w:p w14:paraId="7FA4E1D9">
            <w:pPr>
              <w:pageBreakBefore w:val="0"/>
              <w:kinsoku/>
              <w:topLinePunct w:val="0"/>
              <w:bidi w:val="0"/>
              <w:snapToGrid w:val="0"/>
              <w:spacing w:line="360" w:lineRule="auto"/>
              <w:ind w:left="0" w:leftChars="0" w:right="0" w:rightChars="0" w:firstLine="420" w:firstLineChars="200"/>
              <w:textAlignment w:val="auto"/>
              <w:outlineLvl w:val="9"/>
            </w:pPr>
            <w:r>
              <w:rPr>
                <w:rFonts w:hint="eastAsia"/>
              </w:rPr>
              <w:t>投标人</w:t>
            </w:r>
            <w:r>
              <w:rPr>
                <w:rFonts w:hint="eastAsia"/>
                <w:lang w:val="en-US" w:eastAsia="zh-CN"/>
              </w:rPr>
              <w:t>按照</w:t>
            </w:r>
            <w:r>
              <w:rPr>
                <w:rFonts w:hint="eastAsia"/>
              </w:rPr>
              <w:t>以下方式</w:t>
            </w:r>
            <w:r>
              <w:rPr>
                <w:rFonts w:hint="eastAsia"/>
                <w:lang w:val="en-US" w:eastAsia="zh-CN"/>
              </w:rPr>
              <w:t>缴纳</w:t>
            </w:r>
            <w:r>
              <w:rPr>
                <w:rFonts w:hint="eastAsia"/>
              </w:rPr>
              <w:t>：</w:t>
            </w:r>
          </w:p>
          <w:p w14:paraId="19B9B843">
            <w:pPr>
              <w:pageBreakBefore w:val="0"/>
              <w:kinsoku/>
              <w:topLinePunct w:val="0"/>
              <w:bidi w:val="0"/>
              <w:snapToGrid w:val="0"/>
              <w:spacing w:line="360" w:lineRule="auto"/>
              <w:ind w:left="0" w:leftChars="0" w:right="0" w:rightChars="0" w:firstLine="420" w:firstLineChars="200"/>
              <w:jc w:val="left"/>
              <w:textAlignment w:val="auto"/>
              <w:outlineLvl w:val="9"/>
            </w:pPr>
            <w:r>
              <w:rPr>
                <w:rFonts w:hint="eastAsia"/>
                <w:lang w:val="en-US" w:eastAsia="zh-CN"/>
              </w:rPr>
              <w:t>1.保证金金额：</w:t>
            </w:r>
            <w:r>
              <w:rPr>
                <w:rFonts w:hint="eastAsia"/>
                <w:b/>
                <w:bCs/>
                <w:sz w:val="24"/>
                <w:szCs w:val="32"/>
                <w:lang w:val="en-US" w:eastAsia="zh-CN"/>
              </w:rPr>
              <w:t>5000元人民币</w:t>
            </w:r>
            <w:r>
              <w:rPr>
                <w:b/>
                <w:bCs/>
                <w:sz w:val="24"/>
                <w:szCs w:val="32"/>
              </w:rPr>
              <w:t>。</w:t>
            </w:r>
          </w:p>
          <w:p w14:paraId="6CC085D3">
            <w:pPr>
              <w:pStyle w:val="2"/>
              <w:spacing w:line="360" w:lineRule="auto"/>
              <w:ind w:firstLine="420" w:firstLineChars="200"/>
              <w:rPr>
                <w:rFonts w:hint="eastAsia"/>
              </w:rPr>
            </w:pPr>
            <w:r>
              <w:rPr>
                <w:rFonts w:hint="eastAsia"/>
              </w:rPr>
              <w:t>投标人从企业账户在投标截止时间前通过转账支票直接划付或以电汇方式直接划付至下面指定的投标保证金账户。若投标截止时间延期，则投标保证金提交的截止时间和投标截止时间应当保持一致。不满足上述要求的投标保证金无效。</w:t>
            </w:r>
          </w:p>
          <w:p w14:paraId="6A7F8D59">
            <w:pPr>
              <w:pStyle w:val="2"/>
              <w:spacing w:line="360" w:lineRule="auto"/>
              <w:ind w:firstLine="420" w:firstLineChars="200"/>
              <w:rPr>
                <w:rFonts w:hint="eastAsia"/>
              </w:rPr>
            </w:pPr>
            <w:r>
              <w:rPr>
                <w:rFonts w:hint="eastAsia"/>
              </w:rPr>
              <w:t>投标人自行考虑汇入时间风险，如同城汇入、异地汇入、跨行汇入的时间要求。</w:t>
            </w:r>
          </w:p>
          <w:p w14:paraId="7E39219D">
            <w:pPr>
              <w:pStyle w:val="2"/>
              <w:spacing w:line="360" w:lineRule="auto"/>
              <w:ind w:firstLine="420" w:firstLineChars="200"/>
            </w:pPr>
            <w:r>
              <w:rPr>
                <w:rFonts w:hint="eastAsia"/>
                <w:lang w:val="en-US" w:eastAsia="zh-CN"/>
              </w:rPr>
              <w:t>2.</w:t>
            </w:r>
            <w:r>
              <w:rPr>
                <w:rFonts w:hint="eastAsia"/>
              </w:rPr>
              <w:t>投标保证金账户及账号</w:t>
            </w:r>
          </w:p>
          <w:p w14:paraId="503EE1E2">
            <w:pPr>
              <w:pStyle w:val="2"/>
              <w:ind w:firstLine="420" w:firstLineChars="200"/>
              <w:rPr>
                <w:rFonts w:hint="eastAsia"/>
              </w:rPr>
            </w:pPr>
            <w:r>
              <w:rPr>
                <w:rFonts w:hint="eastAsia"/>
              </w:rPr>
              <w:t>户名：重庆市涪陵榨菜集团股份有限公司</w:t>
            </w:r>
          </w:p>
          <w:p w14:paraId="2BCEDF83">
            <w:pPr>
              <w:pStyle w:val="2"/>
              <w:ind w:firstLine="420" w:firstLineChars="200"/>
              <w:rPr>
                <w:rFonts w:hint="eastAsia"/>
              </w:rPr>
            </w:pPr>
            <w:r>
              <w:rPr>
                <w:rFonts w:hint="eastAsia"/>
              </w:rPr>
              <w:t>开户行：中信银行重庆涪陵支行</w:t>
            </w:r>
          </w:p>
          <w:p w14:paraId="6020738C">
            <w:pPr>
              <w:pStyle w:val="2"/>
              <w:ind w:firstLine="420" w:firstLineChars="200"/>
            </w:pPr>
            <w:r>
              <w:rPr>
                <w:rFonts w:hint="eastAsia"/>
              </w:rPr>
              <w:t>账 号：7422010182100003830</w:t>
            </w:r>
          </w:p>
          <w:p w14:paraId="516E0152">
            <w:pPr>
              <w:pageBreakBefore w:val="0"/>
              <w:kinsoku/>
              <w:topLinePunct w:val="0"/>
              <w:bidi w:val="0"/>
              <w:snapToGrid w:val="0"/>
              <w:spacing w:line="360" w:lineRule="auto"/>
              <w:ind w:left="0" w:leftChars="0" w:right="0" w:rightChars="0" w:firstLine="420" w:firstLineChars="200"/>
              <w:jc w:val="left"/>
              <w:textAlignment w:val="auto"/>
              <w:outlineLvl w:val="9"/>
            </w:pPr>
            <w:r>
              <w:rPr>
                <w:rFonts w:hint="eastAsia"/>
                <w:lang w:val="en-US" w:eastAsia="zh-CN"/>
              </w:rPr>
              <w:t>3.</w:t>
            </w:r>
            <w:r>
              <w:rPr>
                <w:rFonts w:hint="eastAsia"/>
              </w:rPr>
              <w:t>投标人须在付款凭证备注栏中注明是“</w:t>
            </w:r>
            <w:r>
              <w:rPr>
                <w:rFonts w:hint="eastAsia"/>
                <w:u w:val="single"/>
              </w:rPr>
              <w:t xml:space="preserve"> 涪陵榨菜集团华安榨菜厂曝气沉沙起池设备采购及安装（第二次）  </w:t>
            </w:r>
            <w:r>
              <w:rPr>
                <w:rFonts w:hint="eastAsia"/>
              </w:rPr>
              <w:t>项目投标保证金”。未备注或者备注错误不作为否决投标依据</w:t>
            </w:r>
            <w:r>
              <w:t>。</w:t>
            </w:r>
          </w:p>
          <w:p w14:paraId="404AD755">
            <w:pPr>
              <w:pStyle w:val="2"/>
              <w:spacing w:line="360" w:lineRule="auto"/>
              <w:rPr>
                <w:rFonts w:hint="default"/>
                <w:color w:val="0000FF"/>
                <w:lang w:val="en-US" w:eastAsia="zh-CN"/>
              </w:rPr>
            </w:pPr>
            <w:r>
              <w:rPr>
                <w:rFonts w:hint="eastAsia"/>
                <w:color w:val="0000FF"/>
                <w:lang w:val="en-US" w:eastAsia="zh-CN"/>
              </w:rPr>
              <w:t>若第一次投标保证金未退还，可不再重复支付投标保证金，投标人应自己实时查询是否收到首次投标保证金退还，收到退还的必须重新支付投标保证金。</w:t>
            </w:r>
          </w:p>
          <w:p w14:paraId="094B48E0">
            <w:pPr>
              <w:pageBreakBefore w:val="0"/>
              <w:kinsoku/>
              <w:topLinePunct w:val="0"/>
              <w:bidi w:val="0"/>
              <w:snapToGrid w:val="0"/>
              <w:spacing w:line="400" w:lineRule="exact"/>
              <w:ind w:left="0" w:leftChars="0" w:right="0" w:rightChars="0" w:firstLine="420" w:firstLineChars="200"/>
              <w:jc w:val="left"/>
              <w:textAlignment w:val="auto"/>
              <w:outlineLvl w:val="9"/>
            </w:pPr>
          </w:p>
        </w:tc>
      </w:tr>
      <w:tr w14:paraId="38A3D7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B72037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14:paraId="461236C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其他</w:t>
            </w:r>
            <w:r>
              <w:rPr>
                <w:rFonts w:ascii="宋体" w:hAnsi="宋体"/>
                <w:kern w:val="0"/>
                <w:szCs w:val="21"/>
              </w:rPr>
              <w:t>不予退还投标保证金的情形</w:t>
            </w:r>
          </w:p>
        </w:tc>
        <w:tc>
          <w:tcPr>
            <w:tcW w:w="6490" w:type="dxa"/>
            <w:vAlign w:val="center"/>
          </w:tcPr>
          <w:p w14:paraId="11818DB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77116A2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59EE0CF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05F3455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4</w:t>
            </w:r>
            <w:r>
              <w:rPr>
                <w:rFonts w:hint="eastAsia" w:ascii="宋体" w:hAnsi="宋体"/>
                <w:snapToGrid w:val="0"/>
                <w:kern w:val="0"/>
                <w:szCs w:val="21"/>
              </w:rPr>
              <w:t>）</w:t>
            </w:r>
            <w:r>
              <w:rPr>
                <w:rFonts w:ascii="宋体" w:hAnsi="宋体"/>
                <w:kern w:val="0"/>
                <w:szCs w:val="21"/>
              </w:rPr>
              <w:t>法律法规规定的其他情形。</w:t>
            </w:r>
          </w:p>
          <w:p w14:paraId="3D34B9AE">
            <w:pPr>
              <w:pageBreakBefore w:val="0"/>
              <w:kinsoku/>
              <w:topLinePunct w:val="0"/>
              <w:bidi w:val="0"/>
              <w:snapToGrid w:val="0"/>
              <w:spacing w:line="400" w:lineRule="exact"/>
              <w:ind w:left="0" w:leftChars="0" w:right="0" w:rightChars="0" w:firstLine="420" w:firstLineChars="200"/>
              <w:jc w:val="left"/>
              <w:textAlignment w:val="auto"/>
              <w:outlineLvl w:val="9"/>
            </w:pPr>
          </w:p>
        </w:tc>
      </w:tr>
      <w:tr w14:paraId="7DE0FA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1359FF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3.6.1</w:t>
            </w:r>
          </w:p>
        </w:tc>
        <w:tc>
          <w:tcPr>
            <w:tcW w:w="1754" w:type="dxa"/>
            <w:vAlign w:val="center"/>
          </w:tcPr>
          <w:p w14:paraId="3DD163B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是否允许递交</w:t>
            </w:r>
          </w:p>
          <w:p w14:paraId="47207B4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备选投标方案</w:t>
            </w:r>
          </w:p>
        </w:tc>
        <w:tc>
          <w:tcPr>
            <w:tcW w:w="6490" w:type="dxa"/>
            <w:vAlign w:val="center"/>
          </w:tcPr>
          <w:p w14:paraId="30B5DEA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不允许</w:t>
            </w:r>
          </w:p>
        </w:tc>
      </w:tr>
      <w:tr w14:paraId="6252B1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78" w:hRule="atLeast"/>
          <w:jc w:val="center"/>
        </w:trPr>
        <w:tc>
          <w:tcPr>
            <w:tcW w:w="1225" w:type="dxa"/>
            <w:vAlign w:val="center"/>
          </w:tcPr>
          <w:p w14:paraId="5B6D898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3.7.1</w:t>
            </w:r>
          </w:p>
        </w:tc>
        <w:tc>
          <w:tcPr>
            <w:tcW w:w="1754" w:type="dxa"/>
            <w:vAlign w:val="center"/>
          </w:tcPr>
          <w:p w14:paraId="1C86242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投标文件格式要求</w:t>
            </w:r>
          </w:p>
        </w:tc>
        <w:tc>
          <w:tcPr>
            <w:tcW w:w="6490" w:type="dxa"/>
            <w:vAlign w:val="center"/>
          </w:tcPr>
          <w:p w14:paraId="109D25FA">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编制投标文件时不得对第六章“投标文件格式”的相应要素作实质性修改，否则视为重大偏差，由评标委员会作否决投标处理。</w:t>
            </w:r>
          </w:p>
        </w:tc>
      </w:tr>
      <w:tr w14:paraId="3C80A7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69" w:hRule="atLeast"/>
          <w:jc w:val="center"/>
        </w:trPr>
        <w:tc>
          <w:tcPr>
            <w:tcW w:w="1225" w:type="dxa"/>
            <w:vAlign w:val="center"/>
          </w:tcPr>
          <w:p w14:paraId="4FF72C7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3.7.3</w:t>
            </w:r>
          </w:p>
        </w:tc>
        <w:tc>
          <w:tcPr>
            <w:tcW w:w="1754" w:type="dxa"/>
            <w:vAlign w:val="center"/>
          </w:tcPr>
          <w:p w14:paraId="0B141BD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293740E7">
            <w:pPr>
              <w:keepNext w:val="0"/>
              <w:keepLines w:val="0"/>
              <w:pageBreakBefore w:val="0"/>
              <w:kinsoku/>
              <w:bidi w:val="0"/>
              <w:snapToGrid w:val="0"/>
              <w:spacing w:line="360" w:lineRule="auto"/>
              <w:ind w:firstLine="420" w:firstLineChars="200"/>
              <w:jc w:val="both"/>
              <w:textAlignment w:val="auto"/>
              <w:outlineLvl w:val="9"/>
              <w:rPr>
                <w:rFonts w:ascii="宋体" w:hAnsi="宋体" w:cs="宋体"/>
                <w:color w:val="auto"/>
                <w:szCs w:val="21"/>
                <w:highlight w:val="none"/>
              </w:rPr>
            </w:pPr>
            <w:r>
              <w:rPr>
                <w:rFonts w:hint="eastAsia" w:ascii="宋体" w:hAnsi="宋体" w:cs="宋体"/>
                <w:color w:val="auto"/>
                <w:szCs w:val="21"/>
                <w:highlight w:val="none"/>
              </w:rPr>
              <w:t>1.投标文件格式上要求法定代表人或其委托代理人签名（或盖章）的须齐全。要求签名的，签名采用手写签名或签章均可。要求加盖单位法人章的，加盖投标人单位法人章或投标人的单位电子印章均可。</w:t>
            </w:r>
          </w:p>
          <w:p w14:paraId="7F03030E">
            <w:pPr>
              <w:keepNext w:val="0"/>
              <w:keepLines w:val="0"/>
              <w:pageBreakBefore w:val="0"/>
              <w:kinsoku/>
              <w:bidi w:val="0"/>
              <w:snapToGrid w:val="0"/>
              <w:spacing w:line="360" w:lineRule="auto"/>
              <w:ind w:firstLine="420" w:firstLineChars="200"/>
              <w:jc w:val="both"/>
              <w:textAlignment w:val="auto"/>
              <w:outlineLvl w:val="9"/>
              <w:rPr>
                <w:rFonts w:ascii="宋体" w:hAnsi="宋体" w:cs="宋体"/>
                <w:color w:val="auto"/>
                <w:szCs w:val="21"/>
                <w:highlight w:val="none"/>
              </w:rPr>
            </w:pPr>
            <w:r>
              <w:rPr>
                <w:rFonts w:hint="eastAsia" w:ascii="宋体" w:hAnsi="宋体" w:cs="宋体"/>
                <w:color w:val="auto"/>
                <w:szCs w:val="21"/>
                <w:highlight w:val="none"/>
              </w:rPr>
              <w:t>2.投标文件中按上述要求已经签字盖章页外，其他投标文件内容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加盖骑缝章</w:t>
            </w:r>
            <w:r>
              <w:rPr>
                <w:rFonts w:hint="eastAsia" w:ascii="宋体" w:hAnsi="宋体" w:cs="宋体"/>
                <w:color w:val="auto"/>
                <w:szCs w:val="21"/>
                <w:highlight w:val="none"/>
              </w:rPr>
              <w:t>。</w:t>
            </w:r>
          </w:p>
          <w:p w14:paraId="21C60DC4">
            <w:pPr>
              <w:pageBreakBefore w:val="0"/>
              <w:kinsoku/>
              <w:topLinePunct w:val="0"/>
              <w:bidi w:val="0"/>
              <w:snapToGrid w:val="0"/>
              <w:spacing w:line="400" w:lineRule="exact"/>
              <w:ind w:left="0" w:leftChars="0" w:right="0" w:rightChars="0" w:firstLine="422" w:firstLineChars="200"/>
              <w:textAlignment w:val="auto"/>
              <w:outlineLvl w:val="9"/>
              <w:rPr>
                <w:rFonts w:ascii="宋体" w:hAnsi="宋体"/>
                <w:szCs w:val="21"/>
              </w:rPr>
            </w:pPr>
            <w:r>
              <w:rPr>
                <w:rFonts w:hint="eastAsia" w:ascii="宋体" w:hAnsi="宋体" w:cs="宋体"/>
                <w:b/>
                <w:bCs/>
                <w:color w:val="auto"/>
                <w:szCs w:val="21"/>
                <w:highlight w:val="none"/>
              </w:rPr>
              <w:t>未按上述规定执行的，交由评标委员会作否决投标处理。</w:t>
            </w:r>
          </w:p>
        </w:tc>
      </w:tr>
      <w:tr w14:paraId="7901DF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63" w:hRule="atLeast"/>
          <w:jc w:val="center"/>
        </w:trPr>
        <w:tc>
          <w:tcPr>
            <w:tcW w:w="1225" w:type="dxa"/>
            <w:vAlign w:val="center"/>
          </w:tcPr>
          <w:p w14:paraId="66BE5B1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B02EAA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3.7.4</w:t>
            </w:r>
          </w:p>
        </w:tc>
        <w:tc>
          <w:tcPr>
            <w:tcW w:w="1754" w:type="dxa"/>
            <w:vAlign w:val="center"/>
          </w:tcPr>
          <w:p w14:paraId="23D1AA12">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p>
          <w:p w14:paraId="06B31846">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62DF27D5">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default"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根据选择的方式，递交对应的份数。</w:t>
            </w:r>
          </w:p>
          <w:p w14:paraId="256F72B1">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线下投标，纸质投标文件：</w:t>
            </w:r>
          </w:p>
          <w:p w14:paraId="519247D2">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w:t>
            </w:r>
            <w:r>
              <w:rPr>
                <w:rFonts w:hint="eastAsia" w:ascii="宋体" w:hAnsi="宋体" w:cs="宋体"/>
                <w:kern w:val="0"/>
                <w:szCs w:val="21"/>
              </w:rPr>
              <w:t>正本份数：【</w:t>
            </w:r>
            <w:r>
              <w:rPr>
                <w:rFonts w:hint="eastAsia" w:ascii="宋体" w:hAnsi="宋体" w:cs="宋体"/>
                <w:kern w:val="0"/>
                <w:szCs w:val="21"/>
                <w:lang w:val="en-US" w:eastAsia="zh-CN"/>
              </w:rPr>
              <w:t xml:space="preserve"> 1 </w:t>
            </w:r>
            <w:r>
              <w:rPr>
                <w:rFonts w:hint="eastAsia" w:ascii="宋体" w:hAnsi="宋体" w:cs="宋体"/>
                <w:kern w:val="0"/>
                <w:szCs w:val="21"/>
              </w:rPr>
              <w:t>】份；</w:t>
            </w:r>
          </w:p>
          <w:p w14:paraId="384A9495">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投标文件副</w:t>
            </w:r>
            <w:r>
              <w:rPr>
                <w:rFonts w:hint="eastAsia" w:ascii="宋体" w:hAnsi="宋体" w:cs="宋体"/>
                <w:kern w:val="0"/>
                <w:szCs w:val="21"/>
              </w:rPr>
              <w:t>本份数：【</w:t>
            </w:r>
            <w:r>
              <w:rPr>
                <w:rFonts w:hint="eastAsia" w:ascii="宋体" w:hAnsi="宋体" w:cs="宋体"/>
                <w:kern w:val="0"/>
                <w:szCs w:val="21"/>
                <w:lang w:val="en-US" w:eastAsia="zh-CN"/>
              </w:rPr>
              <w:t xml:space="preserve"> 1  </w:t>
            </w:r>
            <w:r>
              <w:rPr>
                <w:rFonts w:ascii="宋体" w:hAnsi="宋体" w:cs="宋体"/>
                <w:kern w:val="0"/>
                <w:szCs w:val="21"/>
              </w:rPr>
              <w:t>】份；</w:t>
            </w:r>
          </w:p>
          <w:p w14:paraId="207D13D7">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s="宋体"/>
                <w:kern w:val="0"/>
                <w:szCs w:val="21"/>
              </w:rPr>
            </w:pPr>
            <w:r>
              <w:rPr>
                <w:rFonts w:hint="eastAsia" w:ascii="宋体" w:hAnsi="宋体" w:cs="宋体"/>
                <w:kern w:val="0"/>
                <w:szCs w:val="21"/>
              </w:rPr>
              <w:t>投标人应按要求提供，否则由评标委员会作否决投标处理。</w:t>
            </w:r>
          </w:p>
          <w:p w14:paraId="60B1E80C">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szCs w:val="21"/>
              </w:rPr>
            </w:pPr>
            <w:r>
              <w:rPr>
                <w:rFonts w:hint="eastAsia" w:ascii="宋体" w:hAnsi="宋体" w:cs="宋体"/>
                <w:kern w:val="0"/>
                <w:szCs w:val="21"/>
              </w:rPr>
              <w:t>当副本、正本和电子文档不一致时，以正本为准。</w:t>
            </w:r>
            <w:r>
              <w:rPr>
                <w:rFonts w:ascii="宋体" w:hAnsi="宋体" w:cs="宋体"/>
                <w:kern w:val="0"/>
                <w:szCs w:val="21"/>
              </w:rPr>
              <w:t>本条不作为否决投标的</w:t>
            </w:r>
            <w:r>
              <w:rPr>
                <w:rFonts w:hint="eastAsia" w:ascii="宋体" w:hAnsi="宋体" w:cs="宋体"/>
                <w:kern w:val="0"/>
                <w:szCs w:val="21"/>
                <w:lang w:val="en-US" w:eastAsia="zh-CN"/>
              </w:rPr>
              <w:t>依</w:t>
            </w:r>
            <w:r>
              <w:rPr>
                <w:rFonts w:ascii="宋体" w:hAnsi="宋体" w:cs="宋体"/>
                <w:kern w:val="0"/>
                <w:szCs w:val="21"/>
              </w:rPr>
              <w:t>据。</w:t>
            </w:r>
          </w:p>
          <w:p w14:paraId="500CC68C">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p>
          <w:p w14:paraId="28C4C490">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线上投标，PDF扫描版本投标文件：</w:t>
            </w:r>
          </w:p>
          <w:p w14:paraId="1BCB683E">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pPr>
            <w:r>
              <w:rPr>
                <w:rFonts w:hint="eastAsia" w:ascii="宋体" w:hAnsi="宋体" w:cs="宋体"/>
                <w:spacing w:val="-6"/>
                <w:kern w:val="0"/>
                <w:szCs w:val="21"/>
              </w:rPr>
              <w:t>投标文件</w:t>
            </w:r>
            <w:r>
              <w:rPr>
                <w:rFonts w:hint="eastAsia" w:ascii="宋体" w:hAnsi="宋体" w:cs="宋体"/>
                <w:spacing w:val="-6"/>
                <w:kern w:val="0"/>
                <w:szCs w:val="21"/>
                <w:lang w:val="en-US" w:eastAsia="zh-CN"/>
              </w:rPr>
              <w:t>签字盖章完整的PDF版本</w:t>
            </w:r>
            <w:r>
              <w:rPr>
                <w:rFonts w:hint="eastAsia" w:ascii="宋体" w:hAnsi="宋体" w:cs="宋体"/>
                <w:kern w:val="0"/>
                <w:szCs w:val="21"/>
              </w:rPr>
              <w:t>份数：【</w:t>
            </w:r>
            <w:r>
              <w:rPr>
                <w:rFonts w:hint="eastAsia" w:ascii="宋体" w:hAnsi="宋体" w:cs="宋体"/>
                <w:kern w:val="0"/>
                <w:szCs w:val="21"/>
                <w:lang w:val="en-US" w:eastAsia="zh-CN"/>
              </w:rPr>
              <w:t xml:space="preserve"> 1  </w:t>
            </w:r>
            <w:r>
              <w:rPr>
                <w:rFonts w:ascii="宋体" w:hAnsi="宋体" w:cs="宋体"/>
                <w:kern w:val="0"/>
                <w:szCs w:val="21"/>
              </w:rPr>
              <w:t>】份；</w:t>
            </w:r>
          </w:p>
        </w:tc>
      </w:tr>
      <w:tr w14:paraId="127EDC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5678686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3.7.5</w:t>
            </w:r>
          </w:p>
        </w:tc>
        <w:tc>
          <w:tcPr>
            <w:tcW w:w="1754" w:type="dxa"/>
            <w:vAlign w:val="center"/>
          </w:tcPr>
          <w:p w14:paraId="48CF8C72">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hint="eastAsia" w:ascii="宋体" w:hAnsi="宋体"/>
                <w:kern w:val="0"/>
                <w:szCs w:val="21"/>
              </w:rPr>
              <w:t>编制要求</w:t>
            </w:r>
          </w:p>
        </w:tc>
        <w:tc>
          <w:tcPr>
            <w:tcW w:w="6490" w:type="dxa"/>
            <w:vAlign w:val="center"/>
          </w:tcPr>
          <w:p w14:paraId="2A891753">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具体要求：</w:t>
            </w:r>
          </w:p>
          <w:p w14:paraId="2AE45AFD">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（1）投标函部分</w:t>
            </w:r>
          </w:p>
          <w:p w14:paraId="78CA7FD6">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应按照第六章规定格式排版，原则上应编制目录，但不得将目录编制作为评审因素。</w:t>
            </w:r>
          </w:p>
          <w:p w14:paraId="1E5D92E5">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t>2</w:t>
            </w:r>
            <w:r>
              <w:rPr>
                <w:rFonts w:hint="eastAsia"/>
              </w:rPr>
              <w:t>）</w:t>
            </w:r>
            <w:r>
              <w:rPr>
                <w:rFonts w:hint="eastAsia"/>
                <w:lang w:val="en-US" w:eastAsia="zh-CN"/>
              </w:rPr>
              <w:t>投标方案</w:t>
            </w:r>
            <w:r>
              <w:rPr>
                <w:rFonts w:hint="eastAsia"/>
              </w:rPr>
              <w:t>部分</w:t>
            </w:r>
          </w:p>
          <w:p w14:paraId="0916A02B">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rPr>
              <w:t>应按照第六章规定格式排版，原则上应编制目录，但不得将封面设置、目录编制作为评审因素。注：不因形式问题（包括但不限于封面、页码、目录、字体、格式等）而被否决投标。</w:t>
            </w:r>
          </w:p>
          <w:p w14:paraId="3FA66D43">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rPr>
                <w:rFonts w:hint="eastAsia"/>
                <w:lang w:val="en-US" w:eastAsia="zh-CN"/>
              </w:rPr>
              <w:t>3</w:t>
            </w:r>
            <w:r>
              <w:rPr>
                <w:rFonts w:hint="eastAsia"/>
              </w:rPr>
              <w:t>）资格审查部分</w:t>
            </w:r>
          </w:p>
          <w:p w14:paraId="3A50F105">
            <w:pPr>
              <w:pageBreakBefore w:val="0"/>
              <w:kinsoku/>
              <w:topLinePunct w:val="0"/>
              <w:autoSpaceDE/>
              <w:autoSpaceDN/>
              <w:bidi w:val="0"/>
              <w:adjustRightInd w:val="0"/>
              <w:snapToGrid w:val="0"/>
              <w:spacing w:line="400" w:lineRule="exact"/>
              <w:ind w:left="0" w:leftChars="0" w:right="0" w:rightChars="0" w:firstLine="420" w:firstLineChars="200"/>
              <w:textAlignment w:val="auto"/>
              <w:outlineLvl w:val="9"/>
              <w:rPr>
                <w:rFonts w:hint="eastAsia"/>
              </w:rPr>
            </w:pPr>
            <w:r>
              <w:rPr>
                <w:rFonts w:hint="eastAsia"/>
              </w:rPr>
              <w:t>应按照第六章规定格式排版，原则上应编制目录，但不得将目录编制作为评审因素。</w:t>
            </w:r>
          </w:p>
          <w:p w14:paraId="5F0352C9">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rPr>
            </w:pPr>
          </w:p>
        </w:tc>
      </w:tr>
      <w:tr w14:paraId="67E26A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89" w:hRule="atLeast"/>
          <w:jc w:val="center"/>
        </w:trPr>
        <w:tc>
          <w:tcPr>
            <w:tcW w:w="1225" w:type="dxa"/>
            <w:vAlign w:val="center"/>
          </w:tcPr>
          <w:p w14:paraId="6D97CB1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4.1.1</w:t>
            </w:r>
          </w:p>
        </w:tc>
        <w:tc>
          <w:tcPr>
            <w:tcW w:w="1754" w:type="dxa"/>
            <w:vAlign w:val="center"/>
          </w:tcPr>
          <w:p w14:paraId="40872689">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ascii="宋体" w:hAnsi="宋体"/>
                <w:spacing w:val="-6"/>
                <w:kern w:val="0"/>
                <w:szCs w:val="21"/>
              </w:rPr>
              <w:t>投标文件</w:t>
            </w:r>
          </w:p>
          <w:p w14:paraId="5D579A71">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hint="eastAsia" w:ascii="宋体" w:hAnsi="宋体"/>
                <w:spacing w:val="-6"/>
                <w:kern w:val="0"/>
                <w:szCs w:val="21"/>
              </w:rPr>
              <w:t>的密封</w:t>
            </w:r>
          </w:p>
        </w:tc>
        <w:tc>
          <w:tcPr>
            <w:tcW w:w="6490" w:type="dxa"/>
            <w:vAlign w:val="center"/>
          </w:tcPr>
          <w:p w14:paraId="642813FB">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default"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根据选择的方式，对应执行。</w:t>
            </w:r>
          </w:p>
          <w:p w14:paraId="07F8E284">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线下投标，纸质投标文件：</w:t>
            </w:r>
          </w:p>
          <w:p w14:paraId="14B72AEB">
            <w:pPr>
              <w:keepNext w:val="0"/>
              <w:keepLines w:val="0"/>
              <w:pageBreakBefore w:val="0"/>
              <w:kinsoku/>
              <w:bidi w:val="0"/>
              <w:spacing w:line="360" w:lineRule="auto"/>
              <w:ind w:firstLine="420" w:firstLineChars="200"/>
              <w:jc w:val="both"/>
              <w:textAlignment w:val="auto"/>
              <w:outlineLvl w:val="9"/>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1.投标文件正本、副本统一用一个牛皮纸档案袋或其他较为结实的纸张包裹严实，密封后提交，封套格式按本附表4.1.2项要求张贴，封口处须加盖</w:t>
            </w:r>
            <w:r>
              <w:rPr>
                <w:rFonts w:hint="eastAsia" w:ascii="宋体" w:hAnsi="宋体" w:cs="宋体"/>
                <w:color w:val="000000" w:themeColor="text1"/>
                <w:szCs w:val="21"/>
                <w:highlight w:val="none"/>
                <w14:textFill>
                  <w14:solidFill>
                    <w14:schemeClr w14:val="tx1"/>
                  </w14:solidFill>
                </w14:textFill>
              </w:rPr>
              <w:t>投标人单位法人章</w:t>
            </w:r>
            <w:r>
              <w:rPr>
                <w:rFonts w:hint="eastAsia" w:ascii="宋体" w:hAnsi="宋体"/>
                <w:color w:val="000000" w:themeColor="text1"/>
                <w:szCs w:val="21"/>
                <w:highlight w:val="none"/>
                <w14:textFill>
                  <w14:solidFill>
                    <w14:schemeClr w14:val="tx1"/>
                  </w14:solidFill>
                </w14:textFill>
              </w:rPr>
              <w:t>。</w:t>
            </w:r>
          </w:p>
          <w:p w14:paraId="0183B407">
            <w:pPr>
              <w:pageBreakBefore w:val="0"/>
              <w:kinsoku/>
              <w:topLinePunct w:val="0"/>
              <w:bidi w:val="0"/>
              <w:adjustRightInd w:val="0"/>
              <w:snapToGrid w:val="0"/>
              <w:spacing w:line="360" w:lineRule="auto"/>
              <w:ind w:left="0" w:leftChars="0" w:right="0" w:rightChars="0" w:firstLine="420" w:firstLineChars="200"/>
              <w:textAlignment w:val="auto"/>
              <w:outlineLvl w:val="9"/>
              <w:rPr>
                <w:rFonts w:hint="eastAsia"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2.如果未按上述规定进行密封和标记，招标人对投标文件的误投、失密或提前拆封等情况概不负责。</w:t>
            </w:r>
          </w:p>
          <w:p w14:paraId="2352C9F2">
            <w:pPr>
              <w:pStyle w:val="2"/>
              <w:ind w:firstLine="418" w:firstLineChars="200"/>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线上投标，PDF扫描版本投标文件：</w:t>
            </w:r>
          </w:p>
          <w:p w14:paraId="5310D435">
            <w:pPr>
              <w:spacing w:line="360" w:lineRule="auto"/>
              <w:ind w:firstLine="420" w:firstLineChars="200"/>
              <w:rPr>
                <w:rFonts w:hint="default" w:eastAsia="宋体"/>
                <w:lang w:val="en-US" w:eastAsia="zh-CN"/>
              </w:rPr>
            </w:pPr>
            <w:r>
              <w:rPr>
                <w:rFonts w:hint="eastAsia" w:ascii="宋体" w:hAnsi="宋体"/>
                <w:color w:val="000000" w:themeColor="text1"/>
                <w:szCs w:val="21"/>
                <w:highlight w:val="none"/>
                <w14:textFill>
                  <w14:solidFill>
                    <w14:schemeClr w14:val="tx1"/>
                  </w14:solidFill>
                </w14:textFill>
              </w:rPr>
              <w:t>1.</w:t>
            </w:r>
            <w:r>
              <w:rPr>
                <w:rFonts w:hint="eastAsia" w:ascii="宋体" w:hAnsi="宋体"/>
                <w:color w:val="000000" w:themeColor="text1"/>
                <w:szCs w:val="21"/>
                <w:highlight w:val="none"/>
                <w:lang w:val="en-US" w:eastAsia="zh-CN"/>
                <w14:textFill>
                  <w14:solidFill>
                    <w14:schemeClr w14:val="tx1"/>
                  </w14:solidFill>
                </w14:textFill>
              </w:rPr>
              <w:t>电子PDF版本</w:t>
            </w:r>
            <w:r>
              <w:rPr>
                <w:rFonts w:hint="eastAsia" w:ascii="宋体" w:hAnsi="宋体"/>
                <w:color w:val="000000" w:themeColor="text1"/>
                <w:szCs w:val="21"/>
                <w:highlight w:val="none"/>
                <w14:textFill>
                  <w14:solidFill>
                    <w14:schemeClr w14:val="tx1"/>
                  </w14:solidFill>
                </w14:textFill>
              </w:rPr>
              <w:t>投标文件</w:t>
            </w:r>
            <w:r>
              <w:rPr>
                <w:rFonts w:hint="eastAsia" w:ascii="宋体" w:hAnsi="宋体"/>
                <w:color w:val="000000" w:themeColor="text1"/>
                <w:szCs w:val="21"/>
                <w:highlight w:val="none"/>
                <w:lang w:val="en-US" w:eastAsia="zh-CN"/>
                <w14:textFill>
                  <w14:solidFill>
                    <w14:schemeClr w14:val="tx1"/>
                  </w14:solidFill>
                </w14:textFill>
              </w:rPr>
              <w:t>应于投标截止时间前成功发送到招标公告指定邮件处。</w:t>
            </w:r>
            <w:r>
              <w:rPr>
                <w:rFonts w:hint="eastAsia" w:ascii="宋体" w:hAnsi="宋体"/>
                <w:color w:val="0000FF"/>
                <w:szCs w:val="21"/>
                <w:highlight w:val="none"/>
                <w:lang w:val="en-US" w:eastAsia="zh-CN"/>
              </w:rPr>
              <w:t>投标人可以对PDF版本投标文件加密，加密密码应于开标截止时间后告知招标人，可以在发送的邮件正文处提供联系电话，便于招标人联系，也可以于开标时间截止后主动联系招标人告知；若因为投标人原因导致的开标后无法联系或者无法打开投标文件，一切后果由投标人自行承担。</w:t>
            </w:r>
          </w:p>
        </w:tc>
      </w:tr>
      <w:tr w14:paraId="7E7A21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42046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4.1.2</w:t>
            </w:r>
          </w:p>
        </w:tc>
        <w:tc>
          <w:tcPr>
            <w:tcW w:w="1754" w:type="dxa"/>
            <w:vAlign w:val="center"/>
          </w:tcPr>
          <w:p w14:paraId="14873A1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封套上应载明的信息</w:t>
            </w:r>
          </w:p>
        </w:tc>
        <w:tc>
          <w:tcPr>
            <w:tcW w:w="6490" w:type="dxa"/>
            <w:vAlign w:val="center"/>
          </w:tcPr>
          <w:p w14:paraId="29BBFDB6">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根据选择的方式，对应执行。</w:t>
            </w:r>
          </w:p>
          <w:p w14:paraId="6E72B52D">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线下投标，纸质投标文件：</w:t>
            </w:r>
          </w:p>
          <w:p w14:paraId="5A438AB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3825B0F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076FEBDB">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7FFBC05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5153DBF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p w14:paraId="6112125E">
            <w:pPr>
              <w:pStyle w:val="2"/>
              <w:ind w:firstLine="418" w:firstLineChars="200"/>
              <w:rPr>
                <w:rFonts w:hint="eastAsia" w:ascii="宋体" w:hAnsi="宋体" w:cs="宋体"/>
                <w:b/>
                <w:bCs/>
                <w:spacing w:val="-6"/>
                <w:kern w:val="0"/>
                <w:sz w:val="22"/>
                <w:szCs w:val="22"/>
                <w:lang w:val="en-US" w:eastAsia="zh-CN"/>
              </w:rPr>
            </w:pPr>
          </w:p>
          <w:p w14:paraId="69FB728E">
            <w:pPr>
              <w:pStyle w:val="2"/>
              <w:ind w:firstLine="418" w:firstLineChars="200"/>
              <w:rPr>
                <w:rFonts w:hint="eastAsia" w:eastAsia="宋体"/>
                <w:lang w:val="en-US" w:eastAsia="zh-CN"/>
              </w:rPr>
            </w:pPr>
            <w:r>
              <w:rPr>
                <w:rFonts w:hint="eastAsia" w:ascii="宋体" w:hAnsi="宋体" w:cs="宋体"/>
                <w:b/>
                <w:bCs/>
                <w:spacing w:val="-6"/>
                <w:kern w:val="0"/>
                <w:sz w:val="22"/>
                <w:szCs w:val="22"/>
                <w:lang w:val="en-US" w:eastAsia="zh-CN"/>
              </w:rPr>
              <w:t>线上投标，PDF扫描版本投标文件：此项</w:t>
            </w:r>
            <w:bookmarkStart w:id="614" w:name="_GoBack"/>
            <w:bookmarkEnd w:id="614"/>
            <w:r>
              <w:rPr>
                <w:rFonts w:hint="eastAsia" w:ascii="宋体" w:hAnsi="宋体" w:cs="宋体"/>
                <w:b/>
                <w:bCs/>
                <w:spacing w:val="-6"/>
                <w:kern w:val="0"/>
                <w:sz w:val="22"/>
                <w:szCs w:val="22"/>
                <w:lang w:val="en-US" w:eastAsia="zh-CN"/>
              </w:rPr>
              <w:t>不适用</w:t>
            </w:r>
            <w:r>
              <w:rPr>
                <w:rFonts w:hint="eastAsia"/>
                <w:lang w:val="en-US" w:eastAsia="zh-CN"/>
              </w:rPr>
              <w:t>。</w:t>
            </w:r>
          </w:p>
        </w:tc>
      </w:tr>
      <w:tr w14:paraId="682F04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1A898F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14:paraId="53C830E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投标截止时间</w:t>
            </w:r>
          </w:p>
        </w:tc>
        <w:tc>
          <w:tcPr>
            <w:tcW w:w="6490" w:type="dxa"/>
            <w:vAlign w:val="center"/>
          </w:tcPr>
          <w:p w14:paraId="128A556B">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详见招标公告中规定的投标截止时间。</w:t>
            </w:r>
          </w:p>
        </w:tc>
      </w:tr>
      <w:tr w14:paraId="3FF6D3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82F5E9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4.2.2</w:t>
            </w:r>
          </w:p>
        </w:tc>
        <w:tc>
          <w:tcPr>
            <w:tcW w:w="1754" w:type="dxa"/>
            <w:vAlign w:val="center"/>
          </w:tcPr>
          <w:p w14:paraId="3F2B29B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递交投标文件地点</w:t>
            </w:r>
          </w:p>
        </w:tc>
        <w:tc>
          <w:tcPr>
            <w:tcW w:w="6490" w:type="dxa"/>
            <w:vAlign w:val="center"/>
          </w:tcPr>
          <w:p w14:paraId="4A686CC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bCs/>
                <w:szCs w:val="21"/>
              </w:rPr>
            </w:pPr>
            <w:r>
              <w:rPr>
                <w:rFonts w:hint="eastAsia" w:ascii="宋体" w:hAnsi="宋体"/>
                <w:color w:val="000000" w:themeColor="text1"/>
                <w:kern w:val="0"/>
                <w:szCs w:val="21"/>
                <w:highlight w:val="none"/>
                <w14:textFill>
                  <w14:solidFill>
                    <w14:schemeClr w14:val="tx1"/>
                  </w14:solidFill>
                </w14:textFill>
              </w:rPr>
              <w:t>详见招标公告中规定的投标文件递交地点。</w:t>
            </w:r>
          </w:p>
        </w:tc>
      </w:tr>
      <w:tr w14:paraId="775534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7341D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4.2.3</w:t>
            </w:r>
          </w:p>
        </w:tc>
        <w:tc>
          <w:tcPr>
            <w:tcW w:w="1754" w:type="dxa"/>
            <w:vAlign w:val="center"/>
          </w:tcPr>
          <w:p w14:paraId="292ADF0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投标文件是否退还</w:t>
            </w:r>
          </w:p>
        </w:tc>
        <w:tc>
          <w:tcPr>
            <w:tcW w:w="6490" w:type="dxa"/>
            <w:vAlign w:val="center"/>
          </w:tcPr>
          <w:p w14:paraId="72A002FF">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eastAsia="宋体"/>
                <w:kern w:val="0"/>
                <w:szCs w:val="21"/>
                <w:lang w:val="en-US" w:eastAsia="zh-CN"/>
              </w:rPr>
            </w:pPr>
            <w:r>
              <w:rPr>
                <w:rFonts w:ascii="宋体" w:hAnsi="宋体"/>
                <w:kern w:val="0"/>
                <w:szCs w:val="21"/>
              </w:rPr>
              <w:t>否</w:t>
            </w:r>
            <w:r>
              <w:rPr>
                <w:rFonts w:hint="eastAsia" w:ascii="宋体" w:hAnsi="宋体"/>
                <w:kern w:val="0"/>
                <w:szCs w:val="21"/>
                <w:lang w:eastAsia="zh-CN"/>
              </w:rPr>
              <w:t>，</w:t>
            </w:r>
            <w:r>
              <w:rPr>
                <w:rFonts w:hint="eastAsia" w:ascii="宋体" w:hAnsi="宋体"/>
                <w:kern w:val="0"/>
                <w:szCs w:val="21"/>
                <w:lang w:val="en-US" w:eastAsia="zh-CN"/>
              </w:rPr>
              <w:t>投标文件一律不退回。</w:t>
            </w:r>
          </w:p>
        </w:tc>
      </w:tr>
      <w:tr w14:paraId="0904E1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23C6D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14:paraId="05B35B3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开标时间和</w:t>
            </w:r>
          </w:p>
          <w:p w14:paraId="7924F0F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地点</w:t>
            </w:r>
          </w:p>
        </w:tc>
        <w:tc>
          <w:tcPr>
            <w:tcW w:w="6490" w:type="dxa"/>
            <w:vAlign w:val="center"/>
          </w:tcPr>
          <w:p w14:paraId="6F2D0CD8">
            <w:pPr>
              <w:keepNext w:val="0"/>
              <w:keepLines w:val="0"/>
              <w:pageBreakBefore w:val="0"/>
              <w:kinsoku/>
              <w:bidi w:val="0"/>
              <w:snapToGrid w:val="0"/>
              <w:spacing w:line="360" w:lineRule="auto"/>
              <w:ind w:firstLine="420" w:firstLineChars="200"/>
              <w:jc w:val="both"/>
              <w:textAlignment w:val="auto"/>
              <w:outlineLvl w:val="9"/>
              <w:rPr>
                <w:rFonts w:ascii="宋体" w:hAnsi="宋体"/>
                <w:color w:val="000000" w:themeColor="text1"/>
                <w:kern w:val="0"/>
                <w:szCs w:val="21"/>
                <w:highlight w:val="none"/>
                <w14:textFill>
                  <w14:solidFill>
                    <w14:schemeClr w14:val="tx1"/>
                  </w14:solidFill>
                </w14:textFill>
              </w:rPr>
            </w:pPr>
            <w:r>
              <w:rPr>
                <w:rFonts w:ascii="宋体" w:hAnsi="宋体"/>
                <w:color w:val="000000" w:themeColor="text1"/>
                <w:kern w:val="0"/>
                <w:szCs w:val="21"/>
                <w:highlight w:val="none"/>
                <w14:textFill>
                  <w14:solidFill>
                    <w14:schemeClr w14:val="tx1"/>
                  </w14:solidFill>
                </w14:textFill>
              </w:rPr>
              <w:t>开标时间：</w:t>
            </w:r>
            <w:r>
              <w:rPr>
                <w:rFonts w:hint="eastAsia" w:ascii="宋体" w:hAnsi="宋体" w:cs="宋体"/>
                <w:color w:val="000000" w:themeColor="text1"/>
                <w:szCs w:val="21"/>
                <w:highlight w:val="none"/>
                <w14:textFill>
                  <w14:solidFill>
                    <w14:schemeClr w14:val="tx1"/>
                  </w14:solidFill>
                </w14:textFill>
              </w:rPr>
              <w:t>同投标截止时间</w:t>
            </w:r>
          </w:p>
          <w:p w14:paraId="4C883862">
            <w:pPr>
              <w:pageBreakBefore w:val="0"/>
              <w:kinsoku/>
              <w:topLinePunct w:val="0"/>
              <w:bidi w:val="0"/>
              <w:snapToGrid w:val="0"/>
              <w:spacing w:line="400" w:lineRule="exact"/>
              <w:ind w:left="0" w:leftChars="0" w:right="0" w:rightChars="0" w:firstLine="420" w:firstLineChars="200"/>
              <w:textAlignment w:val="auto"/>
              <w:outlineLvl w:val="9"/>
              <w:rPr>
                <w:rFonts w:hint="default" w:eastAsia="宋体"/>
                <w:lang w:val="en-US" w:eastAsia="zh-CN"/>
              </w:rPr>
            </w:pPr>
            <w:r>
              <w:rPr>
                <w:rFonts w:ascii="宋体" w:hAnsi="宋体"/>
                <w:color w:val="000000" w:themeColor="text1"/>
                <w:kern w:val="0"/>
                <w:szCs w:val="21"/>
                <w:highlight w:val="none"/>
                <w14:textFill>
                  <w14:solidFill>
                    <w14:schemeClr w14:val="tx1"/>
                  </w14:solidFill>
                </w14:textFill>
              </w:rPr>
              <w:t>开标地点：</w:t>
            </w:r>
            <w:r>
              <w:rPr>
                <w:rFonts w:hint="eastAsia" w:ascii="宋体" w:hAnsi="宋体"/>
                <w:color w:val="000000" w:themeColor="text1"/>
                <w:kern w:val="0"/>
                <w:szCs w:val="21"/>
                <w:highlight w:val="none"/>
                <w:lang w:val="en-US" w:eastAsia="zh-CN"/>
                <w14:textFill>
                  <w14:solidFill>
                    <w14:schemeClr w14:val="tx1"/>
                  </w14:solidFill>
                </w14:textFill>
              </w:rPr>
              <w:t>重庆市涪陵区江北街道办事处二渡村1组（榨菜集团当日指定会议室）</w:t>
            </w:r>
          </w:p>
        </w:tc>
      </w:tr>
      <w:tr w14:paraId="3BA2A2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E9ACE3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5.1.2</w:t>
            </w:r>
          </w:p>
        </w:tc>
        <w:tc>
          <w:tcPr>
            <w:tcW w:w="1754" w:type="dxa"/>
            <w:vAlign w:val="center"/>
          </w:tcPr>
          <w:p w14:paraId="724C829B">
            <w:pPr>
              <w:pageBreakBefore w:val="0"/>
              <w:kinsoku/>
              <w:topLinePunct w:val="0"/>
              <w:bidi w:val="0"/>
              <w:snapToGrid w:val="0"/>
              <w:spacing w:line="400" w:lineRule="exact"/>
              <w:ind w:left="0" w:leftChars="0" w:right="0" w:rightChars="0"/>
              <w:jc w:val="center"/>
              <w:textAlignment w:val="auto"/>
              <w:outlineLvl w:val="9"/>
              <w:rPr>
                <w:rFonts w:hint="default" w:ascii="宋体" w:hAnsi="宋体" w:eastAsia="宋体"/>
                <w:kern w:val="0"/>
                <w:szCs w:val="21"/>
                <w:lang w:val="en-US" w:eastAsia="zh-CN"/>
              </w:rPr>
            </w:pPr>
            <w:r>
              <w:rPr>
                <w:rFonts w:hint="eastAsia" w:ascii="宋体" w:hAnsi="宋体"/>
                <w:kern w:val="0"/>
                <w:szCs w:val="21"/>
                <w:lang w:val="en-US" w:eastAsia="zh-CN"/>
              </w:rPr>
              <w:t>密封检查</w:t>
            </w:r>
          </w:p>
        </w:tc>
        <w:tc>
          <w:tcPr>
            <w:tcW w:w="6490" w:type="dxa"/>
            <w:vAlign w:val="center"/>
          </w:tcPr>
          <w:p w14:paraId="417BFC27">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eastAsia="宋体"/>
                <w:kern w:val="0"/>
                <w:szCs w:val="21"/>
                <w:lang w:val="en-US" w:eastAsia="zh-CN"/>
              </w:rPr>
            </w:pPr>
            <w:r>
              <w:rPr>
                <w:rFonts w:hint="eastAsia" w:ascii="宋体" w:hAnsi="宋体"/>
                <w:kern w:val="0"/>
                <w:szCs w:val="21"/>
                <w:lang w:val="en-US" w:eastAsia="zh-CN"/>
              </w:rPr>
              <w:t>投标时间截止，</w:t>
            </w:r>
            <w:r>
              <w:rPr>
                <w:rFonts w:hint="eastAsia" w:ascii="宋体" w:hAnsi="宋体"/>
                <w:b/>
                <w:bCs/>
                <w:kern w:val="0"/>
                <w:szCs w:val="21"/>
                <w:lang w:val="en-US" w:eastAsia="zh-CN"/>
              </w:rPr>
              <w:t>线下投标人代表检查线下纸质投标文件密封情况，线上投标文件监督部门检查是否为邮件未读状态，招标人截图保存。</w:t>
            </w:r>
          </w:p>
        </w:tc>
      </w:tr>
      <w:tr w14:paraId="1628BF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837D5B4">
            <w:pPr>
              <w:pageBreakBefore w:val="0"/>
              <w:kinsoku/>
              <w:topLinePunct w:val="0"/>
              <w:bidi w:val="0"/>
              <w:snapToGrid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5.2</w:t>
            </w:r>
          </w:p>
        </w:tc>
        <w:tc>
          <w:tcPr>
            <w:tcW w:w="1754" w:type="dxa"/>
            <w:vAlign w:val="center"/>
          </w:tcPr>
          <w:p w14:paraId="3CEA1D53">
            <w:pPr>
              <w:pageBreakBefore w:val="0"/>
              <w:kinsoku/>
              <w:topLinePunct w:val="0"/>
              <w:bidi w:val="0"/>
              <w:snapToGrid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开标程序</w:t>
            </w:r>
          </w:p>
        </w:tc>
        <w:tc>
          <w:tcPr>
            <w:tcW w:w="6490" w:type="dxa"/>
            <w:vAlign w:val="center"/>
          </w:tcPr>
          <w:p w14:paraId="260980E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主持人按下列程序进行开标：</w:t>
            </w:r>
          </w:p>
          <w:p w14:paraId="5A6C418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 开标时间（应与投标截止时间一致），</w:t>
            </w:r>
            <w:r>
              <w:rPr>
                <w:rFonts w:hint="eastAsia" w:ascii="宋体" w:hAnsi="宋体"/>
                <w:szCs w:val="21"/>
                <w:lang w:val="en-US" w:eastAsia="zh-CN"/>
              </w:rPr>
              <w:t>有有效投标人</w:t>
            </w:r>
            <w:r>
              <w:rPr>
                <w:rFonts w:hint="eastAsia" w:ascii="宋体" w:hAnsi="宋体"/>
                <w:szCs w:val="21"/>
              </w:rPr>
              <w:t>的，进入开标环节。</w:t>
            </w:r>
          </w:p>
          <w:p w14:paraId="0116D42E">
            <w:pPr>
              <w:keepNext w:val="0"/>
              <w:keepLines w:val="0"/>
              <w:pageBreakBefore w:val="0"/>
              <w:kinsoku/>
              <w:bidi w:val="0"/>
              <w:spacing w:line="360" w:lineRule="auto"/>
              <w:ind w:firstLine="420" w:firstLineChars="200"/>
              <w:jc w:val="both"/>
              <w:textAlignment w:val="auto"/>
              <w:outlineLvl w:val="9"/>
              <w:rPr>
                <w:rFonts w:ascii="宋体" w:hAnsi="宋体"/>
                <w:szCs w:val="21"/>
              </w:rPr>
            </w:pPr>
            <w:r>
              <w:rPr>
                <w:rFonts w:hint="eastAsia" w:ascii="宋体" w:hAnsi="宋体"/>
                <w:color w:val="000000" w:themeColor="text1"/>
                <w:szCs w:val="21"/>
                <w:highlight w:val="none"/>
                <w14:textFill>
                  <w14:solidFill>
                    <w14:schemeClr w14:val="tx1"/>
                  </w14:solidFill>
                </w14:textFill>
              </w:rPr>
              <w:t>2.宣布开标纪律，宣布开标人、唱标人、记录人、监标人等有关人员姓名并现场确认。</w:t>
            </w:r>
          </w:p>
          <w:p w14:paraId="2BB1AA4D">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highlight w:val="none"/>
              </w:rPr>
            </w:pPr>
            <w:r>
              <w:rPr>
                <w:rFonts w:hint="eastAsia" w:ascii="宋体" w:hAnsi="宋体"/>
                <w:szCs w:val="21"/>
                <w:highlight w:val="none"/>
                <w:lang w:val="en-US" w:eastAsia="zh-CN"/>
              </w:rPr>
              <w:t>3</w:t>
            </w:r>
            <w:r>
              <w:rPr>
                <w:rFonts w:hint="eastAsia" w:ascii="宋体" w:hAnsi="宋体"/>
                <w:szCs w:val="21"/>
                <w:highlight w:val="none"/>
              </w:rPr>
              <w:t xml:space="preserve"> 展示以电子转账方式递交投标保证金的情况，</w:t>
            </w:r>
            <w:r>
              <w:rPr>
                <w:rFonts w:hint="eastAsia" w:ascii="宋体" w:hAnsi="宋体"/>
                <w:szCs w:val="21"/>
                <w:highlight w:val="none"/>
                <w:lang w:val="en-US" w:eastAsia="zh-CN"/>
              </w:rPr>
              <w:t>记录到开标记录表中，</w:t>
            </w:r>
            <w:r>
              <w:rPr>
                <w:rFonts w:hint="eastAsia" w:ascii="宋体" w:hAnsi="宋体"/>
                <w:szCs w:val="21"/>
                <w:highlight w:val="none"/>
              </w:rPr>
              <w:t>展示内容应至少包含投标人名称、金额、投标保证金打入指定账户的时间等，异常情况在开标记录表“异常情况”栏中记录并交由评标委员会评审。</w:t>
            </w:r>
          </w:p>
          <w:p w14:paraId="08423FAB">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default" w:ascii="宋体" w:hAnsi="宋体" w:eastAsia="宋体"/>
                <w:szCs w:val="21"/>
                <w:lang w:val="en-US" w:eastAsia="zh-CN"/>
              </w:rPr>
            </w:pPr>
            <w:r>
              <w:rPr>
                <w:rFonts w:hint="eastAsia" w:ascii="宋体" w:hAnsi="宋体"/>
                <w:szCs w:val="21"/>
                <w:lang w:val="en-US" w:eastAsia="zh-CN"/>
              </w:rPr>
              <w:t>4</w:t>
            </w:r>
            <w:r>
              <w:rPr>
                <w:rFonts w:hint="eastAsia" w:ascii="宋体" w:hAnsi="宋体"/>
                <w:szCs w:val="21"/>
              </w:rPr>
              <w:t>.密封情况检查</w:t>
            </w:r>
            <w:r>
              <w:rPr>
                <w:rFonts w:hint="eastAsia" w:ascii="宋体" w:hAnsi="宋体"/>
                <w:szCs w:val="21"/>
                <w:lang w:val="en-US" w:eastAsia="zh-CN"/>
              </w:rPr>
              <w:t>。</w:t>
            </w:r>
          </w:p>
          <w:p w14:paraId="32D6054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5</w:t>
            </w:r>
            <w:r>
              <w:rPr>
                <w:rFonts w:hint="eastAsia" w:ascii="宋体" w:hAnsi="宋体"/>
                <w:szCs w:val="21"/>
              </w:rPr>
              <w:t>. 公布投标人名称、</w:t>
            </w:r>
            <w:r>
              <w:rPr>
                <w:rFonts w:hint="eastAsia" w:ascii="宋体" w:hAnsi="宋体"/>
                <w:szCs w:val="21"/>
                <w:lang w:val="en-US" w:eastAsia="zh-CN"/>
              </w:rPr>
              <w:t>最高限价、</w:t>
            </w:r>
            <w:r>
              <w:rPr>
                <w:rFonts w:hint="eastAsia" w:ascii="宋体" w:hAnsi="宋体"/>
                <w:szCs w:val="21"/>
              </w:rPr>
              <w:t>投标报价、供货期及其他内容。</w:t>
            </w:r>
          </w:p>
          <w:p w14:paraId="6D273032">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6</w:t>
            </w:r>
            <w:r>
              <w:rPr>
                <w:rFonts w:hint="eastAsia" w:ascii="宋体" w:hAnsi="宋体"/>
                <w:szCs w:val="21"/>
              </w:rPr>
              <w:t>.投标人对开标有异议的，应当场或在线（不见面开标适用）提出，由招标人或代理机构当场或在线（不见面开标适用）答复，并记录到开标记录表中。异议处理完毕后，汇总开标情况，打印开标记录表。</w:t>
            </w:r>
          </w:p>
          <w:p w14:paraId="35D8309B">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olor w:val="0000FF"/>
                <w:szCs w:val="21"/>
              </w:rPr>
            </w:pPr>
            <w:r>
              <w:rPr>
                <w:rFonts w:hint="eastAsia" w:ascii="宋体" w:hAnsi="宋体"/>
                <w:szCs w:val="21"/>
                <w:lang w:val="en-US" w:eastAsia="zh-CN"/>
              </w:rPr>
              <w:t>7</w:t>
            </w:r>
            <w:r>
              <w:rPr>
                <w:rFonts w:hint="eastAsia" w:ascii="宋体" w:hAnsi="宋体"/>
                <w:szCs w:val="21"/>
              </w:rPr>
              <w:t>. 投标人代表、招标人代表、监标人、主持人、记录人等有关人员在开标记录上签名确认。</w:t>
            </w:r>
            <w:r>
              <w:rPr>
                <w:rFonts w:hint="eastAsia" w:ascii="宋体" w:hAnsi="宋体"/>
                <w:color w:val="0000FF"/>
                <w:szCs w:val="21"/>
                <w:lang w:val="en-US" w:eastAsia="zh-CN"/>
              </w:rPr>
              <w:t>未现场投标或者</w:t>
            </w:r>
            <w:r>
              <w:rPr>
                <w:rFonts w:hint="eastAsia" w:ascii="宋体" w:hAnsi="宋体"/>
                <w:color w:val="0000FF"/>
                <w:szCs w:val="21"/>
              </w:rPr>
              <w:t>因其他原因未能签名的，视为默认开标结果。</w:t>
            </w:r>
          </w:p>
          <w:p w14:paraId="308262D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8</w:t>
            </w:r>
            <w:r>
              <w:rPr>
                <w:rFonts w:hint="eastAsia" w:ascii="宋体" w:hAnsi="宋体"/>
                <w:szCs w:val="21"/>
              </w:rPr>
              <w:t>.主持人宣布开标结束。</w:t>
            </w:r>
          </w:p>
        </w:tc>
      </w:tr>
      <w:tr w14:paraId="779FBC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5A4699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6.1.1</w:t>
            </w:r>
          </w:p>
        </w:tc>
        <w:tc>
          <w:tcPr>
            <w:tcW w:w="1754" w:type="dxa"/>
            <w:vAlign w:val="center"/>
          </w:tcPr>
          <w:p w14:paraId="0850AF3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评标委员会的组建</w:t>
            </w:r>
          </w:p>
        </w:tc>
        <w:tc>
          <w:tcPr>
            <w:tcW w:w="6490" w:type="dxa"/>
            <w:vAlign w:val="center"/>
          </w:tcPr>
          <w:p w14:paraId="46F073C1">
            <w:pPr>
              <w:pageBreakBefore w:val="0"/>
              <w:kinsoku/>
              <w:topLinePunct w:val="0"/>
              <w:autoSpaceDE w:val="0"/>
              <w:autoSpaceDN w:val="0"/>
              <w:bidi w:val="0"/>
              <w:adjustRightInd w:val="0"/>
              <w:snapToGrid w:val="0"/>
              <w:spacing w:line="400" w:lineRule="exact"/>
              <w:ind w:left="0" w:leftChars="0" w:right="0" w:rightChars="0" w:firstLine="436" w:firstLineChars="200"/>
              <w:textAlignment w:val="auto"/>
              <w:outlineLvl w:val="9"/>
              <w:rPr>
                <w:rFonts w:ascii="宋体" w:hAnsi="宋体"/>
                <w:kern w:val="0"/>
                <w:szCs w:val="21"/>
              </w:rPr>
            </w:pPr>
            <w:r>
              <w:rPr>
                <w:rFonts w:hint="eastAsia" w:ascii="宋体" w:hAnsi="宋体" w:cs="宋体"/>
                <w:spacing w:val="4"/>
                <w:kern w:val="0"/>
                <w:szCs w:val="21"/>
              </w:rPr>
              <w:t>由招标人按相关规定依法组建评标委员会</w:t>
            </w:r>
            <w:r>
              <w:rPr>
                <w:rFonts w:hint="eastAsia" w:ascii="宋体" w:hAnsi="宋体" w:cs="宋体"/>
                <w:kern w:val="0"/>
                <w:szCs w:val="21"/>
              </w:rPr>
              <w:t>。</w:t>
            </w:r>
          </w:p>
        </w:tc>
      </w:tr>
      <w:tr w14:paraId="0C587C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7BD561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14:paraId="1B7AEE1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评标委员会推荐中标候选人的人数</w:t>
            </w:r>
          </w:p>
        </w:tc>
        <w:tc>
          <w:tcPr>
            <w:tcW w:w="6490" w:type="dxa"/>
            <w:vAlign w:val="center"/>
          </w:tcPr>
          <w:p w14:paraId="142F96FD">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pPr>
            <w:r>
              <w:t>推荐经评审</w:t>
            </w:r>
            <w:r>
              <w:rPr>
                <w:rFonts w:hint="eastAsia"/>
              </w:rPr>
              <w:t>合格的报价</w:t>
            </w:r>
            <w:r>
              <w:t>由</w:t>
            </w:r>
            <w:r>
              <w:rPr>
                <w:rFonts w:hint="eastAsia"/>
              </w:rPr>
              <w:t>低</w:t>
            </w:r>
            <w:r>
              <w:t>到</w:t>
            </w:r>
            <w:r>
              <w:rPr>
                <w:rFonts w:hint="eastAsia"/>
              </w:rPr>
              <w:t>高</w:t>
            </w:r>
            <w:r>
              <w:t>排</w:t>
            </w:r>
            <w:r>
              <w:rPr>
                <w:rFonts w:hint="eastAsia"/>
              </w:rPr>
              <w:t>名前</w:t>
            </w:r>
            <w:r>
              <w:rPr>
                <w:u w:val="single"/>
              </w:rPr>
              <w:t xml:space="preserve"> 3</w:t>
            </w:r>
            <w:r>
              <w:rPr>
                <w:rFonts w:hint="eastAsia"/>
                <w:u w:val="single"/>
              </w:rPr>
              <w:t xml:space="preserve"> </w:t>
            </w:r>
            <w:r>
              <w:t>名为中标候选人</w:t>
            </w:r>
            <w:r>
              <w:rPr>
                <w:rFonts w:hint="eastAsia"/>
              </w:rPr>
              <w:t>，若有效投标人少于</w:t>
            </w:r>
            <w:r>
              <w:rPr>
                <w:u w:val="single"/>
              </w:rPr>
              <w:t xml:space="preserve"> 3 </w:t>
            </w:r>
            <w:r>
              <w:rPr>
                <w:rFonts w:hint="eastAsia"/>
              </w:rPr>
              <w:t>个的则按实际数量推荐</w:t>
            </w:r>
            <w:r>
              <w:t>。</w:t>
            </w:r>
          </w:p>
          <w:p w14:paraId="7F559EC1">
            <w:pPr>
              <w:pageBreakBefore w:val="0"/>
              <w:kinsoku/>
              <w:topLinePunct w:val="0"/>
              <w:autoSpaceDE w:val="0"/>
              <w:autoSpaceDN w:val="0"/>
              <w:bidi w:val="0"/>
              <w:adjustRightInd w:val="0"/>
              <w:snapToGrid w:val="0"/>
              <w:spacing w:line="400" w:lineRule="exact"/>
              <w:ind w:right="0" w:rightChars="0"/>
              <w:textAlignment w:val="auto"/>
              <w:outlineLvl w:val="9"/>
            </w:pPr>
          </w:p>
        </w:tc>
      </w:tr>
      <w:tr w14:paraId="122FE7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14:paraId="6577980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14:paraId="2E2C8A1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中标候选人公示</w:t>
            </w:r>
          </w:p>
        </w:tc>
        <w:tc>
          <w:tcPr>
            <w:tcW w:w="6490" w:type="dxa"/>
            <w:vAlign w:val="center"/>
          </w:tcPr>
          <w:p w14:paraId="6D4D9C68">
            <w:pPr>
              <w:keepNext w:val="0"/>
              <w:keepLines w:val="0"/>
              <w:pageBreakBefore w:val="0"/>
              <w:kinsoku/>
              <w:autoSpaceDE w:val="0"/>
              <w:autoSpaceDN w:val="0"/>
              <w:bidi w:val="0"/>
              <w:adjustRightInd w:val="0"/>
              <w:snapToGrid w:val="0"/>
              <w:spacing w:line="360" w:lineRule="auto"/>
              <w:ind w:firstLine="436" w:firstLineChars="200"/>
              <w:jc w:val="both"/>
              <w:textAlignment w:val="auto"/>
              <w:outlineLvl w:val="9"/>
              <w:rPr>
                <w:rFonts w:ascii="宋体" w:hAnsi="宋体"/>
                <w:spacing w:val="4"/>
                <w:kern w:val="0"/>
                <w:szCs w:val="21"/>
              </w:rPr>
            </w:pPr>
            <w:r>
              <w:rPr>
                <w:rFonts w:hint="eastAsia" w:ascii="宋体" w:hAnsi="宋体"/>
                <w:color w:val="auto"/>
                <w:spacing w:val="4"/>
                <w:kern w:val="0"/>
                <w:szCs w:val="21"/>
                <w:highlight w:val="none"/>
              </w:rPr>
              <w:t>招标人在收到评标报告后3日内将评标结果在</w:t>
            </w:r>
            <w:r>
              <w:rPr>
                <w:rFonts w:hint="eastAsia" w:ascii="宋体" w:hAnsi="宋体" w:cs="宋体"/>
                <w:snapToGrid w:val="0"/>
                <w:color w:val="auto"/>
                <w:kern w:val="0"/>
                <w:szCs w:val="21"/>
                <w:highlight w:val="none"/>
                <w:u w:val="single"/>
                <w:lang w:val="en-US" w:eastAsia="zh-CN"/>
              </w:rPr>
              <w:t>涪陵榨菜集团官网</w:t>
            </w:r>
            <w:r>
              <w:rPr>
                <w:rFonts w:hint="eastAsia" w:ascii="宋体" w:hAnsi="宋体"/>
                <w:color w:val="auto"/>
                <w:spacing w:val="4"/>
                <w:kern w:val="0"/>
                <w:szCs w:val="21"/>
                <w:highlight w:val="none"/>
              </w:rPr>
              <w:t>上进行公示</w:t>
            </w:r>
            <w:r>
              <w:rPr>
                <w:rFonts w:hint="eastAsia" w:ascii="宋体" w:hAnsi="宋体" w:cs="宋体"/>
                <w:snapToGrid w:val="0"/>
                <w:color w:val="auto"/>
                <w:kern w:val="0"/>
                <w:szCs w:val="21"/>
                <w:highlight w:val="none"/>
                <w:u w:val="none"/>
                <w:lang w:val="en-US" w:eastAsia="zh-CN"/>
              </w:rPr>
              <w:t>或者</w:t>
            </w:r>
            <w:r>
              <w:rPr>
                <w:rFonts w:hint="eastAsia" w:ascii="宋体" w:hAnsi="宋体" w:cs="宋体"/>
                <w:snapToGrid w:val="0"/>
                <w:color w:val="auto"/>
                <w:kern w:val="0"/>
                <w:szCs w:val="21"/>
                <w:highlight w:val="none"/>
                <w:u w:val="single"/>
                <w:lang w:val="en-US" w:eastAsia="zh-CN"/>
              </w:rPr>
              <w:t>邮箱回复</w:t>
            </w:r>
            <w:r>
              <w:rPr>
                <w:rFonts w:hint="eastAsia" w:ascii="宋体" w:hAnsi="宋体"/>
                <w:color w:val="auto"/>
                <w:spacing w:val="4"/>
                <w:kern w:val="0"/>
                <w:szCs w:val="21"/>
                <w:highlight w:val="none"/>
                <w:u w:val="single"/>
              </w:rPr>
              <w:t xml:space="preserve"> </w:t>
            </w:r>
            <w:r>
              <w:rPr>
                <w:rFonts w:hint="eastAsia" w:ascii="宋体" w:hAnsi="宋体"/>
                <w:color w:val="auto"/>
                <w:spacing w:val="4"/>
                <w:kern w:val="0"/>
                <w:szCs w:val="21"/>
                <w:highlight w:val="none"/>
              </w:rPr>
              <w:t>，公示</w:t>
            </w:r>
            <w:r>
              <w:rPr>
                <w:rFonts w:hint="eastAsia" w:ascii="宋体" w:hAnsi="宋体"/>
                <w:color w:val="auto"/>
                <w:spacing w:val="4"/>
                <w:kern w:val="0"/>
                <w:szCs w:val="21"/>
                <w:highlight w:val="none"/>
                <w:lang w:val="en-US" w:eastAsia="zh-CN"/>
              </w:rPr>
              <w:t>的公示期</w:t>
            </w:r>
            <w:r>
              <w:rPr>
                <w:rFonts w:hint="eastAsia" w:ascii="宋体" w:hAnsi="宋体"/>
                <w:color w:val="auto"/>
                <w:spacing w:val="4"/>
                <w:kern w:val="0"/>
                <w:szCs w:val="21"/>
                <w:highlight w:val="none"/>
              </w:rPr>
              <w:t>不少于</w:t>
            </w:r>
            <w:r>
              <w:rPr>
                <w:rFonts w:hint="eastAsia" w:ascii="宋体" w:hAnsi="宋体"/>
                <w:color w:val="auto"/>
                <w:spacing w:val="4"/>
                <w:kern w:val="0"/>
                <w:szCs w:val="21"/>
                <w:highlight w:val="none"/>
                <w:lang w:val="en-US" w:eastAsia="zh-CN"/>
              </w:rPr>
              <w:t>1个工作</w:t>
            </w:r>
            <w:r>
              <w:rPr>
                <w:rFonts w:hint="eastAsia" w:ascii="宋体" w:hAnsi="宋体"/>
                <w:color w:val="auto"/>
                <w:spacing w:val="4"/>
                <w:kern w:val="0"/>
                <w:szCs w:val="21"/>
                <w:highlight w:val="none"/>
              </w:rPr>
              <w:t>日，请各投标人自行查询。</w:t>
            </w:r>
          </w:p>
        </w:tc>
      </w:tr>
      <w:tr w14:paraId="767E69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14:paraId="7476E899">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p>
        </w:tc>
        <w:tc>
          <w:tcPr>
            <w:tcW w:w="1754" w:type="dxa"/>
            <w:vAlign w:val="center"/>
          </w:tcPr>
          <w:p w14:paraId="218F21FF">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r>
              <w:rPr>
                <w:rFonts w:hint="eastAsia" w:ascii="宋体" w:hAnsi="宋体"/>
                <w:kern w:val="0"/>
                <w:szCs w:val="21"/>
                <w:lang w:val="en-US" w:eastAsia="zh-CN"/>
              </w:rPr>
              <w:t>中标结果公告</w:t>
            </w:r>
          </w:p>
        </w:tc>
        <w:tc>
          <w:tcPr>
            <w:tcW w:w="6490" w:type="dxa"/>
            <w:vAlign w:val="center"/>
          </w:tcPr>
          <w:p w14:paraId="7E708724">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eastAsia" w:ascii="宋体" w:hAnsi="宋体"/>
                <w:spacing w:val="4"/>
                <w:kern w:val="0"/>
                <w:szCs w:val="21"/>
              </w:rPr>
            </w:pPr>
            <w:r>
              <w:rPr>
                <w:rFonts w:hint="eastAsia" w:ascii="宋体" w:hAnsi="宋体" w:cs="宋体"/>
                <w:color w:val="auto"/>
                <w:szCs w:val="21"/>
                <w:highlight w:val="none"/>
              </w:rPr>
              <w:t>中标候选人公示期间没有收到异议或相关异议不成立的，招标人在中标候选人公示期结束后，在</w:t>
            </w:r>
            <w:r>
              <w:rPr>
                <w:rFonts w:hint="eastAsia" w:ascii="宋体" w:hAnsi="宋体" w:cs="宋体"/>
                <w:color w:val="auto"/>
                <w:szCs w:val="21"/>
                <w:highlight w:val="none"/>
                <w:lang w:val="en-US" w:eastAsia="zh-CN"/>
              </w:rPr>
              <w:t>涪陵榨菜集团官网</w:t>
            </w:r>
            <w:r>
              <w:rPr>
                <w:rFonts w:hint="eastAsia" w:ascii="宋体" w:hAnsi="宋体" w:cs="宋体"/>
                <w:color w:val="auto"/>
                <w:szCs w:val="21"/>
                <w:highlight w:val="none"/>
              </w:rPr>
              <w:t>上进行中标结果公告</w:t>
            </w:r>
            <w:r>
              <w:rPr>
                <w:rFonts w:hint="eastAsia" w:ascii="宋体" w:hAnsi="宋体" w:cs="宋体"/>
                <w:color w:val="auto"/>
                <w:szCs w:val="21"/>
                <w:highlight w:val="none"/>
                <w:lang w:val="en-US" w:eastAsia="zh-CN"/>
              </w:rPr>
              <w:t>或者</w:t>
            </w:r>
            <w:r>
              <w:rPr>
                <w:rFonts w:hint="eastAsia" w:ascii="宋体" w:hAnsi="宋体" w:cs="宋体"/>
                <w:color w:val="auto"/>
                <w:szCs w:val="21"/>
                <w:highlight w:val="none"/>
                <w:u w:val="single"/>
                <w:lang w:val="en-US" w:eastAsia="zh-CN"/>
              </w:rPr>
              <w:t>邮箱回复</w:t>
            </w:r>
            <w:r>
              <w:rPr>
                <w:rFonts w:hint="eastAsia" w:ascii="宋体" w:hAnsi="宋体" w:cs="宋体"/>
                <w:color w:val="auto"/>
                <w:szCs w:val="21"/>
                <w:highlight w:val="none"/>
              </w:rPr>
              <w:t>，并由招标人依法依规发出中标通知书</w:t>
            </w:r>
            <w:r>
              <w:rPr>
                <w:rFonts w:hint="eastAsia" w:ascii="宋体" w:hAnsi="宋体" w:cs="宋体"/>
                <w:color w:val="auto"/>
                <w:szCs w:val="21"/>
                <w:highlight w:val="none"/>
                <w:lang w:eastAsia="zh-CN"/>
              </w:rPr>
              <w:t>。</w:t>
            </w:r>
          </w:p>
        </w:tc>
      </w:tr>
      <w:tr w14:paraId="21AFBE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D1C13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7.4</w:t>
            </w:r>
          </w:p>
        </w:tc>
        <w:tc>
          <w:tcPr>
            <w:tcW w:w="1754" w:type="dxa"/>
            <w:vAlign w:val="center"/>
          </w:tcPr>
          <w:p w14:paraId="1CBD4E5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是否授权评标委员会确定中标人</w:t>
            </w:r>
          </w:p>
        </w:tc>
        <w:tc>
          <w:tcPr>
            <w:tcW w:w="6490" w:type="dxa"/>
            <w:vAlign w:val="center"/>
          </w:tcPr>
          <w:p w14:paraId="691FBE07">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i/>
                <w:kern w:val="0"/>
                <w:szCs w:val="21"/>
              </w:rPr>
            </w:pPr>
            <w:r>
              <w:rPr>
                <w:rFonts w:ascii="宋体" w:hAnsi="宋体"/>
                <w:kern w:val="0"/>
                <w:szCs w:val="21"/>
              </w:rPr>
              <w:t>否</w:t>
            </w:r>
          </w:p>
        </w:tc>
      </w:tr>
      <w:tr w14:paraId="598AD6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D3437D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14:paraId="7BEA50E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履约保证金</w:t>
            </w:r>
          </w:p>
        </w:tc>
        <w:tc>
          <w:tcPr>
            <w:tcW w:w="6490" w:type="dxa"/>
            <w:vAlign w:val="center"/>
          </w:tcPr>
          <w:p w14:paraId="7B17033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1、中标人是否提供履约保证金：</w:t>
            </w:r>
            <w:r>
              <w:rPr>
                <w:rFonts w:hint="eastAsia" w:ascii="宋体" w:hAnsi="宋体"/>
                <w:kern w:val="0"/>
                <w:szCs w:val="21"/>
                <w:lang w:val="en-US" w:eastAsia="zh-CN"/>
              </w:rPr>
              <w:t>不</w:t>
            </w:r>
            <w:r>
              <w:rPr>
                <w:rFonts w:hint="eastAsia" w:ascii="宋体" w:hAnsi="宋体"/>
                <w:kern w:val="0"/>
                <w:szCs w:val="21"/>
                <w:u w:val="single"/>
              </w:rPr>
              <w:t>提供</w:t>
            </w:r>
            <w:r>
              <w:rPr>
                <w:rFonts w:hint="eastAsia" w:ascii="宋体" w:hAnsi="宋体"/>
                <w:kern w:val="0"/>
                <w:szCs w:val="21"/>
              </w:rPr>
              <w:t>。</w:t>
            </w:r>
          </w:p>
          <w:p w14:paraId="102DA25A">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p>
        </w:tc>
      </w:tr>
      <w:tr w14:paraId="544E7C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956268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8.1</w:t>
            </w:r>
          </w:p>
        </w:tc>
        <w:tc>
          <w:tcPr>
            <w:tcW w:w="1754" w:type="dxa"/>
            <w:vAlign w:val="center"/>
          </w:tcPr>
          <w:p w14:paraId="35D87AB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3E86CE42">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1</w:t>
            </w:r>
            <w:r>
              <w:rPr>
                <w:rFonts w:hint="eastAsia" w:ascii="宋体" w:hAnsi="宋体"/>
                <w:kern w:val="0"/>
                <w:szCs w:val="21"/>
                <w:lang w:eastAsia="zh-CN"/>
              </w:rPr>
              <w:t>）</w:t>
            </w:r>
            <w:r>
              <w:rPr>
                <w:rFonts w:hint="eastAsia" w:ascii="宋体" w:hAnsi="宋体"/>
                <w:kern w:val="0"/>
                <w:szCs w:val="21"/>
              </w:rPr>
              <w:t>经评标委员会评审后否决所有投标的；</w:t>
            </w:r>
          </w:p>
        </w:tc>
      </w:tr>
      <w:tr w14:paraId="1E8DA8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90B2E3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8.2</w:t>
            </w:r>
          </w:p>
        </w:tc>
        <w:tc>
          <w:tcPr>
            <w:tcW w:w="1754" w:type="dxa"/>
            <w:vAlign w:val="center"/>
          </w:tcPr>
          <w:p w14:paraId="2A8B7A90">
            <w:pPr>
              <w:pageBreakBefore w:val="0"/>
              <w:kinsoku/>
              <w:topLinePunct w:val="0"/>
              <w:bidi w:val="0"/>
              <w:snapToGrid w:val="0"/>
              <w:spacing w:line="400" w:lineRule="exact"/>
              <w:ind w:left="0" w:leftChars="0" w:right="0" w:rightChars="0"/>
              <w:jc w:val="center"/>
              <w:textAlignment w:val="auto"/>
              <w:outlineLvl w:val="9"/>
            </w:pPr>
            <w:bookmarkStart w:id="84" w:name="_Toc16930431"/>
            <w:bookmarkStart w:id="85" w:name="_Toc430530434"/>
            <w:bookmarkStart w:id="86" w:name="_Toc13210670"/>
            <w:bookmarkStart w:id="87" w:name="_Toc536628250"/>
            <w:bookmarkStart w:id="88" w:name="_Toc509218709"/>
            <w:r>
              <w:rPr>
                <w:rFonts w:hint="eastAsia" w:ascii="宋体" w:hAnsi="宋体"/>
                <w:kern w:val="0"/>
                <w:szCs w:val="21"/>
              </w:rPr>
              <w:t>重新</w:t>
            </w:r>
            <w:r>
              <w:rPr>
                <w:rFonts w:ascii="宋体" w:hAnsi="宋体"/>
                <w:kern w:val="0"/>
                <w:szCs w:val="21"/>
              </w:rPr>
              <w:t>招标和不再招标</w:t>
            </w:r>
            <w:bookmarkEnd w:id="84"/>
            <w:bookmarkEnd w:id="85"/>
            <w:bookmarkEnd w:id="86"/>
            <w:bookmarkEnd w:id="87"/>
            <w:bookmarkEnd w:id="88"/>
          </w:p>
        </w:tc>
        <w:tc>
          <w:tcPr>
            <w:tcW w:w="6490" w:type="dxa"/>
            <w:vAlign w:val="center"/>
          </w:tcPr>
          <w:p w14:paraId="5FE38270">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tc>
      </w:tr>
      <w:tr w14:paraId="6A8ABF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CD18B7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10</w:t>
            </w:r>
          </w:p>
        </w:tc>
        <w:tc>
          <w:tcPr>
            <w:tcW w:w="8244" w:type="dxa"/>
            <w:gridSpan w:val="2"/>
            <w:vAlign w:val="center"/>
          </w:tcPr>
          <w:p w14:paraId="682B00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需要补充的其他内容</w:t>
            </w:r>
          </w:p>
        </w:tc>
      </w:tr>
      <w:tr w14:paraId="30DA60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515" w:hRule="atLeast"/>
          <w:jc w:val="center"/>
        </w:trPr>
        <w:tc>
          <w:tcPr>
            <w:tcW w:w="1225" w:type="dxa"/>
            <w:vAlign w:val="center"/>
          </w:tcPr>
          <w:p w14:paraId="27CB046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14:paraId="31F07AB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异议、</w:t>
            </w:r>
            <w:r>
              <w:rPr>
                <w:rFonts w:ascii="宋体" w:hAnsi="宋体"/>
                <w:kern w:val="0"/>
                <w:szCs w:val="21"/>
              </w:rPr>
              <w:t>投诉处理</w:t>
            </w:r>
          </w:p>
        </w:tc>
        <w:tc>
          <w:tcPr>
            <w:tcW w:w="6490" w:type="dxa"/>
            <w:vAlign w:val="center"/>
          </w:tcPr>
          <w:p w14:paraId="04951BBC">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 xml:space="preserve"> </w:t>
            </w:r>
            <w:r>
              <w:rPr>
                <w:rFonts w:ascii="宋体" w:hAnsi="宋体"/>
                <w:kern w:val="0"/>
                <w:szCs w:val="21"/>
              </w:rPr>
              <w:t>投标人或者其他利害关系人就本项目的招标文件</w:t>
            </w:r>
            <w:r>
              <w:rPr>
                <w:rFonts w:hint="eastAsia" w:ascii="宋体" w:hAnsi="宋体"/>
                <w:kern w:val="0"/>
                <w:szCs w:val="21"/>
              </w:rPr>
              <w:t>（含澄清修改）、开标情况、</w:t>
            </w:r>
            <w:r>
              <w:rPr>
                <w:rFonts w:ascii="宋体" w:hAnsi="宋体"/>
                <w:kern w:val="0"/>
                <w:szCs w:val="21"/>
              </w:rPr>
              <w:t>评标结果等事项提出投诉</w:t>
            </w:r>
            <w:r>
              <w:rPr>
                <w:rFonts w:hint="eastAsia" w:ascii="宋体" w:hAnsi="宋体"/>
                <w:kern w:val="0"/>
                <w:szCs w:val="21"/>
              </w:rPr>
              <w:t>的</w:t>
            </w:r>
            <w:r>
              <w:rPr>
                <w:rFonts w:ascii="宋体" w:hAnsi="宋体"/>
                <w:kern w:val="0"/>
                <w:szCs w:val="21"/>
              </w:rPr>
              <w:t>，应当先向招标人提出异议；招标人应当在规定时间内答复；对招标人的答复不满意，可向监督部门投诉。</w:t>
            </w:r>
          </w:p>
          <w:p w14:paraId="5E2AFBB1">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提出异议或投诉时应当包括下列内容：</w:t>
            </w:r>
          </w:p>
          <w:p w14:paraId="74C826D4">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（1）异议人或投诉人的姓名/名称、地址及有效联系方式；</w:t>
            </w:r>
          </w:p>
          <w:p w14:paraId="332A7FCB">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（2）被异议人或被投诉人的名称、地址及有效联系方式；</w:t>
            </w:r>
          </w:p>
          <w:p w14:paraId="062F7AF2">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（3）异议或投诉事项的基本事实；</w:t>
            </w:r>
          </w:p>
          <w:p w14:paraId="48D2747D">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（4）请求及主张；</w:t>
            </w:r>
          </w:p>
          <w:p w14:paraId="1337C36E">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（5）涉及事项的证据、证明材料。</w:t>
            </w:r>
          </w:p>
          <w:p w14:paraId="321CE09C">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cs="宋体"/>
                <w:kern w:val="0"/>
                <w:szCs w:val="21"/>
              </w:rPr>
              <w:t>异议人或投诉人是法人的，异议书或投诉书必须由其法定代表人或者委托代理人签名并加盖单位公章；异议人或投诉人是其他组织或者自然人的，异议书或投诉书必须由其主要负责人签名或者异议人（或投诉人）本人签名，并附有效身份证明。如有关材料是外文，应当同时提供中文译本。</w:t>
            </w:r>
          </w:p>
          <w:p w14:paraId="540DD313">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2.</w:t>
            </w:r>
            <w:r>
              <w:rPr>
                <w:rFonts w:hint="eastAsia" w:ascii="宋体" w:hAnsi="宋体"/>
                <w:kern w:val="0"/>
                <w:szCs w:val="21"/>
              </w:rPr>
              <w:t xml:space="preserve"> </w:t>
            </w:r>
            <w:r>
              <w:rPr>
                <w:rFonts w:ascii="宋体" w:hAnsi="宋体"/>
                <w:kern w:val="0"/>
                <w:szCs w:val="21"/>
              </w:rPr>
              <w:t>行政监督部门依照</w:t>
            </w:r>
            <w:r>
              <w:rPr>
                <w:rFonts w:hint="eastAsia" w:ascii="宋体" w:hAnsi="宋体"/>
                <w:kern w:val="0"/>
                <w:szCs w:val="21"/>
                <w:lang w:val="en-US" w:eastAsia="zh-CN"/>
              </w:rPr>
              <w:t>相关</w:t>
            </w:r>
            <w:r>
              <w:rPr>
                <w:rFonts w:ascii="宋体" w:hAnsi="宋体"/>
                <w:kern w:val="0"/>
                <w:szCs w:val="21"/>
              </w:rPr>
              <w:t>文件处理投诉。</w:t>
            </w:r>
          </w:p>
          <w:p w14:paraId="706D62A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 投标人</w:t>
            </w:r>
            <w:r>
              <w:rPr>
                <w:rFonts w:hint="eastAsia" w:ascii="宋体" w:hAnsi="宋体"/>
                <w:kern w:val="0"/>
                <w:szCs w:val="21"/>
                <w:lang w:val="en-US" w:eastAsia="zh-CN"/>
              </w:rPr>
              <w:t>不得</w:t>
            </w:r>
            <w:r>
              <w:rPr>
                <w:rFonts w:hint="eastAsia" w:ascii="宋体" w:hAnsi="宋体"/>
                <w:kern w:val="0"/>
                <w:szCs w:val="21"/>
              </w:rPr>
              <w:t>捏造事实、伪造材料，或者以非法手段获取证明材料进行</w:t>
            </w:r>
            <w:r>
              <w:rPr>
                <w:rFonts w:hint="eastAsia" w:ascii="宋体" w:hAnsi="宋体"/>
                <w:kern w:val="0"/>
                <w:szCs w:val="21"/>
                <w:lang w:val="en-US" w:eastAsia="zh-CN"/>
              </w:rPr>
              <w:t>异议</w:t>
            </w:r>
            <w:r>
              <w:rPr>
                <w:rFonts w:hint="eastAsia" w:ascii="宋体" w:hAnsi="宋体"/>
                <w:kern w:val="0"/>
                <w:szCs w:val="21"/>
              </w:rPr>
              <w:t>或者投诉；</w:t>
            </w:r>
            <w:r>
              <w:rPr>
                <w:rFonts w:ascii="宋体" w:hAnsi="宋体"/>
                <w:kern w:val="0"/>
                <w:szCs w:val="21"/>
              </w:rPr>
              <w:t>给他人造成损失的，依法承担赔偿责任。</w:t>
            </w:r>
          </w:p>
          <w:p w14:paraId="0DF05252">
            <w:pPr>
              <w:snapToGrid w:val="0"/>
              <w:spacing w:line="360" w:lineRule="auto"/>
              <w:ind w:firstLine="420" w:firstLineChars="200"/>
              <w:rPr>
                <w:rFonts w:hint="eastAsia" w:ascii="宋体" w:hAnsi="宋体" w:cs="宋体"/>
                <w:kern w:val="0"/>
                <w:szCs w:val="21"/>
                <w:highlight w:val="none"/>
              </w:rPr>
            </w:pPr>
            <w:r>
              <w:rPr>
                <w:rFonts w:hint="eastAsia" w:ascii="宋体" w:hAnsi="宋体"/>
                <w:kern w:val="0"/>
                <w:szCs w:val="21"/>
              </w:rPr>
              <w:t>4.异议受理单位：</w:t>
            </w:r>
            <w:r>
              <w:rPr>
                <w:rFonts w:hint="eastAsia" w:ascii="宋体" w:hAnsi="宋体" w:cs="宋体"/>
                <w:kern w:val="0"/>
                <w:szCs w:val="21"/>
                <w:highlight w:val="none"/>
                <w:lang w:bidi="ar"/>
              </w:rPr>
              <w:t>重庆市涪</w:t>
            </w:r>
            <w:r>
              <w:rPr>
                <w:rFonts w:hint="eastAsia" w:ascii="宋体" w:hAnsi="宋体" w:cs="宋体"/>
                <w:kern w:val="0"/>
                <w:szCs w:val="21"/>
                <w:highlight w:val="none"/>
              </w:rPr>
              <w:t>陵榨菜集团股份有限公司</w:t>
            </w:r>
          </w:p>
          <w:p w14:paraId="46D64968">
            <w:pPr>
              <w:snapToGrid w:val="0"/>
              <w:spacing w:line="360" w:lineRule="auto"/>
              <w:ind w:firstLine="420" w:firstLineChars="200"/>
              <w:rPr>
                <w:rFonts w:hint="eastAsia" w:ascii="宋体" w:hAnsi="宋体" w:cs="宋体"/>
                <w:kern w:val="0"/>
                <w:szCs w:val="21"/>
                <w:highlight w:val="none"/>
                <w:lang w:val="en-US" w:eastAsia="zh-CN"/>
              </w:rPr>
            </w:pPr>
            <w:r>
              <w:rPr>
                <w:rFonts w:hint="eastAsia" w:ascii="宋体" w:hAnsi="宋体" w:cs="宋体"/>
                <w:kern w:val="0"/>
                <w:szCs w:val="21"/>
                <w:highlight w:val="none"/>
              </w:rPr>
              <w:t>联系电话：131011535</w:t>
            </w:r>
            <w:r>
              <w:rPr>
                <w:rFonts w:hint="eastAsia" w:ascii="宋体" w:hAnsi="宋体" w:cs="宋体"/>
                <w:kern w:val="0"/>
                <w:szCs w:val="21"/>
                <w:highlight w:val="none"/>
                <w:lang w:val="en-US" w:eastAsia="zh-CN"/>
              </w:rPr>
              <w:t>62</w:t>
            </w:r>
          </w:p>
          <w:p w14:paraId="5595543B">
            <w:pPr>
              <w:snapToGrid w:val="0"/>
              <w:spacing w:line="360" w:lineRule="auto"/>
              <w:ind w:firstLine="420" w:firstLineChars="200"/>
              <w:rPr>
                <w:rFonts w:hint="default" w:ascii="宋体" w:hAnsi="宋体" w:cs="宋体"/>
                <w:kern w:val="0"/>
                <w:szCs w:val="21"/>
                <w:highlight w:val="none"/>
                <w:lang w:val="en-US" w:eastAsia="zh-CN"/>
              </w:rPr>
            </w:pPr>
            <w:r>
              <w:rPr>
                <w:rFonts w:hint="eastAsia" w:ascii="宋体" w:hAnsi="宋体" w:cs="宋体"/>
                <w:kern w:val="0"/>
                <w:szCs w:val="21"/>
                <w:highlight w:val="none"/>
                <w:lang w:val="en-US" w:eastAsia="zh-CN"/>
              </w:rPr>
              <w:t>联系电话：13101153571/13212467016</w:t>
            </w:r>
          </w:p>
          <w:p w14:paraId="29604414">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r>
              <w:rPr>
                <w:rFonts w:hint="eastAsia" w:ascii="宋体" w:hAnsi="宋体"/>
                <w:color w:val="auto"/>
                <w:kern w:val="0"/>
                <w:szCs w:val="21"/>
                <w:highlight w:val="none"/>
              </w:rPr>
              <w:t>联系电话：</w:t>
            </w:r>
            <w:r>
              <w:rPr>
                <w:rFonts w:hint="eastAsia" w:ascii="宋体" w:hAnsi="宋体"/>
                <w:color w:val="auto"/>
                <w:kern w:val="0"/>
                <w:szCs w:val="21"/>
                <w:highlight w:val="none"/>
                <w:lang w:val="en-US" w:eastAsia="zh-CN"/>
              </w:rPr>
              <w:t>023-72205722</w:t>
            </w:r>
          </w:p>
        </w:tc>
      </w:tr>
      <w:tr w14:paraId="61F3D0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1" w:hRule="atLeast"/>
          <w:jc w:val="center"/>
        </w:trPr>
        <w:tc>
          <w:tcPr>
            <w:tcW w:w="1225" w:type="dxa"/>
            <w:vAlign w:val="center"/>
          </w:tcPr>
          <w:p w14:paraId="6B382520">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2</w:t>
            </w:r>
          </w:p>
        </w:tc>
        <w:tc>
          <w:tcPr>
            <w:tcW w:w="1754" w:type="dxa"/>
            <w:vAlign w:val="center"/>
          </w:tcPr>
          <w:p w14:paraId="7692B525">
            <w:pPr>
              <w:keepNext w:val="0"/>
              <w:keepLines w:val="0"/>
              <w:pageBreakBefore w:val="0"/>
              <w:kinsoku/>
              <w:bidi w:val="0"/>
              <w:snapToGrid w:val="0"/>
              <w:spacing w:line="240" w:lineRule="auto"/>
              <w:jc w:val="both"/>
              <w:textAlignment w:val="auto"/>
              <w:outlineLvl w:val="9"/>
              <w:rPr>
                <w:rFonts w:hint="eastAsia" w:ascii="宋体" w:hAnsi="宋体" w:eastAsia="宋体"/>
                <w:kern w:val="0"/>
                <w:szCs w:val="21"/>
                <w:lang w:eastAsia="zh-CN"/>
              </w:rPr>
            </w:pPr>
            <w:r>
              <w:rPr>
                <w:rFonts w:hint="eastAsia" w:ascii="宋体" w:hAnsi="宋体"/>
                <w:kern w:val="0"/>
                <w:szCs w:val="21"/>
                <w:lang w:val="en-US" w:eastAsia="zh-CN"/>
              </w:rPr>
              <w:t>其他</w:t>
            </w:r>
          </w:p>
        </w:tc>
        <w:tc>
          <w:tcPr>
            <w:tcW w:w="6490" w:type="dxa"/>
            <w:vAlign w:val="center"/>
          </w:tcPr>
          <w:p w14:paraId="036D6CC2">
            <w:pPr>
              <w:keepNext w:val="0"/>
              <w:keepLines w:val="0"/>
              <w:pageBreakBefore w:val="0"/>
              <w:kinsoku/>
              <w:autoSpaceDE w:val="0"/>
              <w:autoSpaceDN w:val="0"/>
              <w:bidi w:val="0"/>
              <w:adjustRightInd w:val="0"/>
              <w:snapToGrid w:val="0"/>
              <w:spacing w:line="240" w:lineRule="auto"/>
              <w:ind w:firstLine="420" w:firstLineChars="0"/>
              <w:jc w:val="both"/>
              <w:textAlignment w:val="auto"/>
              <w:outlineLvl w:val="9"/>
              <w:rPr>
                <w:rFonts w:hint="default" w:ascii="宋体" w:hAnsi="宋体" w:eastAsia="宋体"/>
                <w:i/>
                <w:kern w:val="0"/>
                <w:szCs w:val="21"/>
                <w:lang w:val="en-US" w:eastAsia="zh-CN"/>
              </w:rPr>
            </w:pPr>
            <w:r>
              <w:rPr>
                <w:rFonts w:hint="eastAsia" w:ascii="宋体" w:hAnsi="宋体"/>
                <w:i w:val="0"/>
                <w:iCs/>
                <w:kern w:val="0"/>
                <w:szCs w:val="21"/>
                <w:lang w:val="en-US" w:eastAsia="zh-CN"/>
              </w:rPr>
              <w:t>本文件中所称“单位法人章”指口语表述中的“单位公章”，请投标人注意，正确加盖公章，否则，评标委员会可能作出不利于投标人的评审。</w:t>
            </w:r>
          </w:p>
        </w:tc>
      </w:tr>
    </w:tbl>
    <w:p w14:paraId="18E4866D">
      <w:pPr>
        <w:pageBreakBefore w:val="0"/>
        <w:kinsoku/>
        <w:topLinePunct w:val="0"/>
        <w:bidi w:val="0"/>
        <w:spacing w:line="20" w:lineRule="exact"/>
        <w:ind w:left="0" w:leftChars="0" w:right="0" w:rightChars="0"/>
        <w:textAlignment w:val="auto"/>
        <w:outlineLvl w:val="9"/>
        <w:rPr>
          <w:rFonts w:ascii="宋体" w:hAnsi="宋体"/>
          <w:b w:val="0"/>
          <w:snapToGrid w:val="0"/>
        </w:rPr>
      </w:pPr>
      <w:bookmarkStart w:id="89" w:name="_Toc287620685"/>
      <w:bookmarkStart w:id="90" w:name="_Toc200513126"/>
      <w:bookmarkStart w:id="91" w:name="_Toc430530435"/>
      <w:bookmarkStart w:id="92" w:name="_Toc287607746"/>
      <w:bookmarkStart w:id="93" w:name="_Toc277082552"/>
      <w:bookmarkStart w:id="94" w:name="_Toc224103317"/>
    </w:p>
    <w:p w14:paraId="2B40BC85">
      <w:pPr>
        <w:pageBreakBefore w:val="0"/>
        <w:kinsoku/>
        <w:topLinePunct w:val="0"/>
        <w:bidi w:val="0"/>
        <w:spacing w:line="200" w:lineRule="exact"/>
        <w:ind w:left="0" w:leftChars="0" w:right="0" w:rightChars="0"/>
        <w:textAlignment w:val="auto"/>
        <w:outlineLvl w:val="9"/>
        <w:rPr>
          <w:rFonts w:ascii="宋体" w:hAnsi="宋体"/>
          <w:b w:val="0"/>
          <w:snapToGrid w:val="0"/>
        </w:rPr>
      </w:pPr>
      <w:r>
        <w:rPr>
          <w:rFonts w:ascii="宋体" w:hAnsi="宋体"/>
          <w:b w:val="0"/>
          <w:snapToGrid w:val="0"/>
        </w:rPr>
        <w:br w:type="page"/>
      </w:r>
    </w:p>
    <w:p w14:paraId="2361BECE">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95" w:name="_Toc8332"/>
      <w:bookmarkStart w:id="96" w:name="_Toc509218710"/>
      <w:r>
        <w:rPr>
          <w:rFonts w:ascii="宋体" w:hAnsi="宋体"/>
          <w:b w:val="0"/>
          <w:snapToGrid w:val="0"/>
        </w:rPr>
        <w:t>1.  总则</w:t>
      </w:r>
      <w:bookmarkEnd w:id="89"/>
      <w:bookmarkEnd w:id="90"/>
      <w:bookmarkEnd w:id="91"/>
      <w:bookmarkEnd w:id="92"/>
      <w:bookmarkEnd w:id="93"/>
      <w:bookmarkEnd w:id="94"/>
      <w:bookmarkEnd w:id="95"/>
      <w:bookmarkEnd w:id="96"/>
    </w:p>
    <w:p w14:paraId="7D28D5F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97" w:name="_Toc287607747"/>
      <w:bookmarkStart w:id="98" w:name="_Toc287620686"/>
      <w:bookmarkStart w:id="99" w:name="_Toc224103318"/>
      <w:bookmarkStart w:id="100" w:name="_Toc277082553"/>
      <w:bookmarkStart w:id="101" w:name="_Toc200513127"/>
      <w:bookmarkStart w:id="102" w:name="_Toc430530436"/>
      <w:bookmarkStart w:id="103" w:name="_Toc22901"/>
      <w:bookmarkStart w:id="104" w:name="_Toc509218711"/>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97"/>
      <w:bookmarkEnd w:id="98"/>
      <w:bookmarkEnd w:id="99"/>
      <w:bookmarkEnd w:id="100"/>
      <w:bookmarkEnd w:id="101"/>
      <w:bookmarkEnd w:id="102"/>
      <w:bookmarkEnd w:id="103"/>
      <w:bookmarkEnd w:id="104"/>
    </w:p>
    <w:p w14:paraId="0560F86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1.1.1  本招标项目已具备招标条件，现对</w:t>
      </w:r>
      <w:r>
        <w:rPr>
          <w:rFonts w:hint="eastAsia" w:ascii="宋体" w:hAnsi="宋体"/>
          <w:snapToGrid w:val="0"/>
          <w:kern w:val="0"/>
          <w:szCs w:val="21"/>
        </w:rPr>
        <w:t>货物采购</w:t>
      </w:r>
      <w:r>
        <w:rPr>
          <w:rFonts w:ascii="宋体" w:hAnsi="宋体"/>
          <w:snapToGrid w:val="0"/>
          <w:kern w:val="0"/>
          <w:szCs w:val="21"/>
        </w:rPr>
        <w:t>进行招标。</w:t>
      </w:r>
    </w:p>
    <w:p w14:paraId="2AF7647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1.1.2  招标人：见投标人须知前附表。</w:t>
      </w:r>
    </w:p>
    <w:p w14:paraId="2F9607E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1.1.3  招标代理机构：见投标人须知前附表。</w:t>
      </w:r>
    </w:p>
    <w:p w14:paraId="017B8C4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14:paraId="0081E25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1.1.5  </w:t>
      </w:r>
      <w:r>
        <w:rPr>
          <w:rFonts w:hint="eastAsia" w:ascii="宋体" w:hAnsi="宋体"/>
          <w:snapToGrid w:val="0"/>
          <w:kern w:val="0"/>
          <w:szCs w:val="21"/>
        </w:rPr>
        <w:t>工程项目名称</w:t>
      </w:r>
      <w:r>
        <w:rPr>
          <w:rFonts w:ascii="宋体" w:hAnsi="宋体"/>
          <w:snapToGrid w:val="0"/>
          <w:kern w:val="0"/>
          <w:szCs w:val="21"/>
        </w:rPr>
        <w:t>：见投标人须知前附表。</w:t>
      </w:r>
    </w:p>
    <w:p w14:paraId="0272F88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05" w:name="_Toc224103319"/>
      <w:bookmarkStart w:id="106" w:name="_Toc287607748"/>
      <w:bookmarkStart w:id="107" w:name="_Toc430530437"/>
      <w:bookmarkStart w:id="108" w:name="_Toc277082554"/>
      <w:bookmarkStart w:id="109" w:name="_Toc29373"/>
      <w:bookmarkStart w:id="110" w:name="_Toc200513128"/>
      <w:bookmarkStart w:id="111" w:name="_Toc509218712"/>
      <w:bookmarkStart w:id="112" w:name="_Toc287620687"/>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105"/>
      <w:bookmarkEnd w:id="106"/>
      <w:bookmarkEnd w:id="107"/>
      <w:bookmarkEnd w:id="108"/>
      <w:bookmarkEnd w:id="109"/>
      <w:bookmarkEnd w:id="110"/>
      <w:bookmarkEnd w:id="111"/>
      <w:bookmarkEnd w:id="112"/>
    </w:p>
    <w:p w14:paraId="11DD52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14:paraId="351BD1D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1.2.2  资金落实情况：见投标人须知前附表。</w:t>
      </w:r>
    </w:p>
    <w:p w14:paraId="274DFE9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13" w:name="_Toc287620688"/>
      <w:bookmarkStart w:id="114" w:name="_Toc277082555"/>
      <w:bookmarkStart w:id="115" w:name="_Toc224103320"/>
      <w:bookmarkStart w:id="116" w:name="_Toc509218713"/>
      <w:bookmarkStart w:id="117" w:name="_Toc200513129"/>
      <w:bookmarkStart w:id="118" w:name="_Toc287607749"/>
      <w:bookmarkStart w:id="119" w:name="_Toc430530438"/>
      <w:bookmarkStart w:id="120" w:name="_Toc32656"/>
      <w:r>
        <w:rPr>
          <w:rFonts w:ascii="宋体" w:hAnsi="宋体"/>
          <w:b w:val="0"/>
          <w:snapToGrid w:val="0"/>
          <w:sz w:val="24"/>
          <w:szCs w:val="24"/>
        </w:rPr>
        <w:t>1.3  招标范围、</w:t>
      </w:r>
      <w:bookmarkEnd w:id="113"/>
      <w:bookmarkEnd w:id="114"/>
      <w:bookmarkEnd w:id="115"/>
      <w:bookmarkEnd w:id="116"/>
      <w:bookmarkEnd w:id="117"/>
      <w:bookmarkEnd w:id="118"/>
      <w:bookmarkEnd w:id="119"/>
      <w:r>
        <w:rPr>
          <w:rFonts w:hint="eastAsia" w:ascii="宋体" w:hAnsi="宋体"/>
          <w:b w:val="0"/>
          <w:snapToGrid w:val="0"/>
          <w:sz w:val="24"/>
          <w:szCs w:val="24"/>
        </w:rPr>
        <w:t>交货期、交货地点和技术性能指标</w:t>
      </w:r>
      <w:bookmarkEnd w:id="120"/>
    </w:p>
    <w:p w14:paraId="61E595E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1.3.1  招标范围：见投标人须知前附表。</w:t>
      </w:r>
    </w:p>
    <w:p w14:paraId="35324E7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rPr>
        <w:t>交货期</w:t>
      </w:r>
      <w:r>
        <w:rPr>
          <w:rFonts w:ascii="宋体" w:hAnsi="宋体"/>
          <w:snapToGrid w:val="0"/>
          <w:kern w:val="0"/>
          <w:szCs w:val="21"/>
        </w:rPr>
        <w:t>：见投标人须知前附表。</w:t>
      </w:r>
    </w:p>
    <w:p w14:paraId="72D891D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w:t>
      </w:r>
      <w:r>
        <w:rPr>
          <w:rFonts w:ascii="宋体" w:hAnsi="宋体"/>
          <w:snapToGrid w:val="0"/>
          <w:kern w:val="0"/>
          <w:szCs w:val="21"/>
        </w:rPr>
        <w:t>：见投标人须知前附表。</w:t>
      </w:r>
    </w:p>
    <w:p w14:paraId="6C7DC90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质量标准、技术性能指标</w:t>
      </w:r>
      <w:r>
        <w:rPr>
          <w:rFonts w:ascii="宋体" w:hAnsi="宋体"/>
          <w:snapToGrid w:val="0"/>
          <w:kern w:val="0"/>
          <w:szCs w:val="21"/>
        </w:rPr>
        <w:t>：见投标人须知前附表。</w:t>
      </w:r>
    </w:p>
    <w:p w14:paraId="18E44074">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21" w:name="_Toc287607750"/>
      <w:bookmarkStart w:id="122" w:name="_Toc8453"/>
      <w:bookmarkStart w:id="123" w:name="_Toc509218714"/>
      <w:bookmarkStart w:id="124" w:name="_Toc430530439"/>
      <w:bookmarkStart w:id="125" w:name="_Toc224103321"/>
      <w:bookmarkStart w:id="126" w:name="_Toc277082556"/>
      <w:bookmarkStart w:id="127" w:name="_Toc200513130"/>
      <w:bookmarkStart w:id="128" w:name="_Toc287620689"/>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21"/>
      <w:bookmarkEnd w:id="122"/>
      <w:bookmarkEnd w:id="123"/>
      <w:bookmarkEnd w:id="124"/>
      <w:bookmarkEnd w:id="125"/>
      <w:bookmarkEnd w:id="126"/>
      <w:bookmarkEnd w:id="127"/>
      <w:bookmarkEnd w:id="128"/>
    </w:p>
    <w:p w14:paraId="492D1BE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投标人应是收到招标人发出投标邀请书的单位。</w:t>
      </w:r>
    </w:p>
    <w:p w14:paraId="1C56206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29" w:name="_Toc224103322"/>
      <w:bookmarkStart w:id="130" w:name="_Toc287607751"/>
      <w:bookmarkStart w:id="131" w:name="_Toc277082557"/>
      <w:bookmarkStart w:id="132" w:name="_Toc287620690"/>
      <w:bookmarkStart w:id="133" w:name="_Toc430530440"/>
      <w:bookmarkStart w:id="134" w:name="_Toc509218715"/>
      <w:bookmarkStart w:id="135" w:name="_Toc12047"/>
      <w:bookmarkStart w:id="136" w:name="_Toc200513131"/>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29"/>
      <w:bookmarkEnd w:id="130"/>
      <w:bookmarkEnd w:id="131"/>
      <w:bookmarkEnd w:id="132"/>
      <w:bookmarkEnd w:id="133"/>
      <w:bookmarkEnd w:id="134"/>
      <w:bookmarkEnd w:id="135"/>
      <w:bookmarkEnd w:id="136"/>
    </w:p>
    <w:p w14:paraId="3522FC5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14:paraId="5B12B33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zCs w:val="21"/>
          <w:lang w:val="en-US" w:eastAsia="zh-CN"/>
        </w:rPr>
        <w:t>独立法人资格和</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14:paraId="2BD9C51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（2）财务要求：见投标人须知前附表；</w:t>
      </w:r>
    </w:p>
    <w:p w14:paraId="16EBE2D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（3）业绩要求：见投标人须知前附表；</w:t>
      </w:r>
    </w:p>
    <w:p w14:paraId="4F23581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w:t>
      </w:r>
      <w:r>
        <w:rPr>
          <w:rFonts w:hint="eastAsia" w:ascii="宋体" w:hAnsi="宋体" w:eastAsia="宋体" w:cs="宋体"/>
          <w:sz w:val="21"/>
          <w:szCs w:val="21"/>
          <w:lang w:eastAsia="zh-CN" w:bidi="ar"/>
        </w:rPr>
        <w:t>投标截止日投标资格情况</w:t>
      </w:r>
      <w:r>
        <w:rPr>
          <w:rFonts w:ascii="宋体" w:hAnsi="宋体"/>
          <w:snapToGrid w:val="0"/>
          <w:kern w:val="0"/>
          <w:szCs w:val="21"/>
        </w:rPr>
        <w:t>：见投标人须知前附表；</w:t>
      </w:r>
    </w:p>
    <w:p w14:paraId="6291059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14:paraId="15086B0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14:paraId="675471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lang w:eastAsia="zh-CN"/>
        </w:rPr>
        <w:t>共同投标协议</w:t>
      </w:r>
      <w:r>
        <w:rPr>
          <w:rFonts w:ascii="宋体" w:hAnsi="宋体"/>
          <w:snapToGrid w:val="0"/>
          <w:kern w:val="0"/>
          <w:szCs w:val="21"/>
        </w:rPr>
        <w:t>，明确联合体牵头人和各方权利义务，并承诺就中标项目向招标人承担连带责任；</w:t>
      </w:r>
    </w:p>
    <w:p w14:paraId="40FD99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lang w:eastAsia="zh-CN"/>
        </w:rPr>
        <w:t>共同投标协议</w:t>
      </w:r>
      <w:r>
        <w:rPr>
          <w:rFonts w:hint="eastAsia" w:ascii="宋体" w:hAnsi="宋体"/>
          <w:snapToGrid w:val="0"/>
          <w:kern w:val="0"/>
          <w:szCs w:val="21"/>
        </w:rPr>
        <w:t>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14:paraId="1D1F4F4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14:paraId="4B11E2A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1.4.3  投标人不得存在下列情形之一：</w:t>
      </w:r>
    </w:p>
    <w:p w14:paraId="3AB5B29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14:paraId="7C7459B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14:paraId="0ED2636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position w:val="-2"/>
          <w:szCs w:val="21"/>
        </w:rPr>
        <w:t>（3）</w:t>
      </w:r>
      <w:r>
        <w:t>与本招标项目的其他投标人存在控股、管理关系；</w:t>
      </w:r>
    </w:p>
    <w:p w14:paraId="66F61E3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hint="eastAsia" w:ascii="宋体" w:hAnsi="宋体"/>
          <w:snapToGrid w:val="0"/>
          <w:kern w:val="0"/>
          <w:position w:val="-2"/>
          <w:szCs w:val="21"/>
        </w:rPr>
        <w:t>（</w:t>
      </w:r>
      <w:r>
        <w:rPr>
          <w:rFonts w:hint="eastAsia" w:ascii="宋体" w:hAnsi="宋体"/>
          <w:snapToGrid w:val="0"/>
          <w:kern w:val="0"/>
          <w:position w:val="-2"/>
          <w:szCs w:val="21"/>
          <w:lang w:val="en-US" w:eastAsia="zh-CN"/>
        </w:rPr>
        <w:t>4</w:t>
      </w:r>
      <w:r>
        <w:rPr>
          <w:rFonts w:hint="eastAsia" w:ascii="宋体" w:hAnsi="宋体"/>
          <w:snapToGrid w:val="0"/>
          <w:kern w:val="0"/>
          <w:position w:val="-2"/>
          <w:szCs w:val="21"/>
        </w:rPr>
        <w:t>）为本招标项目提供过设计、编制技术规范和其他文件的咨询服务；</w:t>
      </w:r>
    </w:p>
    <w:p w14:paraId="5E154BD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5</w:t>
      </w:r>
      <w:r>
        <w:rPr>
          <w:rFonts w:ascii="宋体" w:hAnsi="宋体"/>
          <w:snapToGrid w:val="0"/>
          <w:kern w:val="0"/>
          <w:szCs w:val="21"/>
        </w:rPr>
        <w:t>）为本</w:t>
      </w:r>
      <w:r>
        <w:rPr>
          <w:rFonts w:hint="eastAsia" w:ascii="宋体" w:hAnsi="宋体"/>
          <w:snapToGrid w:val="0"/>
          <w:kern w:val="0"/>
          <w:szCs w:val="21"/>
        </w:rPr>
        <w:t>招标项目</w:t>
      </w:r>
      <w:r>
        <w:rPr>
          <w:rFonts w:ascii="宋体" w:hAnsi="宋体"/>
          <w:snapToGrid w:val="0"/>
          <w:kern w:val="0"/>
          <w:szCs w:val="21"/>
        </w:rPr>
        <w:t>的代建人；</w:t>
      </w:r>
    </w:p>
    <w:p w14:paraId="1577272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6</w:t>
      </w:r>
      <w:r>
        <w:rPr>
          <w:rFonts w:ascii="宋体" w:hAnsi="宋体"/>
          <w:snapToGrid w:val="0"/>
          <w:kern w:val="0"/>
          <w:szCs w:val="21"/>
        </w:rPr>
        <w:t>）为</w:t>
      </w:r>
      <w:r>
        <w:rPr>
          <w:rFonts w:hint="eastAsia" w:ascii="宋体" w:hAnsi="宋体"/>
          <w:snapToGrid w:val="0"/>
          <w:kern w:val="0"/>
          <w:szCs w:val="21"/>
        </w:rPr>
        <w:t>本招标项目的</w:t>
      </w:r>
      <w:r>
        <w:rPr>
          <w:rFonts w:ascii="宋体" w:hAnsi="宋体"/>
          <w:snapToGrid w:val="0"/>
          <w:kern w:val="0"/>
          <w:szCs w:val="21"/>
        </w:rPr>
        <w:t>招标代理</w:t>
      </w:r>
      <w:r>
        <w:rPr>
          <w:rFonts w:hint="eastAsia" w:ascii="宋体" w:hAnsi="宋体"/>
          <w:snapToGrid w:val="0"/>
          <w:kern w:val="0"/>
          <w:szCs w:val="21"/>
        </w:rPr>
        <w:t>机构</w:t>
      </w:r>
      <w:r>
        <w:rPr>
          <w:rFonts w:ascii="宋体" w:hAnsi="宋体"/>
          <w:snapToGrid w:val="0"/>
          <w:kern w:val="0"/>
          <w:szCs w:val="21"/>
        </w:rPr>
        <w:t>；</w:t>
      </w:r>
    </w:p>
    <w:p w14:paraId="77B32F8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7</w:t>
      </w:r>
      <w:r>
        <w:rPr>
          <w:rFonts w:ascii="宋体" w:hAnsi="宋体"/>
          <w:snapToGrid w:val="0"/>
          <w:kern w:val="0"/>
          <w:szCs w:val="21"/>
        </w:rPr>
        <w:t>）</w:t>
      </w:r>
      <w:bookmarkStart w:id="137" w:name="_Hlk66280425"/>
      <w:r>
        <w:rPr>
          <w:rFonts w:ascii="宋体" w:hAnsi="宋体"/>
          <w:snapToGrid w:val="0"/>
          <w:kern w:val="0"/>
          <w:szCs w:val="21"/>
        </w:rPr>
        <w:t>被责令停产停业、暂扣或者吊销许可证、暂扣或者吊销执照；</w:t>
      </w:r>
      <w:bookmarkEnd w:id="137"/>
    </w:p>
    <w:p w14:paraId="6CFA2BC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8</w:t>
      </w:r>
      <w:r>
        <w:rPr>
          <w:rFonts w:ascii="宋体" w:hAnsi="宋体"/>
          <w:snapToGrid w:val="0"/>
          <w:kern w:val="0"/>
          <w:szCs w:val="21"/>
        </w:rPr>
        <w:t>）</w:t>
      </w:r>
      <w:bookmarkStart w:id="138" w:name="_Hlk66280433"/>
      <w:r>
        <w:rPr>
          <w:rFonts w:ascii="宋体" w:hAnsi="宋体"/>
          <w:snapToGrid w:val="0"/>
          <w:kern w:val="0"/>
          <w:szCs w:val="21"/>
        </w:rPr>
        <w:t>进入清算程序，或被宣告破产，或其他丧失履约能力的情形；</w:t>
      </w:r>
      <w:bookmarkEnd w:id="138"/>
    </w:p>
    <w:p w14:paraId="5F24A39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9</w:t>
      </w:r>
      <w:r>
        <w:rPr>
          <w:rFonts w:ascii="宋体" w:hAnsi="宋体"/>
          <w:snapToGrid w:val="0"/>
          <w:kern w:val="0"/>
          <w:szCs w:val="21"/>
        </w:rPr>
        <w:t>）法律法规或投标人须知前附表规定的其他情形。</w:t>
      </w:r>
    </w:p>
    <w:p w14:paraId="669875D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39" w:name="_Toc224103323"/>
      <w:bookmarkStart w:id="140" w:name="_Toc287607752"/>
      <w:bookmarkStart w:id="141" w:name="_Toc277082558"/>
      <w:bookmarkStart w:id="142" w:name="_Toc509218716"/>
      <w:bookmarkStart w:id="143" w:name="_Toc430530441"/>
      <w:bookmarkStart w:id="144" w:name="_Toc3874"/>
      <w:bookmarkStart w:id="145" w:name="_Toc287620691"/>
      <w:bookmarkStart w:id="146" w:name="_Toc200513132"/>
      <w:r>
        <w:rPr>
          <w:rFonts w:ascii="宋体" w:hAnsi="宋体"/>
          <w:b w:val="0"/>
          <w:snapToGrid w:val="0"/>
          <w:sz w:val="24"/>
          <w:szCs w:val="24"/>
        </w:rPr>
        <w:t>1.5  费用承担</w:t>
      </w:r>
      <w:bookmarkEnd w:id="139"/>
      <w:bookmarkEnd w:id="140"/>
      <w:bookmarkEnd w:id="141"/>
      <w:bookmarkEnd w:id="142"/>
      <w:bookmarkEnd w:id="143"/>
      <w:bookmarkEnd w:id="144"/>
      <w:bookmarkEnd w:id="145"/>
      <w:bookmarkEnd w:id="146"/>
    </w:p>
    <w:p w14:paraId="5F2C6C1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投标人准备和参加投标活动发生的费用自理。</w:t>
      </w:r>
    </w:p>
    <w:p w14:paraId="7FDB225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47" w:name="_Toc277082559"/>
      <w:bookmarkStart w:id="148" w:name="_Toc287620692"/>
      <w:bookmarkStart w:id="149" w:name="_Toc200513133"/>
      <w:bookmarkStart w:id="150" w:name="_Toc287607753"/>
      <w:bookmarkStart w:id="151" w:name="_Toc430530442"/>
      <w:bookmarkStart w:id="152" w:name="_Toc27648"/>
      <w:bookmarkStart w:id="153" w:name="_Toc509218717"/>
      <w:bookmarkStart w:id="154" w:name="_Toc224103324"/>
      <w:r>
        <w:rPr>
          <w:rFonts w:ascii="宋体" w:hAnsi="宋体"/>
          <w:b w:val="0"/>
          <w:snapToGrid w:val="0"/>
          <w:sz w:val="24"/>
          <w:szCs w:val="24"/>
        </w:rPr>
        <w:t>1.6  保密</w:t>
      </w:r>
      <w:bookmarkEnd w:id="147"/>
      <w:bookmarkEnd w:id="148"/>
      <w:bookmarkEnd w:id="149"/>
      <w:bookmarkEnd w:id="150"/>
      <w:bookmarkEnd w:id="151"/>
      <w:bookmarkEnd w:id="152"/>
      <w:bookmarkEnd w:id="153"/>
      <w:bookmarkEnd w:id="154"/>
    </w:p>
    <w:p w14:paraId="5CE3D3F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14:paraId="4DB2875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55" w:name="_Toc19220"/>
      <w:bookmarkStart w:id="156" w:name="_Toc224103325"/>
      <w:bookmarkStart w:id="157" w:name="_Toc277082560"/>
      <w:bookmarkStart w:id="158" w:name="_Toc200513134"/>
      <w:bookmarkStart w:id="159" w:name="_Toc287607754"/>
      <w:bookmarkStart w:id="160" w:name="_Toc509218718"/>
      <w:bookmarkStart w:id="161" w:name="_Toc287620693"/>
      <w:bookmarkStart w:id="162" w:name="_Toc430530443"/>
      <w:r>
        <w:rPr>
          <w:rFonts w:ascii="宋体" w:hAnsi="宋体"/>
          <w:b w:val="0"/>
          <w:snapToGrid w:val="0"/>
          <w:sz w:val="24"/>
          <w:szCs w:val="24"/>
        </w:rPr>
        <w:t>1.7  语言文字</w:t>
      </w:r>
      <w:bookmarkEnd w:id="155"/>
      <w:bookmarkEnd w:id="156"/>
      <w:bookmarkEnd w:id="157"/>
      <w:bookmarkEnd w:id="158"/>
      <w:bookmarkEnd w:id="159"/>
      <w:bookmarkEnd w:id="160"/>
      <w:bookmarkEnd w:id="161"/>
      <w:bookmarkEnd w:id="162"/>
    </w:p>
    <w:p w14:paraId="4B62D0F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14:paraId="261D77A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63" w:name="_Toc224103326"/>
      <w:bookmarkStart w:id="164" w:name="_Toc200513135"/>
      <w:bookmarkStart w:id="165" w:name="_Toc287620694"/>
      <w:bookmarkStart w:id="166" w:name="_Toc430530444"/>
      <w:bookmarkStart w:id="167" w:name="_Toc509218719"/>
      <w:bookmarkStart w:id="168" w:name="_Toc17922"/>
      <w:bookmarkStart w:id="169" w:name="_Toc287607755"/>
      <w:bookmarkStart w:id="170" w:name="_Toc277082561"/>
      <w:r>
        <w:rPr>
          <w:rFonts w:ascii="宋体" w:hAnsi="宋体"/>
          <w:b w:val="0"/>
          <w:snapToGrid w:val="0"/>
          <w:sz w:val="24"/>
          <w:szCs w:val="24"/>
        </w:rPr>
        <w:t>1.8  计量单位</w:t>
      </w:r>
      <w:bookmarkEnd w:id="163"/>
      <w:bookmarkEnd w:id="164"/>
      <w:bookmarkEnd w:id="165"/>
      <w:bookmarkEnd w:id="166"/>
      <w:bookmarkEnd w:id="167"/>
      <w:bookmarkEnd w:id="168"/>
      <w:bookmarkEnd w:id="169"/>
      <w:bookmarkEnd w:id="170"/>
    </w:p>
    <w:p w14:paraId="7A19A04C">
      <w:pPr>
        <w:pageBreakBefore w:val="0"/>
        <w:kinsoku/>
        <w:topLinePunct w:val="0"/>
        <w:autoSpaceDE w:val="0"/>
        <w:autoSpaceDN w:val="0"/>
        <w:bidi w:val="0"/>
        <w:adjustRightInd w:val="0"/>
        <w:snapToGrid w:val="0"/>
        <w:spacing w:line="360" w:lineRule="auto"/>
        <w:ind w:left="0" w:leftChars="0" w:right="0" w:rightChars="0" w:firstLine="424" w:firstLineChars="202"/>
        <w:textAlignment w:val="auto"/>
        <w:outlineLvl w:val="9"/>
        <w:rPr>
          <w:rFonts w:ascii="宋体" w:hAnsi="宋体"/>
          <w:snapToGrid w:val="0"/>
          <w:kern w:val="0"/>
          <w:szCs w:val="21"/>
        </w:rPr>
      </w:pPr>
      <w:r>
        <w:rPr>
          <w:rFonts w:ascii="宋体" w:hAnsi="宋体"/>
          <w:snapToGrid w:val="0"/>
          <w:kern w:val="0"/>
          <w:szCs w:val="21"/>
        </w:rPr>
        <w:t>所有计量均采用中华人民共和国法定计量单位。</w:t>
      </w:r>
    </w:p>
    <w:p w14:paraId="25A28A6D">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71" w:name="_Toc277082563"/>
      <w:bookmarkStart w:id="172" w:name="_Toc224103328"/>
      <w:bookmarkStart w:id="173" w:name="_Toc430530446"/>
      <w:bookmarkStart w:id="174" w:name="_Toc24872"/>
      <w:bookmarkStart w:id="175" w:name="_Toc509218721"/>
      <w:bookmarkStart w:id="176" w:name="_Toc287620696"/>
      <w:bookmarkStart w:id="177" w:name="_Toc287607757"/>
      <w:bookmarkStart w:id="178" w:name="_Toc200513137"/>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71"/>
      <w:bookmarkEnd w:id="172"/>
      <w:bookmarkEnd w:id="173"/>
      <w:bookmarkEnd w:id="174"/>
      <w:bookmarkEnd w:id="175"/>
      <w:bookmarkEnd w:id="176"/>
      <w:bookmarkEnd w:id="177"/>
      <w:bookmarkEnd w:id="178"/>
    </w:p>
    <w:p w14:paraId="0978765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14:paraId="02E98E0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14:paraId="370FA0CF">
      <w:pPr>
        <w:pageBreakBefore w:val="0"/>
        <w:kinsoku/>
        <w:topLinePunct w:val="0"/>
        <w:autoSpaceDE w:val="0"/>
        <w:autoSpaceDN w:val="0"/>
        <w:bidi w:val="0"/>
        <w:adjustRightInd w:val="0"/>
        <w:snapToGrid w:val="0"/>
        <w:spacing w:line="360" w:lineRule="auto"/>
        <w:ind w:left="0" w:leftChars="0" w:right="0" w:rightChars="0" w:firstLine="424" w:firstLineChars="202"/>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14:paraId="6D6E758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79" w:name="_Toc287607758"/>
      <w:bookmarkStart w:id="180" w:name="_Toc200513138"/>
      <w:bookmarkStart w:id="181" w:name="_Toc277082564"/>
      <w:bookmarkStart w:id="182" w:name="_Toc509218722"/>
      <w:bookmarkStart w:id="183" w:name="_Toc287620697"/>
      <w:bookmarkStart w:id="184" w:name="_Toc224103329"/>
      <w:bookmarkStart w:id="185" w:name="_Toc430530447"/>
      <w:bookmarkStart w:id="186" w:name="_Toc11925"/>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分包</w:t>
      </w:r>
      <w:bookmarkEnd w:id="179"/>
      <w:bookmarkEnd w:id="180"/>
      <w:bookmarkEnd w:id="181"/>
      <w:bookmarkEnd w:id="182"/>
      <w:bookmarkEnd w:id="183"/>
      <w:bookmarkEnd w:id="184"/>
      <w:bookmarkEnd w:id="185"/>
      <w:bookmarkEnd w:id="186"/>
    </w:p>
    <w:p w14:paraId="16170A2C">
      <w:pPr>
        <w:pageBreakBefore w:val="0"/>
        <w:kinsoku/>
        <w:topLinePunct w:val="0"/>
        <w:autoSpaceDE w:val="0"/>
        <w:autoSpaceDN w:val="0"/>
        <w:bidi w:val="0"/>
        <w:adjustRightInd w:val="0"/>
        <w:snapToGrid w:val="0"/>
        <w:spacing w:line="360" w:lineRule="auto"/>
        <w:ind w:left="0" w:leftChars="0" w:right="0" w:rightChars="0" w:firstLine="426"/>
        <w:textAlignment w:val="auto"/>
        <w:outlineLvl w:val="9"/>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14:paraId="5974DB80">
      <w:pPr>
        <w:pageBreakBefore w:val="0"/>
        <w:kinsoku/>
        <w:topLinePunct w:val="0"/>
        <w:autoSpaceDE w:val="0"/>
        <w:autoSpaceDN w:val="0"/>
        <w:bidi w:val="0"/>
        <w:adjustRightInd w:val="0"/>
        <w:snapToGrid w:val="0"/>
        <w:spacing w:line="360" w:lineRule="auto"/>
        <w:ind w:left="0" w:leftChars="0" w:right="0" w:rightChars="0" w:firstLine="426"/>
        <w:textAlignment w:val="auto"/>
        <w:outlineLvl w:val="9"/>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14:paraId="161DD75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87" w:name="_Toc509218723"/>
      <w:bookmarkStart w:id="188" w:name="_Toc224103330"/>
      <w:bookmarkStart w:id="189" w:name="_Toc287620698"/>
      <w:bookmarkStart w:id="190" w:name="_Toc430530448"/>
      <w:bookmarkStart w:id="191" w:name="_Toc200513139"/>
      <w:bookmarkStart w:id="192" w:name="_Toc287607759"/>
      <w:bookmarkStart w:id="193" w:name="_Toc277082565"/>
      <w:bookmarkStart w:id="194" w:name="_Toc24997"/>
      <w:r>
        <w:rPr>
          <w:rFonts w:ascii="宋体" w:hAnsi="宋体"/>
          <w:b w:val="0"/>
          <w:snapToGrid w:val="0"/>
          <w:sz w:val="24"/>
          <w:szCs w:val="24"/>
        </w:rPr>
        <w:t>1.1</w:t>
      </w:r>
      <w:r>
        <w:rPr>
          <w:rFonts w:hint="eastAsia" w:ascii="宋体" w:hAnsi="宋体"/>
          <w:b w:val="0"/>
          <w:snapToGrid w:val="0"/>
          <w:sz w:val="24"/>
          <w:szCs w:val="24"/>
        </w:rPr>
        <w:t>1</w:t>
      </w:r>
      <w:r>
        <w:rPr>
          <w:rFonts w:ascii="宋体" w:hAnsi="宋体"/>
          <w:b w:val="0"/>
          <w:snapToGrid w:val="0"/>
          <w:sz w:val="24"/>
          <w:szCs w:val="24"/>
        </w:rPr>
        <w:t xml:space="preserve">  </w:t>
      </w:r>
      <w:bookmarkEnd w:id="187"/>
      <w:bookmarkEnd w:id="188"/>
      <w:bookmarkEnd w:id="189"/>
      <w:bookmarkEnd w:id="190"/>
      <w:bookmarkEnd w:id="191"/>
      <w:bookmarkEnd w:id="192"/>
      <w:bookmarkEnd w:id="193"/>
      <w:r>
        <w:rPr>
          <w:rFonts w:hint="eastAsia" w:ascii="宋体" w:hAnsi="宋体"/>
          <w:b w:val="0"/>
          <w:snapToGrid w:val="0"/>
          <w:sz w:val="24"/>
          <w:szCs w:val="24"/>
        </w:rPr>
        <w:t>响应和偏差</w:t>
      </w:r>
      <w:bookmarkEnd w:id="194"/>
    </w:p>
    <w:p w14:paraId="69A5834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1</w:t>
      </w:r>
      <w:r>
        <w:rPr>
          <w:rFonts w:ascii="宋体" w:hAnsi="宋体"/>
          <w:snapToGrid w:val="0"/>
          <w:kern w:val="0"/>
          <w:szCs w:val="21"/>
        </w:rPr>
        <w:t xml:space="preserve">  投标人应根据招标文件的要求提供</w:t>
      </w:r>
      <w:r>
        <w:rPr>
          <w:spacing w:val="-3"/>
        </w:rPr>
        <w:t>投标设备技术性能指标的详细描述、技术支持资料及技术服务和</w:t>
      </w:r>
      <w:r>
        <w:rPr>
          <w:rFonts w:hint="eastAsia"/>
          <w:spacing w:val="-3"/>
          <w:lang w:eastAsia="zh-CN"/>
        </w:rPr>
        <w:t>质量保证期</w:t>
      </w:r>
      <w:r>
        <w:rPr>
          <w:spacing w:val="-3"/>
        </w:rPr>
        <w:t>服务计划等内容以对招标文件作出响应</w:t>
      </w:r>
      <w:r>
        <w:rPr>
          <w:rFonts w:ascii="宋体" w:hAnsi="宋体"/>
          <w:snapToGrid w:val="0"/>
          <w:kern w:val="0"/>
          <w:szCs w:val="21"/>
        </w:rPr>
        <w:t>。</w:t>
      </w:r>
    </w:p>
    <w:p w14:paraId="3111D6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2</w:t>
      </w:r>
      <w:r>
        <w:rPr>
          <w:rFonts w:ascii="宋体" w:hAnsi="宋体"/>
          <w:snapToGrid w:val="0"/>
          <w:kern w:val="0"/>
          <w:szCs w:val="21"/>
        </w:rPr>
        <w:t xml:space="preserve">  </w:t>
      </w:r>
      <w:r>
        <w:rPr>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14:paraId="3112D5C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spacing w:val="-3"/>
        </w:rPr>
        <w:t>投标人须知前附表规定了</w:t>
      </w:r>
      <w:r>
        <w:rPr>
          <w:rFonts w:hint="eastAsia"/>
          <w:spacing w:val="-3"/>
        </w:rPr>
        <w:t>允许偏差</w:t>
      </w:r>
      <w:r>
        <w:rPr>
          <w:spacing w:val="-3"/>
        </w:rPr>
        <w:t>和最高偏差项数的，</w:t>
      </w:r>
      <w:r>
        <w:rPr>
          <w:rFonts w:hint="eastAsia"/>
          <w:spacing w:val="-3"/>
        </w:rPr>
        <w:t>投标文件的</w:t>
      </w:r>
      <w:r>
        <w:rPr>
          <w:spacing w:val="-3"/>
        </w:rPr>
        <w:t>偏差</w:t>
      </w:r>
      <w:r>
        <w:rPr>
          <w:rFonts w:hint="eastAsia"/>
          <w:spacing w:val="-3"/>
        </w:rPr>
        <w:t>项数</w:t>
      </w:r>
      <w:r>
        <w:rPr>
          <w:spacing w:val="-3"/>
        </w:rPr>
        <w:t>应当符合投标人须知前附表的规定。</w:t>
      </w:r>
    </w:p>
    <w:p w14:paraId="45A5621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 xml:space="preserve">  </w:t>
      </w:r>
      <w:r>
        <w:rPr>
          <w:spacing w:val="-3"/>
        </w:rPr>
        <w:t>投标文件对招标文件的全部偏差，均应在投标文件的商务和技术偏差表中列明，除列明的内容外，视为投标人响应招标文件的全部要求。</w:t>
      </w:r>
    </w:p>
    <w:p w14:paraId="6FD8E634">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195" w:name="_Toc277082566"/>
      <w:bookmarkStart w:id="196" w:name="_Toc20125"/>
      <w:bookmarkStart w:id="197" w:name="_Toc200513140"/>
      <w:bookmarkStart w:id="198" w:name="_Toc430530449"/>
      <w:bookmarkStart w:id="199" w:name="_Toc224103331"/>
      <w:bookmarkStart w:id="200" w:name="_Toc509218724"/>
      <w:bookmarkStart w:id="201" w:name="_Toc287620699"/>
      <w:bookmarkStart w:id="202" w:name="_Toc287607760"/>
      <w:r>
        <w:rPr>
          <w:rFonts w:ascii="宋体" w:hAnsi="宋体"/>
          <w:b w:val="0"/>
          <w:snapToGrid w:val="0"/>
        </w:rPr>
        <w:t>2.  招标文件</w:t>
      </w:r>
      <w:bookmarkEnd w:id="195"/>
      <w:bookmarkEnd w:id="196"/>
      <w:bookmarkEnd w:id="197"/>
      <w:bookmarkEnd w:id="198"/>
      <w:bookmarkEnd w:id="199"/>
      <w:bookmarkEnd w:id="200"/>
      <w:bookmarkEnd w:id="201"/>
      <w:bookmarkEnd w:id="202"/>
    </w:p>
    <w:p w14:paraId="4922C942">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03" w:name="_Toc11440"/>
      <w:bookmarkStart w:id="204" w:name="_Toc430530450"/>
      <w:bookmarkStart w:id="205" w:name="_Toc224103332"/>
      <w:bookmarkStart w:id="206" w:name="_Toc287607761"/>
      <w:bookmarkStart w:id="207" w:name="_Toc200513141"/>
      <w:bookmarkStart w:id="208" w:name="_Toc509218725"/>
      <w:bookmarkStart w:id="209" w:name="_Toc287620700"/>
      <w:bookmarkStart w:id="210" w:name="_Toc277082567"/>
      <w:r>
        <w:rPr>
          <w:rFonts w:ascii="宋体" w:hAnsi="宋体"/>
          <w:b w:val="0"/>
          <w:snapToGrid w:val="0"/>
          <w:sz w:val="24"/>
          <w:szCs w:val="24"/>
        </w:rPr>
        <w:t>2.1  招标文件的组成</w:t>
      </w:r>
      <w:bookmarkEnd w:id="203"/>
      <w:bookmarkEnd w:id="204"/>
      <w:bookmarkEnd w:id="205"/>
      <w:bookmarkEnd w:id="206"/>
      <w:bookmarkEnd w:id="207"/>
      <w:bookmarkEnd w:id="208"/>
      <w:bookmarkEnd w:id="209"/>
      <w:bookmarkEnd w:id="210"/>
    </w:p>
    <w:p w14:paraId="4C0F70F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本招标文件包括：</w:t>
      </w:r>
    </w:p>
    <w:p w14:paraId="3454B7A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（1）招标公告（或投标邀请书）；</w:t>
      </w:r>
    </w:p>
    <w:p w14:paraId="208A21A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（2）投标人须知；</w:t>
      </w:r>
    </w:p>
    <w:p w14:paraId="20A5127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（3）评标办法；</w:t>
      </w:r>
    </w:p>
    <w:p w14:paraId="1B9815C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（4）合同条款及格式；</w:t>
      </w:r>
    </w:p>
    <w:p w14:paraId="7751841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14:paraId="57B434B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（6）投标文件格式；</w:t>
      </w:r>
    </w:p>
    <w:p w14:paraId="5CF729F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（7）投标人须知前附表规定的其他材料。</w:t>
      </w:r>
    </w:p>
    <w:p w14:paraId="2D29441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根据本章第第2.2款和第2.3款对招标文件所作的澄清、修改，构成招标文件的组成部分。</w:t>
      </w:r>
    </w:p>
    <w:p w14:paraId="71F56BFC">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11" w:name="_Toc509218726"/>
      <w:bookmarkStart w:id="212" w:name="_Toc430530451"/>
      <w:bookmarkStart w:id="213" w:name="_Toc15670"/>
      <w:r>
        <w:rPr>
          <w:rFonts w:ascii="宋体" w:hAnsi="宋体"/>
          <w:b w:val="0"/>
          <w:snapToGrid w:val="0"/>
          <w:sz w:val="24"/>
          <w:szCs w:val="24"/>
        </w:rPr>
        <w:t>2.2  招标文件的澄清</w:t>
      </w:r>
      <w:bookmarkEnd w:id="211"/>
      <w:bookmarkEnd w:id="212"/>
      <w:bookmarkEnd w:id="213"/>
    </w:p>
    <w:p w14:paraId="6988674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14:paraId="4403827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w:t>
      </w:r>
    </w:p>
    <w:p w14:paraId="4576B2B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14:paraId="2CE9743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14:paraId="0E6FD2A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14" w:name="_Toc277082569"/>
      <w:bookmarkStart w:id="215" w:name="_Toc287620702"/>
      <w:bookmarkStart w:id="216" w:name="_Toc509218727"/>
      <w:bookmarkStart w:id="217" w:name="_Toc430530452"/>
      <w:bookmarkStart w:id="218" w:name="_Toc287607763"/>
      <w:bookmarkStart w:id="219" w:name="_Toc200513143"/>
      <w:bookmarkStart w:id="220" w:name="_Toc32340"/>
      <w:bookmarkStart w:id="221" w:name="_Toc224103334"/>
      <w:r>
        <w:rPr>
          <w:rFonts w:ascii="宋体" w:hAnsi="宋体"/>
          <w:b w:val="0"/>
          <w:snapToGrid w:val="0"/>
          <w:sz w:val="24"/>
          <w:szCs w:val="24"/>
        </w:rPr>
        <w:t>2.3  招标文件的修改</w:t>
      </w:r>
      <w:bookmarkEnd w:id="214"/>
      <w:bookmarkEnd w:id="215"/>
      <w:bookmarkEnd w:id="216"/>
      <w:bookmarkEnd w:id="217"/>
      <w:bookmarkEnd w:id="218"/>
      <w:bookmarkEnd w:id="219"/>
      <w:bookmarkEnd w:id="220"/>
      <w:bookmarkEnd w:id="221"/>
    </w:p>
    <w:p w14:paraId="1720B68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snapToGrid w:val="0"/>
        </w:rPr>
      </w:pPr>
      <w:bookmarkStart w:id="222" w:name="_Toc277082570"/>
      <w:bookmarkStart w:id="223" w:name="_Toc200513144"/>
      <w:bookmarkStart w:id="224" w:name="_Toc287607764"/>
      <w:bookmarkStart w:id="225" w:name="_Toc287620703"/>
      <w:bookmarkStart w:id="226" w:name="_Toc224103335"/>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p>
    <w:p w14:paraId="0FF528F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14:paraId="656E379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27" w:name="_Toc18969"/>
      <w:r>
        <w:rPr>
          <w:rFonts w:ascii="宋体" w:hAnsi="宋体"/>
          <w:b w:val="0"/>
          <w:snapToGrid w:val="0"/>
          <w:sz w:val="24"/>
          <w:szCs w:val="24"/>
        </w:rPr>
        <w:t>2.4  招标文件的</w:t>
      </w:r>
      <w:r>
        <w:rPr>
          <w:rFonts w:hint="eastAsia" w:ascii="宋体" w:hAnsi="宋体"/>
          <w:b w:val="0"/>
          <w:snapToGrid w:val="0"/>
          <w:sz w:val="24"/>
          <w:szCs w:val="24"/>
        </w:rPr>
        <w:t>异议</w:t>
      </w:r>
      <w:bookmarkEnd w:id="227"/>
    </w:p>
    <w:p w14:paraId="2A655D9E">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w:t>
      </w:r>
      <w:r>
        <w:rPr>
          <w:rFonts w:hint="eastAsia" w:ascii="宋体" w:hAnsi="宋体"/>
          <w:snapToGrid w:val="0"/>
          <w:lang w:val="en-US" w:eastAsia="zh-CN"/>
        </w:rPr>
        <w:t>5</w:t>
      </w:r>
      <w:r>
        <w:rPr>
          <w:rFonts w:ascii="宋体" w:hAnsi="宋体"/>
          <w:snapToGrid w:val="0"/>
        </w:rPr>
        <w:t>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 xml:space="preserve">收到异议之日起 </w:t>
      </w:r>
      <w:r>
        <w:rPr>
          <w:rFonts w:hint="eastAsia" w:ascii="宋体" w:hAnsi="宋体"/>
          <w:snapToGrid w:val="0"/>
          <w:lang w:val="en-US" w:eastAsia="zh-CN"/>
        </w:rPr>
        <w:t>1</w:t>
      </w:r>
      <w:r>
        <w:rPr>
          <w:rFonts w:ascii="宋体" w:hAnsi="宋体"/>
          <w:snapToGrid w:val="0"/>
        </w:rPr>
        <w:t xml:space="preserve"> 日内作出答复</w:t>
      </w:r>
      <w:r>
        <w:rPr>
          <w:rFonts w:hint="eastAsia" w:ascii="宋体" w:hAnsi="宋体"/>
          <w:snapToGrid w:val="0"/>
        </w:rPr>
        <w:t>。</w:t>
      </w:r>
      <w:r>
        <w:rPr>
          <w:rFonts w:ascii="宋体" w:hAnsi="宋体"/>
          <w:snapToGrid w:val="0"/>
        </w:rPr>
        <w:t>作出答复前，将暂停招标投标活动。</w:t>
      </w:r>
    </w:p>
    <w:p w14:paraId="7DA437A4">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228" w:name="_Toc509218728"/>
      <w:bookmarkStart w:id="229" w:name="_Toc17370"/>
      <w:bookmarkStart w:id="230" w:name="_Toc430530453"/>
      <w:r>
        <w:rPr>
          <w:rFonts w:ascii="宋体" w:hAnsi="宋体"/>
          <w:b w:val="0"/>
          <w:snapToGrid w:val="0"/>
        </w:rPr>
        <w:t>3.  投标文件</w:t>
      </w:r>
      <w:bookmarkEnd w:id="222"/>
      <w:bookmarkEnd w:id="223"/>
      <w:bookmarkEnd w:id="224"/>
      <w:bookmarkEnd w:id="225"/>
      <w:bookmarkEnd w:id="226"/>
      <w:bookmarkEnd w:id="228"/>
      <w:bookmarkEnd w:id="229"/>
      <w:bookmarkEnd w:id="230"/>
    </w:p>
    <w:p w14:paraId="4F0FB955">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31" w:name="_Toc287607765"/>
      <w:bookmarkStart w:id="232" w:name="_Toc277082571"/>
      <w:bookmarkStart w:id="233" w:name="_Toc24599"/>
      <w:bookmarkStart w:id="234" w:name="_Toc287620704"/>
      <w:bookmarkStart w:id="235" w:name="_Toc200513145"/>
      <w:bookmarkStart w:id="236" w:name="_Toc224103336"/>
      <w:bookmarkStart w:id="237" w:name="_Toc509218729"/>
      <w:bookmarkStart w:id="238" w:name="_Toc430530454"/>
      <w:r>
        <w:rPr>
          <w:rFonts w:ascii="宋体" w:hAnsi="宋体"/>
          <w:b w:val="0"/>
          <w:snapToGrid w:val="0"/>
          <w:sz w:val="24"/>
          <w:szCs w:val="24"/>
        </w:rPr>
        <w:t>3.1  投标文件的组成</w:t>
      </w:r>
      <w:bookmarkEnd w:id="231"/>
      <w:bookmarkEnd w:id="232"/>
      <w:bookmarkEnd w:id="233"/>
      <w:bookmarkEnd w:id="234"/>
      <w:bookmarkEnd w:id="235"/>
      <w:bookmarkEnd w:id="236"/>
      <w:bookmarkEnd w:id="237"/>
      <w:bookmarkEnd w:id="238"/>
    </w:p>
    <w:p w14:paraId="7D5BFC8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3.1.1 投标文件应包括下列内容：</w:t>
      </w:r>
    </w:p>
    <w:p w14:paraId="752BEC58">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3.1.1.1投标函部分</w:t>
      </w:r>
    </w:p>
    <w:p w14:paraId="52F7521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（1）投标函；</w:t>
      </w:r>
    </w:p>
    <w:p w14:paraId="177653B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（2）分项报价表（如有）</w:t>
      </w:r>
      <w:r>
        <w:rPr>
          <w:rFonts w:ascii="宋体" w:hAnsi="宋体"/>
          <w:snapToGrid w:val="0"/>
        </w:rPr>
        <w:t>；</w:t>
      </w:r>
    </w:p>
    <w:p w14:paraId="5DEF3D7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3</w:t>
      </w:r>
      <w:r>
        <w:rPr>
          <w:rFonts w:hint="eastAsia" w:ascii="宋体" w:hAnsi="宋体"/>
          <w:snapToGrid w:val="0"/>
        </w:rPr>
        <w:t>）</w:t>
      </w:r>
      <w:r>
        <w:rPr>
          <w:rFonts w:hint="eastAsia" w:ascii="宋体" w:hAnsi="宋体"/>
          <w:snapToGrid w:val="0"/>
          <w:lang w:val="en-US" w:eastAsia="zh-CN"/>
        </w:rPr>
        <w:t>投标报价合理性说明</w:t>
      </w:r>
      <w:r>
        <w:rPr>
          <w:rFonts w:hint="eastAsia" w:ascii="宋体" w:hAnsi="宋体"/>
          <w:snapToGrid w:val="0"/>
        </w:rPr>
        <w:t>（如有）</w:t>
      </w:r>
      <w:r>
        <w:rPr>
          <w:rFonts w:hint="eastAsia" w:ascii="宋体" w:hAnsi="宋体"/>
          <w:snapToGrid w:val="0"/>
          <w:lang w:eastAsia="zh-CN"/>
        </w:rPr>
        <w:t>；</w:t>
      </w:r>
    </w:p>
    <w:p w14:paraId="3BED1A7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）法定代表人身份证明或授权委托书</w:t>
      </w:r>
      <w:r>
        <w:rPr>
          <w:rFonts w:hint="eastAsia" w:ascii="宋体" w:hAnsi="宋体"/>
          <w:snapToGrid w:val="0"/>
          <w:lang w:eastAsia="zh-CN"/>
        </w:rPr>
        <w:t>。</w:t>
      </w:r>
    </w:p>
    <w:p w14:paraId="1FACADE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snapToGrid w:val="0"/>
          <w:lang w:val="en-US" w:eastAsia="zh-CN"/>
        </w:rPr>
      </w:pPr>
      <w:r>
        <w:rPr>
          <w:rFonts w:hint="eastAsia" w:ascii="宋体" w:hAnsi="宋体"/>
          <w:snapToGrid w:val="0"/>
        </w:rPr>
        <w:t>3.1.1.</w:t>
      </w:r>
      <w:r>
        <w:rPr>
          <w:rFonts w:ascii="宋体" w:hAnsi="宋体"/>
          <w:snapToGrid w:val="0"/>
        </w:rPr>
        <w:t>2</w:t>
      </w:r>
      <w:r>
        <w:rPr>
          <w:rFonts w:hint="eastAsia" w:ascii="宋体" w:hAnsi="宋体"/>
          <w:snapToGrid w:val="0"/>
          <w:lang w:val="en-US" w:eastAsia="zh-CN"/>
        </w:rPr>
        <w:t>投标方案部分</w:t>
      </w:r>
    </w:p>
    <w:p w14:paraId="62DFD60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cs="宋体"/>
          <w:lang w:eastAsia="zh-CN"/>
        </w:rPr>
      </w:pPr>
      <w:r>
        <w:rPr>
          <w:rFonts w:hint="eastAsia" w:ascii="宋体" w:hAnsi="宋体" w:cs="宋体"/>
        </w:rPr>
        <w:t>（1）</w:t>
      </w:r>
      <w:r>
        <w:rPr>
          <w:rFonts w:hint="eastAsia" w:ascii="宋体" w:hAnsi="宋体" w:cs="宋体"/>
          <w:lang w:val="en-US" w:eastAsia="zh-CN"/>
        </w:rPr>
        <w:t>技术参数响应资料</w:t>
      </w:r>
      <w:r>
        <w:rPr>
          <w:rFonts w:hint="eastAsia" w:ascii="宋体" w:hAnsi="宋体" w:cs="宋体"/>
          <w:lang w:eastAsia="zh-CN"/>
        </w:rPr>
        <w:t>（</w:t>
      </w:r>
      <w:r>
        <w:rPr>
          <w:rFonts w:hint="eastAsia" w:ascii="宋体" w:hAnsi="宋体" w:cs="宋体"/>
          <w:lang w:val="en-US" w:eastAsia="zh-CN"/>
        </w:rPr>
        <w:t>如有</w:t>
      </w:r>
      <w:r>
        <w:rPr>
          <w:rFonts w:hint="eastAsia" w:ascii="宋体" w:hAnsi="宋体" w:cs="宋体"/>
          <w:lang w:eastAsia="zh-CN"/>
        </w:rPr>
        <w:t>）；</w:t>
      </w:r>
    </w:p>
    <w:p w14:paraId="27D5BF7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cs="宋体"/>
          <w:lang w:val="en-US" w:eastAsia="zh-CN"/>
        </w:rPr>
      </w:pPr>
      <w:r>
        <w:rPr>
          <w:rFonts w:hint="eastAsia" w:ascii="宋体" w:hAnsi="宋体" w:cs="宋体"/>
          <w:lang w:eastAsia="zh-CN"/>
        </w:rPr>
        <w:t>（</w:t>
      </w:r>
      <w:r>
        <w:rPr>
          <w:rFonts w:hint="eastAsia" w:ascii="宋体" w:hAnsi="宋体" w:cs="宋体"/>
          <w:lang w:val="en-US" w:eastAsia="zh-CN"/>
        </w:rPr>
        <w:t>2</w:t>
      </w:r>
      <w:r>
        <w:rPr>
          <w:rFonts w:hint="eastAsia" w:ascii="宋体" w:hAnsi="宋体" w:cs="宋体"/>
          <w:lang w:eastAsia="zh-CN"/>
        </w:rPr>
        <w:t>）</w:t>
      </w:r>
      <w:r>
        <w:rPr>
          <w:rFonts w:hint="eastAsia" w:ascii="宋体" w:hAnsi="宋体" w:cs="宋体"/>
          <w:lang w:val="en-US" w:eastAsia="zh-CN"/>
        </w:rPr>
        <w:t>商务响应资料（如有）；</w:t>
      </w:r>
    </w:p>
    <w:p w14:paraId="7A20929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default" w:ascii="宋体" w:hAnsi="宋体" w:eastAsia="宋体" w:cs="宋体"/>
          <w:lang w:val="en-US" w:eastAsia="zh-CN"/>
        </w:rPr>
      </w:pPr>
      <w:r>
        <w:rPr>
          <w:rFonts w:hint="eastAsia" w:ascii="宋体" w:hAnsi="宋体" w:cs="宋体"/>
          <w:lang w:val="en-US" w:eastAsia="zh-CN"/>
        </w:rPr>
        <w:t>（3）其他资料（如有）。</w:t>
      </w:r>
    </w:p>
    <w:p w14:paraId="177FA42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hint="eastAsia" w:ascii="宋体" w:hAnsi="宋体"/>
          <w:snapToGrid w:val="0"/>
          <w:lang w:val="en-US" w:eastAsia="zh-CN"/>
        </w:rPr>
        <w:t>3</w:t>
      </w:r>
      <w:r>
        <w:rPr>
          <w:rFonts w:hint="eastAsia" w:ascii="宋体" w:hAnsi="宋体"/>
          <w:snapToGrid w:val="0"/>
        </w:rPr>
        <w:t>资格审查部分</w:t>
      </w:r>
    </w:p>
    <w:p w14:paraId="6F61A0D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（1）法定代表人身份证明或授权委托书；</w:t>
      </w:r>
    </w:p>
    <w:p w14:paraId="51CB350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（2）承诺；</w:t>
      </w:r>
    </w:p>
    <w:p w14:paraId="055F2C3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3</w:t>
      </w:r>
      <w:r>
        <w:rPr>
          <w:rFonts w:hint="eastAsia" w:ascii="宋体" w:hAnsi="宋体"/>
          <w:snapToGrid w:val="0"/>
        </w:rPr>
        <w:t>）其他资料。</w:t>
      </w:r>
    </w:p>
    <w:p w14:paraId="09B6240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投标人在评标过程中作出的符合法律法规和招标文件规定的澄清确认，构成投标文件的组成部分。</w:t>
      </w:r>
    </w:p>
    <w:p w14:paraId="0F16D57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lang w:eastAsia="zh-CN"/>
        </w:rPr>
        <w:t>共同投标协议</w:t>
      </w:r>
      <w:r>
        <w:rPr>
          <w:rFonts w:ascii="宋体" w:hAnsi="宋体"/>
          <w:snapToGrid w:val="0"/>
        </w:rPr>
        <w:t>。</w:t>
      </w:r>
    </w:p>
    <w:p w14:paraId="101F5D9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14:paraId="05CF12A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39" w:name="_Toc19667"/>
      <w:bookmarkStart w:id="240" w:name="_Toc509218730"/>
      <w:bookmarkStart w:id="241" w:name="_Toc200513146"/>
      <w:bookmarkStart w:id="242" w:name="_Toc287620705"/>
      <w:bookmarkStart w:id="243" w:name="_Toc430530455"/>
      <w:bookmarkStart w:id="244" w:name="_Toc224103337"/>
      <w:bookmarkStart w:id="245" w:name="_Toc277082572"/>
      <w:bookmarkStart w:id="246" w:name="_Toc287607766"/>
      <w:r>
        <w:rPr>
          <w:rFonts w:ascii="宋体" w:hAnsi="宋体"/>
          <w:b w:val="0"/>
          <w:snapToGrid w:val="0"/>
          <w:sz w:val="24"/>
          <w:szCs w:val="24"/>
        </w:rPr>
        <w:t>3.2  投标报价</w:t>
      </w:r>
      <w:bookmarkEnd w:id="239"/>
      <w:bookmarkEnd w:id="240"/>
      <w:bookmarkEnd w:id="241"/>
      <w:bookmarkEnd w:id="242"/>
      <w:bookmarkEnd w:id="243"/>
      <w:bookmarkEnd w:id="244"/>
      <w:bookmarkEnd w:id="245"/>
      <w:bookmarkEnd w:id="246"/>
    </w:p>
    <w:p w14:paraId="2582C7D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14:paraId="627A646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14:paraId="4A21E2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14:paraId="6D510A4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14:paraId="1D3F6E4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3.2.5  投标报价的其他要求见投标人须知前附表。</w:t>
      </w:r>
    </w:p>
    <w:p w14:paraId="3A275300">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47" w:name="_Toc200513147"/>
      <w:bookmarkStart w:id="248" w:name="_Toc430530456"/>
      <w:bookmarkStart w:id="249" w:name="_Toc224103338"/>
      <w:bookmarkStart w:id="250" w:name="_Toc287620706"/>
      <w:bookmarkStart w:id="251" w:name="_Toc287607767"/>
      <w:bookmarkStart w:id="252" w:name="_Toc26740"/>
      <w:bookmarkStart w:id="253" w:name="_Toc277082573"/>
      <w:bookmarkStart w:id="254" w:name="_Toc509218731"/>
      <w:r>
        <w:rPr>
          <w:rFonts w:ascii="宋体" w:hAnsi="宋体"/>
          <w:b w:val="0"/>
          <w:snapToGrid w:val="0"/>
          <w:sz w:val="24"/>
          <w:szCs w:val="24"/>
        </w:rPr>
        <w:t>3.3  投标有效期</w:t>
      </w:r>
      <w:bookmarkEnd w:id="247"/>
      <w:bookmarkEnd w:id="248"/>
      <w:bookmarkEnd w:id="249"/>
      <w:bookmarkEnd w:id="250"/>
      <w:bookmarkEnd w:id="251"/>
      <w:bookmarkEnd w:id="252"/>
      <w:bookmarkEnd w:id="253"/>
      <w:bookmarkEnd w:id="254"/>
    </w:p>
    <w:p w14:paraId="5CAF324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3.3.1  除投标人须知前附表另有规定外，投标有效期为 90 天。</w:t>
      </w:r>
    </w:p>
    <w:p w14:paraId="0DDC34D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3.3.2  在投标有效期内，投标人撤销投标文件的，应承担招标文件和法律规定的责任。</w:t>
      </w:r>
    </w:p>
    <w:p w14:paraId="4503260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136E5E2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14:paraId="675C506A">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55" w:name="_Toc287620707"/>
      <w:bookmarkStart w:id="256" w:name="_Toc430530457"/>
      <w:bookmarkStart w:id="257" w:name="_Toc509218732"/>
      <w:bookmarkStart w:id="258" w:name="_Toc224103339"/>
      <w:bookmarkStart w:id="259" w:name="_Toc200513148"/>
      <w:bookmarkStart w:id="260" w:name="_Toc277082574"/>
      <w:bookmarkStart w:id="261" w:name="_Toc287607768"/>
      <w:bookmarkStart w:id="262" w:name="_Toc15747"/>
      <w:r>
        <w:rPr>
          <w:rFonts w:ascii="宋体" w:hAnsi="宋体"/>
          <w:b w:val="0"/>
          <w:snapToGrid w:val="0"/>
          <w:sz w:val="24"/>
          <w:szCs w:val="24"/>
        </w:rPr>
        <w:t>3.4  投标</w:t>
      </w:r>
      <w:bookmarkEnd w:id="255"/>
      <w:bookmarkEnd w:id="256"/>
      <w:bookmarkEnd w:id="257"/>
      <w:bookmarkEnd w:id="258"/>
      <w:bookmarkEnd w:id="259"/>
      <w:bookmarkEnd w:id="260"/>
      <w:bookmarkEnd w:id="261"/>
      <w:r>
        <w:rPr>
          <w:rFonts w:hint="eastAsia" w:ascii="宋体" w:hAnsi="宋体"/>
          <w:b w:val="0"/>
          <w:snapToGrid w:val="0"/>
          <w:sz w:val="24"/>
          <w:szCs w:val="24"/>
        </w:rPr>
        <w:t>保证金</w:t>
      </w:r>
      <w:bookmarkEnd w:id="262"/>
    </w:p>
    <w:p w14:paraId="3CBAE31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676EDA69">
      <w:pPr>
        <w:pageBreakBefore w:val="0"/>
        <w:kinsoku/>
        <w:topLinePunct w:val="0"/>
        <w:autoSpaceDE w:val="0"/>
        <w:autoSpaceDN w:val="0"/>
        <w:bidi w:val="0"/>
        <w:adjustRightInd w:val="0"/>
        <w:snapToGrid w:val="0"/>
        <w:spacing w:line="360" w:lineRule="auto"/>
        <w:ind w:left="0" w:leftChars="0" w:right="0" w:rightChars="0" w:firstLine="405" w:firstLineChars="193"/>
        <w:textAlignment w:val="auto"/>
        <w:outlineLvl w:val="9"/>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14:paraId="642145DF">
      <w:pPr>
        <w:pageBreakBefore w:val="0"/>
        <w:kinsoku/>
        <w:topLinePunct w:val="0"/>
        <w:autoSpaceDE w:val="0"/>
        <w:autoSpaceDN w:val="0"/>
        <w:bidi w:val="0"/>
        <w:adjustRightInd w:val="0"/>
        <w:snapToGrid w:val="0"/>
        <w:spacing w:line="360" w:lineRule="auto"/>
        <w:ind w:left="0" w:leftChars="0" w:right="0" w:rightChars="0" w:firstLine="405" w:firstLineChars="193"/>
        <w:textAlignment w:val="auto"/>
        <w:outlineLvl w:val="9"/>
        <w:rPr>
          <w:rFonts w:ascii="宋体" w:hAnsi="宋体"/>
          <w:snapToGrid w:val="0"/>
          <w:kern w:val="0"/>
          <w:szCs w:val="21"/>
        </w:rPr>
      </w:pPr>
      <w:r>
        <w:rPr>
          <w:rFonts w:ascii="宋体" w:hAnsi="宋体"/>
          <w:snapToGrid w:val="0"/>
          <w:kern w:val="0"/>
          <w:szCs w:val="21"/>
        </w:rPr>
        <w:t>3.4.3  投标保证金（投标保函）退还：见投标人须知前附表。</w:t>
      </w:r>
    </w:p>
    <w:p w14:paraId="3DA569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14:paraId="1865DE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4C88ADD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746F098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2134D2D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4</w:t>
      </w:r>
      <w:r>
        <w:rPr>
          <w:rFonts w:hint="eastAsia" w:ascii="宋体" w:hAnsi="宋体"/>
          <w:snapToGrid w:val="0"/>
          <w:kern w:val="0"/>
          <w:szCs w:val="21"/>
        </w:rPr>
        <w:t>）</w:t>
      </w:r>
      <w:r>
        <w:rPr>
          <w:rFonts w:ascii="宋体" w:hAnsi="宋体"/>
          <w:kern w:val="0"/>
          <w:szCs w:val="21"/>
        </w:rPr>
        <w:t>法律法规规定的其他情形。</w:t>
      </w:r>
    </w:p>
    <w:p w14:paraId="19EB912B">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63" w:name="_Toc200513149"/>
      <w:bookmarkStart w:id="264" w:name="_Toc430530458"/>
      <w:bookmarkStart w:id="265" w:name="_Toc224103340"/>
      <w:bookmarkStart w:id="266" w:name="_Toc7728"/>
      <w:bookmarkStart w:id="267" w:name="_Toc509218733"/>
      <w:bookmarkStart w:id="268" w:name="_Toc277082575"/>
      <w:bookmarkStart w:id="269" w:name="_Toc287607769"/>
      <w:bookmarkStart w:id="270" w:name="_Toc287620708"/>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63"/>
      <w:bookmarkEnd w:id="264"/>
      <w:bookmarkEnd w:id="265"/>
      <w:bookmarkEnd w:id="266"/>
      <w:bookmarkEnd w:id="267"/>
      <w:bookmarkEnd w:id="268"/>
      <w:bookmarkEnd w:id="269"/>
      <w:bookmarkEnd w:id="270"/>
    </w:p>
    <w:p w14:paraId="04A954B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14:paraId="52A436E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i/>
          <w:snapToGrid w:val="0"/>
          <w:kern w:val="0"/>
          <w:szCs w:val="21"/>
        </w:rPr>
      </w:pPr>
      <w:r>
        <w:rPr>
          <w:rFonts w:hint="eastAsia" w:ascii="宋体" w:hAnsi="宋体"/>
          <w:i/>
          <w:snapToGrid w:val="0"/>
          <w:kern w:val="0"/>
          <w:szCs w:val="21"/>
        </w:rPr>
        <w:t>[提示：适用于已进行资格预审的。]</w:t>
      </w:r>
    </w:p>
    <w:p w14:paraId="0DEDDF09">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71" w:name="_Toc430530459"/>
      <w:bookmarkStart w:id="272" w:name="_Toc224103341"/>
      <w:bookmarkStart w:id="273" w:name="_Toc287620709"/>
      <w:bookmarkStart w:id="274" w:name="_Toc200513150"/>
      <w:bookmarkStart w:id="275" w:name="_Toc287607770"/>
      <w:bookmarkStart w:id="276" w:name="_Toc509218734"/>
      <w:bookmarkStart w:id="277" w:name="_Toc5516"/>
      <w:bookmarkStart w:id="278" w:name="_Toc277082576"/>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271"/>
      <w:bookmarkEnd w:id="272"/>
      <w:bookmarkEnd w:id="273"/>
      <w:bookmarkEnd w:id="274"/>
      <w:bookmarkEnd w:id="275"/>
      <w:bookmarkEnd w:id="276"/>
      <w:bookmarkEnd w:id="277"/>
      <w:bookmarkEnd w:id="278"/>
    </w:p>
    <w:p w14:paraId="2600841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5E66892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24FA74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i/>
          <w:snapToGrid w:val="0"/>
          <w:kern w:val="0"/>
          <w:szCs w:val="21"/>
        </w:rPr>
      </w:pPr>
      <w:r>
        <w:rPr>
          <w:rFonts w:hint="eastAsia" w:ascii="宋体" w:hAnsi="宋体"/>
          <w:i/>
          <w:snapToGrid w:val="0"/>
          <w:kern w:val="0"/>
          <w:szCs w:val="21"/>
        </w:rPr>
        <w:t>[提示：适用于未进行资格预审的。]</w:t>
      </w:r>
    </w:p>
    <w:p w14:paraId="16BC4802">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79" w:name="_Toc277082577"/>
      <w:bookmarkStart w:id="280" w:name="_Toc287607771"/>
      <w:bookmarkStart w:id="281" w:name="_Toc200513151"/>
      <w:bookmarkStart w:id="282" w:name="_Toc287620710"/>
      <w:bookmarkStart w:id="283" w:name="_Toc509218735"/>
      <w:bookmarkStart w:id="284" w:name="_Toc224103342"/>
      <w:bookmarkStart w:id="285" w:name="_Toc430530460"/>
      <w:bookmarkStart w:id="286" w:name="_Toc30845"/>
      <w:r>
        <w:rPr>
          <w:rFonts w:ascii="宋体" w:hAnsi="宋体"/>
          <w:b w:val="0"/>
          <w:snapToGrid w:val="0"/>
          <w:sz w:val="24"/>
          <w:szCs w:val="24"/>
        </w:rPr>
        <w:t>3.6  备选投标方案</w:t>
      </w:r>
      <w:bookmarkEnd w:id="279"/>
      <w:bookmarkEnd w:id="280"/>
      <w:bookmarkEnd w:id="281"/>
      <w:bookmarkEnd w:id="282"/>
      <w:bookmarkEnd w:id="283"/>
      <w:bookmarkEnd w:id="284"/>
      <w:bookmarkEnd w:id="285"/>
      <w:bookmarkEnd w:id="286"/>
    </w:p>
    <w:p w14:paraId="1B82D02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14:paraId="0F1B53A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14:paraId="689CE1B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14:paraId="166CE57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87" w:name="_Toc287607772"/>
      <w:bookmarkStart w:id="288" w:name="_Toc200513152"/>
      <w:bookmarkStart w:id="289" w:name="_Toc430530461"/>
      <w:bookmarkStart w:id="290" w:name="_Toc29964"/>
      <w:bookmarkStart w:id="291" w:name="_Toc509218736"/>
      <w:bookmarkStart w:id="292" w:name="_Toc287620711"/>
      <w:bookmarkStart w:id="293" w:name="_Toc224103343"/>
      <w:bookmarkStart w:id="294" w:name="_Toc277082578"/>
      <w:r>
        <w:rPr>
          <w:rFonts w:ascii="宋体" w:hAnsi="宋体"/>
          <w:b w:val="0"/>
          <w:snapToGrid w:val="0"/>
          <w:sz w:val="24"/>
          <w:szCs w:val="24"/>
        </w:rPr>
        <w:t>3.7  投标文件的编制</w:t>
      </w:r>
      <w:bookmarkEnd w:id="287"/>
      <w:bookmarkEnd w:id="288"/>
      <w:bookmarkEnd w:id="289"/>
      <w:bookmarkEnd w:id="290"/>
      <w:bookmarkEnd w:id="291"/>
      <w:bookmarkEnd w:id="292"/>
      <w:bookmarkEnd w:id="293"/>
      <w:bookmarkEnd w:id="294"/>
    </w:p>
    <w:p w14:paraId="635EE31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14:paraId="7DAC43E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14:paraId="11CD2BB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13896FF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w:t>
      </w:r>
      <w:r>
        <w:rPr>
          <w:rFonts w:hint="eastAsia" w:ascii="宋体" w:hAnsi="宋体"/>
          <w:snapToGrid w:val="0"/>
          <w:kern w:val="0"/>
          <w:szCs w:val="21"/>
          <w:lang w:eastAsia="zh-CN"/>
        </w:rPr>
        <w:t>：</w:t>
      </w:r>
      <w:r>
        <w:rPr>
          <w:rFonts w:hint="eastAsia" w:ascii="宋体" w:hAnsi="宋体"/>
          <w:snapToGrid w:val="0"/>
          <w:kern w:val="0"/>
          <w:szCs w:val="21"/>
        </w:rPr>
        <w:t>按</w:t>
      </w:r>
      <w:r>
        <w:rPr>
          <w:rFonts w:ascii="宋体" w:hAnsi="宋体"/>
          <w:snapToGrid w:val="0"/>
          <w:kern w:val="0"/>
          <w:szCs w:val="21"/>
        </w:rPr>
        <w:t>投标</w:t>
      </w:r>
      <w:r>
        <w:rPr>
          <w:rFonts w:hint="eastAsia" w:ascii="宋体" w:hAnsi="宋体"/>
          <w:kern w:val="0"/>
          <w:szCs w:val="21"/>
        </w:rPr>
        <w:t>人须知前附表执行。</w:t>
      </w:r>
    </w:p>
    <w:p w14:paraId="690DBEF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14:paraId="166BF85D">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295" w:name="_Toc277082579"/>
      <w:bookmarkStart w:id="296" w:name="_Toc200513153"/>
      <w:bookmarkStart w:id="297" w:name="_Toc224103344"/>
      <w:bookmarkStart w:id="298" w:name="_Toc509218737"/>
      <w:bookmarkStart w:id="299" w:name="_Toc287620712"/>
      <w:bookmarkStart w:id="300" w:name="_Toc430530462"/>
      <w:bookmarkStart w:id="301" w:name="_Toc287607773"/>
      <w:bookmarkStart w:id="302" w:name="_Toc19950"/>
      <w:r>
        <w:rPr>
          <w:rFonts w:ascii="宋体" w:hAnsi="宋体"/>
          <w:b w:val="0"/>
          <w:snapToGrid w:val="0"/>
        </w:rPr>
        <w:t>4.  投标</w:t>
      </w:r>
      <w:bookmarkEnd w:id="295"/>
      <w:bookmarkEnd w:id="296"/>
      <w:bookmarkEnd w:id="297"/>
      <w:bookmarkEnd w:id="298"/>
      <w:bookmarkEnd w:id="299"/>
      <w:bookmarkEnd w:id="300"/>
      <w:bookmarkEnd w:id="301"/>
      <w:bookmarkEnd w:id="302"/>
    </w:p>
    <w:p w14:paraId="59B002FC">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03" w:name="_Toc430530463"/>
      <w:bookmarkStart w:id="304" w:name="_Toc23432"/>
      <w:bookmarkStart w:id="305" w:name="_Toc287607774"/>
      <w:bookmarkStart w:id="306" w:name="_Toc287620713"/>
      <w:bookmarkStart w:id="307" w:name="_Toc509218738"/>
      <w:bookmarkStart w:id="308" w:name="_Toc200513154"/>
      <w:bookmarkStart w:id="309" w:name="_Toc277082580"/>
      <w:bookmarkStart w:id="310" w:name="_Toc224103345"/>
      <w:r>
        <w:rPr>
          <w:rFonts w:ascii="宋体" w:hAnsi="宋体"/>
          <w:b w:val="0"/>
          <w:snapToGrid w:val="0"/>
          <w:sz w:val="24"/>
          <w:szCs w:val="24"/>
        </w:rPr>
        <w:t>4.1  投标文件的密封和标记</w:t>
      </w:r>
      <w:bookmarkEnd w:id="303"/>
      <w:bookmarkEnd w:id="304"/>
      <w:bookmarkEnd w:id="305"/>
      <w:bookmarkEnd w:id="306"/>
      <w:bookmarkEnd w:id="307"/>
      <w:bookmarkEnd w:id="308"/>
      <w:bookmarkEnd w:id="309"/>
      <w:bookmarkEnd w:id="310"/>
    </w:p>
    <w:p w14:paraId="2E13CB6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bookmarkStart w:id="311"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14:paraId="2A6B127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14:paraId="5366AC61">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12" w:name="_Toc277082581"/>
      <w:bookmarkStart w:id="313" w:name="_Toc224103346"/>
      <w:bookmarkStart w:id="314" w:name="_Toc7723"/>
      <w:bookmarkStart w:id="315" w:name="_Toc430530464"/>
      <w:bookmarkStart w:id="316" w:name="_Toc287620714"/>
      <w:bookmarkStart w:id="317" w:name="_Toc287607775"/>
      <w:bookmarkStart w:id="318" w:name="_Toc509218739"/>
      <w:r>
        <w:rPr>
          <w:rFonts w:ascii="宋体" w:hAnsi="宋体"/>
          <w:b w:val="0"/>
          <w:snapToGrid w:val="0"/>
          <w:sz w:val="24"/>
          <w:szCs w:val="24"/>
        </w:rPr>
        <w:t>4.2  投标文件的递交</w:t>
      </w:r>
      <w:bookmarkEnd w:id="311"/>
      <w:bookmarkEnd w:id="312"/>
      <w:bookmarkEnd w:id="313"/>
      <w:bookmarkEnd w:id="314"/>
      <w:bookmarkEnd w:id="315"/>
      <w:bookmarkEnd w:id="316"/>
      <w:bookmarkEnd w:id="317"/>
      <w:bookmarkEnd w:id="318"/>
    </w:p>
    <w:p w14:paraId="606CFAC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14:paraId="7A56F49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4.2.2  投标人递交投标文件的地点：见投标人须知前附表。</w:t>
      </w:r>
    </w:p>
    <w:p w14:paraId="301C453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0CCC5443">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19" w:name="_Toc430530465"/>
      <w:bookmarkStart w:id="320" w:name="_Toc277082582"/>
      <w:bookmarkStart w:id="321" w:name="_Toc287620715"/>
      <w:bookmarkStart w:id="322" w:name="_Toc14173"/>
      <w:bookmarkStart w:id="323" w:name="_Toc224103347"/>
      <w:bookmarkStart w:id="324" w:name="_Toc287607776"/>
      <w:bookmarkStart w:id="325" w:name="_Toc200513156"/>
      <w:bookmarkStart w:id="326" w:name="_Toc509218740"/>
      <w:r>
        <w:rPr>
          <w:rFonts w:ascii="宋体" w:hAnsi="宋体"/>
          <w:b w:val="0"/>
          <w:snapToGrid w:val="0"/>
          <w:sz w:val="24"/>
          <w:szCs w:val="24"/>
        </w:rPr>
        <w:t>4.3  投标文件的修改与撤回</w:t>
      </w:r>
      <w:bookmarkEnd w:id="319"/>
      <w:bookmarkEnd w:id="320"/>
      <w:bookmarkEnd w:id="321"/>
      <w:bookmarkEnd w:id="322"/>
      <w:bookmarkEnd w:id="323"/>
      <w:bookmarkEnd w:id="324"/>
      <w:bookmarkEnd w:id="325"/>
      <w:bookmarkEnd w:id="326"/>
    </w:p>
    <w:p w14:paraId="7A82DF9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p>
    <w:p w14:paraId="09C0237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14:paraId="0CC57E84">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327" w:name="_Toc7720"/>
      <w:bookmarkStart w:id="328" w:name="_Toc287620716"/>
      <w:bookmarkStart w:id="329" w:name="_Toc277082583"/>
      <w:bookmarkStart w:id="330" w:name="_Toc287607777"/>
      <w:bookmarkStart w:id="331" w:name="_Toc200513157"/>
      <w:bookmarkStart w:id="332" w:name="_Toc509218741"/>
      <w:bookmarkStart w:id="333" w:name="_Toc430530466"/>
      <w:bookmarkStart w:id="334" w:name="_Toc224103348"/>
      <w:r>
        <w:rPr>
          <w:rFonts w:ascii="宋体" w:hAnsi="宋体"/>
          <w:b w:val="0"/>
          <w:snapToGrid w:val="0"/>
        </w:rPr>
        <w:t>5.  开标</w:t>
      </w:r>
      <w:bookmarkEnd w:id="327"/>
      <w:bookmarkEnd w:id="328"/>
      <w:bookmarkEnd w:id="329"/>
      <w:bookmarkEnd w:id="330"/>
      <w:bookmarkEnd w:id="331"/>
      <w:bookmarkEnd w:id="332"/>
      <w:bookmarkEnd w:id="333"/>
      <w:bookmarkEnd w:id="334"/>
    </w:p>
    <w:p w14:paraId="1C6A0096">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35" w:name="_Toc277082584"/>
      <w:bookmarkStart w:id="336" w:name="_Toc430530467"/>
      <w:bookmarkStart w:id="337" w:name="_Toc200513158"/>
      <w:bookmarkStart w:id="338" w:name="_Toc287607778"/>
      <w:bookmarkStart w:id="339" w:name="_Toc224103349"/>
      <w:bookmarkStart w:id="340" w:name="_Toc4496"/>
      <w:bookmarkStart w:id="341" w:name="_Toc287620717"/>
      <w:bookmarkStart w:id="342" w:name="_Toc509218742"/>
      <w:r>
        <w:rPr>
          <w:rFonts w:ascii="宋体" w:hAnsi="宋体"/>
          <w:b w:val="0"/>
          <w:snapToGrid w:val="0"/>
          <w:sz w:val="24"/>
          <w:szCs w:val="24"/>
        </w:rPr>
        <w:t>5.1  开标时间和地点</w:t>
      </w:r>
      <w:bookmarkEnd w:id="335"/>
      <w:bookmarkEnd w:id="336"/>
      <w:bookmarkEnd w:id="337"/>
      <w:bookmarkEnd w:id="338"/>
      <w:bookmarkEnd w:id="339"/>
      <w:bookmarkEnd w:id="340"/>
      <w:bookmarkEnd w:id="341"/>
      <w:bookmarkEnd w:id="342"/>
    </w:p>
    <w:p w14:paraId="6FB51AE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14:paraId="0490CD4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eastAsia="宋体"/>
          <w:snapToGrid w:val="0"/>
          <w:kern w:val="0"/>
          <w:szCs w:val="21"/>
          <w:lang w:val="en-US" w:eastAsia="zh-CN"/>
        </w:rPr>
      </w:pPr>
      <w:r>
        <w:rPr>
          <w:rFonts w:hint="eastAsia" w:ascii="宋体" w:hAnsi="宋体"/>
          <w:snapToGrid w:val="0"/>
          <w:kern w:val="0"/>
          <w:szCs w:val="21"/>
        </w:rPr>
        <w:t>5.1.2  投标人</w:t>
      </w:r>
      <w:r>
        <w:rPr>
          <w:rFonts w:hint="eastAsia" w:ascii="宋体" w:hAnsi="宋体"/>
          <w:snapToGrid w:val="0"/>
          <w:kern w:val="0"/>
          <w:szCs w:val="21"/>
          <w:lang w:val="en-US" w:eastAsia="zh-CN"/>
        </w:rPr>
        <w:t>代表及监督部门代表按照</w:t>
      </w:r>
      <w:r>
        <w:rPr>
          <w:rFonts w:hint="eastAsia" w:ascii="宋体" w:hAnsi="宋体"/>
          <w:snapToGrid w:val="0"/>
          <w:kern w:val="0"/>
          <w:szCs w:val="21"/>
        </w:rPr>
        <w:t>投标人须知前附表第5.1.2项规定</w:t>
      </w:r>
      <w:r>
        <w:rPr>
          <w:rFonts w:hint="eastAsia" w:ascii="宋体" w:hAnsi="宋体"/>
          <w:snapToGrid w:val="0"/>
          <w:kern w:val="0"/>
          <w:szCs w:val="21"/>
          <w:lang w:val="en-US" w:eastAsia="zh-CN"/>
        </w:rPr>
        <w:t>检查。</w:t>
      </w:r>
    </w:p>
    <w:p w14:paraId="3389BAE4">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43" w:name="_Toc224103350"/>
      <w:bookmarkStart w:id="344" w:name="_Toc277082585"/>
      <w:bookmarkStart w:id="345" w:name="_Toc509218743"/>
      <w:bookmarkStart w:id="346" w:name="_Toc287620718"/>
      <w:bookmarkStart w:id="347" w:name="_Toc200513159"/>
      <w:bookmarkStart w:id="348" w:name="_Toc287607779"/>
      <w:bookmarkStart w:id="349" w:name="_Toc17202"/>
      <w:bookmarkStart w:id="350" w:name="_Toc430530468"/>
      <w:r>
        <w:rPr>
          <w:rFonts w:ascii="宋体" w:hAnsi="宋体"/>
          <w:b w:val="0"/>
          <w:snapToGrid w:val="0"/>
          <w:sz w:val="24"/>
          <w:szCs w:val="24"/>
        </w:rPr>
        <w:t>5.2  开标程序</w:t>
      </w:r>
      <w:bookmarkEnd w:id="343"/>
      <w:bookmarkEnd w:id="344"/>
      <w:bookmarkEnd w:id="345"/>
      <w:bookmarkEnd w:id="346"/>
      <w:bookmarkEnd w:id="347"/>
      <w:bookmarkEnd w:id="348"/>
      <w:bookmarkEnd w:id="349"/>
      <w:bookmarkEnd w:id="350"/>
    </w:p>
    <w:p w14:paraId="573EF05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bookmarkStart w:id="351" w:name="_Toc287620719"/>
      <w:bookmarkStart w:id="352" w:name="_Toc287607780"/>
      <w:bookmarkStart w:id="353" w:name="_Toc200513160"/>
      <w:bookmarkStart w:id="354" w:name="_Toc277082586"/>
      <w:bookmarkStart w:id="355" w:name="_Toc224103351"/>
      <w:r>
        <w:rPr>
          <w:rFonts w:ascii="宋体" w:hAnsi="宋体"/>
          <w:szCs w:val="21"/>
        </w:rPr>
        <w:t>详见投标人须知前附表第5.2款开标程序。</w:t>
      </w:r>
    </w:p>
    <w:p w14:paraId="4704CEC5">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56" w:name="_Toc16682"/>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56"/>
    </w:p>
    <w:p w14:paraId="7F6FDE5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投标人对开标有异议的，应当在开标现场或在线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14:paraId="0A091821">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357" w:name="_Toc509218744"/>
      <w:bookmarkStart w:id="358" w:name="_Toc11092"/>
      <w:bookmarkStart w:id="359" w:name="_Toc430530469"/>
      <w:r>
        <w:rPr>
          <w:rFonts w:ascii="宋体" w:hAnsi="宋体"/>
          <w:b w:val="0"/>
          <w:snapToGrid w:val="0"/>
        </w:rPr>
        <w:t>6.  评标</w:t>
      </w:r>
      <w:bookmarkEnd w:id="351"/>
      <w:bookmarkEnd w:id="352"/>
      <w:bookmarkEnd w:id="353"/>
      <w:bookmarkEnd w:id="354"/>
      <w:bookmarkEnd w:id="355"/>
      <w:bookmarkEnd w:id="357"/>
      <w:bookmarkEnd w:id="358"/>
      <w:bookmarkEnd w:id="359"/>
    </w:p>
    <w:p w14:paraId="7C2B740B">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60" w:name="_Toc200513161"/>
      <w:bookmarkStart w:id="361" w:name="_Toc10898"/>
      <w:bookmarkStart w:id="362" w:name="_Toc287607781"/>
      <w:bookmarkStart w:id="363" w:name="_Toc509218745"/>
      <w:bookmarkStart w:id="364" w:name="_Toc224103352"/>
      <w:bookmarkStart w:id="365" w:name="_Toc287620720"/>
      <w:bookmarkStart w:id="366" w:name="_Toc277082587"/>
      <w:bookmarkStart w:id="367" w:name="_Toc430530470"/>
      <w:r>
        <w:rPr>
          <w:rFonts w:ascii="宋体" w:hAnsi="宋体"/>
          <w:b w:val="0"/>
          <w:snapToGrid w:val="0"/>
          <w:sz w:val="24"/>
          <w:szCs w:val="24"/>
        </w:rPr>
        <w:t>6.1  评标委员会</w:t>
      </w:r>
      <w:bookmarkEnd w:id="360"/>
      <w:bookmarkEnd w:id="361"/>
      <w:bookmarkEnd w:id="362"/>
      <w:bookmarkEnd w:id="363"/>
      <w:bookmarkEnd w:id="364"/>
      <w:bookmarkEnd w:id="365"/>
      <w:bookmarkEnd w:id="366"/>
      <w:bookmarkEnd w:id="367"/>
    </w:p>
    <w:p w14:paraId="1281C9A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6F4FDBB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6.1.2  评标委员会成员有下列情形之一的，应当回避：</w:t>
      </w:r>
    </w:p>
    <w:p w14:paraId="2A8633B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（1）投标人或投标人主要负责人的近亲属；</w:t>
      </w:r>
    </w:p>
    <w:p w14:paraId="1D5CF3A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14:paraId="2E52D2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14:paraId="726BEEE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5CCED6E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14:paraId="3FEB78C7">
      <w:pPr>
        <w:pStyle w:val="130"/>
        <w:pageBreakBefore w:val="0"/>
        <w:kinsoku/>
        <w:topLinePunct w:val="0"/>
        <w:bidi w:val="0"/>
        <w:spacing w:before="0" w:after="0" w:line="360" w:lineRule="auto"/>
        <w:ind w:left="0" w:leftChars="0" w:right="0" w:rightChars="0" w:firstLine="420" w:firstLineChars="200"/>
        <w:jc w:val="left"/>
        <w:textAlignment w:val="auto"/>
        <w:outlineLvl w:val="9"/>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1B27DD7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68" w:name="_Toc287620721"/>
      <w:bookmarkStart w:id="369" w:name="_Toc30168"/>
      <w:bookmarkStart w:id="370" w:name="_Toc277082588"/>
      <w:bookmarkStart w:id="371" w:name="_Toc224103353"/>
      <w:bookmarkStart w:id="372" w:name="_Toc509218746"/>
      <w:bookmarkStart w:id="373" w:name="_Toc430530471"/>
      <w:bookmarkStart w:id="374" w:name="_Toc200513162"/>
      <w:bookmarkStart w:id="375" w:name="_Toc287607782"/>
      <w:r>
        <w:rPr>
          <w:rFonts w:ascii="宋体" w:hAnsi="宋体"/>
          <w:b w:val="0"/>
          <w:snapToGrid w:val="0"/>
          <w:sz w:val="24"/>
          <w:szCs w:val="24"/>
        </w:rPr>
        <w:t>6.2  评标原则</w:t>
      </w:r>
      <w:bookmarkEnd w:id="368"/>
      <w:bookmarkEnd w:id="369"/>
      <w:bookmarkEnd w:id="370"/>
      <w:bookmarkEnd w:id="371"/>
      <w:bookmarkEnd w:id="372"/>
      <w:bookmarkEnd w:id="373"/>
      <w:bookmarkEnd w:id="374"/>
      <w:bookmarkEnd w:id="375"/>
    </w:p>
    <w:p w14:paraId="74EF972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评标活动遵循公平、公正、科学和择优的原则。</w:t>
      </w:r>
    </w:p>
    <w:p w14:paraId="2C212CB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76" w:name="_Toc430530472"/>
      <w:bookmarkStart w:id="377" w:name="_Toc277082589"/>
      <w:bookmarkStart w:id="378" w:name="_Toc287620722"/>
      <w:bookmarkStart w:id="379" w:name="_Toc224103354"/>
      <w:bookmarkStart w:id="380" w:name="_Toc509218747"/>
      <w:bookmarkStart w:id="381" w:name="_Toc200513163"/>
      <w:bookmarkStart w:id="382" w:name="_Toc287607783"/>
      <w:bookmarkStart w:id="383" w:name="_Toc29301"/>
      <w:r>
        <w:rPr>
          <w:rFonts w:ascii="宋体" w:hAnsi="宋体"/>
          <w:b w:val="0"/>
          <w:snapToGrid w:val="0"/>
          <w:sz w:val="24"/>
          <w:szCs w:val="24"/>
        </w:rPr>
        <w:t>6.3  评标</w:t>
      </w:r>
      <w:bookmarkEnd w:id="376"/>
      <w:bookmarkEnd w:id="377"/>
      <w:bookmarkEnd w:id="378"/>
      <w:bookmarkEnd w:id="379"/>
      <w:bookmarkEnd w:id="380"/>
      <w:bookmarkEnd w:id="381"/>
      <w:bookmarkEnd w:id="382"/>
      <w:bookmarkEnd w:id="383"/>
    </w:p>
    <w:p w14:paraId="3FE69BD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14:paraId="220E9E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14:paraId="699A2E94">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384" w:name="_Toc430530473"/>
      <w:bookmarkStart w:id="385" w:name="_Toc287620723"/>
      <w:bookmarkStart w:id="386" w:name="_Toc509218748"/>
      <w:bookmarkStart w:id="387" w:name="_Toc29947"/>
      <w:bookmarkStart w:id="388" w:name="_Toc287607784"/>
      <w:bookmarkStart w:id="389" w:name="_Toc224103355"/>
      <w:bookmarkStart w:id="390" w:name="_Toc277082590"/>
      <w:bookmarkStart w:id="391" w:name="_Toc200513164"/>
      <w:r>
        <w:rPr>
          <w:rFonts w:ascii="宋体" w:hAnsi="宋体"/>
          <w:b w:val="0"/>
          <w:snapToGrid w:val="0"/>
        </w:rPr>
        <w:t>7.  合同授予</w:t>
      </w:r>
      <w:bookmarkEnd w:id="384"/>
      <w:bookmarkEnd w:id="385"/>
      <w:bookmarkEnd w:id="386"/>
      <w:bookmarkEnd w:id="387"/>
      <w:bookmarkEnd w:id="388"/>
      <w:bookmarkEnd w:id="389"/>
      <w:bookmarkEnd w:id="390"/>
      <w:bookmarkEnd w:id="391"/>
    </w:p>
    <w:p w14:paraId="6A6A209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92" w:name="_Toc509218749"/>
      <w:bookmarkStart w:id="393" w:name="_Toc200513165"/>
      <w:bookmarkStart w:id="394" w:name="_Toc287607785"/>
      <w:bookmarkStart w:id="395" w:name="_Toc430530474"/>
      <w:bookmarkStart w:id="396" w:name="_Toc224103356"/>
      <w:bookmarkStart w:id="397" w:name="_Toc277082591"/>
      <w:bookmarkStart w:id="398" w:name="_Toc287620724"/>
      <w:bookmarkStart w:id="399" w:name="_Toc2374"/>
      <w:r>
        <w:rPr>
          <w:rFonts w:ascii="宋体" w:hAnsi="宋体"/>
          <w:b w:val="0"/>
          <w:snapToGrid w:val="0"/>
          <w:sz w:val="24"/>
          <w:szCs w:val="24"/>
        </w:rPr>
        <w:t xml:space="preserve">7.1  </w:t>
      </w:r>
      <w:bookmarkEnd w:id="392"/>
      <w:bookmarkEnd w:id="393"/>
      <w:bookmarkEnd w:id="394"/>
      <w:bookmarkEnd w:id="395"/>
      <w:bookmarkEnd w:id="396"/>
      <w:bookmarkEnd w:id="397"/>
      <w:bookmarkEnd w:id="398"/>
      <w:r>
        <w:rPr>
          <w:rFonts w:hint="eastAsia" w:ascii="宋体" w:hAnsi="宋体"/>
          <w:b w:val="0"/>
          <w:snapToGrid w:val="0"/>
          <w:sz w:val="24"/>
          <w:szCs w:val="24"/>
        </w:rPr>
        <w:t>中标候选人公示</w:t>
      </w:r>
      <w:bookmarkEnd w:id="399"/>
    </w:p>
    <w:p w14:paraId="7A4A3D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招标人在收到评标报告之日起3日内，按照投标人须知前附表规定的公示媒介和期限公示中标候选人，公示期不得少于</w:t>
      </w:r>
      <w:r>
        <w:rPr>
          <w:rFonts w:hint="eastAsia" w:ascii="宋体" w:hAnsi="宋体"/>
          <w:szCs w:val="21"/>
          <w:lang w:val="en-US" w:eastAsia="zh-CN"/>
        </w:rPr>
        <w:t>1个工作日</w:t>
      </w:r>
      <w:r>
        <w:rPr>
          <w:rFonts w:ascii="宋体" w:hAnsi="宋体"/>
          <w:szCs w:val="21"/>
        </w:rPr>
        <w:t>。</w:t>
      </w:r>
    </w:p>
    <w:p w14:paraId="65D45B3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0" w:name="_Toc10757"/>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400"/>
    </w:p>
    <w:p w14:paraId="6E8C6EA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投标人或者其他利害关系人对评标结果有异议的，应当在中标候选人公示期间提出。招标人将在收到异议之日起 3 日内作出答复；作出答复前，将暂停招标投标活动。</w:t>
      </w:r>
    </w:p>
    <w:p w14:paraId="13622B8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1" w:name="_Toc23381"/>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401"/>
    </w:p>
    <w:p w14:paraId="05A8D86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14:paraId="10B70F45">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2" w:name="_Toc18282"/>
      <w:r>
        <w:rPr>
          <w:rFonts w:ascii="宋体" w:hAnsi="宋体"/>
          <w:b w:val="0"/>
          <w:snapToGrid w:val="0"/>
          <w:sz w:val="24"/>
          <w:szCs w:val="24"/>
        </w:rPr>
        <w:t xml:space="preserve">7.4  </w:t>
      </w:r>
      <w:r>
        <w:rPr>
          <w:rFonts w:hint="eastAsia" w:ascii="宋体" w:hAnsi="宋体"/>
          <w:b w:val="0"/>
          <w:snapToGrid w:val="0"/>
          <w:sz w:val="24"/>
          <w:szCs w:val="24"/>
        </w:rPr>
        <w:t>定标</w:t>
      </w:r>
      <w:bookmarkEnd w:id="402"/>
    </w:p>
    <w:p w14:paraId="1DEF970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14:paraId="7318CF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t>国有资金占控股或者主导地位的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51F1AF4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3" w:name="_Toc509218750"/>
      <w:bookmarkStart w:id="404" w:name="_Toc430530475"/>
      <w:bookmarkStart w:id="405" w:name="_Toc4880"/>
      <w:r>
        <w:rPr>
          <w:rFonts w:ascii="宋体" w:hAnsi="宋体"/>
          <w:b w:val="0"/>
          <w:snapToGrid w:val="0"/>
          <w:sz w:val="24"/>
          <w:szCs w:val="24"/>
        </w:rPr>
        <w:t>7.5  中标通知</w:t>
      </w:r>
      <w:bookmarkEnd w:id="403"/>
      <w:bookmarkEnd w:id="404"/>
      <w:bookmarkEnd w:id="405"/>
    </w:p>
    <w:p w14:paraId="28B8C91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14:paraId="443EA81D">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6" w:name="_Toc430530476"/>
      <w:bookmarkStart w:id="407" w:name="_Toc287620726"/>
      <w:bookmarkStart w:id="408" w:name="_Toc224103358"/>
      <w:bookmarkStart w:id="409" w:name="_Toc277082593"/>
      <w:bookmarkStart w:id="410" w:name="_Toc200513167"/>
      <w:bookmarkStart w:id="411" w:name="_Toc509218751"/>
      <w:bookmarkStart w:id="412" w:name="_Toc287607787"/>
      <w:bookmarkStart w:id="413" w:name="_Toc4250"/>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406"/>
      <w:bookmarkEnd w:id="407"/>
      <w:bookmarkEnd w:id="408"/>
      <w:bookmarkEnd w:id="409"/>
      <w:bookmarkEnd w:id="410"/>
      <w:bookmarkEnd w:id="411"/>
      <w:bookmarkEnd w:id="412"/>
      <w:r>
        <w:rPr>
          <w:rFonts w:hint="eastAsia" w:ascii="宋体" w:hAnsi="宋体"/>
          <w:b w:val="0"/>
          <w:snapToGrid w:val="0"/>
          <w:sz w:val="24"/>
          <w:szCs w:val="24"/>
        </w:rPr>
        <w:t>保证金</w:t>
      </w:r>
      <w:bookmarkEnd w:id="413"/>
    </w:p>
    <w:p w14:paraId="266121B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14:paraId="4D8F7A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56B87CF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14" w:name="_Toc224103359"/>
      <w:bookmarkStart w:id="415" w:name="_Toc200513168"/>
      <w:bookmarkStart w:id="416" w:name="_Toc1525"/>
      <w:bookmarkStart w:id="417" w:name="_Toc287620727"/>
      <w:bookmarkStart w:id="418" w:name="_Toc509218752"/>
      <w:bookmarkStart w:id="419" w:name="_Toc277082594"/>
      <w:bookmarkStart w:id="420" w:name="_Toc287607788"/>
      <w:bookmarkStart w:id="421" w:name="_Toc430530477"/>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14"/>
      <w:bookmarkEnd w:id="415"/>
      <w:bookmarkEnd w:id="416"/>
      <w:bookmarkEnd w:id="417"/>
      <w:bookmarkEnd w:id="418"/>
      <w:bookmarkEnd w:id="419"/>
      <w:bookmarkEnd w:id="420"/>
      <w:bookmarkEnd w:id="421"/>
    </w:p>
    <w:p w14:paraId="2079F8C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28380A7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14:paraId="0BE741A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pPr>
      <w:r>
        <w:rPr>
          <w:rFonts w:ascii="宋体" w:hAnsi="宋体"/>
          <w:snapToGrid w:val="0"/>
          <w:kern w:val="0"/>
          <w:szCs w:val="21"/>
        </w:rPr>
        <w:t>7.8.3  联合体中标的，联合体各方应当共同与招标人签订合同，就中标项目向招标人承担连带责任。</w:t>
      </w:r>
    </w:p>
    <w:p w14:paraId="5FBED75E">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22" w:name="_Toc200513169"/>
      <w:bookmarkStart w:id="423" w:name="_Toc509218753"/>
      <w:bookmarkStart w:id="424" w:name="_Toc224103360"/>
      <w:bookmarkStart w:id="425" w:name="_Toc430530478"/>
      <w:bookmarkStart w:id="426" w:name="_Toc287620728"/>
      <w:bookmarkStart w:id="427" w:name="_Toc277082595"/>
      <w:bookmarkStart w:id="428" w:name="_Toc287607789"/>
      <w:bookmarkStart w:id="429" w:name="_Toc28075"/>
      <w:r>
        <w:rPr>
          <w:rFonts w:ascii="宋体" w:hAnsi="宋体"/>
          <w:b w:val="0"/>
          <w:snapToGrid w:val="0"/>
        </w:rPr>
        <w:t>8.  重新招标和不再招标</w:t>
      </w:r>
      <w:bookmarkEnd w:id="422"/>
      <w:bookmarkEnd w:id="423"/>
      <w:bookmarkEnd w:id="424"/>
      <w:bookmarkEnd w:id="425"/>
      <w:bookmarkEnd w:id="426"/>
      <w:bookmarkEnd w:id="427"/>
      <w:bookmarkEnd w:id="428"/>
      <w:r>
        <w:rPr>
          <w:rFonts w:hint="eastAsia" w:ascii="宋体" w:hAnsi="宋体"/>
          <w:b w:val="0"/>
          <w:snapToGrid w:val="0"/>
        </w:rPr>
        <w:t>（增加条款）</w:t>
      </w:r>
      <w:bookmarkEnd w:id="429"/>
    </w:p>
    <w:p w14:paraId="7C36D6E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30" w:name="_Toc287607790"/>
      <w:bookmarkStart w:id="431" w:name="_Toc224103361"/>
      <w:bookmarkStart w:id="432" w:name="_Toc509218754"/>
      <w:bookmarkStart w:id="433" w:name="_Toc200513170"/>
      <w:bookmarkStart w:id="434" w:name="_Toc287620729"/>
      <w:bookmarkStart w:id="435" w:name="_Toc430530479"/>
      <w:bookmarkStart w:id="436" w:name="_Toc277082596"/>
      <w:bookmarkStart w:id="437" w:name="_Toc27177"/>
      <w:r>
        <w:rPr>
          <w:rFonts w:ascii="宋体" w:hAnsi="宋体"/>
          <w:b w:val="0"/>
          <w:snapToGrid w:val="0"/>
          <w:sz w:val="24"/>
          <w:szCs w:val="24"/>
        </w:rPr>
        <w:t>8.1  重新招标</w:t>
      </w:r>
      <w:bookmarkEnd w:id="430"/>
      <w:bookmarkEnd w:id="431"/>
      <w:bookmarkEnd w:id="432"/>
      <w:bookmarkEnd w:id="433"/>
      <w:bookmarkEnd w:id="434"/>
      <w:bookmarkEnd w:id="435"/>
      <w:bookmarkEnd w:id="436"/>
      <w:r>
        <w:rPr>
          <w:rFonts w:hint="eastAsia" w:ascii="宋体" w:hAnsi="宋体"/>
          <w:b w:val="0"/>
          <w:snapToGrid w:val="0"/>
          <w:sz w:val="24"/>
          <w:szCs w:val="24"/>
        </w:rPr>
        <w:t>的情形</w:t>
      </w:r>
      <w:bookmarkEnd w:id="437"/>
    </w:p>
    <w:p w14:paraId="6C4BE07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eastAsia="宋体" w:cs="宋体"/>
          <w:snapToGrid w:val="0"/>
          <w:kern w:val="0"/>
          <w:szCs w:val="21"/>
        </w:rPr>
        <w:t>重新招标的情形：见投标人须知前附表。</w:t>
      </w:r>
    </w:p>
    <w:p w14:paraId="2565739C">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38" w:name="_Toc200513171"/>
      <w:bookmarkStart w:id="439" w:name="_Toc287607791"/>
      <w:bookmarkStart w:id="440" w:name="_Toc224103362"/>
      <w:bookmarkStart w:id="441" w:name="_Toc30980"/>
      <w:bookmarkStart w:id="442" w:name="_Toc287620730"/>
      <w:bookmarkStart w:id="443" w:name="_Toc277082597"/>
      <w:bookmarkStart w:id="444" w:name="_Toc430530480"/>
      <w:bookmarkStart w:id="445" w:name="_Toc509218755"/>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38"/>
      <w:bookmarkEnd w:id="439"/>
      <w:bookmarkEnd w:id="440"/>
      <w:bookmarkEnd w:id="441"/>
      <w:bookmarkEnd w:id="442"/>
      <w:bookmarkEnd w:id="443"/>
      <w:bookmarkEnd w:id="444"/>
      <w:bookmarkEnd w:id="445"/>
    </w:p>
    <w:p w14:paraId="1A4A3AC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p w14:paraId="7F05149F">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46" w:name="_Toc509218756"/>
      <w:bookmarkStart w:id="447" w:name="_Toc277082598"/>
      <w:bookmarkStart w:id="448" w:name="_Toc224103363"/>
      <w:bookmarkStart w:id="449" w:name="_Toc200513172"/>
      <w:bookmarkStart w:id="450" w:name="_Toc287620731"/>
      <w:bookmarkStart w:id="451" w:name="_Toc430530481"/>
      <w:bookmarkStart w:id="452" w:name="_Toc8671"/>
      <w:bookmarkStart w:id="453" w:name="_Toc287607792"/>
      <w:r>
        <w:rPr>
          <w:rFonts w:ascii="宋体" w:hAnsi="宋体"/>
          <w:b w:val="0"/>
          <w:snapToGrid w:val="0"/>
        </w:rPr>
        <w:t>9.  纪律和监督</w:t>
      </w:r>
      <w:bookmarkEnd w:id="446"/>
      <w:bookmarkEnd w:id="447"/>
      <w:bookmarkEnd w:id="448"/>
      <w:bookmarkEnd w:id="449"/>
      <w:bookmarkEnd w:id="450"/>
      <w:bookmarkEnd w:id="451"/>
      <w:bookmarkEnd w:id="452"/>
      <w:bookmarkEnd w:id="453"/>
    </w:p>
    <w:p w14:paraId="449F365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54" w:name="_Toc200513173"/>
      <w:bookmarkStart w:id="455" w:name="_Toc16307"/>
      <w:bookmarkStart w:id="456" w:name="_Toc277082599"/>
      <w:bookmarkStart w:id="457" w:name="_Toc224103364"/>
      <w:bookmarkStart w:id="458" w:name="_Toc430530482"/>
      <w:bookmarkStart w:id="459" w:name="_Toc287620732"/>
      <w:bookmarkStart w:id="460" w:name="_Toc509218757"/>
      <w:bookmarkStart w:id="461" w:name="_Toc287607793"/>
      <w:r>
        <w:rPr>
          <w:rFonts w:ascii="宋体" w:hAnsi="宋体"/>
          <w:b w:val="0"/>
          <w:snapToGrid w:val="0"/>
          <w:sz w:val="24"/>
          <w:szCs w:val="24"/>
        </w:rPr>
        <w:t>9.1  对招标人的纪律要求</w:t>
      </w:r>
      <w:bookmarkEnd w:id="454"/>
      <w:bookmarkEnd w:id="455"/>
      <w:bookmarkEnd w:id="456"/>
      <w:bookmarkEnd w:id="457"/>
      <w:bookmarkEnd w:id="458"/>
      <w:bookmarkEnd w:id="459"/>
      <w:bookmarkEnd w:id="460"/>
      <w:bookmarkEnd w:id="461"/>
    </w:p>
    <w:p w14:paraId="039E71D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14:paraId="20C7589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有下列情形之一的，属于招标人与投标人串通投标：</w:t>
      </w:r>
    </w:p>
    <w:p w14:paraId="6404AFB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（1）招标人在开标前开启投标文件并将有关信息泄露给其他投标人</w:t>
      </w:r>
      <w:r>
        <w:rPr>
          <w:rFonts w:hint="eastAsia" w:ascii="宋体" w:hAnsi="宋体"/>
        </w:rPr>
        <w:t>；</w:t>
      </w:r>
    </w:p>
    <w:p w14:paraId="49DB51D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（2）招标人直接或者间接向投标人泄露标底、评标委员会成员等信息；</w:t>
      </w:r>
    </w:p>
    <w:p w14:paraId="4178934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（3）招标人明示或者暗示投标人压低或者抬高投标报价；</w:t>
      </w:r>
    </w:p>
    <w:p w14:paraId="78D01CD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（4）招标人授意投标人撤换、修改投标文件；</w:t>
      </w:r>
    </w:p>
    <w:p w14:paraId="57AD92C8">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（5）招标人明示或者暗示投标人为特定投标人中标提供方便；</w:t>
      </w:r>
    </w:p>
    <w:p w14:paraId="1992519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rPr>
        <w:t>（6）招标人与投标人为谋求特定投标人中标而采取的其他串通行为。</w:t>
      </w:r>
    </w:p>
    <w:p w14:paraId="3D55E0D6">
      <w:pPr>
        <w:pageBreakBefore w:val="0"/>
        <w:kinsoku/>
        <w:topLinePunct w:val="0"/>
        <w:bidi w:val="0"/>
        <w:snapToGrid w:val="0"/>
        <w:spacing w:line="360" w:lineRule="auto"/>
        <w:ind w:left="0" w:leftChars="0" w:right="0" w:rightChars="0" w:firstLine="480" w:firstLineChars="200"/>
        <w:textAlignment w:val="auto"/>
        <w:outlineLvl w:val="9"/>
        <w:rPr>
          <w:rFonts w:ascii="宋体" w:hAnsi="宋体"/>
          <w:b w:val="0"/>
          <w:snapToGrid w:val="0"/>
          <w:sz w:val="24"/>
          <w:szCs w:val="24"/>
        </w:rPr>
      </w:pPr>
      <w:bookmarkStart w:id="462" w:name="_Toc224103365"/>
      <w:bookmarkStart w:id="463" w:name="_Toc287607794"/>
      <w:bookmarkStart w:id="464" w:name="_Toc287620733"/>
      <w:bookmarkStart w:id="465" w:name="_Toc277082600"/>
      <w:bookmarkStart w:id="466" w:name="_Toc430530483"/>
      <w:bookmarkStart w:id="467" w:name="_Toc200513174"/>
      <w:bookmarkStart w:id="468" w:name="_Toc4858"/>
      <w:bookmarkStart w:id="469" w:name="_Toc509218758"/>
      <w:r>
        <w:rPr>
          <w:rFonts w:ascii="宋体" w:hAnsi="宋体"/>
          <w:b w:val="0"/>
          <w:snapToGrid w:val="0"/>
          <w:sz w:val="24"/>
          <w:szCs w:val="24"/>
        </w:rPr>
        <w:t>9.2  对投标人的纪律要求</w:t>
      </w:r>
      <w:bookmarkEnd w:id="462"/>
      <w:bookmarkEnd w:id="463"/>
      <w:bookmarkEnd w:id="464"/>
      <w:bookmarkEnd w:id="465"/>
      <w:bookmarkEnd w:id="466"/>
      <w:bookmarkEnd w:id="467"/>
      <w:bookmarkEnd w:id="468"/>
      <w:bookmarkEnd w:id="469"/>
    </w:p>
    <w:p w14:paraId="1C74B2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26B903A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14:paraId="621FCF9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（1）投标人之间协商投标报价等投标文件的实质性内容；</w:t>
      </w:r>
    </w:p>
    <w:p w14:paraId="20D2F29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（2）投标人之间约定中标人；</w:t>
      </w:r>
    </w:p>
    <w:p w14:paraId="30295C3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（3）投标人之间约定部分投标人放弃投标或者中标；</w:t>
      </w:r>
    </w:p>
    <w:p w14:paraId="679DD2F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（4）属于同一集团、协会、商会等组织成员的投标人按照该组织要求协同投标；</w:t>
      </w:r>
    </w:p>
    <w:p w14:paraId="6BE557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（5）投标人之间为谋取中标或者排斥特定投标人而采取的其他联合行动。</w:t>
      </w:r>
    </w:p>
    <w:p w14:paraId="171E4EA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9.2.2  </w:t>
      </w:r>
      <w:r>
        <w:rPr>
          <w:rFonts w:ascii="宋体" w:hAnsi="宋体"/>
        </w:rPr>
        <w:t>有下列情形之一的，视为投标人相互串通投标：</w:t>
      </w:r>
    </w:p>
    <w:p w14:paraId="176C0D6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14:paraId="44B3C52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14:paraId="297685D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）不同投标人的投标报价用同一个预算编制软件密码锁制作或者出自同一投标人的电子文档；</w:t>
      </w:r>
    </w:p>
    <w:p w14:paraId="5D33CDF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）不同投标人从同一个投标单位或者同一个自然人的互联网协议地址下载招标文件、上传投标文件；</w:t>
      </w:r>
    </w:p>
    <w:p w14:paraId="4585A31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）不同投标人的投标保证金虽然经由投标人自己的基本账户转出，但所需资金来自同一单位或者个人的账户；</w:t>
      </w:r>
    </w:p>
    <w:p w14:paraId="56364C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）参加投标活动的人员为同一标段或者未划分标段的同一招标项目的其他投标人的在职人员；</w:t>
      </w:r>
    </w:p>
    <w:p w14:paraId="1E1D81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highlight w:val="none"/>
        </w:rPr>
        <w:t>（</w:t>
      </w:r>
      <w:r>
        <w:rPr>
          <w:rFonts w:hint="eastAsia" w:ascii="宋体" w:hAnsi="宋体"/>
          <w:highlight w:val="none"/>
          <w:lang w:val="en-US" w:eastAsia="zh-CN"/>
        </w:rPr>
        <w:t>7</w:t>
      </w:r>
      <w:r>
        <w:rPr>
          <w:rFonts w:hint="eastAsia" w:ascii="宋体" w:hAnsi="宋体"/>
          <w:highlight w:val="none"/>
        </w:rPr>
        <w:t>）法律、法规规定的其他情形。</w:t>
      </w:r>
    </w:p>
    <w:p w14:paraId="1AF962F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048FF23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5A29E6B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（1）</w:t>
      </w:r>
      <w:r>
        <w:rPr>
          <w:rFonts w:ascii="宋体" w:hAnsi="宋体"/>
        </w:rPr>
        <w:t>使用伪造、变造的许可证件；</w:t>
      </w:r>
    </w:p>
    <w:p w14:paraId="63D285B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6AEC808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6AC7097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4</w:t>
      </w:r>
      <w:r>
        <w:rPr>
          <w:rFonts w:ascii="宋体" w:hAnsi="宋体"/>
        </w:rPr>
        <w:t>）提供虚假的信用状况；</w:t>
      </w:r>
    </w:p>
    <w:p w14:paraId="1D400EC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524E9E9C">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70" w:name="_Toc430530484"/>
      <w:bookmarkStart w:id="471" w:name="_Toc28945"/>
      <w:bookmarkStart w:id="472" w:name="_Toc287607795"/>
      <w:bookmarkStart w:id="473" w:name="_Toc509218759"/>
      <w:bookmarkStart w:id="474" w:name="_Toc224103366"/>
      <w:bookmarkStart w:id="475" w:name="_Toc277082601"/>
      <w:bookmarkStart w:id="476" w:name="_Toc200513175"/>
      <w:bookmarkStart w:id="477" w:name="_Toc287620734"/>
      <w:r>
        <w:rPr>
          <w:rFonts w:ascii="宋体" w:hAnsi="宋体"/>
          <w:b w:val="0"/>
          <w:snapToGrid w:val="0"/>
          <w:sz w:val="24"/>
          <w:szCs w:val="24"/>
        </w:rPr>
        <w:t>9.3  对评标委员会成员的纪律要求</w:t>
      </w:r>
      <w:bookmarkEnd w:id="470"/>
      <w:bookmarkEnd w:id="471"/>
      <w:bookmarkEnd w:id="472"/>
      <w:bookmarkEnd w:id="473"/>
      <w:bookmarkEnd w:id="474"/>
      <w:bookmarkEnd w:id="475"/>
      <w:bookmarkEnd w:id="476"/>
      <w:bookmarkEnd w:id="477"/>
    </w:p>
    <w:p w14:paraId="092311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w:t>
      </w:r>
    </w:p>
    <w:p w14:paraId="3DAFD168">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78" w:name="_Toc277082602"/>
      <w:bookmarkStart w:id="479" w:name="_Toc430530485"/>
      <w:bookmarkStart w:id="480" w:name="_Toc29819"/>
      <w:bookmarkStart w:id="481" w:name="_Toc287607796"/>
      <w:bookmarkStart w:id="482" w:name="_Toc509218760"/>
      <w:bookmarkStart w:id="483" w:name="_Toc200513176"/>
      <w:bookmarkStart w:id="484" w:name="_Toc224103367"/>
      <w:bookmarkStart w:id="485" w:name="_Toc287620735"/>
      <w:r>
        <w:rPr>
          <w:rFonts w:ascii="宋体" w:hAnsi="宋体"/>
          <w:b w:val="0"/>
          <w:snapToGrid w:val="0"/>
          <w:sz w:val="24"/>
          <w:szCs w:val="24"/>
        </w:rPr>
        <w:t>9.4  对与评标活动有关的工作人员的纪律要求</w:t>
      </w:r>
      <w:bookmarkEnd w:id="478"/>
      <w:bookmarkEnd w:id="479"/>
      <w:bookmarkEnd w:id="480"/>
      <w:bookmarkEnd w:id="481"/>
      <w:bookmarkEnd w:id="482"/>
      <w:bookmarkEnd w:id="483"/>
      <w:bookmarkEnd w:id="484"/>
      <w:bookmarkEnd w:id="485"/>
    </w:p>
    <w:p w14:paraId="545A866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14:paraId="3A97C7F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86" w:name="_Toc430530486"/>
      <w:bookmarkStart w:id="487" w:name="_Toc287620736"/>
      <w:bookmarkStart w:id="488" w:name="_Toc200513177"/>
      <w:bookmarkStart w:id="489" w:name="_Toc509218761"/>
      <w:bookmarkStart w:id="490" w:name="_Toc277082603"/>
      <w:bookmarkStart w:id="491" w:name="_Toc287607797"/>
      <w:bookmarkStart w:id="492" w:name="_Toc224103368"/>
      <w:bookmarkStart w:id="493" w:name="_Toc24797"/>
      <w:r>
        <w:rPr>
          <w:rFonts w:ascii="宋体" w:hAnsi="宋体"/>
          <w:b w:val="0"/>
          <w:snapToGrid w:val="0"/>
          <w:sz w:val="24"/>
          <w:szCs w:val="24"/>
        </w:rPr>
        <w:t>9.5  投诉</w:t>
      </w:r>
      <w:bookmarkEnd w:id="486"/>
      <w:bookmarkEnd w:id="487"/>
      <w:bookmarkEnd w:id="488"/>
      <w:bookmarkEnd w:id="489"/>
      <w:bookmarkEnd w:id="490"/>
      <w:bookmarkEnd w:id="491"/>
      <w:bookmarkEnd w:id="492"/>
      <w:bookmarkEnd w:id="493"/>
    </w:p>
    <w:p w14:paraId="2AF70F6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14:paraId="7925408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14:paraId="373B5931">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94" w:name="_Toc430530487"/>
      <w:bookmarkStart w:id="495" w:name="_Toc277082604"/>
      <w:bookmarkStart w:id="496" w:name="_Toc2248"/>
      <w:bookmarkStart w:id="497" w:name="_Toc287607798"/>
      <w:bookmarkStart w:id="498" w:name="_Toc200513178"/>
      <w:bookmarkStart w:id="499" w:name="_Toc287620737"/>
      <w:bookmarkStart w:id="500" w:name="_Toc509218762"/>
      <w:bookmarkStart w:id="501" w:name="_Toc224103369"/>
      <w:r>
        <w:rPr>
          <w:rFonts w:ascii="宋体" w:hAnsi="宋体"/>
          <w:b w:val="0"/>
          <w:snapToGrid w:val="0"/>
        </w:rPr>
        <w:t>10. 需要补充的其他内容</w:t>
      </w:r>
      <w:bookmarkEnd w:id="494"/>
      <w:bookmarkEnd w:id="495"/>
      <w:bookmarkEnd w:id="496"/>
      <w:bookmarkEnd w:id="497"/>
      <w:bookmarkEnd w:id="498"/>
      <w:bookmarkEnd w:id="499"/>
      <w:bookmarkEnd w:id="500"/>
      <w:bookmarkEnd w:id="501"/>
    </w:p>
    <w:p w14:paraId="1834FBB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sectPr>
          <w:footerReference r:id="rId6" w:type="default"/>
          <w:footerReference r:id="rId7" w:type="even"/>
          <w:pgSz w:w="11906" w:h="16838"/>
          <w:pgMar w:top="1304" w:right="1134" w:bottom="1304" w:left="1304" w:header="851" w:footer="992" w:gutter="0"/>
          <w:cols w:space="720" w:num="1"/>
          <w:docGrid w:linePitch="312" w:charSpace="0"/>
        </w:sectPr>
      </w:pPr>
      <w:r>
        <w:rPr>
          <w:rFonts w:ascii="宋体" w:hAnsi="宋体"/>
          <w:snapToGrid w:val="0"/>
          <w:kern w:val="0"/>
          <w:szCs w:val="21"/>
        </w:rPr>
        <w:t>需要补充的其他内容：见投标人须知前附表。</w:t>
      </w:r>
    </w:p>
    <w:p w14:paraId="1D2F224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p>
    <w:p w14:paraId="76EBFDF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t>附表一：开标记录表</w:t>
      </w:r>
    </w:p>
    <w:p w14:paraId="3F85D98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p>
    <w:p w14:paraId="03C87A8C">
      <w:pPr>
        <w:pageBreakBefore w:val="0"/>
        <w:tabs>
          <w:tab w:val="left" w:pos="3529"/>
          <w:tab w:val="left" w:pos="5060"/>
        </w:tabs>
        <w:kinsoku/>
        <w:topLinePunct w:val="0"/>
        <w:autoSpaceDE w:val="0"/>
        <w:autoSpaceDN w:val="0"/>
        <w:bidi w:val="0"/>
        <w:adjustRightInd w:val="0"/>
        <w:snapToGrid w:val="0"/>
        <w:spacing w:line="360" w:lineRule="auto"/>
        <w:ind w:left="0" w:leftChars="0" w:right="0" w:rightChars="0" w:firstLine="3324" w:firstLineChars="600"/>
        <w:jc w:val="left"/>
        <w:textAlignment w:val="auto"/>
        <w:outlineLvl w:val="9"/>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148AD71C">
      <w:pPr>
        <w:pageBreakBefore w:val="0"/>
        <w:tabs>
          <w:tab w:val="left" w:pos="2260"/>
          <w:tab w:val="left" w:pos="506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5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3008"/>
        <w:gridCol w:w="1755"/>
        <w:gridCol w:w="1834"/>
        <w:gridCol w:w="1450"/>
        <w:gridCol w:w="1679"/>
      </w:tblGrid>
      <w:tr w14:paraId="04B5BBA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23D7B125">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序号</w:t>
            </w:r>
          </w:p>
        </w:tc>
        <w:tc>
          <w:tcPr>
            <w:tcW w:w="3260" w:type="dxa"/>
            <w:vAlign w:val="center"/>
          </w:tcPr>
          <w:p w14:paraId="0AD1E4DC">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投标人</w:t>
            </w:r>
          </w:p>
        </w:tc>
        <w:tc>
          <w:tcPr>
            <w:tcW w:w="1134" w:type="dxa"/>
            <w:vAlign w:val="center"/>
          </w:tcPr>
          <w:p w14:paraId="4EE87FC3">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lang w:val="en-US" w:eastAsia="zh-CN"/>
              </w:rPr>
              <w:t>密封</w:t>
            </w:r>
            <w:r>
              <w:rPr>
                <w:rFonts w:hint="eastAsia" w:ascii="宋体" w:hAnsi="宋体"/>
                <w:snapToGrid w:val="0"/>
                <w:kern w:val="0"/>
                <w:szCs w:val="21"/>
              </w:rPr>
              <w:t>情况</w:t>
            </w:r>
          </w:p>
        </w:tc>
        <w:tc>
          <w:tcPr>
            <w:tcW w:w="3008" w:type="dxa"/>
            <w:tcBorders>
              <w:right w:val="single" w:color="auto" w:sz="4" w:space="0"/>
            </w:tcBorders>
            <w:vAlign w:val="center"/>
          </w:tcPr>
          <w:p w14:paraId="4C046E13">
            <w:pPr>
              <w:pageBreakBefore w:val="0"/>
              <w:kinsoku/>
              <w:topLinePunct w:val="0"/>
              <w:autoSpaceDE w:val="0"/>
              <w:autoSpaceDN w:val="0"/>
              <w:bidi w:val="0"/>
              <w:adjustRightInd w:val="0"/>
              <w:snapToGrid w:val="0"/>
              <w:ind w:left="0" w:leftChars="0" w:right="0" w:rightChars="0"/>
              <w:jc w:val="center"/>
              <w:textAlignment w:val="auto"/>
              <w:outlineLvl w:val="9"/>
              <w:rPr>
                <w:rFonts w:hint="eastAsia" w:ascii="宋体" w:hAnsi="宋体" w:eastAsia="宋体"/>
                <w:snapToGrid w:val="0"/>
                <w:kern w:val="0"/>
                <w:szCs w:val="21"/>
                <w:lang w:eastAsia="zh-CN"/>
              </w:rPr>
            </w:pPr>
            <w:r>
              <w:rPr>
                <w:rFonts w:ascii="宋体" w:hAnsi="宋体"/>
                <w:snapToGrid w:val="0"/>
                <w:kern w:val="0"/>
                <w:szCs w:val="21"/>
              </w:rPr>
              <w:t>投标</w:t>
            </w:r>
            <w:r>
              <w:rPr>
                <w:rFonts w:hint="eastAsia" w:ascii="宋体" w:hAnsi="宋体"/>
                <w:snapToGrid w:val="0"/>
                <w:kern w:val="0"/>
                <w:szCs w:val="21"/>
                <w:lang w:val="en-US" w:eastAsia="zh-CN"/>
              </w:rPr>
              <w:t>总</w:t>
            </w:r>
            <w:r>
              <w:rPr>
                <w:rFonts w:ascii="宋体" w:hAnsi="宋体"/>
                <w:snapToGrid w:val="0"/>
                <w:kern w:val="0"/>
                <w:szCs w:val="21"/>
              </w:rPr>
              <w:t>报价</w:t>
            </w:r>
            <w:r>
              <w:rPr>
                <w:rFonts w:hint="eastAsia" w:ascii="宋体" w:hAnsi="宋体"/>
                <w:snapToGrid w:val="0"/>
                <w:kern w:val="0"/>
                <w:szCs w:val="21"/>
                <w:lang w:eastAsia="zh-CN"/>
              </w:rPr>
              <w:t>（</w:t>
            </w:r>
            <w:r>
              <w:rPr>
                <w:rFonts w:hint="eastAsia" w:ascii="宋体" w:hAnsi="宋体"/>
                <w:snapToGrid w:val="0"/>
                <w:kern w:val="0"/>
                <w:szCs w:val="21"/>
                <w:lang w:val="en-US" w:eastAsia="zh-CN"/>
              </w:rPr>
              <w:t>元</w:t>
            </w:r>
            <w:r>
              <w:rPr>
                <w:rFonts w:hint="eastAsia" w:ascii="宋体" w:hAnsi="宋体"/>
                <w:snapToGrid w:val="0"/>
                <w:kern w:val="0"/>
                <w:szCs w:val="21"/>
                <w:lang w:eastAsia="zh-CN"/>
              </w:rPr>
              <w:t>）</w:t>
            </w:r>
          </w:p>
        </w:tc>
        <w:tc>
          <w:tcPr>
            <w:tcW w:w="1755" w:type="dxa"/>
            <w:tcBorders>
              <w:left w:val="single" w:color="auto" w:sz="4" w:space="0"/>
            </w:tcBorders>
            <w:vAlign w:val="center"/>
          </w:tcPr>
          <w:p w14:paraId="7E6EE0F5">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t>增值税</w:t>
            </w:r>
            <w:r>
              <w:rPr>
                <w:spacing w:val="-3"/>
              </w:rPr>
              <w:t>税</w:t>
            </w:r>
            <w:r>
              <w:t>率</w:t>
            </w:r>
          </w:p>
        </w:tc>
        <w:tc>
          <w:tcPr>
            <w:tcW w:w="1834" w:type="dxa"/>
            <w:vAlign w:val="center"/>
          </w:tcPr>
          <w:p w14:paraId="4E9B61F2">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交货期</w:t>
            </w:r>
          </w:p>
        </w:tc>
        <w:tc>
          <w:tcPr>
            <w:tcW w:w="1450" w:type="dxa"/>
            <w:vAlign w:val="center"/>
          </w:tcPr>
          <w:p w14:paraId="450D82A1">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备注</w:t>
            </w:r>
          </w:p>
        </w:tc>
        <w:tc>
          <w:tcPr>
            <w:tcW w:w="1679" w:type="dxa"/>
            <w:vAlign w:val="center"/>
          </w:tcPr>
          <w:p w14:paraId="33F09AA0">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投标人代表签名</w:t>
            </w:r>
          </w:p>
        </w:tc>
      </w:tr>
      <w:tr w14:paraId="6201A5E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6FCF43D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3B7F806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625A224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46EEE13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238F9B7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4BBECCF5">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34A77050">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22E784C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3FF0150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55848FCF">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2CB8AD30">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2CF5610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4C04A5D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177F99B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0062577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0784FA4B">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63D32828">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74A963E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B07046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3169364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3F957F34">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2A9678E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1304CF2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133961F8">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1301D9C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0055BE3F">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3C858E3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0C620D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2DA515B3">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083B74FD">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1AB12E0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0325987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780E6134">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6DA005E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3054688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5D15609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32142EF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78762AF3">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45234CE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02433A05">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5C3E8CEC">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10541F8D">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64720B6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766EC02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6FC9DAA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51" w:hRule="exact"/>
          <w:jc w:val="center"/>
        </w:trPr>
        <w:tc>
          <w:tcPr>
            <w:tcW w:w="3693" w:type="dxa"/>
            <w:gridSpan w:val="2"/>
            <w:tcBorders>
              <w:bottom w:val="single" w:color="auto" w:sz="4" w:space="0"/>
            </w:tcBorders>
            <w:vAlign w:val="center"/>
          </w:tcPr>
          <w:p w14:paraId="225BD2A7">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最高限价</w:t>
            </w:r>
          </w:p>
        </w:tc>
        <w:tc>
          <w:tcPr>
            <w:tcW w:w="10860" w:type="dxa"/>
            <w:gridSpan w:val="6"/>
            <w:tcBorders>
              <w:bottom w:val="single" w:color="auto" w:sz="4" w:space="0"/>
            </w:tcBorders>
            <w:vAlign w:val="center"/>
          </w:tcPr>
          <w:p w14:paraId="26340A2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Cs w:val="21"/>
              </w:rPr>
            </w:pPr>
          </w:p>
        </w:tc>
      </w:tr>
      <w:tr w14:paraId="3B4D0C7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26" w:hRule="exact"/>
          <w:jc w:val="center"/>
        </w:trPr>
        <w:tc>
          <w:tcPr>
            <w:tcW w:w="3693" w:type="dxa"/>
            <w:gridSpan w:val="2"/>
            <w:tcBorders>
              <w:top w:val="single" w:color="auto" w:sz="4" w:space="0"/>
            </w:tcBorders>
            <w:vAlign w:val="center"/>
          </w:tcPr>
          <w:p w14:paraId="2CDAFEEF">
            <w:pPr>
              <w:pageBreakBefore w:val="0"/>
              <w:kinsoku/>
              <w:topLinePunct w:val="0"/>
              <w:autoSpaceDE w:val="0"/>
              <w:autoSpaceDN w:val="0"/>
              <w:bidi w:val="0"/>
              <w:adjustRightInd w:val="0"/>
              <w:snapToGrid w:val="0"/>
              <w:ind w:left="0" w:leftChars="0" w:right="0" w:rightChars="0"/>
              <w:jc w:val="center"/>
              <w:textAlignment w:val="auto"/>
              <w:outlineLvl w:val="9"/>
              <w:rPr>
                <w:szCs w:val="21"/>
              </w:rPr>
            </w:pPr>
            <w:r>
              <w:rPr>
                <w:rFonts w:hint="eastAsia"/>
                <w:szCs w:val="21"/>
              </w:rPr>
              <w:t>异常情况</w:t>
            </w:r>
          </w:p>
        </w:tc>
        <w:tc>
          <w:tcPr>
            <w:tcW w:w="10860" w:type="dxa"/>
            <w:gridSpan w:val="6"/>
            <w:tcBorders>
              <w:top w:val="single" w:color="auto" w:sz="4" w:space="0"/>
            </w:tcBorders>
            <w:vAlign w:val="center"/>
          </w:tcPr>
          <w:p w14:paraId="52B22EA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i/>
                <w:kern w:val="0"/>
                <w:szCs w:val="21"/>
              </w:rPr>
            </w:pPr>
          </w:p>
        </w:tc>
      </w:tr>
    </w:tbl>
    <w:p w14:paraId="52BEFB27">
      <w:pPr>
        <w:pageBreakBefore w:val="0"/>
        <w:tabs>
          <w:tab w:val="left" w:pos="2740"/>
          <w:tab w:val="left" w:pos="4940"/>
          <w:tab w:val="left" w:pos="6930"/>
        </w:tabs>
        <w:kinsoku/>
        <w:topLinePunct w:val="0"/>
        <w:autoSpaceDE w:val="0"/>
        <w:autoSpaceDN w:val="0"/>
        <w:bidi w:val="0"/>
        <w:adjustRightInd w:val="0"/>
        <w:snapToGrid w:val="0"/>
        <w:spacing w:line="360" w:lineRule="auto"/>
        <w:ind w:left="0" w:leftChars="0" w:right="0" w:rightChars="0" w:firstLine="0" w:firstLineChars="0"/>
        <w:jc w:val="left"/>
        <w:textAlignment w:val="auto"/>
        <w:outlineLvl w:val="9"/>
        <w:rPr>
          <w:rFonts w:ascii="宋体" w:hAnsi="宋体"/>
          <w:snapToGrid w:val="0"/>
          <w:kern w:val="0"/>
          <w:szCs w:val="21"/>
        </w:rPr>
      </w:pPr>
      <w:r>
        <w:rPr>
          <w:rFonts w:ascii="宋体" w:hAnsi="宋体"/>
          <w:snapToGrid w:val="0"/>
          <w:kern w:val="0"/>
          <w:szCs w:val="21"/>
        </w:rPr>
        <w:t>招标人</w:t>
      </w:r>
      <w:r>
        <w:rPr>
          <w:rFonts w:hint="eastAsia" w:ascii="宋体" w:hAnsi="宋体"/>
          <w:snapToGrid w:val="0"/>
          <w:kern w:val="0"/>
          <w:szCs w:val="21"/>
          <w:lang w:val="en-US" w:eastAsia="zh-CN"/>
        </w:rPr>
        <w:t>代表</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hint="eastAsia" w:ascii="宋体" w:hAnsi="宋体"/>
          <w:snapToGrid w:val="0"/>
          <w:kern w:val="0"/>
          <w:szCs w:val="21"/>
        </w:rPr>
        <w:t>主持</w:t>
      </w:r>
      <w:r>
        <w:rPr>
          <w:rFonts w:ascii="宋体" w:hAnsi="宋体"/>
          <w:snapToGrid w:val="0"/>
          <w:kern w:val="0"/>
          <w:szCs w:val="21"/>
        </w:rPr>
        <w:t>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62206B31">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5D0AD2C1">
      <w:pPr>
        <w:pageBreakBefore w:val="0"/>
        <w:tabs>
          <w:tab w:val="left" w:pos="2740"/>
          <w:tab w:val="left" w:pos="4940"/>
          <w:tab w:val="left" w:pos="6930"/>
        </w:tabs>
        <w:kinsoku/>
        <w:topLinePunct w:val="0"/>
        <w:autoSpaceDE w:val="0"/>
        <w:autoSpaceDN w:val="0"/>
        <w:bidi w:val="0"/>
        <w:adjustRightInd w:val="0"/>
        <w:snapToGrid w:val="0"/>
        <w:spacing w:line="360" w:lineRule="auto"/>
        <w:ind w:left="0" w:leftChars="0" w:right="0" w:rightChars="0" w:firstLine="420"/>
        <w:jc w:val="left"/>
        <w:textAlignment w:val="auto"/>
        <w:outlineLvl w:val="9"/>
        <w:rPr>
          <w:rFonts w:ascii="宋体" w:hAnsi="宋体" w:cs="MingLiU"/>
          <w:snapToGrid w:val="0"/>
          <w:w w:val="200"/>
          <w:kern w:val="0"/>
          <w:szCs w:val="21"/>
          <w:u w:val="single"/>
        </w:rPr>
      </w:pPr>
      <w:r>
        <w:rPr>
          <w:rFonts w:ascii="宋体" w:hAnsi="宋体"/>
          <w:snapToGrid w:val="0"/>
          <w:kern w:val="0"/>
          <w:sz w:val="24"/>
        </w:rPr>
        <w:br w:type="page"/>
      </w:r>
    </w:p>
    <w:p w14:paraId="47A4282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sectPr>
          <w:pgSz w:w="16838" w:h="11906" w:orient="landscape"/>
          <w:pgMar w:top="1304" w:right="1304" w:bottom="1134" w:left="1304" w:header="851" w:footer="992" w:gutter="0"/>
          <w:cols w:space="720" w:num="1"/>
          <w:docGrid w:linePitch="312" w:charSpace="0"/>
        </w:sectPr>
      </w:pPr>
    </w:p>
    <w:p w14:paraId="17787F7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t>附表</w:t>
      </w:r>
      <w:r>
        <w:rPr>
          <w:rFonts w:hint="eastAsia" w:ascii="宋体" w:hAnsi="宋体"/>
          <w:b/>
          <w:snapToGrid w:val="0"/>
          <w:kern w:val="0"/>
        </w:rPr>
        <w:t>三</w:t>
      </w:r>
      <w:r>
        <w:rPr>
          <w:rFonts w:ascii="宋体" w:hAnsi="宋体"/>
          <w:b/>
          <w:snapToGrid w:val="0"/>
          <w:kern w:val="0"/>
        </w:rPr>
        <w:t>：问题澄清通知</w:t>
      </w:r>
    </w:p>
    <w:p w14:paraId="0CAE208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419D7901">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000EF97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4C0520D2">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561BDBC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00C184B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8"/>
          <w:szCs w:val="28"/>
        </w:rPr>
      </w:pPr>
    </w:p>
    <w:p w14:paraId="56A6B2E6">
      <w:pPr>
        <w:pageBreakBefore w:val="0"/>
        <w:tabs>
          <w:tab w:val="left" w:pos="158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2AF24FBB">
      <w:pPr>
        <w:pageBreakBefore w:val="0"/>
        <w:tabs>
          <w:tab w:val="left" w:pos="2320"/>
          <w:tab w:val="left" w:pos="4460"/>
        </w:tabs>
        <w:kinsoku/>
        <w:topLinePunct w:val="0"/>
        <w:autoSpaceDE w:val="0"/>
        <w:autoSpaceDN w:val="0"/>
        <w:bidi w:val="0"/>
        <w:adjustRightInd w:val="0"/>
        <w:snapToGrid w:val="0"/>
        <w:spacing w:line="480" w:lineRule="auto"/>
        <w:ind w:left="0" w:leftChars="0" w:right="0" w:rightChars="0" w:firstLine="424" w:firstLineChars="101"/>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16A4E62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4"/>
        </w:rPr>
      </w:pPr>
    </w:p>
    <w:p w14:paraId="4E26A9A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1. </w:t>
      </w:r>
    </w:p>
    <w:p w14:paraId="6D49C0D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288BD12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2. </w:t>
      </w:r>
    </w:p>
    <w:p w14:paraId="654DF14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4E9ACB9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w:t>
      </w:r>
    </w:p>
    <w:p w14:paraId="6B6D2B4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50D656F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08DB749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5BD1651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3410C7CA">
      <w:pPr>
        <w:pageBreakBefore w:val="0"/>
        <w:tabs>
          <w:tab w:val="left" w:pos="2745"/>
          <w:tab w:val="left" w:pos="3360"/>
          <w:tab w:val="left" w:pos="4060"/>
          <w:tab w:val="left" w:pos="4760"/>
          <w:tab w:val="left" w:pos="5360"/>
          <w:tab w:val="left" w:pos="5800"/>
          <w:tab w:val="left" w:pos="6735"/>
          <w:tab w:val="left" w:pos="7260"/>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w:t>
      </w:r>
      <w:r>
        <w:rPr>
          <w:rFonts w:hint="eastAsia" w:ascii="宋体" w:hAnsi="宋体"/>
          <w:snapToGrid w:val="0"/>
          <w:kern w:val="0"/>
          <w:szCs w:val="21"/>
          <w:lang w:val="en-US" w:eastAsia="zh-CN"/>
        </w:rPr>
        <w:t>书面</w:t>
      </w:r>
      <w:r>
        <w:rPr>
          <w:rFonts w:hint="eastAsia" w:ascii="宋体" w:hAnsi="宋体"/>
          <w:snapToGrid w:val="0"/>
          <w:kern w:val="0"/>
          <w:szCs w:val="21"/>
        </w:rPr>
        <w:t>提交</w:t>
      </w:r>
      <w:r>
        <w:rPr>
          <w:rFonts w:ascii="宋体" w:hAnsi="宋体"/>
          <w:snapToGrid w:val="0"/>
          <w:kern w:val="0"/>
          <w:szCs w:val="21"/>
        </w:rPr>
        <w:t>。</w:t>
      </w:r>
    </w:p>
    <w:p w14:paraId="6DEBFAD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0B0014E5">
      <w:pPr>
        <w:pageBreakBefore w:val="0"/>
        <w:tabs>
          <w:tab w:val="left" w:pos="640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0E7510DD">
      <w:pPr>
        <w:pageBreakBefore w:val="0"/>
        <w:tabs>
          <w:tab w:val="left" w:pos="640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r>
        <w:rPr>
          <w:rFonts w:ascii="宋体" w:hAnsi="宋体"/>
          <w:snapToGrid w:val="0"/>
          <w:kern w:val="0"/>
          <w:sz w:val="24"/>
        </w:rPr>
        <w:t xml:space="preserve"> </w:t>
      </w:r>
    </w:p>
    <w:p w14:paraId="4B7937FE">
      <w:pPr>
        <w:pageBreakBefore w:val="0"/>
        <w:kinsoku/>
        <w:topLinePunct w:val="0"/>
        <w:autoSpaceDE w:val="0"/>
        <w:autoSpaceDN w:val="0"/>
        <w:bidi w:val="0"/>
        <w:adjustRightInd w:val="0"/>
        <w:snapToGrid w:val="0"/>
        <w:spacing w:line="360" w:lineRule="auto"/>
        <w:ind w:left="0" w:leftChars="0" w:right="0" w:rightChars="0" w:firstLine="315" w:firstLineChars="150"/>
        <w:jc w:val="right"/>
        <w:textAlignment w:val="auto"/>
        <w:outlineLvl w:val="9"/>
        <w:rPr>
          <w:rFonts w:ascii="宋体" w:hAnsi="宋体"/>
          <w:snapToGrid w:val="0"/>
          <w:kern w:val="0"/>
          <w:szCs w:val="21"/>
        </w:rPr>
      </w:pPr>
      <w:r>
        <w:rPr>
          <w:rFonts w:ascii="宋体" w:hAnsi="宋体"/>
          <w:snapToGrid w:val="0"/>
          <w:kern w:val="0"/>
          <w:szCs w:val="21"/>
        </w:rPr>
        <w:t xml:space="preserve">                            </w:t>
      </w:r>
    </w:p>
    <w:p w14:paraId="243321CA">
      <w:pPr>
        <w:pageBreakBefore w:val="0"/>
        <w:kinsoku/>
        <w:wordWrap w:val="0"/>
        <w:topLinePunct w:val="0"/>
        <w:autoSpaceDE w:val="0"/>
        <w:autoSpaceDN w:val="0"/>
        <w:bidi w:val="0"/>
        <w:adjustRightInd w:val="0"/>
        <w:snapToGrid w:val="0"/>
        <w:spacing w:line="360" w:lineRule="auto"/>
        <w:ind w:left="0" w:leftChars="0" w:right="0" w:rightChars="0" w:firstLine="850" w:firstLineChars="405"/>
        <w:jc w:val="right"/>
        <w:textAlignment w:val="auto"/>
        <w:outlineLvl w:val="9"/>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4BB4B29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rPr>
        <w:t>四</w:t>
      </w:r>
      <w:r>
        <w:rPr>
          <w:rFonts w:ascii="宋体" w:hAnsi="宋体"/>
          <w:b/>
          <w:snapToGrid w:val="0"/>
          <w:kern w:val="0"/>
        </w:rPr>
        <w:t>：问题的澄清</w:t>
      </w:r>
    </w:p>
    <w:p w14:paraId="4008371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10"/>
          <w:szCs w:val="10"/>
        </w:rPr>
      </w:pPr>
    </w:p>
    <w:p w14:paraId="06740EAC">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kern w:val="0"/>
          <w:sz w:val="32"/>
          <w:szCs w:val="32"/>
        </w:rPr>
      </w:pPr>
      <w:r>
        <w:rPr>
          <w:rFonts w:ascii="宋体" w:hAnsi="宋体"/>
          <w:b/>
          <w:snapToGrid w:val="0"/>
          <w:w w:val="99"/>
          <w:kern w:val="0"/>
          <w:sz w:val="32"/>
          <w:szCs w:val="32"/>
        </w:rPr>
        <w:t>问题的澄清</w:t>
      </w:r>
    </w:p>
    <w:p w14:paraId="05AE9CE8">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rPr>
      </w:pPr>
    </w:p>
    <w:p w14:paraId="42870F09">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444F3985">
      <w:pPr>
        <w:pageBreakBefore w:val="0"/>
        <w:kinsoku/>
        <w:topLinePunct w:val="0"/>
        <w:autoSpaceDE w:val="0"/>
        <w:autoSpaceDN w:val="0"/>
        <w:bidi w:val="0"/>
        <w:adjustRightInd w:val="0"/>
        <w:snapToGrid w:val="0"/>
        <w:spacing w:line="360" w:lineRule="auto"/>
        <w:ind w:left="0" w:leftChars="0" w:right="0" w:rightChars="0" w:firstLine="3150" w:firstLineChars="1500"/>
        <w:textAlignment w:val="auto"/>
        <w:outlineLvl w:val="9"/>
        <w:rPr>
          <w:rFonts w:ascii="宋体" w:hAnsi="宋体"/>
          <w:snapToGrid w:val="0"/>
          <w:kern w:val="0"/>
          <w:szCs w:val="21"/>
        </w:rPr>
      </w:pPr>
    </w:p>
    <w:p w14:paraId="5A59D0B9">
      <w:pPr>
        <w:pageBreakBefore w:val="0"/>
        <w:kinsoku/>
        <w:topLinePunct w:val="0"/>
        <w:autoSpaceDE w:val="0"/>
        <w:autoSpaceDN w:val="0"/>
        <w:bidi w:val="0"/>
        <w:adjustRightInd w:val="0"/>
        <w:snapToGrid w:val="0"/>
        <w:spacing w:line="360" w:lineRule="auto"/>
        <w:ind w:left="0" w:leftChars="0" w:right="0" w:rightChars="0" w:firstLine="3150" w:firstLineChars="1500"/>
        <w:textAlignment w:val="auto"/>
        <w:outlineLvl w:val="9"/>
        <w:rPr>
          <w:rFonts w:ascii="宋体" w:hAnsi="宋体"/>
          <w:snapToGrid w:val="0"/>
          <w:kern w:val="0"/>
          <w:szCs w:val="21"/>
        </w:rPr>
      </w:pPr>
    </w:p>
    <w:p w14:paraId="65D2A8C3">
      <w:pPr>
        <w:pageBreakBefore w:val="0"/>
        <w:tabs>
          <w:tab w:val="left" w:pos="735"/>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02020816">
      <w:pPr>
        <w:pageBreakBefore w:val="0"/>
        <w:tabs>
          <w:tab w:val="left" w:pos="2000"/>
          <w:tab w:val="left" w:pos="3480"/>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1CDB32AE">
      <w:pPr>
        <w:pageBreakBefore w:val="0"/>
        <w:tabs>
          <w:tab w:val="left" w:pos="2000"/>
          <w:tab w:val="left" w:pos="3480"/>
          <w:tab w:val="left" w:pos="420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16E8626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1. </w:t>
      </w:r>
    </w:p>
    <w:p w14:paraId="6E9BB7E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8"/>
          <w:szCs w:val="18"/>
        </w:rPr>
      </w:pPr>
    </w:p>
    <w:p w14:paraId="184CBE3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2. </w:t>
      </w:r>
    </w:p>
    <w:p w14:paraId="7901691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2"/>
          <w:szCs w:val="22"/>
        </w:rPr>
      </w:pPr>
    </w:p>
    <w:p w14:paraId="59F3CAD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w:t>
      </w:r>
    </w:p>
    <w:p w14:paraId="5CD7CCD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8"/>
          <w:szCs w:val="18"/>
        </w:rPr>
      </w:pPr>
    </w:p>
    <w:p w14:paraId="66277B34">
      <w:pPr>
        <w:pageBreakBefore w:val="0"/>
        <w:tabs>
          <w:tab w:val="left" w:pos="2000"/>
          <w:tab w:val="left" w:pos="3480"/>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14:paraId="672FC7B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31C8D34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262D9B94">
      <w:pPr>
        <w:pageBreakBefore w:val="0"/>
        <w:tabs>
          <w:tab w:val="left" w:pos="7035"/>
        </w:tabs>
        <w:kinsoku/>
        <w:topLinePunct w:val="0"/>
        <w:autoSpaceDE w:val="0"/>
        <w:autoSpaceDN w:val="0"/>
        <w:bidi w:val="0"/>
        <w:adjustRightInd w:val="0"/>
        <w:snapToGrid w:val="0"/>
        <w:spacing w:line="480" w:lineRule="auto"/>
        <w:ind w:left="0" w:leftChars="0" w:right="0" w:rightChars="0" w:firstLine="2551" w:firstLineChars="1215"/>
        <w:jc w:val="right"/>
        <w:textAlignment w:val="auto"/>
        <w:outlineLvl w:val="9"/>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1468EDC9">
      <w:pPr>
        <w:pageBreakBefore w:val="0"/>
        <w:tabs>
          <w:tab w:val="left" w:pos="6620"/>
          <w:tab w:val="left" w:pos="7040"/>
        </w:tabs>
        <w:kinsoku/>
        <w:topLinePunct w:val="0"/>
        <w:autoSpaceDE w:val="0"/>
        <w:autoSpaceDN w:val="0"/>
        <w:bidi w:val="0"/>
        <w:adjustRightInd w:val="0"/>
        <w:snapToGrid w:val="0"/>
        <w:spacing w:line="480" w:lineRule="auto"/>
        <w:ind w:left="0" w:leftChars="0" w:right="0" w:rightChars="0" w:firstLine="2551" w:firstLineChars="1215"/>
        <w:jc w:val="right"/>
        <w:textAlignment w:val="auto"/>
        <w:outlineLvl w:val="9"/>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207809D7">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0"/>
          <w:szCs w:val="20"/>
        </w:rPr>
      </w:pPr>
    </w:p>
    <w:p w14:paraId="21483E92">
      <w:pPr>
        <w:pageBreakBefore w:val="0"/>
        <w:kinsoku/>
        <w:wordWrap w:val="0"/>
        <w:topLinePunct w:val="0"/>
        <w:autoSpaceDE w:val="0"/>
        <w:autoSpaceDN w:val="0"/>
        <w:bidi w:val="0"/>
        <w:adjustRightInd w:val="0"/>
        <w:snapToGrid w:val="0"/>
        <w:spacing w:line="360" w:lineRule="auto"/>
        <w:ind w:left="0" w:leftChars="0" w:right="0" w:rightChars="0" w:firstLine="315" w:firstLineChars="150"/>
        <w:jc w:val="right"/>
        <w:textAlignment w:val="auto"/>
        <w:outlineLvl w:val="9"/>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17FEDE2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33A36363">
      <w:pPr>
        <w:pageBreakBefore w:val="0"/>
        <w:kinsoku/>
        <w:topLinePunct w:val="0"/>
        <w:autoSpaceDE/>
        <w:autoSpaceDN/>
        <w:bidi w:val="0"/>
        <w:adjustRightInd/>
        <w:snapToGrid/>
        <w:spacing w:line="240" w:lineRule="auto"/>
        <w:ind w:left="0" w:leftChars="0" w:right="0" w:rightChars="0"/>
        <w:jc w:val="left"/>
        <w:textAlignment w:val="auto"/>
        <w:outlineLvl w:val="9"/>
        <w:rPr>
          <w:rFonts w:ascii="宋体" w:hAnsi="宋体"/>
          <w:b/>
          <w:snapToGrid w:val="0"/>
          <w:kern w:val="0"/>
        </w:rPr>
      </w:pPr>
      <w:r>
        <w:rPr>
          <w:rFonts w:ascii="宋体" w:hAnsi="宋体"/>
          <w:b/>
          <w:snapToGrid w:val="0"/>
          <w:kern w:val="0"/>
        </w:rPr>
        <w:br w:type="page"/>
      </w:r>
    </w:p>
    <w:p w14:paraId="4FA3407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rPr>
        <w:t>五</w:t>
      </w:r>
      <w:r>
        <w:rPr>
          <w:rFonts w:ascii="宋体" w:hAnsi="宋体"/>
          <w:b/>
          <w:snapToGrid w:val="0"/>
          <w:kern w:val="0"/>
        </w:rPr>
        <w:t>：中标通知书</w:t>
      </w:r>
    </w:p>
    <w:p w14:paraId="2A4BE1D4">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5B382532">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750D9CFD">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14FDA48E">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5E816808">
      <w:pPr>
        <w:pageBreakBefore w:val="0"/>
        <w:kinsoku/>
        <w:topLinePunct w:val="0"/>
        <w:bidi w:val="0"/>
        <w:spacing w:line="360" w:lineRule="auto"/>
        <w:ind w:left="0" w:leftChars="0" w:right="0" w:rightChars="0"/>
        <w:textAlignment w:val="auto"/>
        <w:outlineLvl w:val="9"/>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14:paraId="034D4855">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14:paraId="70CC2613">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14:paraId="3BD64745">
      <w:pPr>
        <w:pageBreakBefore w:val="0"/>
        <w:kinsoku/>
        <w:topLinePunct w:val="0"/>
        <w:bidi w:val="0"/>
        <w:spacing w:line="360" w:lineRule="auto"/>
        <w:ind w:left="0" w:leftChars="0" w:right="0" w:rightChars="0" w:firstLine="420" w:firstLineChars="200"/>
        <w:textAlignment w:val="auto"/>
        <w:outlineLvl w:val="9"/>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14:paraId="67235449">
      <w:pPr>
        <w:pageBreakBefore w:val="0"/>
        <w:kinsoku/>
        <w:topLinePunct w:val="0"/>
        <w:bidi w:val="0"/>
        <w:spacing w:line="360" w:lineRule="auto"/>
        <w:ind w:left="0" w:leftChars="0" w:right="0" w:rightChars="0" w:firstLine="420" w:firstLineChars="200"/>
        <w:textAlignment w:val="auto"/>
        <w:outlineLvl w:val="9"/>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14:paraId="71A793F7">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14:paraId="1551706E">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特此通知。</w:t>
      </w:r>
    </w:p>
    <w:p w14:paraId="1EC15187">
      <w:pPr>
        <w:pageBreakBefore w:val="0"/>
        <w:kinsoku/>
        <w:topLinePunct w:val="0"/>
        <w:bidi w:val="0"/>
        <w:spacing w:line="480" w:lineRule="auto"/>
        <w:ind w:left="0" w:leftChars="0" w:right="0" w:rightChars="0"/>
        <w:textAlignment w:val="auto"/>
        <w:outlineLvl w:val="9"/>
        <w:rPr>
          <w:rFonts w:ascii="宋体" w:hAnsi="宋体"/>
          <w:kern w:val="0"/>
          <w:sz w:val="24"/>
        </w:rPr>
      </w:pPr>
    </w:p>
    <w:p w14:paraId="679A9529">
      <w:pPr>
        <w:pageBreakBefore w:val="0"/>
        <w:kinsoku/>
        <w:topLinePunct w:val="0"/>
        <w:bidi w:val="0"/>
        <w:spacing w:line="480" w:lineRule="auto"/>
        <w:ind w:left="0" w:leftChars="0" w:right="0" w:rightChars="0"/>
        <w:textAlignment w:val="auto"/>
        <w:outlineLvl w:val="9"/>
        <w:rPr>
          <w:rFonts w:ascii="宋体" w:hAnsi="宋体"/>
          <w:kern w:val="0"/>
          <w:sz w:val="24"/>
        </w:rPr>
      </w:pPr>
    </w:p>
    <w:p w14:paraId="6DF088EF">
      <w:pPr>
        <w:pageBreakBefore w:val="0"/>
        <w:kinsoku/>
        <w:topLinePunct w:val="0"/>
        <w:bidi w:val="0"/>
        <w:spacing w:line="480" w:lineRule="auto"/>
        <w:ind w:left="0" w:leftChars="0" w:right="0" w:rightChars="0"/>
        <w:textAlignment w:val="auto"/>
        <w:outlineLvl w:val="9"/>
        <w:rPr>
          <w:rFonts w:ascii="宋体" w:hAnsi="宋体"/>
          <w:kern w:val="0"/>
          <w:sz w:val="24"/>
        </w:rPr>
      </w:pPr>
    </w:p>
    <w:p w14:paraId="3DB75DC2">
      <w:pPr>
        <w:pageBreakBefore w:val="0"/>
        <w:kinsoku/>
        <w:topLinePunct w:val="0"/>
        <w:bidi w:val="0"/>
        <w:spacing w:line="480" w:lineRule="auto"/>
        <w:ind w:left="0" w:leftChars="0" w:right="0" w:rightChars="0"/>
        <w:jc w:val="left"/>
        <w:textAlignment w:val="auto"/>
        <w:outlineLvl w:val="9"/>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1EC1AAAE">
      <w:pPr>
        <w:pageBreakBefore w:val="0"/>
        <w:kinsoku/>
        <w:topLinePunct w:val="0"/>
        <w:bidi w:val="0"/>
        <w:spacing w:line="480" w:lineRule="auto"/>
        <w:ind w:left="0" w:leftChars="0" w:right="0" w:rightChars="0"/>
        <w:jc w:val="left"/>
        <w:textAlignment w:val="auto"/>
        <w:outlineLvl w:val="9"/>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联系人</w:t>
      </w:r>
      <w:r>
        <w:rPr>
          <w:rFonts w:ascii="宋体" w:hAnsi="宋体"/>
          <w:snapToGrid w:val="0"/>
          <w:kern w:val="0"/>
          <w:szCs w:val="21"/>
        </w:rPr>
        <w:t>：</w:t>
      </w:r>
      <w:r>
        <w:rPr>
          <w:rFonts w:ascii="宋体" w:hAnsi="宋体"/>
          <w:kern w:val="0"/>
          <w:szCs w:val="21"/>
          <w:u w:val="single"/>
        </w:rPr>
        <w:t xml:space="preserve">                          </w:t>
      </w:r>
    </w:p>
    <w:p w14:paraId="382CE471">
      <w:pPr>
        <w:pageBreakBefore w:val="0"/>
        <w:kinsoku/>
        <w:topLinePunct w:val="0"/>
        <w:bidi w:val="0"/>
        <w:spacing w:line="480" w:lineRule="auto"/>
        <w:ind w:left="0" w:leftChars="0" w:right="0" w:rightChars="0"/>
        <w:jc w:val="left"/>
        <w:textAlignment w:val="auto"/>
        <w:outlineLvl w:val="9"/>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045B54F3">
      <w:pPr>
        <w:pageBreakBefore w:val="0"/>
        <w:kinsoku/>
        <w:topLinePunct w:val="0"/>
        <w:bidi w:val="0"/>
        <w:spacing w:line="480" w:lineRule="auto"/>
        <w:ind w:left="0" w:leftChars="0" w:right="0" w:rightChars="0"/>
        <w:jc w:val="right"/>
        <w:textAlignment w:val="auto"/>
        <w:outlineLvl w:val="9"/>
        <w:rPr>
          <w:rFonts w:ascii="宋体" w:hAnsi="宋体"/>
          <w:kern w:val="0"/>
          <w:szCs w:val="21"/>
        </w:rPr>
      </w:pPr>
    </w:p>
    <w:p w14:paraId="105E9B69">
      <w:pPr>
        <w:pageBreakBefore w:val="0"/>
        <w:kinsoku/>
        <w:topLinePunct w:val="0"/>
        <w:bidi w:val="0"/>
        <w:spacing w:line="480" w:lineRule="auto"/>
        <w:ind w:left="0" w:leftChars="0" w:right="0" w:rightChars="0"/>
        <w:jc w:val="right"/>
        <w:textAlignment w:val="auto"/>
        <w:outlineLvl w:val="9"/>
        <w:rPr>
          <w:rFonts w:ascii="宋体" w:hAnsi="宋体"/>
          <w:kern w:val="0"/>
          <w:szCs w:val="21"/>
        </w:rPr>
      </w:pPr>
    </w:p>
    <w:p w14:paraId="1B7D5F57">
      <w:pPr>
        <w:pageBreakBefore w:val="0"/>
        <w:kinsoku/>
        <w:topLinePunct w:val="0"/>
        <w:bidi w:val="0"/>
        <w:spacing w:line="480" w:lineRule="auto"/>
        <w:ind w:left="0" w:leftChars="0" w:right="0" w:rightChars="0"/>
        <w:jc w:val="right"/>
        <w:textAlignment w:val="auto"/>
        <w:outlineLvl w:val="9"/>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0E8E476A">
      <w:pPr>
        <w:pageBreakBefore w:val="0"/>
        <w:kinsoku/>
        <w:topLinePunct w:val="0"/>
        <w:bidi w:val="0"/>
        <w:spacing w:line="200" w:lineRule="exact"/>
        <w:ind w:left="0" w:leftChars="0" w:right="0" w:rightChars="0"/>
        <w:textAlignment w:val="auto"/>
        <w:outlineLvl w:val="9"/>
        <w:rPr>
          <w:rFonts w:ascii="宋体" w:hAnsi="宋体"/>
          <w:kern w:val="0"/>
        </w:rPr>
      </w:pPr>
      <w:r>
        <w:rPr>
          <w:rFonts w:ascii="宋体" w:hAnsi="宋体"/>
          <w:snapToGrid w:val="0"/>
          <w:kern w:val="0"/>
        </w:rPr>
        <w:br w:type="page"/>
      </w:r>
      <w:bookmarkStart w:id="502" w:name="招标文件03章02评标办法综合评估法"/>
      <w:bookmarkEnd w:id="502"/>
      <w:bookmarkStart w:id="503" w:name="招标文件03章02评标办法综合评估法00"/>
      <w:bookmarkEnd w:id="503"/>
      <w:bookmarkStart w:id="504" w:name="_Toc200513198"/>
      <w:bookmarkStart w:id="505" w:name="_Toc430530500"/>
      <w:bookmarkStart w:id="506" w:name="_Toc224103384"/>
      <w:bookmarkStart w:id="507" w:name="_Toc277082618"/>
      <w:bookmarkStart w:id="508" w:name="_Toc287620751"/>
      <w:bookmarkStart w:id="509" w:name="_Toc287607812"/>
    </w:p>
    <w:bookmarkEnd w:id="504"/>
    <w:bookmarkEnd w:id="505"/>
    <w:bookmarkEnd w:id="506"/>
    <w:bookmarkEnd w:id="507"/>
    <w:bookmarkEnd w:id="508"/>
    <w:bookmarkEnd w:id="509"/>
    <w:p w14:paraId="0BE43BD2">
      <w:pPr>
        <w:pageBreakBefore w:val="0"/>
        <w:kinsoku/>
        <w:topLinePunct w:val="0"/>
        <w:bidi w:val="0"/>
        <w:spacing w:line="360" w:lineRule="auto"/>
        <w:ind w:left="0" w:leftChars="0" w:right="0" w:rightChars="0"/>
        <w:jc w:val="center"/>
        <w:textAlignment w:val="auto"/>
        <w:outlineLvl w:val="0"/>
        <w:rPr>
          <w:rFonts w:ascii="宋体" w:hAnsi="宋体"/>
          <w:b/>
          <w:bCs/>
          <w:snapToGrid w:val="0"/>
          <w:kern w:val="0"/>
          <w:sz w:val="44"/>
          <w:szCs w:val="44"/>
        </w:rPr>
      </w:pPr>
      <w:bookmarkStart w:id="510" w:name="_Toc58860121"/>
      <w:bookmarkStart w:id="511" w:name="_Toc11268"/>
      <w:bookmarkStart w:id="512" w:name="_Toc3015"/>
      <w:r>
        <w:rPr>
          <w:rFonts w:ascii="宋体" w:hAnsi="宋体"/>
          <w:b/>
          <w:bCs/>
          <w:snapToGrid w:val="0"/>
          <w:kern w:val="0"/>
          <w:sz w:val="44"/>
          <w:szCs w:val="44"/>
        </w:rPr>
        <w:t xml:space="preserve">第三章 </w:t>
      </w:r>
      <w:r>
        <w:rPr>
          <w:rFonts w:hint="eastAsia" w:ascii="宋体" w:hAnsi="宋体"/>
          <w:b/>
          <w:bCs/>
          <w:snapToGrid w:val="0"/>
          <w:kern w:val="0"/>
          <w:sz w:val="44"/>
          <w:szCs w:val="44"/>
        </w:rPr>
        <w:t xml:space="preserve"> </w:t>
      </w:r>
      <w:r>
        <w:rPr>
          <w:rFonts w:ascii="宋体" w:hAnsi="宋体"/>
          <w:b/>
          <w:bCs/>
          <w:snapToGrid w:val="0"/>
          <w:kern w:val="0"/>
          <w:sz w:val="44"/>
          <w:szCs w:val="44"/>
        </w:rPr>
        <w:t>评标办法（</w:t>
      </w:r>
      <w:r>
        <w:rPr>
          <w:rFonts w:hint="eastAsia" w:ascii="宋体" w:hAnsi="宋体"/>
          <w:b/>
          <w:bCs/>
          <w:snapToGrid w:val="0"/>
          <w:kern w:val="0"/>
          <w:sz w:val="44"/>
          <w:szCs w:val="44"/>
        </w:rPr>
        <w:t>经评审的最低投标价法</w:t>
      </w:r>
      <w:r>
        <w:rPr>
          <w:rFonts w:ascii="宋体" w:hAnsi="宋体"/>
          <w:b/>
          <w:bCs/>
          <w:snapToGrid w:val="0"/>
          <w:kern w:val="0"/>
          <w:sz w:val="44"/>
          <w:szCs w:val="44"/>
        </w:rPr>
        <w:t>）</w:t>
      </w:r>
      <w:bookmarkEnd w:id="510"/>
      <w:bookmarkEnd w:id="511"/>
      <w:bookmarkEnd w:id="512"/>
    </w:p>
    <w:p w14:paraId="22608B47">
      <w:pPr>
        <w:keepNext/>
        <w:keepLines/>
        <w:pageBreakBefore w:val="0"/>
        <w:kinsoku/>
        <w:topLinePunct w:val="0"/>
        <w:bidi w:val="0"/>
        <w:spacing w:line="360" w:lineRule="auto"/>
        <w:ind w:left="0" w:leftChars="0" w:right="0" w:rightChars="0"/>
        <w:textAlignment w:val="auto"/>
        <w:outlineLvl w:val="9"/>
        <w:rPr>
          <w:rFonts w:ascii="宋体" w:hAnsi="宋体"/>
          <w:b/>
          <w:sz w:val="32"/>
          <w:szCs w:val="32"/>
        </w:rPr>
      </w:pPr>
      <w:bookmarkStart w:id="513" w:name="_Toc3123"/>
      <w:bookmarkStart w:id="514" w:name="_Toc22972"/>
      <w:bookmarkStart w:id="515" w:name="_Toc58860122"/>
      <w:r>
        <w:rPr>
          <w:rFonts w:hint="eastAsia" w:ascii="宋体" w:hAnsi="宋体"/>
          <w:b/>
          <w:sz w:val="32"/>
          <w:szCs w:val="32"/>
        </w:rPr>
        <w:t>评标办法前附表</w:t>
      </w:r>
      <w:bookmarkEnd w:id="513"/>
      <w:bookmarkEnd w:id="514"/>
      <w:bookmarkEnd w:id="515"/>
    </w:p>
    <w:p w14:paraId="0E3F6D4D">
      <w:pPr>
        <w:pageBreakBefore w:val="0"/>
        <w:kinsoku/>
        <w:topLinePunct w:val="0"/>
        <w:bidi w:val="0"/>
        <w:spacing w:line="360" w:lineRule="auto"/>
        <w:ind w:left="0" w:leftChars="0" w:right="0" w:rightChars="0" w:firstLine="436" w:firstLineChars="200"/>
        <w:textAlignment w:val="auto"/>
        <w:outlineLvl w:val="9"/>
        <w:rPr>
          <w:rFonts w:ascii="宋体" w:hAnsi="宋体"/>
          <w:spacing w:val="4"/>
          <w:kern w:val="0"/>
          <w:szCs w:val="21"/>
        </w:rPr>
      </w:pPr>
      <w:bookmarkStart w:id="516" w:name="_Toc13210726"/>
      <w:r>
        <w:rPr>
          <w:rFonts w:ascii="宋体" w:hAnsi="宋体"/>
          <w:spacing w:val="4"/>
          <w:kern w:val="0"/>
          <w:szCs w:val="21"/>
        </w:rPr>
        <w:t>评标办法前中的评审内容必须和投标人须知中的对应内容一致，若投标人须知中未作要求的内容，不得列入评标办法作为评定依据。</w:t>
      </w:r>
      <w:bookmarkEnd w:id="516"/>
      <w:r>
        <w:rPr>
          <w:rFonts w:hint="eastAsia"/>
          <w:b/>
          <w:bCs/>
          <w:szCs w:val="21"/>
        </w:rPr>
        <w:t>若评标办法前附表与正文不一致的地方，以评标办法前附表为准。</w:t>
      </w:r>
    </w:p>
    <w:tbl>
      <w:tblPr>
        <w:tblStyle w:val="46"/>
        <w:tblW w:w="960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02"/>
        <w:gridCol w:w="1735"/>
        <w:gridCol w:w="2115"/>
        <w:gridCol w:w="4755"/>
      </w:tblGrid>
      <w:tr w14:paraId="43178C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1002" w:type="dxa"/>
            <w:tcBorders>
              <w:right w:val="single" w:color="auto" w:sz="4" w:space="0"/>
            </w:tcBorders>
            <w:vAlign w:val="center"/>
          </w:tcPr>
          <w:p w14:paraId="68969A4B">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条款号</w:t>
            </w:r>
          </w:p>
        </w:tc>
        <w:tc>
          <w:tcPr>
            <w:tcW w:w="1735" w:type="dxa"/>
            <w:tcBorders>
              <w:left w:val="single" w:color="auto" w:sz="4" w:space="0"/>
            </w:tcBorders>
            <w:vAlign w:val="center"/>
          </w:tcPr>
          <w:p w14:paraId="47325745">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评审因素</w:t>
            </w:r>
          </w:p>
        </w:tc>
        <w:tc>
          <w:tcPr>
            <w:tcW w:w="6870" w:type="dxa"/>
            <w:gridSpan w:val="2"/>
            <w:vAlign w:val="center"/>
          </w:tcPr>
          <w:p w14:paraId="04E5AB72">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评审标准</w:t>
            </w:r>
          </w:p>
        </w:tc>
      </w:tr>
      <w:tr w14:paraId="00C4D5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1002" w:type="dxa"/>
            <w:vMerge w:val="restart"/>
            <w:tcBorders>
              <w:right w:val="single" w:color="auto" w:sz="4" w:space="0"/>
            </w:tcBorders>
            <w:vAlign w:val="center"/>
          </w:tcPr>
          <w:p w14:paraId="1A707A7F">
            <w:pPr>
              <w:pageBreakBefore w:val="0"/>
              <w:kinsoku/>
              <w:topLinePunct w:val="0"/>
              <w:bidi w:val="0"/>
              <w:spacing w:line="400" w:lineRule="exact"/>
              <w:ind w:left="0" w:leftChars="0" w:right="0" w:rightChars="0"/>
              <w:jc w:val="center"/>
              <w:textAlignment w:val="auto"/>
              <w:outlineLvl w:val="9"/>
              <w:rPr>
                <w:rFonts w:hint="eastAsia" w:ascii="宋体" w:hAnsi="宋体" w:eastAsia="宋体" w:cs="宋体"/>
                <w:szCs w:val="21"/>
                <w:lang w:eastAsia="zh-CN"/>
              </w:rPr>
            </w:pPr>
            <w:r>
              <w:rPr>
                <w:rFonts w:hint="eastAsia" w:ascii="宋体" w:hAnsi="宋体" w:cs="宋体"/>
                <w:szCs w:val="21"/>
              </w:rPr>
              <w:t>2.</w:t>
            </w:r>
            <w:r>
              <w:rPr>
                <w:rFonts w:hint="eastAsia" w:ascii="宋体" w:hAnsi="宋体" w:cs="宋体"/>
                <w:szCs w:val="21"/>
                <w:lang w:val="en-US" w:eastAsia="zh-CN"/>
              </w:rPr>
              <w:t>1</w:t>
            </w:r>
            <w:r>
              <w:rPr>
                <w:rFonts w:hint="eastAsia" w:ascii="宋体" w:hAnsi="宋体" w:cs="宋体"/>
                <w:szCs w:val="21"/>
              </w:rPr>
              <w:t>.</w:t>
            </w:r>
            <w:r>
              <w:rPr>
                <w:rFonts w:hint="eastAsia" w:ascii="宋体" w:hAnsi="宋体" w:cs="宋体"/>
                <w:szCs w:val="21"/>
                <w:lang w:val="en-US" w:eastAsia="zh-CN"/>
              </w:rPr>
              <w:t>1</w:t>
            </w:r>
          </w:p>
        </w:tc>
        <w:tc>
          <w:tcPr>
            <w:tcW w:w="1735" w:type="dxa"/>
            <w:vMerge w:val="restart"/>
            <w:tcBorders>
              <w:left w:val="single" w:color="auto" w:sz="4" w:space="0"/>
              <w:right w:val="single" w:color="auto" w:sz="4" w:space="0"/>
            </w:tcBorders>
            <w:vAlign w:val="center"/>
          </w:tcPr>
          <w:p w14:paraId="77AFA67A">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资格评审标准</w:t>
            </w:r>
          </w:p>
        </w:tc>
        <w:tc>
          <w:tcPr>
            <w:tcW w:w="2115" w:type="dxa"/>
            <w:tcBorders>
              <w:top w:val="single" w:color="auto" w:sz="4" w:space="0"/>
              <w:left w:val="single" w:color="auto" w:sz="4" w:space="0"/>
              <w:right w:val="single" w:color="auto" w:sz="4" w:space="0"/>
            </w:tcBorders>
            <w:vAlign w:val="center"/>
          </w:tcPr>
          <w:p w14:paraId="6FEBE35A">
            <w:pPr>
              <w:pageBreakBefore w:val="0"/>
              <w:kinsoku/>
              <w:topLinePunct w:val="0"/>
              <w:bidi w:val="0"/>
              <w:snapToGrid w:val="0"/>
              <w:spacing w:line="400" w:lineRule="exact"/>
              <w:ind w:left="0" w:leftChars="0" w:right="0" w:rightChars="0"/>
              <w:jc w:val="left"/>
              <w:textAlignment w:val="auto"/>
              <w:outlineLvl w:val="9"/>
              <w:rPr>
                <w:rFonts w:hint="default" w:ascii="宋体" w:hAnsi="宋体" w:eastAsia="宋体" w:cs="宋体"/>
                <w:kern w:val="0"/>
                <w:lang w:val="en-US" w:eastAsia="zh-CN"/>
              </w:rPr>
            </w:pPr>
            <w:r>
              <w:rPr>
                <w:rFonts w:hint="eastAsia" w:ascii="宋体" w:hAnsi="宋体" w:cs="宋体"/>
                <w:kern w:val="0"/>
                <w:lang w:val="en-US" w:eastAsia="zh-CN"/>
              </w:rPr>
              <w:t>独立法人资格</w:t>
            </w:r>
          </w:p>
        </w:tc>
        <w:tc>
          <w:tcPr>
            <w:tcW w:w="4755" w:type="dxa"/>
            <w:tcBorders>
              <w:top w:val="single" w:color="auto" w:sz="4" w:space="0"/>
              <w:left w:val="single" w:color="auto" w:sz="4" w:space="0"/>
            </w:tcBorders>
            <w:vAlign w:val="center"/>
          </w:tcPr>
          <w:p w14:paraId="22F26A0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402F07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3466DEC3">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39BF606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7C2654BD">
            <w:pPr>
              <w:pageBreakBefore w:val="0"/>
              <w:kinsoku/>
              <w:topLinePunct w:val="0"/>
              <w:bidi w:val="0"/>
              <w:snapToGrid w:val="0"/>
              <w:spacing w:line="400" w:lineRule="exact"/>
              <w:ind w:left="0" w:leftChars="0" w:right="0" w:rightChars="0"/>
              <w:jc w:val="left"/>
              <w:textAlignment w:val="auto"/>
              <w:outlineLvl w:val="9"/>
              <w:rPr>
                <w:rFonts w:hint="eastAsia" w:ascii="宋体" w:hAnsi="宋体" w:eastAsia="宋体" w:cs="宋体"/>
                <w:kern w:val="0"/>
                <w:lang w:eastAsia="zh-CN"/>
              </w:rPr>
            </w:pPr>
            <w:r>
              <w:rPr>
                <w:rFonts w:hint="eastAsia" w:ascii="宋体" w:hAnsi="宋体"/>
                <w:kern w:val="0"/>
              </w:rPr>
              <w:t>资质要求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755" w:type="dxa"/>
            <w:tcBorders>
              <w:top w:val="single" w:color="auto" w:sz="4" w:space="0"/>
              <w:left w:val="single" w:color="auto" w:sz="4" w:space="0"/>
            </w:tcBorders>
            <w:vAlign w:val="center"/>
          </w:tcPr>
          <w:p w14:paraId="70832C2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54B033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1002" w:type="dxa"/>
            <w:vMerge w:val="continue"/>
            <w:tcBorders>
              <w:right w:val="single" w:color="auto" w:sz="4" w:space="0"/>
            </w:tcBorders>
            <w:vAlign w:val="center"/>
          </w:tcPr>
          <w:p w14:paraId="48C88B11">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6538E081">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24371D98">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财务要求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755" w:type="dxa"/>
            <w:tcBorders>
              <w:top w:val="single" w:color="auto" w:sz="4" w:space="0"/>
              <w:left w:val="single" w:color="auto" w:sz="4" w:space="0"/>
            </w:tcBorders>
            <w:vAlign w:val="center"/>
          </w:tcPr>
          <w:p w14:paraId="24AE2AA1">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4D39F6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trPr>
        <w:tc>
          <w:tcPr>
            <w:tcW w:w="1002" w:type="dxa"/>
            <w:vMerge w:val="continue"/>
            <w:tcBorders>
              <w:right w:val="single" w:color="auto" w:sz="4" w:space="0"/>
            </w:tcBorders>
            <w:vAlign w:val="center"/>
          </w:tcPr>
          <w:p w14:paraId="7626D0A1">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2633FC3C">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0D4984A7">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755" w:type="dxa"/>
            <w:tcBorders>
              <w:top w:val="single" w:color="auto" w:sz="4" w:space="0"/>
              <w:left w:val="single" w:color="auto" w:sz="4" w:space="0"/>
            </w:tcBorders>
            <w:vAlign w:val="center"/>
          </w:tcPr>
          <w:p w14:paraId="72E54588">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117D4D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6B5B6A3F">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6AF3A8F0">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652D287F">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szCs w:val="21"/>
              </w:rPr>
              <w:t>投标截止日投标资格情况</w:t>
            </w:r>
          </w:p>
        </w:tc>
        <w:tc>
          <w:tcPr>
            <w:tcW w:w="4755" w:type="dxa"/>
            <w:tcBorders>
              <w:top w:val="single" w:color="auto" w:sz="4" w:space="0"/>
              <w:left w:val="single" w:color="auto" w:sz="4" w:space="0"/>
            </w:tcBorders>
            <w:vAlign w:val="center"/>
          </w:tcPr>
          <w:p w14:paraId="2E24CD2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444B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trPr>
        <w:tc>
          <w:tcPr>
            <w:tcW w:w="1002" w:type="dxa"/>
            <w:vMerge w:val="continue"/>
            <w:tcBorders>
              <w:right w:val="single" w:color="auto" w:sz="4" w:space="0"/>
            </w:tcBorders>
            <w:vAlign w:val="center"/>
          </w:tcPr>
          <w:p w14:paraId="7A51EA80">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7916D17F">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1713E527">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其他要求</w:t>
            </w:r>
          </w:p>
        </w:tc>
        <w:tc>
          <w:tcPr>
            <w:tcW w:w="4755" w:type="dxa"/>
            <w:tcBorders>
              <w:top w:val="single" w:color="auto" w:sz="4" w:space="0"/>
              <w:left w:val="single" w:color="auto" w:sz="4" w:space="0"/>
            </w:tcBorders>
            <w:vAlign w:val="center"/>
          </w:tcPr>
          <w:p w14:paraId="6A5243A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u w:val="single"/>
              </w:rPr>
            </w:pPr>
            <w:r>
              <w:rPr>
                <w:rFonts w:hint="eastAsia" w:ascii="宋体" w:hAnsi="宋体" w:cs="宋体"/>
                <w:kern w:val="0"/>
              </w:rPr>
              <w:t>符合第二章“投标人须知”第1.4.1项规定。</w:t>
            </w:r>
          </w:p>
        </w:tc>
      </w:tr>
      <w:tr w14:paraId="010CEB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0" w:hRule="atLeast"/>
        </w:trPr>
        <w:tc>
          <w:tcPr>
            <w:tcW w:w="1002" w:type="dxa"/>
            <w:vMerge w:val="restart"/>
            <w:tcBorders>
              <w:right w:val="single" w:color="auto" w:sz="4" w:space="0"/>
            </w:tcBorders>
            <w:vAlign w:val="center"/>
          </w:tcPr>
          <w:p w14:paraId="210D3419">
            <w:pPr>
              <w:pageBreakBefore w:val="0"/>
              <w:kinsoku/>
              <w:topLinePunct w:val="0"/>
              <w:bidi w:val="0"/>
              <w:spacing w:line="400" w:lineRule="exact"/>
              <w:ind w:left="0" w:leftChars="0" w:right="0" w:rightChars="0"/>
              <w:jc w:val="center"/>
              <w:textAlignment w:val="auto"/>
              <w:outlineLvl w:val="9"/>
              <w:rPr>
                <w:rFonts w:hint="eastAsia" w:ascii="宋体" w:hAnsi="宋体" w:eastAsia="宋体"/>
                <w:kern w:val="0"/>
                <w:lang w:eastAsia="zh-CN"/>
              </w:rPr>
            </w:pPr>
            <w:r>
              <w:rPr>
                <w:rFonts w:ascii="宋体" w:hAnsi="宋体"/>
                <w:kern w:val="0"/>
              </w:rPr>
              <w:t>2.</w:t>
            </w:r>
            <w:r>
              <w:rPr>
                <w:rFonts w:hint="eastAsia" w:ascii="宋体" w:hAnsi="宋体"/>
                <w:kern w:val="0"/>
                <w:lang w:val="en-US" w:eastAsia="zh-CN"/>
              </w:rPr>
              <w:t>1</w:t>
            </w:r>
            <w:r>
              <w:rPr>
                <w:rFonts w:ascii="宋体" w:hAnsi="宋体"/>
                <w:kern w:val="0"/>
              </w:rPr>
              <w:t>.</w:t>
            </w:r>
            <w:r>
              <w:rPr>
                <w:rFonts w:hint="eastAsia" w:ascii="宋体" w:hAnsi="宋体"/>
                <w:kern w:val="0"/>
                <w:lang w:val="en-US" w:eastAsia="zh-CN"/>
              </w:rPr>
              <w:t>2</w:t>
            </w:r>
          </w:p>
        </w:tc>
        <w:tc>
          <w:tcPr>
            <w:tcW w:w="1735" w:type="dxa"/>
            <w:vMerge w:val="restart"/>
            <w:tcBorders>
              <w:left w:val="single" w:color="auto" w:sz="4" w:space="0"/>
            </w:tcBorders>
            <w:vAlign w:val="center"/>
          </w:tcPr>
          <w:p w14:paraId="21662275">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形式评审标准</w:t>
            </w:r>
          </w:p>
        </w:tc>
        <w:tc>
          <w:tcPr>
            <w:tcW w:w="2115" w:type="dxa"/>
            <w:tcBorders>
              <w:right w:val="single" w:color="auto" w:sz="4" w:space="0"/>
            </w:tcBorders>
            <w:vAlign w:val="center"/>
          </w:tcPr>
          <w:p w14:paraId="0C84EEF0">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投标人名称</w:t>
            </w:r>
          </w:p>
        </w:tc>
        <w:tc>
          <w:tcPr>
            <w:tcW w:w="4755" w:type="dxa"/>
            <w:tcBorders>
              <w:left w:val="single" w:color="auto" w:sz="4" w:space="0"/>
            </w:tcBorders>
            <w:vAlign w:val="center"/>
          </w:tcPr>
          <w:p w14:paraId="696BABB7">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与营业执照、资质证书</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r>
              <w:rPr>
                <w:rFonts w:hint="eastAsia" w:ascii="宋体" w:hAnsi="宋体" w:cs="宋体"/>
                <w:kern w:val="0"/>
              </w:rPr>
              <w:t>一致。</w:t>
            </w:r>
          </w:p>
        </w:tc>
      </w:tr>
      <w:tr w14:paraId="3F5282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6E5D70DD">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7EABCD08">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27E3A743">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投标文件格式</w:t>
            </w:r>
          </w:p>
        </w:tc>
        <w:tc>
          <w:tcPr>
            <w:tcW w:w="4755" w:type="dxa"/>
            <w:tcBorders>
              <w:left w:val="single" w:color="auto" w:sz="4" w:space="0"/>
            </w:tcBorders>
            <w:vAlign w:val="center"/>
          </w:tcPr>
          <w:p w14:paraId="33F558D0">
            <w:pPr>
              <w:pageBreakBefore w:val="0"/>
              <w:kinsoku/>
              <w:topLinePunct w:val="0"/>
              <w:bidi w:val="0"/>
              <w:snapToGrid w:val="0"/>
              <w:spacing w:line="400" w:lineRule="exact"/>
              <w:ind w:left="0" w:leftChars="0" w:right="0" w:rightChars="0" w:firstLine="380" w:firstLineChars="181"/>
              <w:textAlignment w:val="auto"/>
              <w:outlineLvl w:val="9"/>
              <w:rPr>
                <w:rFonts w:hint="eastAsia"/>
              </w:rPr>
            </w:pPr>
            <w:r>
              <w:rPr>
                <w:rFonts w:hint="eastAsia"/>
              </w:rPr>
              <w:t>符合第二章“投标人须知”第3.7款的要求（不含投标函部分）。</w:t>
            </w:r>
          </w:p>
          <w:p w14:paraId="0A1F5EC0">
            <w:pPr>
              <w:pageBreakBefore w:val="0"/>
              <w:kinsoku/>
              <w:topLinePunct w:val="0"/>
              <w:bidi w:val="0"/>
              <w:snapToGrid w:val="0"/>
              <w:spacing w:line="400" w:lineRule="exact"/>
              <w:ind w:left="0" w:leftChars="0" w:right="0" w:rightChars="0" w:firstLine="380" w:firstLineChars="181"/>
              <w:textAlignment w:val="auto"/>
              <w:outlineLvl w:val="9"/>
            </w:pPr>
            <w:r>
              <w:rPr>
                <w:rFonts w:hint="eastAsia" w:ascii="宋体" w:hAnsi="宋体" w:cs="宋体"/>
                <w:color w:val="auto"/>
                <w:szCs w:val="21"/>
                <w:highlight w:val="none"/>
              </w:rPr>
              <w:t>编制投标文件时</w:t>
            </w:r>
            <w:r>
              <w:rPr>
                <w:rFonts w:hint="eastAsia" w:ascii="宋体" w:hAnsi="宋体" w:cs="宋体"/>
                <w:color w:val="auto"/>
                <w:szCs w:val="21"/>
                <w:highlight w:val="none"/>
                <w:lang w:val="en-US" w:eastAsia="zh-CN"/>
              </w:rPr>
              <w:t>不得</w:t>
            </w:r>
            <w:r>
              <w:rPr>
                <w:rFonts w:hint="eastAsia" w:ascii="宋体" w:hAnsi="宋体" w:cs="宋体"/>
                <w:color w:val="auto"/>
                <w:szCs w:val="21"/>
                <w:highlight w:val="none"/>
              </w:rPr>
              <w:t>对第</w:t>
            </w:r>
            <w:r>
              <w:rPr>
                <w:rFonts w:hint="eastAsia" w:ascii="宋体" w:hAnsi="宋体" w:cs="宋体"/>
                <w:color w:val="auto"/>
                <w:szCs w:val="21"/>
                <w:highlight w:val="none"/>
                <w:lang w:val="en-US" w:eastAsia="zh-CN"/>
              </w:rPr>
              <w:t>六</w:t>
            </w:r>
            <w:r>
              <w:rPr>
                <w:rFonts w:hint="eastAsia" w:ascii="宋体" w:hAnsi="宋体" w:cs="宋体"/>
                <w:color w:val="auto"/>
                <w:szCs w:val="21"/>
                <w:highlight w:val="none"/>
              </w:rPr>
              <w:t>章“投标文件格式”的相应要素作实质性修改</w:t>
            </w:r>
            <w:r>
              <w:rPr>
                <w:rFonts w:hint="eastAsia" w:ascii="宋体" w:hAnsi="宋体" w:cs="宋体"/>
                <w:color w:val="auto"/>
                <w:szCs w:val="21"/>
                <w:highlight w:val="none"/>
                <w:lang w:eastAsia="zh-CN"/>
              </w:rPr>
              <w:t>。</w:t>
            </w:r>
          </w:p>
        </w:tc>
      </w:tr>
      <w:tr w14:paraId="5B4888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4E5E5E04">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1738EC71">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599A5E1A">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投标文件的签署</w:t>
            </w:r>
          </w:p>
        </w:tc>
        <w:tc>
          <w:tcPr>
            <w:tcW w:w="4755" w:type="dxa"/>
            <w:tcBorders>
              <w:left w:val="single" w:color="auto" w:sz="4" w:space="0"/>
            </w:tcBorders>
            <w:vAlign w:val="center"/>
          </w:tcPr>
          <w:p w14:paraId="260AF800">
            <w:pPr>
              <w:keepNext w:val="0"/>
              <w:keepLines w:val="0"/>
              <w:pageBreakBefore w:val="0"/>
              <w:kinsoku/>
              <w:bidi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 xml:space="preserve">第六章 </w:t>
            </w:r>
            <w:r>
              <w:rPr>
                <w:rFonts w:ascii="宋体" w:hAnsi="宋体"/>
                <w:color w:val="auto"/>
                <w:kern w:val="0"/>
              </w:rPr>
              <w:t>投标文件</w:t>
            </w:r>
            <w:r>
              <w:rPr>
                <w:rFonts w:hint="eastAsia" w:ascii="宋体" w:hAnsi="宋体"/>
                <w:color w:val="auto"/>
                <w:kern w:val="0"/>
              </w:rPr>
              <w:t>格式（不含投标函部分）要求</w:t>
            </w:r>
            <w:r>
              <w:rPr>
                <w:rFonts w:ascii="宋体" w:hAnsi="宋体"/>
                <w:color w:val="auto"/>
                <w:kern w:val="0"/>
              </w:rPr>
              <w:t>法定代表人或其委托代理人</w:t>
            </w:r>
            <w:r>
              <w:rPr>
                <w:rFonts w:hint="eastAsia" w:ascii="宋体" w:hAnsi="宋体"/>
                <w:color w:val="auto"/>
                <w:kern w:val="0"/>
              </w:rPr>
              <w:t>签名</w:t>
            </w:r>
            <w:r>
              <w:rPr>
                <w:rFonts w:ascii="宋体" w:hAnsi="宋体"/>
                <w:color w:val="auto"/>
                <w:kern w:val="0"/>
              </w:rPr>
              <w:t>（或盖章）</w:t>
            </w:r>
            <w:r>
              <w:rPr>
                <w:rFonts w:hint="eastAsia" w:ascii="宋体" w:hAnsi="宋体"/>
                <w:color w:val="auto"/>
                <w:kern w:val="0"/>
              </w:rPr>
              <w:t>的须</w:t>
            </w:r>
            <w:r>
              <w:rPr>
                <w:rFonts w:ascii="宋体" w:hAnsi="宋体"/>
                <w:color w:val="auto"/>
                <w:kern w:val="0"/>
              </w:rPr>
              <w:t>齐全。</w:t>
            </w:r>
            <w:r>
              <w:rPr>
                <w:rFonts w:hint="eastAsia" w:ascii="宋体" w:hAnsi="宋体"/>
                <w:color w:val="auto"/>
                <w:szCs w:val="21"/>
              </w:rPr>
              <w:t>要求签名的，</w:t>
            </w:r>
            <w:r>
              <w:rPr>
                <w:rFonts w:hint="eastAsia" w:ascii="宋体" w:hAnsi="宋体"/>
                <w:color w:val="auto"/>
                <w:kern w:val="0"/>
              </w:rPr>
              <w:t>签名采用手写签名</w:t>
            </w:r>
            <w:r>
              <w:rPr>
                <w:rFonts w:hint="eastAsia" w:ascii="宋体" w:hAnsi="宋体"/>
                <w:color w:val="auto"/>
                <w:szCs w:val="21"/>
              </w:rPr>
              <w:t>或签章</w:t>
            </w:r>
            <w:r>
              <w:rPr>
                <w:rFonts w:hint="eastAsia" w:ascii="宋体" w:hAnsi="宋体"/>
                <w:color w:val="auto"/>
                <w:kern w:val="0"/>
              </w:rPr>
              <w:t>均可。</w:t>
            </w:r>
          </w:p>
          <w:p w14:paraId="7CEF3E9B">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ascii="宋体" w:hAnsi="宋体" w:cs="宋体"/>
                <w:kern w:val="0"/>
              </w:rPr>
            </w:pPr>
            <w:r>
              <w:rPr>
                <w:rFonts w:hint="eastAsia" w:ascii="宋体" w:hAnsi="宋体"/>
                <w:color w:val="auto"/>
                <w:kern w:val="0"/>
              </w:rPr>
              <w:t>第六章 投标文件格式（不含投标函部分）要求加盖单位法人章的，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tc>
      </w:tr>
      <w:tr w14:paraId="76D3C3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3E844903">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4FCF335E">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20D6708C">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委托代理人</w:t>
            </w:r>
          </w:p>
        </w:tc>
        <w:tc>
          <w:tcPr>
            <w:tcW w:w="4755" w:type="dxa"/>
            <w:tcBorders>
              <w:left w:val="single" w:color="auto" w:sz="4" w:space="0"/>
            </w:tcBorders>
            <w:vAlign w:val="center"/>
          </w:tcPr>
          <w:p w14:paraId="69BEADD8">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投标人法定代表人的委托代理人有法定代表人签署的授权委托书。</w:t>
            </w:r>
          </w:p>
        </w:tc>
      </w:tr>
      <w:tr w14:paraId="14B1EA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4B9AB8FF">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10E6C006">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42E7C330">
            <w:pPr>
              <w:pageBreakBefore w:val="0"/>
              <w:kinsoku/>
              <w:topLinePunct w:val="0"/>
              <w:bidi w:val="0"/>
              <w:spacing w:line="400" w:lineRule="exact"/>
              <w:ind w:left="0" w:leftChars="0" w:right="0" w:rightChars="0"/>
              <w:jc w:val="left"/>
              <w:textAlignment w:val="auto"/>
              <w:outlineLvl w:val="9"/>
              <w:rPr>
                <w:rFonts w:ascii="宋体" w:hAnsi="宋体" w:cs="宋体"/>
                <w:kern w:val="0"/>
              </w:rPr>
            </w:pPr>
            <w:r>
              <w:t>备选投标方案</w:t>
            </w:r>
          </w:p>
        </w:tc>
        <w:tc>
          <w:tcPr>
            <w:tcW w:w="4755" w:type="dxa"/>
            <w:tcBorders>
              <w:left w:val="single" w:color="auto" w:sz="4" w:space="0"/>
            </w:tcBorders>
            <w:vAlign w:val="center"/>
          </w:tcPr>
          <w:p w14:paraId="6899ECE8">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rPr>
            </w:pPr>
            <w:r>
              <w:rPr>
                <w:rFonts w:ascii="宋体" w:hAnsi="宋体"/>
                <w:kern w:val="0"/>
              </w:rPr>
              <w:t>除招标文件明确允许提交备选投标方案外，投标人不得提交备选投标方案</w:t>
            </w:r>
          </w:p>
        </w:tc>
      </w:tr>
      <w:tr w14:paraId="592C75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0" w:hRule="atLeast"/>
        </w:trPr>
        <w:tc>
          <w:tcPr>
            <w:tcW w:w="1002" w:type="dxa"/>
            <w:vMerge w:val="restart"/>
            <w:tcBorders>
              <w:top w:val="single" w:color="auto" w:sz="4" w:space="0"/>
              <w:right w:val="single" w:color="auto" w:sz="4" w:space="0"/>
            </w:tcBorders>
            <w:vAlign w:val="center"/>
          </w:tcPr>
          <w:p w14:paraId="5C7ABD16">
            <w:pPr>
              <w:pageBreakBefore w:val="0"/>
              <w:kinsoku/>
              <w:topLinePunct w:val="0"/>
              <w:bidi w:val="0"/>
              <w:spacing w:line="400" w:lineRule="exact"/>
              <w:ind w:left="0" w:leftChars="0" w:right="0" w:rightChars="0"/>
              <w:jc w:val="center"/>
              <w:textAlignment w:val="auto"/>
              <w:outlineLvl w:val="9"/>
              <w:rPr>
                <w:rFonts w:hint="eastAsia" w:ascii="宋体" w:hAnsi="宋体" w:eastAsia="宋体"/>
                <w:kern w:val="0"/>
                <w:lang w:eastAsia="zh-CN"/>
              </w:rPr>
            </w:pPr>
            <w:r>
              <w:rPr>
                <w:rFonts w:hint="eastAsia" w:ascii="宋体" w:hAnsi="宋体"/>
                <w:kern w:val="0"/>
              </w:rPr>
              <w:t>2.</w:t>
            </w:r>
            <w:r>
              <w:rPr>
                <w:rFonts w:hint="eastAsia" w:ascii="宋体" w:hAnsi="宋体"/>
                <w:kern w:val="0"/>
                <w:lang w:val="en-US" w:eastAsia="zh-CN"/>
              </w:rPr>
              <w:t>1</w:t>
            </w:r>
            <w:r>
              <w:rPr>
                <w:rFonts w:hint="eastAsia" w:ascii="宋体" w:hAnsi="宋体"/>
                <w:kern w:val="0"/>
              </w:rPr>
              <w:t>.</w:t>
            </w:r>
            <w:r>
              <w:rPr>
                <w:rFonts w:hint="eastAsia" w:ascii="宋体" w:hAnsi="宋体"/>
                <w:kern w:val="0"/>
                <w:lang w:val="en-US" w:eastAsia="zh-CN"/>
              </w:rPr>
              <w:t>3</w:t>
            </w:r>
          </w:p>
        </w:tc>
        <w:tc>
          <w:tcPr>
            <w:tcW w:w="1735" w:type="dxa"/>
            <w:vMerge w:val="restart"/>
            <w:tcBorders>
              <w:top w:val="single" w:color="auto" w:sz="4" w:space="0"/>
              <w:left w:val="single" w:color="auto" w:sz="4" w:space="0"/>
            </w:tcBorders>
            <w:vAlign w:val="center"/>
          </w:tcPr>
          <w:p w14:paraId="48F86E63">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ascii="宋体" w:hAnsi="宋体"/>
                <w:kern w:val="0"/>
              </w:rPr>
              <w:t>响应性评审标准</w:t>
            </w:r>
          </w:p>
        </w:tc>
        <w:tc>
          <w:tcPr>
            <w:tcW w:w="2115" w:type="dxa"/>
            <w:tcBorders>
              <w:right w:val="single" w:color="auto" w:sz="4" w:space="0"/>
            </w:tcBorders>
            <w:vAlign w:val="center"/>
          </w:tcPr>
          <w:p w14:paraId="181B738A">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投标内容</w:t>
            </w:r>
          </w:p>
        </w:tc>
        <w:tc>
          <w:tcPr>
            <w:tcW w:w="4755" w:type="dxa"/>
            <w:tcBorders>
              <w:left w:val="single" w:color="auto" w:sz="4" w:space="0"/>
            </w:tcBorders>
            <w:vAlign w:val="center"/>
          </w:tcPr>
          <w:p w14:paraId="43453E4B">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符合第二章“投标人须知”第1.3.1项规定</w:t>
            </w:r>
            <w:r>
              <w:rPr>
                <w:rFonts w:hint="eastAsia" w:ascii="宋体" w:hAnsi="宋体"/>
                <w:kern w:val="0"/>
              </w:rPr>
              <w:t>。</w:t>
            </w:r>
          </w:p>
        </w:tc>
      </w:tr>
      <w:tr w14:paraId="1686FE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37CE7575">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4DED9AFA">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0A8E1F19">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投标保证金</w:t>
            </w:r>
          </w:p>
        </w:tc>
        <w:tc>
          <w:tcPr>
            <w:tcW w:w="4755" w:type="dxa"/>
            <w:tcBorders>
              <w:left w:val="single" w:color="auto" w:sz="4" w:space="0"/>
            </w:tcBorders>
            <w:vAlign w:val="center"/>
          </w:tcPr>
          <w:p w14:paraId="62EECD91">
            <w:pPr>
              <w:pageBreakBefore w:val="0"/>
              <w:tabs>
                <w:tab w:val="left" w:pos="611"/>
                <w:tab w:val="left" w:pos="669"/>
              </w:tabs>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”第3.4</w:t>
            </w:r>
            <w:r>
              <w:rPr>
                <w:rFonts w:ascii="宋体" w:hAnsi="宋体" w:cs="宋体"/>
                <w:kern w:val="0"/>
              </w:rPr>
              <w:t>.1</w:t>
            </w:r>
            <w:r>
              <w:rPr>
                <w:rFonts w:hint="eastAsia" w:ascii="宋体" w:hAnsi="宋体" w:cs="宋体"/>
                <w:kern w:val="0"/>
              </w:rPr>
              <w:t>项规定。</w:t>
            </w:r>
          </w:p>
        </w:tc>
      </w:tr>
      <w:tr w14:paraId="266932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5D372FD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0709DB67">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775446D8">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权利义务</w:t>
            </w:r>
          </w:p>
        </w:tc>
        <w:tc>
          <w:tcPr>
            <w:tcW w:w="4755" w:type="dxa"/>
            <w:tcBorders>
              <w:left w:val="single" w:color="auto" w:sz="4" w:space="0"/>
            </w:tcBorders>
            <w:vAlign w:val="center"/>
          </w:tcPr>
          <w:p w14:paraId="0322B0F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中的实质性要求和条件，投标文件不应附有招标人不能接受的条件。（由投标人承诺，承诺书格式详见第六章投标文件格式。）</w:t>
            </w:r>
          </w:p>
        </w:tc>
      </w:tr>
      <w:tr w14:paraId="0F9B4C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1002" w:type="dxa"/>
            <w:vMerge w:val="continue"/>
            <w:tcBorders>
              <w:right w:val="single" w:color="auto" w:sz="4" w:space="0"/>
            </w:tcBorders>
            <w:vAlign w:val="center"/>
          </w:tcPr>
          <w:p w14:paraId="29AA6E21">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1AABEC07">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0E40306A">
            <w:pPr>
              <w:pageBreakBefore w:val="0"/>
              <w:kinsoku/>
              <w:topLinePunct w:val="0"/>
              <w:bidi w:val="0"/>
              <w:snapToGrid w:val="0"/>
              <w:spacing w:line="400" w:lineRule="exact"/>
              <w:ind w:left="0" w:leftChars="0" w:right="0" w:rightChars="0"/>
              <w:jc w:val="left"/>
              <w:textAlignment w:val="auto"/>
              <w:outlineLvl w:val="9"/>
              <w:rPr>
                <w:rFonts w:hint="eastAsia" w:ascii="宋体" w:hAnsi="宋体" w:cs="宋体"/>
                <w:kern w:val="0"/>
              </w:rPr>
            </w:pP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p>
        </w:tc>
        <w:tc>
          <w:tcPr>
            <w:tcW w:w="4755" w:type="dxa"/>
            <w:tcBorders>
              <w:left w:val="single" w:color="auto" w:sz="4" w:space="0"/>
            </w:tcBorders>
            <w:vAlign w:val="center"/>
          </w:tcPr>
          <w:p w14:paraId="1F18CD8A">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rPr>
            </w:pP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p>
        </w:tc>
      </w:tr>
      <w:tr w14:paraId="6D99F7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bottom w:val="single" w:color="auto" w:sz="4" w:space="0"/>
              <w:right w:val="single" w:color="auto" w:sz="4" w:space="0"/>
            </w:tcBorders>
            <w:vAlign w:val="center"/>
          </w:tcPr>
          <w:p w14:paraId="7274052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bottom w:val="single" w:color="auto" w:sz="4" w:space="0"/>
            </w:tcBorders>
            <w:vAlign w:val="center"/>
          </w:tcPr>
          <w:p w14:paraId="23832D2A">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08C4AE93">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lang w:val="en-US" w:eastAsia="zh-CN"/>
              </w:rPr>
              <w:t>其他</w:t>
            </w:r>
            <w:r>
              <w:rPr>
                <w:rFonts w:ascii="宋体" w:hAnsi="宋体"/>
                <w:kern w:val="0"/>
              </w:rPr>
              <w:t>实质性要求</w:t>
            </w:r>
          </w:p>
        </w:tc>
        <w:tc>
          <w:tcPr>
            <w:tcW w:w="4755" w:type="dxa"/>
            <w:tcBorders>
              <w:left w:val="single" w:color="auto" w:sz="4" w:space="0"/>
            </w:tcBorders>
            <w:vAlign w:val="center"/>
          </w:tcPr>
          <w:p w14:paraId="725E0C24">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hint="eastAsia" w:ascii="宋体" w:hAnsi="宋体"/>
                <w:kern w:val="0"/>
              </w:rPr>
              <w:t>本次投标不得</w:t>
            </w:r>
            <w:r>
              <w:rPr>
                <w:rFonts w:hint="eastAsia" w:ascii="宋体" w:hAnsi="宋体"/>
                <w:kern w:val="0"/>
                <w:lang w:val="en-US" w:eastAsia="zh-CN"/>
              </w:rPr>
              <w:t>存在</w:t>
            </w:r>
            <w:r>
              <w:t>弄虚作假</w:t>
            </w:r>
            <w:r>
              <w:rPr>
                <w:rFonts w:ascii="宋体" w:hAnsi="宋体"/>
                <w:kern w:val="0"/>
              </w:rPr>
              <w:t>等其他违反招投标相关法律、法规行为。</w:t>
            </w:r>
          </w:p>
          <w:p w14:paraId="4511F88F">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hint="eastAsia" w:ascii="宋体" w:hAnsi="宋体"/>
                <w:kern w:val="0"/>
              </w:rPr>
              <w:t>按评标委员会要求澄清、说明或补正。</w:t>
            </w:r>
          </w:p>
        </w:tc>
      </w:tr>
      <w:tr w14:paraId="4ECB51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80" w:hRule="atLeast"/>
        </w:trPr>
        <w:tc>
          <w:tcPr>
            <w:tcW w:w="1002" w:type="dxa"/>
            <w:vMerge w:val="restart"/>
            <w:tcBorders>
              <w:right w:val="single" w:color="auto" w:sz="4" w:space="0"/>
            </w:tcBorders>
            <w:vAlign w:val="center"/>
          </w:tcPr>
          <w:p w14:paraId="09EABD4F">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2.2.1</w:t>
            </w:r>
          </w:p>
        </w:tc>
        <w:tc>
          <w:tcPr>
            <w:tcW w:w="1735" w:type="dxa"/>
            <w:vMerge w:val="restart"/>
            <w:tcBorders>
              <w:left w:val="single" w:color="auto" w:sz="4" w:space="0"/>
            </w:tcBorders>
            <w:vAlign w:val="center"/>
          </w:tcPr>
          <w:p w14:paraId="26534255">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eastAsia="宋体" w:cs="宋体"/>
                <w:color w:val="auto"/>
                <w:kern w:val="0"/>
                <w:highlight w:val="none"/>
              </w:rPr>
              <w:t>技术评审标准</w:t>
            </w:r>
          </w:p>
        </w:tc>
        <w:tc>
          <w:tcPr>
            <w:tcW w:w="2115" w:type="dxa"/>
            <w:tcBorders>
              <w:right w:val="single" w:color="auto" w:sz="4" w:space="0"/>
            </w:tcBorders>
            <w:vAlign w:val="center"/>
          </w:tcPr>
          <w:p w14:paraId="3E3A4877">
            <w:pPr>
              <w:pageBreakBefore w:val="0"/>
              <w:tabs>
                <w:tab w:val="left" w:pos="1875"/>
              </w:tabs>
              <w:kinsoku/>
              <w:topLinePunct w:val="0"/>
              <w:bidi w:val="0"/>
              <w:spacing w:line="400" w:lineRule="exact"/>
              <w:ind w:left="0" w:leftChars="0" w:right="0" w:rightChars="0"/>
              <w:jc w:val="left"/>
              <w:textAlignment w:val="auto"/>
              <w:outlineLvl w:val="9"/>
              <w:rPr>
                <w:rFonts w:hint="default" w:ascii="宋体" w:hAnsi="宋体" w:eastAsia="宋体"/>
                <w:kern w:val="0"/>
                <w:lang w:val="en-US" w:eastAsia="zh-CN"/>
              </w:rPr>
            </w:pPr>
            <w:r>
              <w:rPr>
                <w:rFonts w:hint="eastAsia" w:ascii="宋体" w:hAnsi="宋体"/>
                <w:kern w:val="0"/>
                <w:lang w:val="en-US" w:eastAsia="zh-CN"/>
              </w:rPr>
              <w:t>第五章供货要求中二、设备技术参数</w:t>
            </w:r>
          </w:p>
        </w:tc>
        <w:tc>
          <w:tcPr>
            <w:tcW w:w="4755" w:type="dxa"/>
            <w:tcBorders>
              <w:left w:val="single" w:color="auto" w:sz="4" w:space="0"/>
            </w:tcBorders>
            <w:vAlign w:val="center"/>
          </w:tcPr>
          <w:p w14:paraId="2720ADF2">
            <w:pPr>
              <w:pageBreakBefore w:val="0"/>
              <w:kinsoku/>
              <w:topLinePunct w:val="0"/>
              <w:bidi w:val="0"/>
              <w:spacing w:line="400" w:lineRule="exact"/>
              <w:ind w:left="0" w:leftChars="0" w:right="0" w:rightChars="0" w:firstLine="420" w:firstLineChars="200"/>
              <w:textAlignment w:val="auto"/>
              <w:outlineLvl w:val="9"/>
              <w:rPr>
                <w:rFonts w:hint="eastAsia" w:ascii="宋体" w:hAnsi="宋体"/>
                <w:kern w:val="0"/>
              </w:rPr>
            </w:pPr>
            <w:r>
              <w:rPr>
                <w:rFonts w:hint="eastAsia" w:ascii="宋体" w:hAnsi="宋体" w:cs="宋体"/>
                <w:kern w:val="0"/>
              </w:rPr>
              <w:t>评标委员会对投标人递交的</w:t>
            </w:r>
            <w:r>
              <w:rPr>
                <w:rFonts w:hint="eastAsia" w:ascii="宋体" w:hAnsi="宋体"/>
                <w:kern w:val="0"/>
              </w:rPr>
              <w:t>技术部分</w:t>
            </w:r>
            <w:r>
              <w:rPr>
                <w:rFonts w:hint="eastAsia" w:ascii="宋体" w:hAnsi="宋体" w:cs="宋体"/>
                <w:kern w:val="0"/>
              </w:rPr>
              <w:t>进行综合性评审，综合评判是否满足供货要求：</w:t>
            </w:r>
            <w:r>
              <w:rPr>
                <w:rFonts w:hint="eastAsia" w:ascii="宋体" w:hAnsi="宋体" w:cs="宋体"/>
                <w:b/>
                <w:bCs/>
                <w:kern w:val="0"/>
              </w:rPr>
              <w:t>满足/不满足</w:t>
            </w:r>
            <w:r>
              <w:rPr>
                <w:rFonts w:hint="eastAsia" w:ascii="宋体" w:hAnsi="宋体" w:cs="宋体"/>
                <w:kern w:val="0"/>
              </w:rPr>
              <w:t>。综合评判不满足供货要求的，须注明详实理由</w:t>
            </w:r>
            <w:r>
              <w:rPr>
                <w:rFonts w:hint="eastAsia" w:ascii="宋体" w:hAnsi="宋体" w:cs="宋体"/>
                <w:kern w:val="0"/>
                <w:lang w:eastAsia="zh-CN"/>
              </w:rPr>
              <w:t>。</w:t>
            </w:r>
          </w:p>
        </w:tc>
      </w:tr>
      <w:tr w14:paraId="4EC5EE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restart"/>
            <w:tcBorders>
              <w:top w:val="single" w:color="auto" w:sz="4" w:space="0"/>
              <w:right w:val="single" w:color="auto" w:sz="4" w:space="0"/>
            </w:tcBorders>
            <w:vAlign w:val="center"/>
          </w:tcPr>
          <w:p w14:paraId="21F081EE">
            <w:pPr>
              <w:pageBreakBefore w:val="0"/>
              <w:kinsoku/>
              <w:topLinePunct w:val="0"/>
              <w:bidi w:val="0"/>
              <w:spacing w:line="400" w:lineRule="exact"/>
              <w:ind w:left="0" w:leftChars="0" w:right="0" w:rightChars="0"/>
              <w:jc w:val="center"/>
              <w:textAlignment w:val="auto"/>
              <w:outlineLvl w:val="9"/>
              <w:rPr>
                <w:rFonts w:hint="eastAsia" w:ascii="宋体" w:hAnsi="宋体" w:eastAsia="宋体"/>
                <w:kern w:val="0"/>
                <w:lang w:eastAsia="zh-CN"/>
              </w:rPr>
            </w:pPr>
            <w:r>
              <w:rPr>
                <w:rFonts w:hint="eastAsia" w:ascii="宋体" w:hAnsi="宋体"/>
                <w:kern w:val="0"/>
              </w:rPr>
              <w:t>2.2.</w:t>
            </w:r>
            <w:r>
              <w:rPr>
                <w:rFonts w:hint="eastAsia" w:ascii="宋体" w:hAnsi="宋体"/>
                <w:kern w:val="0"/>
                <w:lang w:val="en-US" w:eastAsia="zh-CN"/>
              </w:rPr>
              <w:t>3</w:t>
            </w:r>
          </w:p>
        </w:tc>
        <w:tc>
          <w:tcPr>
            <w:tcW w:w="1735" w:type="dxa"/>
            <w:vMerge w:val="restart"/>
            <w:tcBorders>
              <w:top w:val="single" w:color="auto" w:sz="4" w:space="0"/>
              <w:left w:val="single" w:color="auto" w:sz="4" w:space="0"/>
            </w:tcBorders>
            <w:vAlign w:val="center"/>
          </w:tcPr>
          <w:p w14:paraId="516E332C">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投标</w:t>
            </w:r>
            <w:r>
              <w:rPr>
                <w:rFonts w:ascii="宋体" w:hAnsi="宋体"/>
                <w:kern w:val="0"/>
              </w:rPr>
              <w:t>函部分</w:t>
            </w:r>
            <w:r>
              <w:rPr>
                <w:rFonts w:hint="eastAsia" w:ascii="宋体" w:hAnsi="宋体"/>
                <w:kern w:val="0"/>
              </w:rPr>
              <w:t>评审标准</w:t>
            </w:r>
          </w:p>
        </w:tc>
        <w:tc>
          <w:tcPr>
            <w:tcW w:w="2115" w:type="dxa"/>
            <w:tcBorders>
              <w:right w:val="single" w:color="auto" w:sz="4" w:space="0"/>
            </w:tcBorders>
            <w:vAlign w:val="center"/>
          </w:tcPr>
          <w:p w14:paraId="503E15BD">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投标函部分的签名盖章</w:t>
            </w:r>
          </w:p>
        </w:tc>
        <w:tc>
          <w:tcPr>
            <w:tcW w:w="4755" w:type="dxa"/>
            <w:tcBorders>
              <w:left w:val="single" w:color="auto" w:sz="4" w:space="0"/>
            </w:tcBorders>
            <w:vAlign w:val="center"/>
          </w:tcPr>
          <w:p w14:paraId="0C50E60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eastAsia="宋体" w:cs="宋体"/>
                <w:caps w:val="0"/>
                <w:smallCaps w:val="0"/>
                <w:snapToGrid w:val="0"/>
                <w:color w:val="auto"/>
                <w:kern w:val="0"/>
                <w:sz w:val="21"/>
                <w:szCs w:val="21"/>
                <w:highlight w:val="none"/>
                <w:lang w:val="en-US" w:eastAsia="zh-CN"/>
              </w:rPr>
              <w:t>投标函部分的格式要求法定代表人或其委托代理人签名（或盖章）的须齐全。要求签名的，</w:t>
            </w:r>
            <w:r>
              <w:rPr>
                <w:rFonts w:hint="eastAsia" w:ascii="宋体" w:hAnsi="宋体" w:eastAsia="宋体" w:cs="宋体"/>
                <w:color w:val="auto"/>
                <w:szCs w:val="21"/>
                <w:highlight w:val="none"/>
              </w:rPr>
              <w:t>签名采用手写签名</w:t>
            </w:r>
            <w:r>
              <w:rPr>
                <w:rFonts w:hint="eastAsia" w:ascii="宋体" w:hAnsi="宋体" w:eastAsia="宋体" w:cs="宋体"/>
                <w:color w:val="auto"/>
                <w:szCs w:val="21"/>
                <w:highlight w:val="none"/>
                <w:lang w:eastAsia="zh-CN"/>
              </w:rPr>
              <w:t>或签章</w:t>
            </w:r>
            <w:r>
              <w:rPr>
                <w:rFonts w:hint="eastAsia" w:ascii="宋体" w:hAnsi="宋体" w:eastAsia="宋体" w:cs="宋体"/>
                <w:color w:val="auto"/>
                <w:szCs w:val="21"/>
                <w:highlight w:val="none"/>
                <w:lang w:val="en-US" w:eastAsia="zh-CN"/>
              </w:rPr>
              <w:t>均可</w:t>
            </w:r>
            <w:r>
              <w:rPr>
                <w:rFonts w:hint="eastAsia" w:ascii="宋体" w:hAnsi="宋体" w:eastAsia="宋体" w:cs="宋体"/>
                <w:caps w:val="0"/>
                <w:smallCaps w:val="0"/>
                <w:snapToGrid w:val="0"/>
                <w:color w:val="auto"/>
                <w:kern w:val="0"/>
                <w:sz w:val="21"/>
                <w:szCs w:val="21"/>
                <w:highlight w:val="none"/>
                <w:lang w:val="en-US" w:eastAsia="zh-CN"/>
              </w:rPr>
              <w:t>。要求加盖单位法人章的，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aps w:val="0"/>
                <w:smallCaps w:val="0"/>
                <w:color w:val="auto"/>
                <w:kern w:val="0"/>
                <w:sz w:val="21"/>
                <w:szCs w:val="21"/>
                <w:highlight w:val="none"/>
                <w:lang w:val="en-US" w:eastAsia="zh-CN"/>
              </w:rPr>
              <w:t>。</w:t>
            </w:r>
          </w:p>
        </w:tc>
      </w:tr>
      <w:tr w14:paraId="7C0144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6" w:hRule="atLeast"/>
        </w:trPr>
        <w:tc>
          <w:tcPr>
            <w:tcW w:w="1002" w:type="dxa"/>
            <w:vMerge w:val="continue"/>
            <w:tcBorders>
              <w:right w:val="single" w:color="auto" w:sz="4" w:space="0"/>
            </w:tcBorders>
            <w:vAlign w:val="center"/>
          </w:tcPr>
          <w:p w14:paraId="790D369E">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35" w:type="dxa"/>
            <w:vMerge w:val="continue"/>
            <w:tcBorders>
              <w:left w:val="single" w:color="auto" w:sz="4" w:space="0"/>
            </w:tcBorders>
            <w:vAlign w:val="center"/>
          </w:tcPr>
          <w:p w14:paraId="4302B4E2">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2115" w:type="dxa"/>
            <w:tcBorders>
              <w:right w:val="single" w:color="auto" w:sz="4" w:space="0"/>
            </w:tcBorders>
            <w:vAlign w:val="center"/>
          </w:tcPr>
          <w:p w14:paraId="36B58DB8">
            <w:pPr>
              <w:pageBreakBefore w:val="0"/>
              <w:kinsoku/>
              <w:topLinePunct w:val="0"/>
              <w:bidi w:val="0"/>
              <w:snapToGrid w:val="0"/>
              <w:spacing w:line="400" w:lineRule="exact"/>
              <w:ind w:left="0" w:leftChars="0" w:right="0" w:rightChars="0"/>
              <w:jc w:val="left"/>
              <w:textAlignment w:val="auto"/>
              <w:outlineLvl w:val="9"/>
              <w:rPr>
                <w:rFonts w:hint="eastAsia" w:ascii="宋体" w:hAnsi="宋体"/>
                <w:kern w:val="0"/>
              </w:rPr>
            </w:pPr>
            <w:r>
              <w:rPr>
                <w:rFonts w:hint="eastAsia" w:ascii="宋体" w:hAnsi="宋体" w:cs="宋体"/>
                <w:kern w:val="0"/>
              </w:rPr>
              <w:t>交货期</w:t>
            </w:r>
          </w:p>
        </w:tc>
        <w:tc>
          <w:tcPr>
            <w:tcW w:w="4755" w:type="dxa"/>
            <w:tcBorders>
              <w:left w:val="single" w:color="auto" w:sz="4" w:space="0"/>
            </w:tcBorders>
            <w:vAlign w:val="center"/>
          </w:tcPr>
          <w:p w14:paraId="29F918E3">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rPr>
            </w:pPr>
            <w:r>
              <w:rPr>
                <w:rFonts w:hint="eastAsia" w:ascii="宋体" w:hAnsi="宋体" w:cs="宋体"/>
                <w:kern w:val="0"/>
              </w:rPr>
              <w:t>符合第二章“投标人须知”第1.3.2项规定。</w:t>
            </w:r>
          </w:p>
        </w:tc>
      </w:tr>
      <w:tr w14:paraId="519D26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1002" w:type="dxa"/>
            <w:vMerge w:val="continue"/>
            <w:tcBorders>
              <w:right w:val="single" w:color="auto" w:sz="4" w:space="0"/>
            </w:tcBorders>
            <w:vAlign w:val="center"/>
          </w:tcPr>
          <w:p w14:paraId="1C19DE94">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35" w:type="dxa"/>
            <w:vMerge w:val="continue"/>
            <w:tcBorders>
              <w:left w:val="single" w:color="auto" w:sz="4" w:space="0"/>
            </w:tcBorders>
            <w:vAlign w:val="center"/>
          </w:tcPr>
          <w:p w14:paraId="0ABF6EB1">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2115" w:type="dxa"/>
            <w:tcBorders>
              <w:right w:val="single" w:color="auto" w:sz="4" w:space="0"/>
            </w:tcBorders>
            <w:vAlign w:val="center"/>
          </w:tcPr>
          <w:p w14:paraId="5113F138">
            <w:pPr>
              <w:pageBreakBefore w:val="0"/>
              <w:kinsoku/>
              <w:topLinePunct w:val="0"/>
              <w:bidi w:val="0"/>
              <w:snapToGrid w:val="0"/>
              <w:spacing w:line="400" w:lineRule="exact"/>
              <w:ind w:left="0" w:leftChars="0" w:right="0" w:rightChars="0"/>
              <w:jc w:val="left"/>
              <w:textAlignment w:val="auto"/>
              <w:outlineLvl w:val="9"/>
              <w:rPr>
                <w:rFonts w:hint="eastAsia" w:ascii="宋体" w:hAnsi="宋体"/>
                <w:kern w:val="0"/>
              </w:rPr>
            </w:pPr>
            <w:r>
              <w:rPr>
                <w:rFonts w:hint="eastAsia" w:ascii="宋体" w:hAnsi="宋体" w:cs="宋体"/>
                <w:kern w:val="0"/>
              </w:rPr>
              <w:t>交货地点</w:t>
            </w:r>
          </w:p>
        </w:tc>
        <w:tc>
          <w:tcPr>
            <w:tcW w:w="4755" w:type="dxa"/>
            <w:tcBorders>
              <w:left w:val="single" w:color="auto" w:sz="4" w:space="0"/>
            </w:tcBorders>
            <w:vAlign w:val="center"/>
          </w:tcPr>
          <w:p w14:paraId="228D7488">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rPr>
            </w:pPr>
            <w:r>
              <w:rPr>
                <w:rFonts w:hint="eastAsia" w:ascii="宋体" w:hAnsi="宋体" w:cs="宋体"/>
                <w:kern w:val="0"/>
              </w:rPr>
              <w:t>符合第二章“投标人须知”第1.3.3项规定。</w:t>
            </w:r>
          </w:p>
        </w:tc>
      </w:tr>
      <w:tr w14:paraId="175EEB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1002" w:type="dxa"/>
            <w:vMerge w:val="continue"/>
            <w:tcBorders>
              <w:right w:val="single" w:color="auto" w:sz="4" w:space="0"/>
            </w:tcBorders>
            <w:vAlign w:val="center"/>
          </w:tcPr>
          <w:p w14:paraId="04C8AFE8">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35" w:type="dxa"/>
            <w:vMerge w:val="continue"/>
            <w:tcBorders>
              <w:left w:val="single" w:color="auto" w:sz="4" w:space="0"/>
            </w:tcBorders>
            <w:vAlign w:val="center"/>
          </w:tcPr>
          <w:p w14:paraId="47D4E794">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2115" w:type="dxa"/>
            <w:tcBorders>
              <w:right w:val="single" w:color="auto" w:sz="4" w:space="0"/>
            </w:tcBorders>
            <w:vAlign w:val="center"/>
          </w:tcPr>
          <w:p w14:paraId="703A8C91">
            <w:pPr>
              <w:pageBreakBefore w:val="0"/>
              <w:kinsoku/>
              <w:topLinePunct w:val="0"/>
              <w:bidi w:val="0"/>
              <w:snapToGrid w:val="0"/>
              <w:spacing w:line="400" w:lineRule="exact"/>
              <w:ind w:left="0" w:leftChars="0" w:right="0" w:rightChars="0"/>
              <w:jc w:val="left"/>
              <w:textAlignment w:val="auto"/>
              <w:outlineLvl w:val="9"/>
              <w:rPr>
                <w:rFonts w:hint="eastAsia" w:ascii="宋体" w:hAnsi="宋体"/>
                <w:kern w:val="0"/>
              </w:rPr>
            </w:pPr>
            <w:r>
              <w:rPr>
                <w:rFonts w:hint="eastAsia" w:ascii="宋体" w:hAnsi="宋体" w:cs="宋体"/>
                <w:kern w:val="0"/>
              </w:rPr>
              <w:t>投标有效期</w:t>
            </w:r>
          </w:p>
        </w:tc>
        <w:tc>
          <w:tcPr>
            <w:tcW w:w="4755" w:type="dxa"/>
            <w:tcBorders>
              <w:left w:val="single" w:color="auto" w:sz="4" w:space="0"/>
            </w:tcBorders>
            <w:vAlign w:val="center"/>
          </w:tcPr>
          <w:p w14:paraId="73080080">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rPr>
            </w:pPr>
            <w:r>
              <w:rPr>
                <w:rFonts w:hint="eastAsia" w:ascii="宋体" w:hAnsi="宋体" w:cs="宋体"/>
                <w:kern w:val="0"/>
              </w:rPr>
              <w:t>符合第二章“投标人须知”第3.3.1项规定。</w:t>
            </w:r>
          </w:p>
        </w:tc>
      </w:tr>
      <w:tr w14:paraId="03F791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6CC814CC">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04430E9E">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4DCA9C28">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rPr>
              <w:t>投标报价</w:t>
            </w:r>
          </w:p>
        </w:tc>
        <w:tc>
          <w:tcPr>
            <w:tcW w:w="4755" w:type="dxa"/>
            <w:tcBorders>
              <w:left w:val="single" w:color="auto" w:sz="4" w:space="0"/>
            </w:tcBorders>
            <w:vAlign w:val="center"/>
          </w:tcPr>
          <w:p w14:paraId="1B7F9697">
            <w:pPr>
              <w:pageBreakBefore w:val="0"/>
              <w:kinsoku/>
              <w:topLinePunct w:val="0"/>
              <w:bidi w:val="0"/>
              <w:spacing w:line="400" w:lineRule="exact"/>
              <w:ind w:left="0" w:leftChars="0" w:right="0" w:rightChars="0" w:firstLine="420" w:firstLineChars="200"/>
              <w:jc w:val="left"/>
              <w:textAlignment w:val="auto"/>
              <w:outlineLvl w:val="9"/>
            </w:pPr>
            <w:r>
              <w:rPr>
                <w:rFonts w:hint="eastAsia"/>
              </w:rPr>
              <w:t>1</w:t>
            </w:r>
            <w:r>
              <w:rPr>
                <w:rFonts w:hint="eastAsia" w:ascii="宋体" w:hAnsi="宋体" w:cs="宋体"/>
              </w:rPr>
              <w:t>.</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中的投标报价不得高于招标人公布的投标报价最高限价。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rPr>
              <w:t>。</w:t>
            </w:r>
          </w:p>
          <w:p w14:paraId="300CD935">
            <w:pPr>
              <w:pageBreakBefore w:val="0"/>
              <w:kinsoku/>
              <w:topLinePunct w:val="0"/>
              <w:bidi w:val="0"/>
              <w:spacing w:line="400" w:lineRule="exact"/>
              <w:ind w:left="0" w:leftChars="0" w:right="0" w:rightChars="0" w:firstLine="420" w:firstLineChars="200"/>
              <w:jc w:val="left"/>
              <w:textAlignment w:val="auto"/>
              <w:outlineLvl w:val="9"/>
            </w:pPr>
            <w:r>
              <w:rPr>
                <w:rFonts w:hint="eastAsia"/>
              </w:rPr>
              <w:t>2</w:t>
            </w:r>
            <w:r>
              <w:rPr>
                <w:rFonts w:hint="eastAsia" w:ascii="宋体" w:hAnsi="宋体" w:cs="宋体"/>
              </w:rPr>
              <w:t>.</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必须与依据</w:t>
            </w:r>
            <w:r>
              <w:t>单价</w:t>
            </w:r>
            <w:r>
              <w:rPr>
                <w:rFonts w:hint="eastAsia"/>
                <w:lang w:val="en-US" w:eastAsia="zh-CN"/>
              </w:rPr>
              <w:t>和数量</w:t>
            </w:r>
            <w:r>
              <w:rPr>
                <w:rFonts w:hint="eastAsia"/>
              </w:rPr>
              <w:t>计算出的结果</w:t>
            </w:r>
            <w:r>
              <w:t>一致</w:t>
            </w:r>
            <w:r>
              <w:rPr>
                <w:rFonts w:hint="eastAsia"/>
              </w:rPr>
              <w:t>，</w:t>
            </w:r>
            <w:r>
              <w:t>投标</w:t>
            </w:r>
            <w:r>
              <w:rPr>
                <w:rFonts w:hint="eastAsia"/>
                <w:lang w:val="en-US" w:eastAsia="zh-CN"/>
              </w:rPr>
              <w:t>总</w:t>
            </w:r>
            <w:r>
              <w:t>报价</w:t>
            </w:r>
            <w:r>
              <w:rPr>
                <w:rFonts w:hint="eastAsia"/>
              </w:rPr>
              <w:t>必须</w:t>
            </w:r>
            <w:r>
              <w:t>与</w:t>
            </w:r>
            <w:r>
              <w:rPr>
                <w:rFonts w:hint="eastAsia"/>
              </w:rPr>
              <w:t>各</w:t>
            </w:r>
            <w:r>
              <w:t>分项合价</w:t>
            </w:r>
            <w:r>
              <w:rPr>
                <w:rFonts w:hint="eastAsia"/>
                <w:lang w:val="en-US" w:eastAsia="zh-CN"/>
              </w:rPr>
              <w:t>汇总计算出的结果</w:t>
            </w:r>
            <w:r>
              <w:t>一致</w:t>
            </w:r>
            <w:r>
              <w:rPr>
                <w:rFonts w:hint="eastAsia"/>
              </w:rPr>
              <w:t>。</w:t>
            </w:r>
          </w:p>
          <w:p w14:paraId="631BF884">
            <w:pPr>
              <w:pageBreakBefore w:val="0"/>
              <w:kinsoku/>
              <w:topLinePunct w:val="0"/>
              <w:bidi w:val="0"/>
              <w:spacing w:line="400" w:lineRule="exact"/>
              <w:ind w:left="0" w:leftChars="0" w:right="0" w:rightChars="0" w:firstLine="420" w:firstLineChars="200"/>
              <w:jc w:val="left"/>
              <w:textAlignment w:val="auto"/>
              <w:outlineLvl w:val="9"/>
            </w:pPr>
          </w:p>
        </w:tc>
      </w:tr>
      <w:tr w14:paraId="55DFB8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28B201F9">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7C8A1E09">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7ADF833B">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szCs w:val="21"/>
                <w:lang w:bidi="ar"/>
              </w:rPr>
            </w:pPr>
            <w:r>
              <w:rPr>
                <w:rFonts w:hint="eastAsia" w:ascii="宋体" w:hAnsi="宋体" w:cs="宋体"/>
                <w:kern w:val="0"/>
                <w:szCs w:val="21"/>
                <w:lang w:bidi="ar"/>
              </w:rPr>
              <w:t>报价唯一</w:t>
            </w:r>
          </w:p>
        </w:tc>
        <w:tc>
          <w:tcPr>
            <w:tcW w:w="4755" w:type="dxa"/>
            <w:tcBorders>
              <w:left w:val="single" w:color="auto" w:sz="4" w:space="0"/>
            </w:tcBorders>
            <w:vAlign w:val="center"/>
          </w:tcPr>
          <w:p w14:paraId="5350DA9E">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cs="宋体"/>
              </w:rPr>
            </w:pPr>
            <w:r>
              <w:rPr>
                <w:rFonts w:hint="eastAsia" w:ascii="宋体" w:hAnsi="宋体" w:cs="宋体"/>
              </w:rPr>
              <w:t>只能有一个有效报价，在招标文件没有规定的情况下，不得提交选择性报价。</w:t>
            </w:r>
          </w:p>
        </w:tc>
      </w:tr>
      <w:tr w14:paraId="573BF0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2FBD9152">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6CE734E4">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22487965">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szCs w:val="21"/>
                <w:lang w:bidi="ar"/>
              </w:rPr>
            </w:pPr>
            <w:r>
              <w:rPr>
                <w:rFonts w:hint="eastAsia" w:ascii="宋体" w:hAnsi="宋体" w:cs="宋体"/>
                <w:kern w:val="0"/>
              </w:rPr>
              <w:t>投标报价大小写不一致修正</w:t>
            </w:r>
          </w:p>
        </w:tc>
        <w:tc>
          <w:tcPr>
            <w:tcW w:w="4755" w:type="dxa"/>
            <w:tcBorders>
              <w:left w:val="single" w:color="auto" w:sz="4" w:space="0"/>
            </w:tcBorders>
            <w:vAlign w:val="center"/>
          </w:tcPr>
          <w:p w14:paraId="10B96391">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cs="宋体"/>
                <w:u w:val="single"/>
              </w:rPr>
            </w:pPr>
            <w:r>
              <w:rPr>
                <w:rFonts w:hint="eastAsia" w:ascii="宋体" w:hAnsi="宋体" w:cs="宋体"/>
                <w:kern w:val="0"/>
              </w:rPr>
              <w:t>符合第三章“评标办法”第3.2.</w:t>
            </w:r>
            <w:r>
              <w:rPr>
                <w:rFonts w:hint="eastAsia" w:ascii="宋体" w:hAnsi="宋体" w:cs="宋体"/>
                <w:kern w:val="0"/>
                <w:lang w:val="en-US" w:eastAsia="zh-CN"/>
              </w:rPr>
              <w:t>2</w:t>
            </w:r>
            <w:r>
              <w:rPr>
                <w:rFonts w:hint="eastAsia" w:ascii="宋体" w:hAnsi="宋体" w:cs="宋体"/>
                <w:kern w:val="0"/>
              </w:rPr>
              <w:t>项规定。</w:t>
            </w:r>
          </w:p>
        </w:tc>
      </w:tr>
      <w:tr w14:paraId="20E56D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1002" w:type="dxa"/>
            <w:tcBorders>
              <w:right w:val="single" w:color="auto" w:sz="4" w:space="0"/>
            </w:tcBorders>
            <w:vAlign w:val="center"/>
          </w:tcPr>
          <w:p w14:paraId="0BC1D61B">
            <w:pPr>
              <w:pageBreakBefore w:val="0"/>
              <w:kinsoku/>
              <w:topLinePunct w:val="0"/>
              <w:bidi w:val="0"/>
              <w:spacing w:line="400" w:lineRule="exact"/>
              <w:ind w:left="0" w:leftChars="0" w:right="0" w:rightChars="0"/>
              <w:jc w:val="center"/>
              <w:textAlignment w:val="auto"/>
              <w:outlineLvl w:val="9"/>
              <w:rPr>
                <w:rFonts w:ascii="宋体" w:hAnsi="宋体"/>
              </w:rPr>
            </w:pPr>
            <w:r>
              <w:rPr>
                <w:rFonts w:ascii="宋体" w:hAnsi="宋体"/>
              </w:rPr>
              <w:t>3</w:t>
            </w:r>
          </w:p>
        </w:tc>
        <w:tc>
          <w:tcPr>
            <w:tcW w:w="1735" w:type="dxa"/>
            <w:tcBorders>
              <w:left w:val="single" w:color="auto" w:sz="4" w:space="0"/>
              <w:right w:val="single" w:color="auto" w:sz="4" w:space="0"/>
            </w:tcBorders>
            <w:vAlign w:val="center"/>
          </w:tcPr>
          <w:p w14:paraId="37EF9DBC">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评标程序</w:t>
            </w:r>
          </w:p>
        </w:tc>
        <w:tc>
          <w:tcPr>
            <w:tcW w:w="6870" w:type="dxa"/>
            <w:gridSpan w:val="2"/>
            <w:tcBorders>
              <w:left w:val="single" w:color="auto" w:sz="4" w:space="0"/>
            </w:tcBorders>
            <w:vAlign w:val="center"/>
          </w:tcPr>
          <w:p w14:paraId="63746E95">
            <w:pPr>
              <w:pageBreakBefore w:val="0"/>
              <w:kinsoku/>
              <w:topLinePunct w:val="0"/>
              <w:bidi w:val="0"/>
              <w:spacing w:line="400" w:lineRule="exact"/>
              <w:ind w:left="0" w:leftChars="0" w:right="0" w:rightChars="0" w:firstLine="420" w:firstLineChars="200"/>
              <w:jc w:val="left"/>
              <w:textAlignment w:val="auto"/>
              <w:outlineLvl w:val="9"/>
              <w:rPr>
                <w:rFonts w:hint="eastAsia" w:ascii="宋体" w:hAnsi="宋体"/>
                <w:kern w:val="0"/>
                <w:szCs w:val="21"/>
              </w:rPr>
            </w:pPr>
            <w:r>
              <w:rPr>
                <w:rFonts w:hint="eastAsia" w:ascii="宋体" w:hAnsi="宋体"/>
                <w:kern w:val="0"/>
                <w:szCs w:val="21"/>
              </w:rPr>
              <w:t>1.对报价不高于最高限价的所有投标人的投标文件，按照报价由低到高的顺序排序。</w:t>
            </w:r>
          </w:p>
          <w:p w14:paraId="58C3E315">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2.取</w:t>
            </w:r>
            <w:r>
              <w:rPr>
                <w:rFonts w:hint="eastAsia" w:ascii="宋体" w:hAnsi="宋体"/>
                <w:kern w:val="0"/>
                <w:szCs w:val="21"/>
                <w:lang w:val="en-US" w:eastAsia="zh-CN"/>
              </w:rPr>
              <w:t>投标</w:t>
            </w:r>
            <w:r>
              <w:rPr>
                <w:rFonts w:hint="eastAsia" w:ascii="宋体" w:hAnsi="宋体"/>
                <w:kern w:val="0"/>
                <w:szCs w:val="21"/>
              </w:rPr>
              <w:t>报价排序前</w:t>
            </w:r>
            <w:r>
              <w:rPr>
                <w:rFonts w:hint="eastAsia" w:ascii="宋体" w:hAnsi="宋体"/>
                <w:kern w:val="0"/>
                <w:szCs w:val="21"/>
                <w:u w:val="single"/>
                <w:lang w:val="en-US" w:eastAsia="zh-CN"/>
              </w:rPr>
              <w:t>5</w:t>
            </w:r>
            <w:r>
              <w:rPr>
                <w:rFonts w:hint="eastAsia" w:ascii="宋体" w:hAnsi="宋体"/>
                <w:kern w:val="0"/>
                <w:szCs w:val="21"/>
                <w:lang w:val="en-US" w:eastAsia="zh-CN"/>
              </w:rPr>
              <w:t>名</w:t>
            </w:r>
            <w:r>
              <w:rPr>
                <w:rFonts w:hint="eastAsia" w:ascii="宋体" w:hAnsi="宋体"/>
                <w:b/>
                <w:bCs/>
                <w:i w:val="0"/>
                <w:iCs w:val="0"/>
                <w:kern w:val="0"/>
                <w:szCs w:val="21"/>
                <w:lang w:val="en-US" w:eastAsia="zh-CN"/>
              </w:rPr>
              <w:t>[</w:t>
            </w:r>
            <w:r>
              <w:rPr>
                <w:rFonts w:hint="eastAsia" w:ascii="宋体" w:hAnsi="宋体"/>
                <w:b/>
                <w:bCs/>
                <w:i w:val="0"/>
                <w:iCs w:val="0"/>
                <w:kern w:val="0"/>
                <w:szCs w:val="21"/>
                <w:lang w:eastAsia="zh-CN"/>
              </w:rPr>
              <w:t>提示：</w:t>
            </w:r>
            <w:r>
              <w:rPr>
                <w:rFonts w:hint="eastAsia" w:ascii="宋体" w:hAnsi="宋体"/>
                <w:b/>
                <w:bCs/>
                <w:i w:val="0"/>
                <w:iCs w:val="0"/>
                <w:kern w:val="0"/>
                <w:szCs w:val="21"/>
                <w:lang w:val="en-US" w:eastAsia="zh-CN"/>
              </w:rPr>
              <w:t>R</w:t>
            </w:r>
            <w:r>
              <w:rPr>
                <w:rFonts w:hint="eastAsia" w:ascii="宋体" w:hAnsi="宋体" w:cs="宋体"/>
                <w:b/>
                <w:bCs/>
                <w:i w:val="0"/>
                <w:iCs w:val="0"/>
                <w:szCs w:val="21"/>
              </w:rPr>
              <w:t>值为</w:t>
            </w:r>
            <w:r>
              <w:rPr>
                <w:rFonts w:hint="eastAsia" w:ascii="宋体" w:hAnsi="宋体" w:cs="宋体"/>
                <w:b/>
                <w:bCs/>
                <w:i w:val="0"/>
                <w:iCs w:val="0"/>
                <w:szCs w:val="21"/>
                <w:lang w:val="en-US" w:eastAsia="zh-CN"/>
              </w:rPr>
              <w:t>5</w:t>
            </w:r>
            <w:r>
              <w:rPr>
                <w:rFonts w:hint="eastAsia" w:ascii="宋体" w:hAnsi="宋体" w:cs="宋体"/>
                <w:b/>
                <w:bCs/>
                <w:i w:val="0"/>
                <w:iCs w:val="0"/>
                <w:szCs w:val="21"/>
                <w:lang w:eastAsia="zh-CN"/>
              </w:rPr>
              <w:t>-</w:t>
            </w:r>
            <w:r>
              <w:rPr>
                <w:rFonts w:hint="eastAsia" w:ascii="宋体" w:hAnsi="宋体" w:cs="宋体"/>
                <w:b/>
                <w:bCs/>
                <w:i w:val="0"/>
                <w:iCs w:val="0"/>
                <w:szCs w:val="21"/>
                <w:lang w:val="en-US" w:eastAsia="zh-CN"/>
              </w:rPr>
              <w:t>1</w:t>
            </w:r>
            <w:r>
              <w:rPr>
                <w:rFonts w:hint="eastAsia" w:ascii="宋体" w:hAnsi="宋体" w:cs="宋体"/>
                <w:b/>
                <w:bCs/>
                <w:i w:val="0"/>
                <w:iCs w:val="0"/>
                <w:szCs w:val="21"/>
              </w:rPr>
              <w:t>0的整数</w:t>
            </w:r>
            <w:r>
              <w:rPr>
                <w:rFonts w:hint="eastAsia" w:ascii="宋体" w:hAnsi="宋体"/>
                <w:b/>
                <w:bCs/>
                <w:i w:val="0"/>
                <w:iCs w:val="0"/>
                <w:kern w:val="0"/>
                <w:szCs w:val="21"/>
                <w:lang w:val="en-US" w:eastAsia="zh-CN"/>
              </w:rPr>
              <w:t>，</w:t>
            </w:r>
            <w:r>
              <w:rPr>
                <w:rFonts w:hint="eastAsia" w:ascii="宋体" w:hAnsi="宋体" w:cs="宋体"/>
                <w:b/>
                <w:bCs/>
                <w:i w:val="0"/>
                <w:iCs w:val="0"/>
                <w:szCs w:val="21"/>
              </w:rPr>
              <w:t>由招标人在招标文件中确定</w:t>
            </w:r>
            <w:r>
              <w:rPr>
                <w:rFonts w:hint="eastAsia" w:ascii="宋体" w:hAnsi="宋体" w:cs="宋体"/>
                <w:b/>
                <w:bCs/>
                <w:i w:val="0"/>
                <w:iCs w:val="0"/>
                <w:szCs w:val="21"/>
                <w:lang w:eastAsia="zh-CN"/>
              </w:rPr>
              <w:t>。</w:t>
            </w:r>
            <w:r>
              <w:rPr>
                <w:rFonts w:hint="eastAsia" w:ascii="宋体" w:hAnsi="宋体"/>
                <w:b/>
                <w:bCs/>
                <w:i w:val="0"/>
                <w:iCs w:val="0"/>
                <w:kern w:val="0"/>
                <w:szCs w:val="21"/>
                <w:lang w:val="en-US" w:eastAsia="zh-CN"/>
              </w:rPr>
              <w:t>]（注：</w:t>
            </w:r>
            <w:r>
              <w:rPr>
                <w:rFonts w:hint="eastAsia" w:ascii="宋体" w:hAnsi="宋体" w:cs="宋体"/>
                <w:b/>
                <w:bCs/>
                <w:szCs w:val="21"/>
                <w:lang w:eastAsia="zh-CN"/>
              </w:rPr>
              <w:t>与第</w:t>
            </w:r>
            <w:r>
              <w:rPr>
                <w:rFonts w:hint="eastAsia" w:ascii="宋体" w:hAnsi="宋体" w:cs="宋体"/>
                <w:b/>
                <w:bCs/>
                <w:szCs w:val="21"/>
                <w:u w:val="single"/>
                <w:lang w:val="en-US" w:eastAsia="zh-CN"/>
              </w:rPr>
              <w:t>5</w:t>
            </w:r>
            <w:r>
              <w:rPr>
                <w:rFonts w:hint="eastAsia" w:ascii="宋体" w:hAnsi="宋体" w:cs="宋体"/>
                <w:b/>
                <w:bCs/>
                <w:szCs w:val="21"/>
                <w:u w:val="none"/>
                <w:lang w:val="en-US" w:eastAsia="zh-CN"/>
              </w:rPr>
              <w:t>名</w:t>
            </w:r>
            <w:r>
              <w:rPr>
                <w:rFonts w:hint="eastAsia" w:ascii="宋体" w:hAnsi="宋体" w:cs="宋体"/>
                <w:b/>
                <w:bCs/>
                <w:szCs w:val="21"/>
              </w:rPr>
              <w:t>投标文件</w:t>
            </w:r>
            <w:r>
              <w:rPr>
                <w:rFonts w:hint="eastAsia" w:ascii="宋体" w:hAnsi="宋体" w:cs="宋体"/>
                <w:b/>
                <w:bCs/>
                <w:szCs w:val="21"/>
                <w:lang w:eastAsia="zh-CN"/>
              </w:rPr>
              <w:t>的报价相同的所有投标文件</w:t>
            </w:r>
            <w:r>
              <w:rPr>
                <w:rFonts w:hint="eastAsia" w:ascii="宋体" w:hAnsi="宋体" w:cs="宋体"/>
                <w:b/>
                <w:bCs/>
                <w:szCs w:val="21"/>
                <w:lang w:val="en-US" w:eastAsia="zh-CN"/>
              </w:rPr>
              <w:t>应全部纳入；</w:t>
            </w:r>
            <w:r>
              <w:rPr>
                <w:rFonts w:hint="eastAsia" w:ascii="宋体" w:hAnsi="宋体"/>
                <w:b/>
                <w:bCs/>
                <w:i w:val="0"/>
                <w:iCs w:val="0"/>
                <w:kern w:val="0"/>
                <w:szCs w:val="21"/>
              </w:rPr>
              <w:t>若实际投标人数量小于</w:t>
            </w:r>
            <w:r>
              <w:rPr>
                <w:rFonts w:hint="eastAsia" w:ascii="宋体" w:hAnsi="宋体"/>
                <w:b/>
                <w:bCs/>
                <w:i w:val="0"/>
                <w:iCs w:val="0"/>
                <w:kern w:val="0"/>
                <w:szCs w:val="21"/>
                <w:u w:val="single"/>
                <w:lang w:val="en-US" w:eastAsia="zh-CN"/>
              </w:rPr>
              <w:t>5</w:t>
            </w:r>
            <w:r>
              <w:rPr>
                <w:rFonts w:hint="eastAsia" w:ascii="宋体" w:hAnsi="宋体"/>
                <w:b/>
                <w:bCs/>
                <w:i w:val="0"/>
                <w:iCs w:val="0"/>
                <w:kern w:val="0"/>
                <w:szCs w:val="21"/>
                <w:u w:val="none"/>
                <w:lang w:val="en-US" w:eastAsia="zh-CN"/>
              </w:rPr>
              <w:t>名</w:t>
            </w:r>
            <w:r>
              <w:rPr>
                <w:rFonts w:hint="eastAsia" w:ascii="宋体" w:hAnsi="宋体"/>
                <w:b/>
                <w:bCs/>
                <w:i w:val="0"/>
                <w:iCs w:val="0"/>
                <w:kern w:val="0"/>
                <w:szCs w:val="21"/>
                <w:lang w:val="en-US" w:eastAsia="zh-CN"/>
              </w:rPr>
              <w:t>时应</w:t>
            </w:r>
            <w:r>
              <w:rPr>
                <w:rFonts w:hint="eastAsia" w:ascii="宋体" w:hAnsi="宋体"/>
                <w:b/>
                <w:bCs/>
                <w:i w:val="0"/>
                <w:iCs w:val="0"/>
                <w:kern w:val="0"/>
                <w:szCs w:val="21"/>
              </w:rPr>
              <w:t>全部纳入</w:t>
            </w:r>
            <w:r>
              <w:rPr>
                <w:rFonts w:hint="eastAsia" w:ascii="宋体" w:hAnsi="宋体"/>
                <w:b/>
                <w:bCs/>
                <w:i w:val="0"/>
                <w:iCs w:val="0"/>
                <w:kern w:val="0"/>
                <w:szCs w:val="21"/>
                <w:lang w:eastAsia="zh-CN"/>
              </w:rPr>
              <w:t>）</w:t>
            </w:r>
            <w:r>
              <w:rPr>
                <w:rFonts w:hint="eastAsia" w:ascii="宋体" w:hAnsi="宋体"/>
                <w:kern w:val="0"/>
                <w:szCs w:val="21"/>
                <w:lang w:val="en-US" w:eastAsia="zh-CN"/>
              </w:rPr>
              <w:t>的投标文件</w:t>
            </w:r>
            <w:r>
              <w:rPr>
                <w:rFonts w:hint="eastAsia" w:ascii="宋体" w:hAnsi="宋体"/>
                <w:kern w:val="0"/>
                <w:szCs w:val="21"/>
              </w:rPr>
              <w:t>进行</w:t>
            </w:r>
            <w:r>
              <w:rPr>
                <w:rFonts w:hint="eastAsia" w:ascii="宋体" w:hAnsi="宋体"/>
                <w:kern w:val="0"/>
                <w:szCs w:val="21"/>
                <w:lang w:val="en-US" w:eastAsia="zh-CN"/>
              </w:rPr>
              <w:t>评审</w:t>
            </w:r>
            <w:r>
              <w:rPr>
                <w:rFonts w:hint="eastAsia" w:ascii="宋体" w:hAnsi="宋体"/>
                <w:kern w:val="0"/>
                <w:szCs w:val="21"/>
              </w:rPr>
              <w:t>。</w:t>
            </w:r>
            <w:r>
              <w:rPr>
                <w:rFonts w:hint="eastAsia" w:ascii="宋体" w:hAnsi="宋体"/>
                <w:kern w:val="0"/>
                <w:szCs w:val="21"/>
                <w:lang w:eastAsia="zh-CN"/>
              </w:rPr>
              <w:t>评审顺序为</w:t>
            </w:r>
            <w:r>
              <w:rPr>
                <w:rFonts w:hint="eastAsia" w:ascii="宋体" w:hAnsi="宋体"/>
                <w:kern w:val="0"/>
                <w:szCs w:val="21"/>
              </w:rPr>
              <w:t>：</w:t>
            </w:r>
            <w:r>
              <w:rPr>
                <w:rFonts w:hint="eastAsia" w:ascii="宋体" w:hAnsi="宋体"/>
                <w:kern w:val="0"/>
                <w:szCs w:val="21"/>
                <w:lang w:val="en-US" w:eastAsia="zh-CN"/>
              </w:rPr>
              <w:t>初步评审（包括</w:t>
            </w:r>
            <w:r>
              <w:rPr>
                <w:rFonts w:hint="eastAsia" w:ascii="宋体" w:hAnsi="宋体"/>
                <w:kern w:val="0"/>
                <w:szCs w:val="21"/>
              </w:rPr>
              <w:t>资格评审、形式评审、响应性评审</w:t>
            </w:r>
            <w:r>
              <w:rPr>
                <w:rFonts w:hint="eastAsia" w:ascii="宋体" w:hAnsi="宋体"/>
                <w:kern w:val="0"/>
                <w:szCs w:val="21"/>
                <w:lang w:eastAsia="zh-CN"/>
              </w:rPr>
              <w:t>）</w:t>
            </w:r>
            <w:r>
              <w:rPr>
                <w:rFonts w:hint="eastAsia" w:ascii="宋体" w:hAnsi="宋体"/>
                <w:kern w:val="0"/>
                <w:szCs w:val="21"/>
              </w:rPr>
              <w:t>、技术评审、投标函</w:t>
            </w:r>
            <w:r>
              <w:rPr>
                <w:rFonts w:hint="eastAsia" w:ascii="宋体" w:hAnsi="宋体"/>
                <w:kern w:val="0"/>
                <w:szCs w:val="21"/>
                <w:lang w:val="en-US" w:eastAsia="zh-CN"/>
              </w:rPr>
              <w:t>部分</w:t>
            </w:r>
            <w:r>
              <w:rPr>
                <w:rFonts w:hint="eastAsia" w:ascii="宋体" w:hAnsi="宋体"/>
                <w:kern w:val="0"/>
                <w:szCs w:val="21"/>
              </w:rPr>
              <w:t>评审。</w:t>
            </w:r>
            <w:r>
              <w:rPr>
                <w:rFonts w:hint="eastAsia" w:ascii="宋体" w:hAnsi="宋体"/>
                <w:kern w:val="0"/>
                <w:szCs w:val="21"/>
                <w:lang w:eastAsia="zh-CN"/>
              </w:rPr>
              <w:t>初步评审、技术评审和投标函部分评审均</w:t>
            </w:r>
            <w:r>
              <w:rPr>
                <w:rFonts w:hint="eastAsia" w:ascii="宋体" w:hAnsi="宋体"/>
                <w:kern w:val="0"/>
                <w:szCs w:val="21"/>
              </w:rPr>
              <w:t>合格的投标人中，</w:t>
            </w:r>
            <w:r>
              <w:rPr>
                <w:rFonts w:hint="eastAsia" w:ascii="宋体" w:hAnsi="宋体"/>
                <w:kern w:val="0"/>
              </w:rPr>
              <w:t>经评审的投标价格最低的投标人</w:t>
            </w:r>
            <w:r>
              <w:rPr>
                <w:rFonts w:hint="eastAsia" w:ascii="宋体" w:hAnsi="宋体"/>
                <w:kern w:val="0"/>
                <w:szCs w:val="21"/>
              </w:rPr>
              <w:t>为第一中标候选人，</w:t>
            </w:r>
            <w:r>
              <w:rPr>
                <w:rFonts w:hint="eastAsia" w:ascii="宋体" w:hAnsi="宋体"/>
                <w:kern w:val="0"/>
              </w:rPr>
              <w:t>经评审的投标价格</w:t>
            </w:r>
            <w:r>
              <w:rPr>
                <w:rFonts w:hint="eastAsia" w:ascii="宋体" w:hAnsi="宋体"/>
                <w:kern w:val="0"/>
                <w:szCs w:val="21"/>
              </w:rPr>
              <w:t>次低的为第二中标候选人，</w:t>
            </w:r>
            <w:r>
              <w:rPr>
                <w:rFonts w:hint="eastAsia" w:ascii="宋体" w:hAnsi="宋体"/>
                <w:kern w:val="0"/>
                <w:szCs w:val="21"/>
                <w:lang w:eastAsia="zh-CN"/>
              </w:rPr>
              <w:t>以此类推。</w:t>
            </w:r>
          </w:p>
          <w:p w14:paraId="2E9851F8">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3.</w:t>
            </w:r>
            <w:r>
              <w:rPr>
                <w:rFonts w:hint="eastAsia" w:ascii="宋体" w:hAnsi="宋体"/>
                <w:kern w:val="0"/>
                <w:szCs w:val="21"/>
                <w:lang w:eastAsia="zh-CN"/>
              </w:rPr>
              <w:t>如果初步评审和技术评审均</w:t>
            </w:r>
            <w:r>
              <w:rPr>
                <w:rFonts w:hint="eastAsia" w:ascii="宋体" w:hAnsi="宋体"/>
                <w:kern w:val="0"/>
                <w:szCs w:val="21"/>
              </w:rPr>
              <w:t>合格</w:t>
            </w:r>
            <w:r>
              <w:rPr>
                <w:rFonts w:hint="eastAsia" w:ascii="宋体" w:hAnsi="宋体"/>
                <w:kern w:val="0"/>
                <w:szCs w:val="21"/>
                <w:lang w:eastAsia="zh-CN"/>
              </w:rPr>
              <w:t>的投标人数量少</w:t>
            </w:r>
            <w:r>
              <w:rPr>
                <w:rFonts w:hint="eastAsia" w:ascii="宋体" w:hAnsi="宋体"/>
                <w:kern w:val="0"/>
                <w:szCs w:val="21"/>
              </w:rPr>
              <w:t>于</w:t>
            </w:r>
            <w:r>
              <w:rPr>
                <w:rFonts w:hint="eastAsia" w:ascii="宋体" w:hAnsi="宋体"/>
                <w:kern w:val="0"/>
                <w:szCs w:val="21"/>
                <w:lang w:val="en-US" w:eastAsia="zh-CN"/>
              </w:rPr>
              <w:t>3</w:t>
            </w:r>
            <w:r>
              <w:rPr>
                <w:rFonts w:hint="eastAsia" w:ascii="宋体" w:hAnsi="宋体"/>
                <w:kern w:val="0"/>
                <w:szCs w:val="21"/>
              </w:rPr>
              <w:t>名，按</w:t>
            </w:r>
            <w:r>
              <w:rPr>
                <w:rFonts w:hint="eastAsia" w:ascii="宋体" w:hAnsi="宋体"/>
                <w:spacing w:val="4"/>
                <w:kern w:val="0"/>
                <w:szCs w:val="21"/>
                <w:lang w:val="en-US" w:eastAsia="zh-CN"/>
              </w:rPr>
              <w:t>投标报价顺序每次增补（3</w:t>
            </w:r>
            <w:r>
              <w:rPr>
                <w:rFonts w:hint="eastAsia" w:ascii="宋体" w:hAnsi="宋体"/>
                <w:kern w:val="0"/>
                <w:lang w:val="en-US" w:eastAsia="zh-CN"/>
              </w:rPr>
              <w:t>﹣</w:t>
            </w:r>
            <w:r>
              <w:rPr>
                <w:rFonts w:hint="eastAsia" w:ascii="宋体" w:hAnsi="宋体"/>
                <w:spacing w:val="4"/>
                <w:kern w:val="0"/>
                <w:szCs w:val="21"/>
                <w:lang w:val="en-US" w:eastAsia="zh-CN"/>
              </w:rPr>
              <w:t>合格投标人数量）</w:t>
            </w:r>
            <w:r>
              <w:rPr>
                <w:rFonts w:hint="eastAsia" w:ascii="宋体" w:hAnsi="宋体"/>
                <w:b/>
                <w:bCs/>
                <w:spacing w:val="4"/>
                <w:kern w:val="0"/>
                <w:szCs w:val="21"/>
                <w:lang w:val="en-US" w:eastAsia="zh-CN"/>
              </w:rPr>
              <w:t>（注：与增补数量末位的投标报价相同的所有投标文件应全部纳入</w:t>
            </w:r>
            <w:r>
              <w:rPr>
                <w:rFonts w:hint="eastAsia" w:ascii="宋体" w:hAnsi="宋体"/>
                <w:spacing w:val="4"/>
                <w:kern w:val="0"/>
                <w:szCs w:val="21"/>
                <w:lang w:val="en-US" w:eastAsia="zh-CN"/>
              </w:rPr>
              <w:t>）个</w:t>
            </w:r>
            <w:r>
              <w:rPr>
                <w:rFonts w:hint="eastAsia" w:ascii="宋体" w:hAnsi="宋体"/>
                <w:kern w:val="0"/>
                <w:lang w:val="en-US" w:eastAsia="zh-CN"/>
              </w:rPr>
              <w:t>投标文件进行</w:t>
            </w:r>
            <w:r>
              <w:rPr>
                <w:rFonts w:hint="eastAsia" w:ascii="宋体" w:hAnsi="宋体"/>
                <w:spacing w:val="4"/>
                <w:kern w:val="0"/>
                <w:szCs w:val="21"/>
                <w:lang w:val="en-US" w:eastAsia="zh-CN"/>
              </w:rPr>
              <w:t>初步评审和技术评审（如有）</w:t>
            </w:r>
            <w:r>
              <w:rPr>
                <w:rFonts w:hint="eastAsia" w:ascii="宋体" w:hAnsi="宋体"/>
                <w:kern w:val="0"/>
                <w:lang w:val="en-US" w:eastAsia="zh-CN"/>
              </w:rPr>
              <w:t>，直至</w:t>
            </w:r>
            <w:r>
              <w:rPr>
                <w:rFonts w:hint="eastAsia" w:ascii="宋体" w:hAnsi="宋体"/>
                <w:kern w:val="0"/>
              </w:rPr>
              <w:t>评出3名中标候选人</w:t>
            </w:r>
            <w:r>
              <w:rPr>
                <w:rFonts w:hint="eastAsia" w:ascii="宋体" w:hAnsi="宋体"/>
                <w:kern w:val="0"/>
                <w:szCs w:val="21"/>
              </w:rPr>
              <w:t>，或者评审完所有投标文件。</w:t>
            </w:r>
          </w:p>
          <w:p w14:paraId="6126B871">
            <w:pPr>
              <w:pageBreakBefore w:val="0"/>
              <w:kinsoku/>
              <w:topLinePunct w:val="0"/>
              <w:bidi w:val="0"/>
              <w:spacing w:line="400" w:lineRule="exact"/>
              <w:ind w:left="0" w:leftChars="0" w:right="0" w:rightChars="0" w:firstLine="420" w:firstLineChars="200"/>
              <w:jc w:val="left"/>
              <w:textAlignment w:val="auto"/>
              <w:outlineLvl w:val="9"/>
              <w:rPr>
                <w:rFonts w:hint="eastAsia" w:ascii="宋体" w:hAnsi="宋体"/>
                <w:kern w:val="0"/>
                <w:szCs w:val="21"/>
              </w:rPr>
            </w:pPr>
          </w:p>
          <w:p w14:paraId="712545AD">
            <w:pPr>
              <w:pageBreakBefore w:val="0"/>
              <w:kinsoku/>
              <w:topLinePunct w:val="0"/>
              <w:bidi w:val="0"/>
              <w:spacing w:line="400" w:lineRule="exact"/>
              <w:ind w:left="0" w:leftChars="0" w:right="0" w:rightChars="0" w:firstLine="420" w:firstLineChars="200"/>
              <w:jc w:val="left"/>
              <w:textAlignment w:val="auto"/>
              <w:outlineLvl w:val="9"/>
              <w:rPr>
                <w:rFonts w:hint="eastAsia" w:ascii="宋体" w:hAnsi="宋体"/>
                <w:spacing w:val="4"/>
                <w:kern w:val="0"/>
                <w:szCs w:val="21"/>
              </w:rPr>
            </w:pPr>
            <w:r>
              <w:rPr>
                <w:rFonts w:hint="eastAsia" w:ascii="宋体" w:hAnsi="宋体"/>
                <w:kern w:val="0"/>
                <w:szCs w:val="21"/>
                <w:lang w:val="en-US" w:eastAsia="zh-CN"/>
              </w:rPr>
              <w:t>注：</w:t>
            </w:r>
            <w:r>
              <w:rPr>
                <w:rFonts w:hint="eastAsia" w:ascii="宋体" w:hAnsi="宋体"/>
                <w:kern w:val="0"/>
                <w:szCs w:val="21"/>
              </w:rPr>
              <w:t>若出现投标人投标报价相同的</w:t>
            </w:r>
            <w:r>
              <w:rPr>
                <w:rFonts w:hint="eastAsia" w:ascii="宋体" w:hAnsi="宋体"/>
                <w:spacing w:val="4"/>
                <w:kern w:val="0"/>
                <w:szCs w:val="21"/>
              </w:rPr>
              <w:t>，由评标委员会</w:t>
            </w:r>
            <w:r>
              <w:rPr>
                <w:rFonts w:hint="eastAsia" w:ascii="宋体" w:hAnsi="宋体"/>
                <w:spacing w:val="4"/>
                <w:kern w:val="0"/>
                <w:szCs w:val="21"/>
                <w:lang w:val="en-US" w:eastAsia="zh-CN"/>
              </w:rPr>
              <w:t>投票</w:t>
            </w:r>
            <w:r>
              <w:rPr>
                <w:rFonts w:hint="eastAsia" w:ascii="宋体" w:hAnsi="宋体"/>
                <w:spacing w:val="4"/>
                <w:kern w:val="0"/>
                <w:szCs w:val="21"/>
              </w:rPr>
              <w:t>排序。</w:t>
            </w:r>
          </w:p>
          <w:p w14:paraId="2045C4A4">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szCs w:val="21"/>
              </w:rPr>
            </w:pPr>
          </w:p>
        </w:tc>
      </w:tr>
      <w:tr w14:paraId="1B71C8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2" w:hRule="atLeast"/>
        </w:trPr>
        <w:tc>
          <w:tcPr>
            <w:tcW w:w="1002" w:type="dxa"/>
            <w:tcBorders>
              <w:right w:val="single" w:color="auto" w:sz="4" w:space="0"/>
            </w:tcBorders>
            <w:vAlign w:val="center"/>
          </w:tcPr>
          <w:p w14:paraId="636BD551">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3.4</w:t>
            </w:r>
          </w:p>
        </w:tc>
        <w:tc>
          <w:tcPr>
            <w:tcW w:w="1735" w:type="dxa"/>
            <w:tcBorders>
              <w:left w:val="single" w:color="auto" w:sz="4" w:space="0"/>
              <w:right w:val="single" w:color="auto" w:sz="4" w:space="0"/>
            </w:tcBorders>
            <w:vAlign w:val="center"/>
          </w:tcPr>
          <w:p w14:paraId="014AE1F5">
            <w:pPr>
              <w:pageBreakBefore w:val="0"/>
              <w:kinsoku/>
              <w:topLinePunct w:val="0"/>
              <w:bidi w:val="0"/>
              <w:spacing w:line="400" w:lineRule="exact"/>
              <w:ind w:left="0" w:leftChars="0" w:right="0" w:rightChars="0"/>
              <w:jc w:val="center"/>
              <w:textAlignment w:val="auto"/>
              <w:outlineLvl w:val="9"/>
              <w:rPr>
                <w:rFonts w:ascii="宋体" w:hAnsi="宋体"/>
              </w:rPr>
            </w:pPr>
            <w:r>
              <w:rPr>
                <w:rFonts w:ascii="宋体" w:hAnsi="宋体"/>
              </w:rPr>
              <w:t>评标结果</w:t>
            </w:r>
          </w:p>
        </w:tc>
        <w:tc>
          <w:tcPr>
            <w:tcW w:w="6870" w:type="dxa"/>
            <w:gridSpan w:val="2"/>
            <w:tcBorders>
              <w:left w:val="single" w:color="auto" w:sz="4" w:space="0"/>
            </w:tcBorders>
            <w:vAlign w:val="center"/>
          </w:tcPr>
          <w:p w14:paraId="3AB58CEC">
            <w:pPr>
              <w:pageBreakBefore w:val="0"/>
              <w:kinsoku/>
              <w:topLinePunct w:val="0"/>
              <w:autoSpaceDE w:val="0"/>
              <w:autoSpaceDN w:val="0"/>
              <w:bidi w:val="0"/>
              <w:adjustRightInd w:val="0"/>
              <w:snapToGrid w:val="0"/>
              <w:spacing w:line="400" w:lineRule="exact"/>
              <w:ind w:left="0" w:leftChars="0" w:right="0" w:rightChars="0" w:firstLine="420"/>
              <w:jc w:val="left"/>
              <w:textAlignment w:val="auto"/>
              <w:outlineLvl w:val="9"/>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.1</w:t>
            </w:r>
            <w:r>
              <w:rPr>
                <w:rFonts w:hint="eastAsia" w:ascii="宋体" w:hAnsi="宋体"/>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w:t>
            </w:r>
            <w:r>
              <w:rPr>
                <w:rFonts w:hint="eastAsia" w:ascii="宋体" w:hAnsi="宋体"/>
                <w:kern w:val="0"/>
                <w:szCs w:val="21"/>
              </w:rPr>
              <w:t>按经评审的最低投标价法</w:t>
            </w:r>
            <w:r>
              <w:rPr>
                <w:rFonts w:ascii="宋体" w:hAnsi="宋体"/>
                <w:kern w:val="0"/>
                <w:szCs w:val="21"/>
              </w:rPr>
              <w:t>推荐中标候选人。</w:t>
            </w:r>
          </w:p>
          <w:p w14:paraId="66A723FA">
            <w:pPr>
              <w:pageBreakBefore w:val="0"/>
              <w:kinsoku/>
              <w:topLinePunct w:val="0"/>
              <w:bidi w:val="0"/>
              <w:spacing w:line="400" w:lineRule="exact"/>
              <w:ind w:left="0" w:leftChars="0" w:right="0" w:rightChars="0" w:firstLine="424" w:firstLineChars="200"/>
              <w:textAlignment w:val="auto"/>
              <w:outlineLvl w:val="9"/>
              <w:rPr>
                <w:rFonts w:ascii="宋体" w:hAnsi="宋体"/>
              </w:rPr>
            </w:pPr>
            <w:r>
              <w:rPr>
                <w:rFonts w:ascii="宋体" w:hAnsi="宋体"/>
                <w:spacing w:val="1"/>
                <w:kern w:val="0"/>
                <w:szCs w:val="21"/>
              </w:rPr>
              <w:t>3</w:t>
            </w:r>
            <w:r>
              <w:rPr>
                <w:rFonts w:ascii="宋体" w:hAnsi="宋体"/>
                <w:kern w:val="0"/>
                <w:szCs w:val="21"/>
              </w:rPr>
              <w:t>.4.2</w:t>
            </w:r>
            <w:r>
              <w:rPr>
                <w:rFonts w:hint="eastAsia" w:ascii="宋体" w:hAnsi="宋体"/>
                <w:kern w:val="0"/>
                <w:szCs w:val="21"/>
              </w:rPr>
              <w:t xml:space="preserve"> </w:t>
            </w:r>
            <w:r>
              <w:rPr>
                <w:rFonts w:ascii="宋体" w:hAnsi="宋体"/>
                <w:kern w:val="0"/>
                <w:szCs w:val="21"/>
              </w:rPr>
              <w:t>评标</w:t>
            </w:r>
            <w:r>
              <w:rPr>
                <w:rFonts w:ascii="宋体" w:hAnsi="宋体"/>
                <w:spacing w:val="-1"/>
                <w:kern w:val="0"/>
                <w:szCs w:val="21"/>
              </w:rPr>
              <w:t>委</w:t>
            </w:r>
            <w:r>
              <w:rPr>
                <w:rFonts w:ascii="宋体" w:hAnsi="宋体"/>
                <w:kern w:val="0"/>
                <w:szCs w:val="21"/>
              </w:rPr>
              <w:t>员会完成评标后，应当向招标人提交书面评标报告</w:t>
            </w:r>
            <w:r>
              <w:rPr>
                <w:rFonts w:hint="eastAsia" w:ascii="宋体" w:hAnsi="宋体" w:cs="宋体"/>
                <w:szCs w:val="21"/>
              </w:rPr>
              <w:t>和中标候选人名单</w:t>
            </w:r>
            <w:r>
              <w:rPr>
                <w:rFonts w:ascii="宋体" w:hAnsi="宋体"/>
                <w:kern w:val="0"/>
                <w:szCs w:val="21"/>
              </w:rPr>
              <w:t>。</w:t>
            </w:r>
          </w:p>
        </w:tc>
      </w:tr>
    </w:tbl>
    <w:p w14:paraId="1657EAA6">
      <w:pPr>
        <w:pageBreakBefore w:val="0"/>
        <w:kinsoku/>
        <w:topLinePunct w:val="0"/>
        <w:bidi w:val="0"/>
        <w:spacing w:line="360" w:lineRule="auto"/>
        <w:ind w:left="0" w:leftChars="0" w:right="0" w:rightChars="0"/>
        <w:textAlignment w:val="auto"/>
        <w:outlineLvl w:val="9"/>
        <w:rPr>
          <w:rFonts w:ascii="宋体" w:hAnsi="宋体"/>
          <w:bCs w:val="0"/>
          <w:snapToGrid w:val="0"/>
        </w:rPr>
      </w:pPr>
      <w:r>
        <w:rPr>
          <w:rFonts w:ascii="宋体" w:hAnsi="宋体"/>
          <w:bCs w:val="0"/>
          <w:snapToGrid w:val="0"/>
        </w:rPr>
        <w:br w:type="page"/>
      </w:r>
      <w:bookmarkStart w:id="517" w:name="_Toc29822"/>
      <w:bookmarkStart w:id="518" w:name="_Toc16724"/>
      <w:bookmarkStart w:id="519" w:name="_Toc58860123"/>
      <w:r>
        <w:rPr>
          <w:rFonts w:ascii="宋体" w:hAnsi="宋体"/>
          <w:b w:val="0"/>
          <w:snapToGrid w:val="0"/>
        </w:rPr>
        <w:t>1.  评标方法</w:t>
      </w:r>
      <w:bookmarkEnd w:id="517"/>
      <w:bookmarkEnd w:id="518"/>
      <w:bookmarkEnd w:id="519"/>
    </w:p>
    <w:p w14:paraId="5F8B78ED">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hint="eastAsia" w:ascii="宋体" w:hAnsi="宋体"/>
        </w:rPr>
        <w:t>本次评标采用经评审的最低投标价法，评标委员会对满足招标文件实质要求的投标文件，按照评标办法前附表的要求进行评审，按照经评审的投标价格由低到高的顺序推荐中标候选人，或根据招标人授权直接确定中标人。经评审的投标价格相等时，以评标办法前附表约定的原则确定排序。</w:t>
      </w:r>
    </w:p>
    <w:p w14:paraId="16DE2149">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520" w:name="_Toc6405"/>
      <w:bookmarkStart w:id="521" w:name="_Toc11412"/>
      <w:bookmarkStart w:id="522" w:name="_Toc58860124"/>
      <w:r>
        <w:rPr>
          <w:rFonts w:ascii="宋体" w:hAnsi="宋体"/>
          <w:b w:val="0"/>
          <w:snapToGrid w:val="0"/>
        </w:rPr>
        <w:t>2.  评审标准</w:t>
      </w:r>
      <w:bookmarkEnd w:id="520"/>
      <w:bookmarkEnd w:id="521"/>
      <w:bookmarkEnd w:id="522"/>
    </w:p>
    <w:p w14:paraId="61F84E5F">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23" w:name="_Toc58860125"/>
      <w:bookmarkStart w:id="524" w:name="_Toc1272"/>
      <w:bookmarkStart w:id="525" w:name="_Toc26589"/>
      <w:r>
        <w:rPr>
          <w:rFonts w:ascii="宋体" w:hAnsi="宋体" w:cs="宋体"/>
          <w:sz w:val="21"/>
          <w:szCs w:val="21"/>
        </w:rPr>
        <w:t>2.1</w:t>
      </w:r>
      <w:r>
        <w:rPr>
          <w:rFonts w:hint="eastAsia" w:ascii="宋体" w:hAnsi="宋体" w:cs="宋体"/>
          <w:sz w:val="21"/>
          <w:szCs w:val="21"/>
          <w:lang w:val="en-US" w:eastAsia="zh-CN"/>
        </w:rPr>
        <w:t>初步评审</w:t>
      </w:r>
      <w:r>
        <w:rPr>
          <w:rFonts w:hint="eastAsia" w:ascii="宋体" w:hAnsi="宋体" w:cs="宋体"/>
          <w:sz w:val="21"/>
          <w:szCs w:val="21"/>
        </w:rPr>
        <w:t>标准</w:t>
      </w:r>
      <w:bookmarkEnd w:id="523"/>
      <w:bookmarkEnd w:id="524"/>
      <w:bookmarkEnd w:id="525"/>
    </w:p>
    <w:p w14:paraId="00E3B8F8">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1</w:t>
      </w:r>
      <w:r>
        <w:rPr>
          <w:rFonts w:hint="eastAsia" w:ascii="宋体" w:hAnsi="宋体" w:cs="宋体"/>
          <w:szCs w:val="21"/>
        </w:rPr>
        <w:t>A  资格评审标准：见资格预审文件第三章“资格审查办法”详细审查标准（适用于已进行资格预审的）。</w:t>
      </w:r>
    </w:p>
    <w:p w14:paraId="5A6281D6">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1</w:t>
      </w:r>
      <w:r>
        <w:rPr>
          <w:rFonts w:hint="eastAsia" w:ascii="宋体" w:hAnsi="宋体" w:cs="宋体"/>
          <w:szCs w:val="21"/>
        </w:rPr>
        <w:t>B  资格评审标准：见评标办法前附表（适用于未进行资格预审的）。</w:t>
      </w:r>
    </w:p>
    <w:p w14:paraId="16EE1D21">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2</w:t>
      </w:r>
      <w:r>
        <w:rPr>
          <w:rFonts w:hint="eastAsia" w:ascii="宋体" w:hAnsi="宋体" w:cs="宋体"/>
          <w:szCs w:val="21"/>
        </w:rPr>
        <w:t xml:space="preserve">  形式评审标准：见评标办法前附表。</w:t>
      </w:r>
    </w:p>
    <w:p w14:paraId="2CC79E10">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3</w:t>
      </w:r>
      <w:r>
        <w:rPr>
          <w:rFonts w:hint="eastAsia" w:ascii="宋体" w:hAnsi="宋体" w:cs="宋体"/>
          <w:szCs w:val="21"/>
        </w:rPr>
        <w:t xml:space="preserve">  响应性评审标准：见评标办法前附表。</w:t>
      </w:r>
    </w:p>
    <w:p w14:paraId="1E480382">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26" w:name="_Toc10263"/>
      <w:bookmarkStart w:id="527" w:name="_Toc58860126"/>
      <w:bookmarkStart w:id="528" w:name="_Toc19640"/>
      <w:r>
        <w:rPr>
          <w:rFonts w:ascii="宋体" w:hAnsi="宋体" w:cs="宋体"/>
          <w:sz w:val="21"/>
          <w:szCs w:val="21"/>
        </w:rPr>
        <w:t>2.</w:t>
      </w:r>
      <w:r>
        <w:rPr>
          <w:rFonts w:hint="eastAsia" w:ascii="宋体" w:hAnsi="宋体" w:cs="宋体"/>
          <w:sz w:val="21"/>
          <w:szCs w:val="21"/>
        </w:rPr>
        <w:t>2</w:t>
      </w:r>
      <w:r>
        <w:rPr>
          <w:rFonts w:hint="eastAsia" w:ascii="宋体" w:hAnsi="宋体" w:cs="宋体"/>
          <w:sz w:val="21"/>
          <w:szCs w:val="21"/>
          <w:lang w:val="en-US" w:eastAsia="zh-CN"/>
        </w:rPr>
        <w:t>详细评审</w:t>
      </w:r>
      <w:r>
        <w:rPr>
          <w:rFonts w:hint="eastAsia" w:ascii="宋体" w:hAnsi="宋体" w:cs="宋体"/>
          <w:sz w:val="21"/>
          <w:szCs w:val="21"/>
        </w:rPr>
        <w:t>标准</w:t>
      </w:r>
      <w:bookmarkEnd w:id="526"/>
      <w:bookmarkEnd w:id="527"/>
      <w:bookmarkEnd w:id="528"/>
    </w:p>
    <w:p w14:paraId="2DC1A9A4">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cs="宋体"/>
          <w:szCs w:val="21"/>
        </w:rPr>
      </w:pPr>
      <w:r>
        <w:rPr>
          <w:rFonts w:hint="eastAsia" w:ascii="宋体" w:hAnsi="宋体" w:cs="宋体"/>
          <w:szCs w:val="21"/>
        </w:rPr>
        <w:t>2.2.1 技术评审标准：见评标办法前附表。</w:t>
      </w:r>
    </w:p>
    <w:p w14:paraId="42A95BD2">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hint="eastAsia" w:ascii="宋体" w:hAnsi="宋体" w:cs="宋体"/>
          <w:szCs w:val="21"/>
        </w:rPr>
        <w:t>2.2.3 投标函</w:t>
      </w:r>
      <w:r>
        <w:rPr>
          <w:rFonts w:hint="eastAsia" w:ascii="宋体" w:hAnsi="宋体" w:cs="宋体"/>
          <w:szCs w:val="21"/>
          <w:lang w:val="en-US" w:eastAsia="zh-CN"/>
        </w:rPr>
        <w:t>部分</w:t>
      </w:r>
      <w:r>
        <w:rPr>
          <w:rFonts w:hint="eastAsia" w:ascii="宋体" w:hAnsi="宋体" w:cs="宋体"/>
          <w:szCs w:val="21"/>
        </w:rPr>
        <w:t>评审标准：见评标办法前附表。</w:t>
      </w:r>
    </w:p>
    <w:p w14:paraId="1AD85DC0">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529" w:name="_Toc5526"/>
      <w:bookmarkStart w:id="530" w:name="_Toc18979"/>
      <w:bookmarkStart w:id="531" w:name="_Toc58860127"/>
      <w:r>
        <w:rPr>
          <w:rFonts w:ascii="宋体" w:hAnsi="宋体"/>
          <w:b w:val="0"/>
          <w:snapToGrid w:val="0"/>
        </w:rPr>
        <w:t>3.  评标程序</w:t>
      </w:r>
      <w:bookmarkEnd w:id="529"/>
      <w:bookmarkEnd w:id="530"/>
      <w:bookmarkEnd w:id="531"/>
    </w:p>
    <w:p w14:paraId="6D38ABCF">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32" w:name="_Toc11666"/>
      <w:bookmarkStart w:id="533" w:name="_Toc30018"/>
      <w:bookmarkStart w:id="534" w:name="_Toc58860128"/>
      <w:r>
        <w:rPr>
          <w:rFonts w:ascii="宋体" w:hAnsi="宋体" w:cs="宋体"/>
          <w:sz w:val="21"/>
          <w:szCs w:val="21"/>
        </w:rPr>
        <w:t>3.1</w:t>
      </w:r>
      <w:r>
        <w:rPr>
          <w:rFonts w:hint="eastAsia" w:ascii="宋体" w:hAnsi="宋体" w:cs="宋体"/>
          <w:sz w:val="21"/>
          <w:szCs w:val="21"/>
          <w:lang w:val="en-US" w:eastAsia="zh-CN"/>
        </w:rPr>
        <w:t>投标</w:t>
      </w:r>
      <w:r>
        <w:rPr>
          <w:rFonts w:hint="eastAsia" w:ascii="宋体" w:hAnsi="宋体" w:cs="宋体"/>
          <w:sz w:val="21"/>
          <w:szCs w:val="21"/>
        </w:rPr>
        <w:t>报价排序</w:t>
      </w:r>
      <w:bookmarkEnd w:id="532"/>
      <w:bookmarkEnd w:id="533"/>
      <w:bookmarkEnd w:id="534"/>
    </w:p>
    <w:p w14:paraId="4C39B282">
      <w:pPr>
        <w:pageBreakBefore w:val="0"/>
        <w:kinsoku/>
        <w:topLinePunct w:val="0"/>
        <w:bidi w:val="0"/>
        <w:spacing w:line="360" w:lineRule="auto"/>
        <w:ind w:left="0" w:leftChars="0" w:right="0" w:rightChars="0" w:firstLine="413" w:firstLineChars="197"/>
        <w:textAlignment w:val="auto"/>
        <w:outlineLvl w:val="9"/>
        <w:rPr>
          <w:rFonts w:ascii="宋体" w:hAnsi="宋体" w:cs="宋体"/>
          <w:szCs w:val="21"/>
        </w:rPr>
      </w:pPr>
      <w:r>
        <w:rPr>
          <w:rFonts w:hint="eastAsia" w:ascii="宋体" w:hAnsi="宋体" w:cs="宋体"/>
          <w:szCs w:val="21"/>
        </w:rPr>
        <w:t>对报价不高于最高限价的所有投标人的投标文件，按照报价由低到高的顺序排序。在投标函部分评审前，推送给评标委员会的投标文件不得显示排序。</w:t>
      </w:r>
    </w:p>
    <w:p w14:paraId="175E64EC">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35" w:name="_Toc58860129"/>
      <w:bookmarkStart w:id="536" w:name="_Toc8996"/>
      <w:bookmarkStart w:id="537" w:name="_Toc1459"/>
      <w:r>
        <w:rPr>
          <w:rFonts w:ascii="宋体" w:hAnsi="宋体" w:cs="宋体"/>
          <w:sz w:val="21"/>
          <w:szCs w:val="21"/>
        </w:rPr>
        <w:t>3.</w:t>
      </w:r>
      <w:r>
        <w:rPr>
          <w:rFonts w:hint="eastAsia" w:ascii="宋体" w:hAnsi="宋体" w:cs="宋体"/>
          <w:sz w:val="21"/>
          <w:szCs w:val="21"/>
        </w:rPr>
        <w:t>2初步评审和详细评审</w:t>
      </w:r>
      <w:bookmarkEnd w:id="535"/>
      <w:bookmarkEnd w:id="536"/>
      <w:bookmarkEnd w:id="537"/>
    </w:p>
    <w:p w14:paraId="59E2A5EF">
      <w:pPr>
        <w:pageBreakBefore w:val="0"/>
        <w:kinsoku/>
        <w:topLinePunct w:val="0"/>
        <w:bidi w:val="0"/>
        <w:spacing w:line="360" w:lineRule="auto"/>
        <w:ind w:left="0" w:leftChars="0" w:right="0" w:rightChars="0" w:firstLine="413" w:firstLineChars="197"/>
        <w:textAlignment w:val="auto"/>
        <w:outlineLvl w:val="9"/>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.1</w:t>
      </w:r>
      <w:r>
        <w:rPr>
          <w:rFonts w:hint="eastAsia" w:ascii="宋体" w:hAnsi="宋体" w:cs="宋体"/>
          <w:color w:val="auto"/>
          <w:szCs w:val="21"/>
          <w:highlight w:val="none"/>
          <w:lang w:val="en-US" w:eastAsia="zh-CN"/>
        </w:rPr>
        <w:t>评审</w:t>
      </w:r>
      <w:r>
        <w:rPr>
          <w:rFonts w:hint="eastAsia" w:ascii="宋体" w:hAnsi="宋体" w:cs="宋体"/>
          <w:color w:val="auto"/>
          <w:szCs w:val="22"/>
          <w:highlight w:val="none"/>
          <w:lang w:val="en-US" w:eastAsia="zh-CN"/>
        </w:rPr>
        <w:t>程序：</w:t>
      </w:r>
      <w:r>
        <w:rPr>
          <w:rFonts w:hint="eastAsia" w:ascii="宋体" w:hAnsi="宋体" w:eastAsia="宋体" w:cs="宋体"/>
          <w:color w:val="auto"/>
          <w:kern w:val="2"/>
          <w:szCs w:val="22"/>
          <w:highlight w:val="none"/>
        </w:rPr>
        <w:t>见评标办法前附表</w:t>
      </w:r>
      <w:r>
        <w:rPr>
          <w:rFonts w:hint="eastAsia" w:ascii="宋体" w:hAnsi="宋体" w:cs="宋体"/>
          <w:szCs w:val="21"/>
        </w:rPr>
        <w:t>。</w:t>
      </w:r>
    </w:p>
    <w:p w14:paraId="4460E965">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 xml:space="preserve">.2 </w:t>
      </w:r>
      <w:r>
        <w:rPr>
          <w:rFonts w:hint="eastAsia" w:ascii="宋体" w:hAnsi="宋体" w:cs="宋体"/>
          <w:szCs w:val="21"/>
        </w:rPr>
        <w:t>投标文件中的大写金额与小写金额不一致的，评标委员会按</w:t>
      </w:r>
      <w:r>
        <w:rPr>
          <w:rFonts w:hint="eastAsia" w:ascii="宋体" w:hAnsi="宋体" w:cs="宋体"/>
          <w:szCs w:val="21"/>
          <w:lang w:val="en-US" w:eastAsia="zh-CN"/>
        </w:rPr>
        <w:t>照以大写金额为准的</w:t>
      </w:r>
      <w:r>
        <w:rPr>
          <w:rFonts w:hint="eastAsia" w:ascii="宋体" w:hAnsi="宋体" w:cs="宋体"/>
          <w:szCs w:val="21"/>
        </w:rPr>
        <w:t>原则对投标报价进行修正，修正的价格经投标人书面确认后具有约束力</w:t>
      </w:r>
      <w:r>
        <w:rPr>
          <w:rFonts w:ascii="宋体" w:hAnsi="宋体"/>
          <w:kern w:val="0"/>
          <w:szCs w:val="21"/>
        </w:rPr>
        <w:t>。</w:t>
      </w:r>
    </w:p>
    <w:p w14:paraId="5A8E6C48">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38" w:name="_Toc2559"/>
      <w:bookmarkStart w:id="539" w:name="_Toc58860130"/>
      <w:bookmarkStart w:id="540" w:name="_Toc3636"/>
      <w:r>
        <w:rPr>
          <w:rFonts w:ascii="宋体" w:hAnsi="宋体" w:cs="宋体"/>
          <w:sz w:val="21"/>
          <w:szCs w:val="21"/>
        </w:rPr>
        <w:t>3.</w:t>
      </w:r>
      <w:r>
        <w:rPr>
          <w:rFonts w:hint="eastAsia" w:ascii="宋体" w:hAnsi="宋体" w:cs="宋体"/>
          <w:sz w:val="21"/>
          <w:szCs w:val="21"/>
        </w:rPr>
        <w:t>3</w:t>
      </w:r>
      <w:r>
        <w:rPr>
          <w:rFonts w:ascii="宋体" w:hAnsi="宋体" w:cs="宋体"/>
          <w:sz w:val="21"/>
          <w:szCs w:val="21"/>
        </w:rPr>
        <w:t xml:space="preserve"> </w:t>
      </w:r>
      <w:r>
        <w:rPr>
          <w:rFonts w:hint="eastAsia" w:ascii="宋体" w:hAnsi="宋体" w:cs="宋体"/>
          <w:sz w:val="21"/>
          <w:szCs w:val="21"/>
        </w:rPr>
        <w:t>投标文件的澄清</w:t>
      </w:r>
      <w:bookmarkEnd w:id="538"/>
      <w:bookmarkEnd w:id="539"/>
      <w:bookmarkEnd w:id="540"/>
    </w:p>
    <w:p w14:paraId="586F0901">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3.3.1  在评标过程中，评标委员会可以书面形式要求投标人对所提交投标文件中</w:t>
      </w:r>
      <w:r>
        <w:rPr>
          <w:rFonts w:ascii="宋体" w:hAnsi="宋体"/>
          <w:kern w:val="0"/>
          <w:szCs w:val="21"/>
        </w:rPr>
        <w:t>不明确的内容进行</w:t>
      </w:r>
      <w:r>
        <w:rPr>
          <w:rFonts w:hint="eastAsia" w:ascii="宋体" w:hAnsi="宋体"/>
          <w:kern w:val="0"/>
          <w:szCs w:val="21"/>
          <w:lang w:val="en-US" w:eastAsia="zh-CN"/>
        </w:rPr>
        <w:t>书面</w:t>
      </w:r>
      <w:r>
        <w:rPr>
          <w:rFonts w:hint="eastAsia" w:ascii="宋体" w:hAnsi="宋体" w:cs="宋体"/>
          <w:szCs w:val="21"/>
        </w:rPr>
        <w:t>澄清、说明或补正。评标委员会不接受投标人主动提出的澄清、说明或补正。</w:t>
      </w:r>
    </w:p>
    <w:p w14:paraId="2E410A1F">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3.3.2  澄清、说明或补正不得超出投标文件的范围且不得改变投标文件的实质性内容，并构成投标文件的组成部分。</w:t>
      </w:r>
    </w:p>
    <w:p w14:paraId="2C89293B">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3.3.3  评标委员会对投标人提交的澄清、说明或补正有疑问的，可以要求投标人进一步澄清、说明或补正，直至满足评标委员会的要求。</w:t>
      </w:r>
    </w:p>
    <w:p w14:paraId="770DD139">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41" w:name="_Toc18734"/>
      <w:bookmarkStart w:id="542" w:name="_Toc11944"/>
      <w:bookmarkStart w:id="543" w:name="_Toc484465184"/>
      <w:bookmarkStart w:id="544" w:name="_Toc479262406"/>
      <w:bookmarkStart w:id="545" w:name="_Toc58860131"/>
      <w:r>
        <w:rPr>
          <w:rFonts w:ascii="宋体" w:hAnsi="宋体" w:cs="宋体"/>
          <w:sz w:val="21"/>
          <w:szCs w:val="21"/>
        </w:rPr>
        <w:t>3.</w:t>
      </w:r>
      <w:r>
        <w:rPr>
          <w:rFonts w:hint="eastAsia" w:ascii="宋体" w:hAnsi="宋体" w:cs="宋体"/>
          <w:sz w:val="21"/>
          <w:szCs w:val="21"/>
        </w:rPr>
        <w:t>4</w:t>
      </w:r>
      <w:r>
        <w:rPr>
          <w:rFonts w:ascii="宋体" w:hAnsi="宋体" w:cs="宋体"/>
          <w:sz w:val="21"/>
          <w:szCs w:val="21"/>
        </w:rPr>
        <w:t xml:space="preserve"> </w:t>
      </w:r>
      <w:r>
        <w:rPr>
          <w:rFonts w:hint="eastAsia" w:ascii="宋体" w:hAnsi="宋体" w:cs="宋体"/>
          <w:sz w:val="21"/>
          <w:szCs w:val="21"/>
        </w:rPr>
        <w:t>评标结果</w:t>
      </w:r>
      <w:bookmarkEnd w:id="541"/>
      <w:bookmarkEnd w:id="542"/>
      <w:bookmarkEnd w:id="543"/>
      <w:bookmarkEnd w:id="544"/>
      <w:bookmarkEnd w:id="545"/>
    </w:p>
    <w:p w14:paraId="623D833B">
      <w:pPr>
        <w:pageBreakBefore w:val="0"/>
        <w:kinsoku/>
        <w:topLinePunct w:val="0"/>
        <w:autoSpaceDE w:val="0"/>
        <w:autoSpaceDN w:val="0"/>
        <w:bidi w:val="0"/>
        <w:adjustRightInd w:val="0"/>
        <w:spacing w:line="360" w:lineRule="auto"/>
        <w:ind w:left="0" w:leftChars="0" w:right="0" w:rightChars="0" w:firstLine="420" w:firstLineChars="200"/>
        <w:jc w:val="left"/>
        <w:textAlignment w:val="auto"/>
        <w:outlineLvl w:val="9"/>
        <w:rPr>
          <w:rFonts w:ascii="宋体" w:hAnsi="宋体" w:cs="宋体"/>
          <w:kern w:val="0"/>
          <w:szCs w:val="21"/>
        </w:rPr>
      </w:pPr>
      <w:r>
        <w:rPr>
          <w:rFonts w:ascii="宋体" w:hAnsi="宋体" w:cs="宋体"/>
          <w:szCs w:val="21"/>
        </w:rPr>
        <w:t>3.</w:t>
      </w:r>
      <w:r>
        <w:rPr>
          <w:rFonts w:hint="eastAsia" w:ascii="宋体" w:hAnsi="宋体" w:cs="宋体"/>
          <w:szCs w:val="21"/>
        </w:rPr>
        <w:t>4</w:t>
      </w:r>
      <w:r>
        <w:rPr>
          <w:rFonts w:ascii="宋体" w:hAnsi="宋体" w:cs="宋体"/>
          <w:szCs w:val="21"/>
        </w:rPr>
        <w:t xml:space="preserve">.1 </w:t>
      </w:r>
      <w:r>
        <w:rPr>
          <w:rFonts w:hint="eastAsia" w:ascii="宋体" w:hAnsi="宋体" w:cs="宋体"/>
          <w:szCs w:val="21"/>
        </w:rPr>
        <w:t>除第二章“投标人须知”前附表授权直接确定中标人外，评标委员会按经评审的最低投标价法推荐中标候选人。</w:t>
      </w:r>
    </w:p>
    <w:p w14:paraId="5F0D6253">
      <w:pPr>
        <w:pageBreakBefore w:val="0"/>
        <w:kinsoku/>
        <w:topLinePunct w:val="0"/>
        <w:bidi w:val="0"/>
        <w:spacing w:line="360" w:lineRule="auto"/>
        <w:ind w:left="0" w:leftChars="0" w:right="0" w:rightChars="0" w:firstLine="420" w:firstLineChars="200"/>
        <w:jc w:val="left"/>
        <w:textAlignment w:val="auto"/>
        <w:outlineLvl w:val="9"/>
        <w:rPr>
          <w:rFonts w:hint="eastAsia" w:ascii="宋体" w:hAnsi="宋体" w:cs="宋体"/>
          <w:szCs w:val="21"/>
        </w:rPr>
      </w:pPr>
      <w:r>
        <w:rPr>
          <w:rFonts w:ascii="宋体" w:hAnsi="宋体" w:cs="宋体"/>
          <w:szCs w:val="21"/>
        </w:rPr>
        <w:t>3.</w:t>
      </w:r>
      <w:r>
        <w:rPr>
          <w:rFonts w:hint="eastAsia" w:ascii="宋体" w:hAnsi="宋体" w:cs="宋体"/>
          <w:szCs w:val="21"/>
        </w:rPr>
        <w:t>4</w:t>
      </w:r>
      <w:r>
        <w:rPr>
          <w:rFonts w:ascii="宋体" w:hAnsi="宋体" w:cs="宋体"/>
          <w:szCs w:val="21"/>
        </w:rPr>
        <w:t>.2</w:t>
      </w:r>
      <w:r>
        <w:rPr>
          <w:rFonts w:hint="eastAsia" w:ascii="宋体" w:hAnsi="宋体" w:cs="宋体"/>
          <w:szCs w:val="21"/>
        </w:rPr>
        <w:t xml:space="preserve"> 评标委员会完成评标后，应当向招标人提交书面评标报告和中标候选人名单。</w:t>
      </w:r>
    </w:p>
    <w:p w14:paraId="30134BAA">
      <w:pPr>
        <w:pStyle w:val="33"/>
        <w:pageBreakBefore w:val="0"/>
        <w:kinsoku/>
        <w:topLinePunct w:val="0"/>
        <w:bidi w:val="0"/>
        <w:spacing w:line="360" w:lineRule="auto"/>
        <w:ind w:left="0" w:leftChars="0" w:right="0" w:rightChars="0"/>
        <w:textAlignment w:val="auto"/>
        <w:outlineLvl w:val="1"/>
        <w:rPr>
          <w:rFonts w:ascii="宋体" w:hAnsi="宋体"/>
          <w:b/>
          <w:sz w:val="28"/>
          <w:szCs w:val="28"/>
          <w:u w:val="none"/>
          <w:lang w:eastAsia="zh-CN"/>
        </w:rPr>
      </w:pPr>
      <w:r>
        <w:rPr>
          <w:rFonts w:ascii="宋体" w:hAnsi="宋体" w:cs="宋体"/>
          <w:szCs w:val="21"/>
          <w:lang w:eastAsia="zh-CN"/>
        </w:rPr>
        <w:br w:type="page"/>
      </w:r>
      <w:r>
        <w:rPr>
          <w:rFonts w:ascii="宋体" w:hAnsi="宋体"/>
          <w:b/>
          <w:sz w:val="28"/>
          <w:szCs w:val="28"/>
          <w:u w:val="none"/>
          <w:lang w:eastAsia="zh-CN"/>
        </w:rPr>
        <w:t>附件A：</w:t>
      </w:r>
      <w:r>
        <w:rPr>
          <w:rFonts w:hint="eastAsia" w:ascii="宋体" w:hAnsi="宋体"/>
          <w:b/>
          <w:sz w:val="28"/>
          <w:szCs w:val="28"/>
          <w:u w:val="none"/>
          <w:lang w:eastAsia="zh-CN"/>
        </w:rPr>
        <w:t>经评审的最低投标价法</w:t>
      </w:r>
      <w:r>
        <w:rPr>
          <w:rFonts w:ascii="宋体" w:hAnsi="宋体"/>
          <w:b/>
          <w:sz w:val="28"/>
          <w:szCs w:val="28"/>
          <w:u w:val="none"/>
          <w:lang w:eastAsia="zh-CN"/>
        </w:rPr>
        <w:t>否决投标情况一览表</w:t>
      </w:r>
    </w:p>
    <w:p w14:paraId="007D73AF">
      <w:pPr>
        <w:pStyle w:val="33"/>
        <w:pageBreakBefore w:val="0"/>
        <w:kinsoku/>
        <w:topLinePunct w:val="0"/>
        <w:bidi w:val="0"/>
        <w:spacing w:line="360" w:lineRule="auto"/>
        <w:ind w:left="0" w:leftChars="0" w:right="0" w:rightChars="0" w:firstLine="420" w:firstLineChars="200"/>
        <w:jc w:val="both"/>
        <w:textAlignment w:val="auto"/>
        <w:outlineLvl w:val="9"/>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p>
    <w:tbl>
      <w:tblPr>
        <w:tblStyle w:val="46"/>
        <w:tblW w:w="9488"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094"/>
        <w:gridCol w:w="1547"/>
        <w:gridCol w:w="6847"/>
      </w:tblGrid>
      <w:tr w14:paraId="0445D1B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Align w:val="center"/>
          </w:tcPr>
          <w:p w14:paraId="2300B1B6">
            <w:pPr>
              <w:pageBreakBefore w:val="0"/>
              <w:kinsoku/>
              <w:topLinePunct w:val="0"/>
              <w:bidi w:val="0"/>
              <w:spacing w:line="400" w:lineRule="exact"/>
              <w:ind w:left="0" w:leftChars="0" w:right="0" w:rightChars="0"/>
              <w:jc w:val="center"/>
              <w:textAlignment w:val="auto"/>
              <w:outlineLvl w:val="9"/>
              <w:rPr>
                <w:rFonts w:hint="default" w:ascii="宋体" w:hAnsi="宋体" w:eastAsia="宋体"/>
                <w:b/>
                <w:szCs w:val="21"/>
                <w:lang w:val="en-US" w:eastAsia="zh-CN"/>
              </w:rPr>
            </w:pPr>
            <w:r>
              <w:rPr>
                <w:rFonts w:hint="eastAsia" w:ascii="宋体" w:hAnsi="宋体"/>
                <w:b/>
                <w:szCs w:val="21"/>
                <w:lang w:val="en-US" w:eastAsia="zh-CN"/>
              </w:rPr>
              <w:t>章节号</w:t>
            </w:r>
          </w:p>
        </w:tc>
        <w:tc>
          <w:tcPr>
            <w:tcW w:w="1547" w:type="dxa"/>
            <w:vAlign w:val="center"/>
          </w:tcPr>
          <w:p w14:paraId="3186D09A">
            <w:pPr>
              <w:pageBreakBefore w:val="0"/>
              <w:kinsoku/>
              <w:topLinePunct w:val="0"/>
              <w:bidi w:val="0"/>
              <w:spacing w:line="400" w:lineRule="exact"/>
              <w:ind w:left="0" w:leftChars="0" w:right="0" w:rightChars="0"/>
              <w:jc w:val="center"/>
              <w:textAlignment w:val="auto"/>
              <w:outlineLvl w:val="9"/>
              <w:rPr>
                <w:rFonts w:ascii="宋体" w:hAnsi="宋体"/>
                <w:b/>
                <w:szCs w:val="21"/>
              </w:rPr>
            </w:pPr>
            <w:r>
              <w:rPr>
                <w:rFonts w:ascii="宋体" w:hAnsi="宋体"/>
                <w:b/>
                <w:szCs w:val="21"/>
              </w:rPr>
              <w:t>条款名称</w:t>
            </w:r>
          </w:p>
        </w:tc>
        <w:tc>
          <w:tcPr>
            <w:tcW w:w="6847" w:type="dxa"/>
            <w:vAlign w:val="center"/>
          </w:tcPr>
          <w:p w14:paraId="05CC2000">
            <w:pPr>
              <w:pageBreakBefore w:val="0"/>
              <w:kinsoku/>
              <w:topLinePunct w:val="0"/>
              <w:bidi w:val="0"/>
              <w:spacing w:line="400" w:lineRule="exact"/>
              <w:ind w:left="0" w:leftChars="0" w:right="0" w:rightChars="0"/>
              <w:jc w:val="center"/>
              <w:textAlignment w:val="auto"/>
              <w:outlineLvl w:val="9"/>
              <w:rPr>
                <w:rFonts w:ascii="宋体" w:hAnsi="宋体"/>
                <w:b/>
                <w:szCs w:val="21"/>
              </w:rPr>
            </w:pPr>
            <w:r>
              <w:rPr>
                <w:rFonts w:ascii="宋体" w:hAnsi="宋体"/>
                <w:b/>
                <w:szCs w:val="21"/>
              </w:rPr>
              <w:t>否决投标条件</w:t>
            </w:r>
          </w:p>
        </w:tc>
      </w:tr>
      <w:tr w14:paraId="49B1E26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restart"/>
            <w:tcBorders>
              <w:top w:val="single" w:color="auto" w:sz="4" w:space="0"/>
            </w:tcBorders>
            <w:vAlign w:val="center"/>
          </w:tcPr>
          <w:p w14:paraId="7EEF9B42">
            <w:pPr>
              <w:pageBreakBefore w:val="0"/>
              <w:kinsoku/>
              <w:topLinePunct w:val="0"/>
              <w:bidi w:val="0"/>
              <w:spacing w:line="400" w:lineRule="exact"/>
              <w:ind w:left="0" w:leftChars="0" w:right="0" w:rightChars="0"/>
              <w:jc w:val="center"/>
              <w:textAlignment w:val="auto"/>
              <w:outlineLvl w:val="9"/>
              <w:rPr>
                <w:rFonts w:hint="eastAsia" w:ascii="宋体" w:hAnsi="宋体" w:eastAsia="宋体"/>
                <w:szCs w:val="21"/>
                <w:lang w:val="en-US" w:eastAsia="zh-CN"/>
              </w:rPr>
            </w:pPr>
            <w:r>
              <w:rPr>
                <w:rFonts w:hint="eastAsia" w:ascii="宋体" w:hAnsi="宋体"/>
                <w:szCs w:val="21"/>
                <w:lang w:val="en-US" w:eastAsia="zh-CN"/>
              </w:rPr>
              <w:t>第三章</w:t>
            </w:r>
          </w:p>
        </w:tc>
        <w:tc>
          <w:tcPr>
            <w:tcW w:w="1547" w:type="dxa"/>
            <w:vMerge w:val="restart"/>
            <w:tcBorders>
              <w:top w:val="single" w:color="auto" w:sz="4" w:space="0"/>
            </w:tcBorders>
            <w:vAlign w:val="center"/>
          </w:tcPr>
          <w:p w14:paraId="1D5BA9FB">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资格评审</w:t>
            </w:r>
          </w:p>
        </w:tc>
        <w:tc>
          <w:tcPr>
            <w:tcW w:w="6847" w:type="dxa"/>
            <w:vAlign w:val="center"/>
          </w:tcPr>
          <w:p w14:paraId="0D0D890B">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w:t>
            </w:r>
            <w:r>
              <w:rPr>
                <w:rFonts w:hint="eastAsia" w:ascii="宋体" w:hAnsi="宋体"/>
                <w:szCs w:val="21"/>
              </w:rPr>
              <w:t>投标人的</w:t>
            </w:r>
            <w:r>
              <w:rPr>
                <w:rFonts w:hint="eastAsia" w:ascii="宋体" w:hAnsi="宋体"/>
                <w:szCs w:val="21"/>
                <w:lang w:val="en-US" w:eastAsia="zh-CN"/>
              </w:rPr>
              <w:t>独立法人资格</w:t>
            </w:r>
            <w:r>
              <w:rPr>
                <w:rFonts w:hint="eastAsia" w:ascii="宋体" w:hAnsi="宋体"/>
                <w:szCs w:val="21"/>
              </w:rPr>
              <w:t>、资质条件（如有）</w:t>
            </w:r>
            <w:r>
              <w:rPr>
                <w:rFonts w:hint="eastAsia" w:ascii="宋体" w:hAnsi="宋体"/>
                <w:szCs w:val="21"/>
                <w:lang w:val="en-US" w:eastAsia="zh-CN"/>
              </w:rPr>
              <w:t>不</w:t>
            </w:r>
            <w:r>
              <w:rPr>
                <w:rFonts w:hint="eastAsia" w:ascii="宋体" w:hAnsi="宋体"/>
                <w:szCs w:val="21"/>
              </w:rPr>
              <w:t>满足投标人须知前附表第1.4.1项的要求。</w:t>
            </w:r>
          </w:p>
        </w:tc>
      </w:tr>
      <w:tr w14:paraId="4999680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004F45A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894C1A8">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73453B20">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2</w:t>
            </w:r>
            <w:r>
              <w:rPr>
                <w:rFonts w:hint="eastAsia" w:ascii="宋体" w:hAnsi="宋体"/>
                <w:szCs w:val="21"/>
              </w:rPr>
              <w:t>投标人的财务</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6556359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5ED966B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69E314F8">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346D38E8">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3</w:t>
            </w:r>
            <w:r>
              <w:rPr>
                <w:rFonts w:hint="eastAsia" w:ascii="宋体" w:hAnsi="宋体"/>
                <w:szCs w:val="21"/>
              </w:rPr>
              <w:t>投标人的业绩</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28B28C0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76C7843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C8205A9">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29BEA00A">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4</w:t>
            </w:r>
            <w:r>
              <w:rPr>
                <w:rFonts w:hint="eastAsia" w:ascii="宋体" w:hAnsi="宋体"/>
                <w:szCs w:val="21"/>
              </w:rPr>
              <w:t>投标人的</w:t>
            </w:r>
            <w:r>
              <w:rPr>
                <w:rFonts w:hint="eastAsia" w:ascii="宋体" w:hAnsi="宋体" w:cs="宋体"/>
                <w:szCs w:val="21"/>
              </w:rPr>
              <w:t>投标截止日投标资格情况</w:t>
            </w:r>
            <w:r>
              <w:rPr>
                <w:rFonts w:hint="eastAsia" w:ascii="宋体" w:hAnsi="宋体"/>
                <w:szCs w:val="21"/>
                <w:lang w:val="en-US" w:eastAsia="zh-CN"/>
              </w:rPr>
              <w:t>不</w:t>
            </w:r>
            <w:r>
              <w:rPr>
                <w:rFonts w:hint="eastAsia" w:ascii="宋体" w:hAnsi="宋体"/>
                <w:szCs w:val="21"/>
              </w:rPr>
              <w:t>满足投标人须知前附表第1.4.1项的要求。</w:t>
            </w:r>
          </w:p>
        </w:tc>
      </w:tr>
      <w:tr w14:paraId="0178F2A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5FF93040">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0BFABD2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6202B5FF">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5</w:t>
            </w:r>
            <w:r>
              <w:rPr>
                <w:rFonts w:hint="eastAsia" w:ascii="宋体" w:hAnsi="宋体"/>
                <w:szCs w:val="21"/>
              </w:rPr>
              <w:t>投标人的其他要求</w:t>
            </w:r>
            <w:r>
              <w:rPr>
                <w:rFonts w:hint="eastAsia" w:ascii="宋体" w:hAnsi="宋体"/>
                <w:szCs w:val="21"/>
                <w:lang w:val="en-US" w:eastAsia="zh-CN"/>
              </w:rPr>
              <w:t>不</w:t>
            </w:r>
            <w:r>
              <w:rPr>
                <w:rFonts w:hint="eastAsia" w:ascii="宋体" w:hAnsi="宋体"/>
                <w:szCs w:val="21"/>
              </w:rPr>
              <w:t>满足投标人须知前附表第1.4.1项的要求。</w:t>
            </w:r>
          </w:p>
        </w:tc>
      </w:tr>
      <w:tr w14:paraId="6BC2FDF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7370229B">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restart"/>
            <w:vAlign w:val="center"/>
          </w:tcPr>
          <w:p w14:paraId="6DD07ACC">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形式评审</w:t>
            </w:r>
          </w:p>
        </w:tc>
        <w:tc>
          <w:tcPr>
            <w:tcW w:w="6847" w:type="dxa"/>
          </w:tcPr>
          <w:p w14:paraId="3DDF6EC6">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7</w:t>
            </w:r>
            <w:r>
              <w:rPr>
                <w:rFonts w:hint="eastAsia" w:ascii="宋体" w:hAnsi="宋体"/>
                <w:szCs w:val="21"/>
              </w:rPr>
              <w:t>投标人名称与营业执照、资质证书（如有）</w:t>
            </w:r>
            <w:r>
              <w:rPr>
                <w:rFonts w:hint="eastAsia" w:ascii="宋体" w:hAnsi="宋体"/>
                <w:szCs w:val="21"/>
                <w:lang w:val="en-US" w:eastAsia="zh-CN"/>
              </w:rPr>
              <w:t>不</w:t>
            </w:r>
            <w:r>
              <w:rPr>
                <w:rFonts w:hint="eastAsia" w:ascii="宋体" w:hAnsi="宋体"/>
                <w:szCs w:val="21"/>
              </w:rPr>
              <w:t>一致</w:t>
            </w:r>
            <w:r>
              <w:rPr>
                <w:rFonts w:ascii="宋体" w:hAnsi="宋体"/>
                <w:szCs w:val="21"/>
              </w:rPr>
              <w:t>。</w:t>
            </w:r>
          </w:p>
        </w:tc>
      </w:tr>
      <w:tr w14:paraId="6A0D922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3871D09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352ED34">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5D8B1037">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8</w:t>
            </w:r>
            <w:r>
              <w:rPr>
                <w:rFonts w:hint="eastAsia" w:ascii="宋体" w:hAnsi="宋体"/>
                <w:szCs w:val="21"/>
              </w:rPr>
              <w:t>投标文件格式（不含投标函部分）</w:t>
            </w:r>
            <w:r>
              <w:rPr>
                <w:rFonts w:hint="eastAsia" w:ascii="宋体" w:hAnsi="宋体"/>
                <w:szCs w:val="21"/>
                <w:lang w:val="en-US" w:eastAsia="zh-CN"/>
              </w:rPr>
              <w:t>不</w:t>
            </w:r>
            <w:r>
              <w:rPr>
                <w:rFonts w:hint="eastAsia" w:ascii="宋体" w:hAnsi="宋体"/>
                <w:szCs w:val="21"/>
              </w:rPr>
              <w:t>符合第二章“投标人须知”第3.7款的要求。</w:t>
            </w:r>
          </w:p>
          <w:p w14:paraId="126B419D">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编制投标文件时对第六章“投标文件格式”的相应要素作实质性修改。</w:t>
            </w:r>
          </w:p>
        </w:tc>
      </w:tr>
      <w:tr w14:paraId="08434E2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54D7804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21FC5DC5">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0A95B071">
            <w:pPr>
              <w:keepNext w:val="0"/>
              <w:keepLines w:val="0"/>
              <w:pageBreakBefore w:val="0"/>
              <w:kinsoku/>
              <w:bidi w:val="0"/>
              <w:spacing w:line="360" w:lineRule="auto"/>
              <w:ind w:firstLine="420" w:firstLineChars="200"/>
              <w:textAlignment w:val="auto"/>
              <w:outlineLvl w:val="9"/>
              <w:rPr>
                <w:rFonts w:ascii="宋体" w:hAnsi="宋体"/>
                <w:color w:val="auto"/>
                <w:kern w:val="0"/>
              </w:rPr>
            </w:pPr>
            <w:r>
              <w:rPr>
                <w:rFonts w:ascii="宋体" w:hAnsi="宋体" w:cs="宋体"/>
                <w:kern w:val="0"/>
              </w:rPr>
              <w:t>A-1</w:t>
            </w:r>
            <w:r>
              <w:rPr>
                <w:rFonts w:hint="eastAsia" w:ascii="宋体" w:hAnsi="宋体" w:cs="宋体"/>
                <w:kern w:val="0"/>
                <w:lang w:val="en-US" w:eastAsia="zh-CN"/>
              </w:rPr>
              <w:t>0</w:t>
            </w:r>
            <w:r>
              <w:rPr>
                <w:rFonts w:hint="eastAsia" w:ascii="宋体" w:hAnsi="宋体" w:cs="宋体"/>
                <w:kern w:val="0"/>
              </w:rPr>
              <w:t xml:space="preserve">第六章 </w:t>
            </w:r>
            <w:r>
              <w:rPr>
                <w:rFonts w:hint="eastAsia" w:ascii="宋体" w:hAnsi="宋体"/>
                <w:color w:val="auto"/>
                <w:kern w:val="0"/>
              </w:rPr>
              <w:t xml:space="preserve">第六章 </w:t>
            </w:r>
            <w:r>
              <w:rPr>
                <w:rFonts w:ascii="宋体" w:hAnsi="宋体"/>
                <w:color w:val="auto"/>
                <w:kern w:val="0"/>
              </w:rPr>
              <w:t>投标文件</w:t>
            </w:r>
            <w:r>
              <w:rPr>
                <w:rFonts w:hint="eastAsia" w:ascii="宋体" w:hAnsi="宋体"/>
                <w:color w:val="auto"/>
                <w:kern w:val="0"/>
              </w:rPr>
              <w:t>格式（不含投标函部分）要求</w:t>
            </w:r>
            <w:r>
              <w:rPr>
                <w:rFonts w:ascii="宋体" w:hAnsi="宋体"/>
                <w:color w:val="auto"/>
                <w:kern w:val="0"/>
              </w:rPr>
              <w:t>法定代表人或其委托代理人</w:t>
            </w:r>
            <w:r>
              <w:rPr>
                <w:rFonts w:hint="eastAsia" w:ascii="宋体" w:hAnsi="宋体"/>
                <w:color w:val="auto"/>
                <w:kern w:val="0"/>
              </w:rPr>
              <w:t>签名</w:t>
            </w:r>
            <w:r>
              <w:rPr>
                <w:rFonts w:ascii="宋体" w:hAnsi="宋体"/>
                <w:color w:val="auto"/>
                <w:kern w:val="0"/>
              </w:rPr>
              <w:t>（或盖章）</w:t>
            </w:r>
            <w:r>
              <w:rPr>
                <w:rFonts w:hint="eastAsia" w:ascii="宋体" w:hAnsi="宋体"/>
                <w:color w:val="auto"/>
                <w:kern w:val="0"/>
              </w:rPr>
              <w:t>的须</w:t>
            </w:r>
            <w:r>
              <w:rPr>
                <w:rFonts w:ascii="宋体" w:hAnsi="宋体"/>
                <w:color w:val="auto"/>
                <w:kern w:val="0"/>
              </w:rPr>
              <w:t>齐全。</w:t>
            </w:r>
            <w:r>
              <w:rPr>
                <w:rFonts w:hint="eastAsia" w:ascii="宋体" w:hAnsi="宋体"/>
                <w:color w:val="auto"/>
                <w:szCs w:val="21"/>
              </w:rPr>
              <w:t>要求签名的，</w:t>
            </w:r>
            <w:r>
              <w:rPr>
                <w:rFonts w:hint="eastAsia" w:ascii="宋体" w:hAnsi="宋体"/>
                <w:color w:val="auto"/>
                <w:kern w:val="0"/>
              </w:rPr>
              <w:t>签名采用手写签名</w:t>
            </w:r>
            <w:r>
              <w:rPr>
                <w:rFonts w:hint="eastAsia" w:ascii="宋体" w:hAnsi="宋体"/>
                <w:color w:val="auto"/>
                <w:szCs w:val="21"/>
              </w:rPr>
              <w:t>或签章</w:t>
            </w:r>
            <w:r>
              <w:rPr>
                <w:rFonts w:hint="eastAsia" w:ascii="宋体" w:hAnsi="宋体"/>
                <w:color w:val="auto"/>
                <w:kern w:val="0"/>
              </w:rPr>
              <w:t>均可。</w:t>
            </w:r>
          </w:p>
          <w:p w14:paraId="340BC1EB">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第六章 投标文件格式（不含投标函部分）要求加盖单位法人章的，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p w14:paraId="642C6E52">
            <w:pPr>
              <w:pageBreakBefore w:val="0"/>
              <w:kinsoku/>
              <w:topLinePunct w:val="0"/>
              <w:bidi w:val="0"/>
              <w:spacing w:line="400" w:lineRule="exact"/>
              <w:ind w:left="0" w:leftChars="0" w:right="0" w:rightChars="0" w:firstLine="420" w:firstLineChars="200"/>
              <w:textAlignment w:val="auto"/>
              <w:outlineLvl w:val="9"/>
              <w:rPr>
                <w:rFonts w:ascii="宋体" w:hAnsi="宋体" w:cs="宋体"/>
                <w:kern w:val="0"/>
              </w:rPr>
            </w:pPr>
          </w:p>
        </w:tc>
      </w:tr>
      <w:tr w14:paraId="395B6B7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8749343">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1B9945E2">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079B94E1">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1</w:t>
            </w:r>
            <w:r>
              <w:rPr>
                <w:rFonts w:hint="eastAsia" w:ascii="宋体" w:hAnsi="宋体"/>
                <w:szCs w:val="21"/>
              </w:rPr>
              <w:t>投标人法定代表人的委托代理人</w:t>
            </w:r>
            <w:r>
              <w:rPr>
                <w:rFonts w:hint="eastAsia" w:ascii="宋体" w:hAnsi="宋体"/>
                <w:szCs w:val="21"/>
                <w:lang w:val="en-US" w:eastAsia="zh-CN"/>
              </w:rPr>
              <w:t>无</w:t>
            </w:r>
            <w:r>
              <w:rPr>
                <w:rFonts w:hint="eastAsia" w:ascii="宋体" w:hAnsi="宋体"/>
                <w:szCs w:val="21"/>
              </w:rPr>
              <w:t>法定代表人签署的授权委托书。</w:t>
            </w:r>
          </w:p>
        </w:tc>
      </w:tr>
      <w:tr w14:paraId="45582A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1716E9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316B7AE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6677BF8F">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lang w:val="en-US" w:eastAsia="zh-CN"/>
              </w:rPr>
              <w:t>2</w:t>
            </w:r>
            <w:r>
              <w:rPr>
                <w:rFonts w:ascii="宋体" w:hAnsi="宋体"/>
                <w:szCs w:val="21"/>
              </w:rPr>
              <w:t>招标文件</w:t>
            </w:r>
            <w:r>
              <w:rPr>
                <w:rFonts w:hint="eastAsia" w:ascii="宋体" w:hAnsi="宋体"/>
                <w:szCs w:val="21"/>
                <w:lang w:val="en-US" w:eastAsia="zh-CN"/>
              </w:rPr>
              <w:t>未</w:t>
            </w:r>
            <w:r>
              <w:rPr>
                <w:rFonts w:ascii="宋体" w:hAnsi="宋体"/>
                <w:szCs w:val="21"/>
              </w:rPr>
              <w:t>明确允许提交备选投标方案，投标人提交备选投标方案</w:t>
            </w:r>
            <w:r>
              <w:rPr>
                <w:rFonts w:hint="eastAsia" w:ascii="宋体" w:hAnsi="宋体"/>
                <w:szCs w:val="21"/>
              </w:rPr>
              <w:t>。</w:t>
            </w:r>
          </w:p>
        </w:tc>
      </w:tr>
      <w:tr w14:paraId="10DFFDB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10C4A2A0">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restart"/>
            <w:vAlign w:val="center"/>
          </w:tcPr>
          <w:p w14:paraId="795794C5">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响应性评审</w:t>
            </w:r>
          </w:p>
        </w:tc>
        <w:tc>
          <w:tcPr>
            <w:tcW w:w="6847" w:type="dxa"/>
            <w:vAlign w:val="center"/>
          </w:tcPr>
          <w:p w14:paraId="6933012C">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13</w:t>
            </w:r>
            <w:r>
              <w:rPr>
                <w:rFonts w:hint="eastAsia" w:ascii="宋体" w:hAnsi="宋体"/>
                <w:szCs w:val="21"/>
              </w:rPr>
              <w:t>投标内容</w:t>
            </w:r>
            <w:r>
              <w:rPr>
                <w:rFonts w:hint="eastAsia" w:ascii="宋体" w:hAnsi="宋体"/>
                <w:szCs w:val="21"/>
                <w:lang w:val="en-US" w:eastAsia="zh-CN"/>
              </w:rPr>
              <w:t>不</w:t>
            </w:r>
            <w:r>
              <w:rPr>
                <w:rFonts w:hint="eastAsia" w:ascii="宋体" w:hAnsi="宋体"/>
                <w:szCs w:val="21"/>
              </w:rPr>
              <w:t>符合第二章“投标人须知”第1.3.1项规定。</w:t>
            </w:r>
          </w:p>
        </w:tc>
      </w:tr>
      <w:tr w14:paraId="7976CB5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2EBC6667">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5062DC2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39D29CA1">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4</w:t>
            </w:r>
            <w:r>
              <w:rPr>
                <w:rFonts w:hint="eastAsia" w:ascii="宋体" w:hAnsi="宋体" w:cs="宋体"/>
                <w:color w:val="auto"/>
                <w:szCs w:val="21"/>
                <w:highlight w:val="none"/>
              </w:rPr>
              <w:t>投标保证金</w:t>
            </w:r>
            <w:r>
              <w:rPr>
                <w:rFonts w:hint="eastAsia" w:ascii="宋体" w:hAnsi="宋体" w:cs="宋体"/>
                <w:color w:val="auto"/>
                <w:szCs w:val="21"/>
                <w:highlight w:val="none"/>
                <w:lang w:val="en-US" w:eastAsia="zh-CN"/>
              </w:rPr>
              <w:t>不</w:t>
            </w:r>
            <w:r>
              <w:rPr>
                <w:rFonts w:hint="eastAsia" w:ascii="宋体" w:hAnsi="宋体" w:cs="宋体"/>
                <w:kern w:val="0"/>
              </w:rPr>
              <w:t>符合第二章“投标人须知前附表”第3.4</w:t>
            </w:r>
            <w:r>
              <w:rPr>
                <w:rFonts w:hint="eastAsia" w:ascii="宋体" w:hAnsi="宋体" w:cs="宋体"/>
                <w:kern w:val="0"/>
                <w:lang w:val="en-US" w:eastAsia="zh-CN"/>
              </w:rPr>
              <w:t>.1项</w:t>
            </w:r>
            <w:r>
              <w:rPr>
                <w:rFonts w:hint="eastAsia" w:ascii="宋体" w:hAnsi="宋体" w:cs="宋体"/>
                <w:kern w:val="0"/>
              </w:rPr>
              <w:t>规定</w:t>
            </w:r>
            <w:r>
              <w:rPr>
                <w:rFonts w:hint="eastAsia" w:ascii="宋体" w:hAnsi="宋体"/>
                <w:szCs w:val="21"/>
                <w:lang w:eastAsia="zh-CN"/>
              </w:rPr>
              <w:t>。</w:t>
            </w:r>
          </w:p>
        </w:tc>
      </w:tr>
      <w:tr w14:paraId="2CB0343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350930E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50E3CC9B">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3E4F4143">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5不</w:t>
            </w:r>
            <w:r>
              <w:rPr>
                <w:rFonts w:hint="eastAsia" w:ascii="宋体" w:hAnsi="宋体"/>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，投标文件附有招标人不能接受的条件。</w:t>
            </w:r>
            <w:r>
              <w:rPr>
                <w:rFonts w:hint="eastAsia" w:ascii="宋体" w:hAnsi="宋体"/>
                <w:szCs w:val="21"/>
              </w:rPr>
              <w:t>（由投标人承诺，承诺书格式详见第六章投标文件格式。）</w:t>
            </w:r>
          </w:p>
        </w:tc>
      </w:tr>
      <w:tr w14:paraId="5DB1967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248ED0D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F1DBF9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1F420242">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A-1</w:t>
            </w:r>
            <w:r>
              <w:rPr>
                <w:rFonts w:hint="eastAsia" w:ascii="宋体" w:hAnsi="宋体"/>
                <w:szCs w:val="21"/>
                <w:lang w:val="en-US" w:eastAsia="zh-CN"/>
              </w:rPr>
              <w:t>6</w:t>
            </w: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r>
              <w:rPr>
                <w:rFonts w:hint="eastAsia" w:ascii="宋体" w:hAnsi="宋体"/>
                <w:kern w:val="0"/>
                <w:lang w:val="en-US" w:eastAsia="zh-CN"/>
              </w:rPr>
              <w:t>不</w:t>
            </w: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szCs w:val="21"/>
              </w:rPr>
              <w:t>。</w:t>
            </w:r>
          </w:p>
        </w:tc>
      </w:tr>
      <w:tr w14:paraId="081B52D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59A53B75">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F23DB84">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59A86AB7">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17</w:t>
            </w:r>
            <w:r>
              <w:rPr>
                <w:rFonts w:hint="eastAsia" w:ascii="宋体" w:hAnsi="宋体"/>
                <w:szCs w:val="21"/>
              </w:rPr>
              <w:t>投标人有以下情形之一的：</w:t>
            </w:r>
          </w:p>
          <w:p w14:paraId="4061FF6A">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1.本次投标</w:t>
            </w:r>
            <w:r>
              <w:rPr>
                <w:rFonts w:hint="eastAsia" w:ascii="宋体" w:hAnsi="宋体"/>
                <w:kern w:val="0"/>
                <w:lang w:val="en-US" w:eastAsia="zh-CN"/>
              </w:rPr>
              <w:t>存在</w:t>
            </w:r>
            <w:r>
              <w:t>弄虚作假</w:t>
            </w:r>
            <w:r>
              <w:rPr>
                <w:rFonts w:ascii="宋体" w:hAnsi="宋体"/>
                <w:kern w:val="0"/>
              </w:rPr>
              <w:t>等其他违反招投标相关法律、法规行为</w:t>
            </w:r>
            <w:r>
              <w:rPr>
                <w:rFonts w:hint="eastAsia" w:ascii="宋体" w:hAnsi="宋体"/>
                <w:szCs w:val="21"/>
              </w:rPr>
              <w:t>；</w:t>
            </w:r>
          </w:p>
          <w:p w14:paraId="33AB4BF3">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2.拒绝按评标委员会要求澄清、说明或补正的。</w:t>
            </w:r>
          </w:p>
        </w:tc>
      </w:tr>
      <w:tr w14:paraId="6957F7F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4DE5F2CE">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Align w:val="center"/>
          </w:tcPr>
          <w:p w14:paraId="16851ABA">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lang w:val="en-US" w:eastAsia="zh-CN"/>
              </w:rPr>
              <w:t>技术评审</w:t>
            </w:r>
          </w:p>
        </w:tc>
        <w:tc>
          <w:tcPr>
            <w:tcW w:w="6847" w:type="dxa"/>
            <w:vAlign w:val="center"/>
          </w:tcPr>
          <w:p w14:paraId="23653A00">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18</w:t>
            </w:r>
            <w:r>
              <w:rPr>
                <w:rFonts w:hint="eastAsia" w:ascii="宋体" w:hAnsi="宋体"/>
                <w:szCs w:val="21"/>
              </w:rPr>
              <w:t>投标人的技术</w:t>
            </w:r>
            <w:r>
              <w:rPr>
                <w:rFonts w:hint="eastAsia" w:ascii="宋体" w:hAnsi="宋体"/>
                <w:szCs w:val="21"/>
                <w:lang w:val="en-US" w:eastAsia="zh-CN"/>
              </w:rPr>
              <w:t>部分</w:t>
            </w:r>
            <w:r>
              <w:rPr>
                <w:rFonts w:hint="eastAsia" w:ascii="宋体" w:hAnsi="宋体"/>
                <w:szCs w:val="21"/>
              </w:rPr>
              <w:t>综合性评审不</w:t>
            </w:r>
            <w:r>
              <w:rPr>
                <w:rFonts w:hint="eastAsia" w:ascii="宋体" w:hAnsi="宋体"/>
                <w:szCs w:val="21"/>
                <w:lang w:val="en-US" w:eastAsia="zh-CN"/>
              </w:rPr>
              <w:t>满足</w:t>
            </w:r>
            <w:r>
              <w:rPr>
                <w:rFonts w:hint="eastAsia" w:ascii="宋体" w:hAnsi="宋体"/>
                <w:szCs w:val="21"/>
              </w:rPr>
              <w:t>。</w:t>
            </w:r>
          </w:p>
        </w:tc>
      </w:tr>
      <w:tr w14:paraId="3595697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574E953F">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restart"/>
            <w:vAlign w:val="center"/>
          </w:tcPr>
          <w:p w14:paraId="3F27B35B">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投标</w:t>
            </w:r>
            <w:r>
              <w:rPr>
                <w:rFonts w:ascii="宋体" w:hAnsi="宋体"/>
                <w:szCs w:val="21"/>
              </w:rPr>
              <w:t>函部分</w:t>
            </w:r>
            <w:r>
              <w:rPr>
                <w:rFonts w:hint="eastAsia" w:ascii="宋体" w:hAnsi="宋体"/>
                <w:szCs w:val="21"/>
              </w:rPr>
              <w:t>评审</w:t>
            </w:r>
          </w:p>
        </w:tc>
        <w:tc>
          <w:tcPr>
            <w:tcW w:w="6847" w:type="dxa"/>
            <w:vAlign w:val="center"/>
          </w:tcPr>
          <w:p w14:paraId="7199E0DF">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19</w:t>
            </w:r>
            <w:r>
              <w:rPr>
                <w:rFonts w:hint="eastAsia" w:ascii="宋体" w:hAnsi="宋体" w:eastAsia="宋体" w:cs="宋体"/>
                <w:caps w:val="0"/>
                <w:smallCaps w:val="0"/>
                <w:snapToGrid w:val="0"/>
                <w:color w:val="auto"/>
                <w:kern w:val="0"/>
                <w:sz w:val="21"/>
                <w:szCs w:val="21"/>
                <w:highlight w:val="none"/>
                <w:lang w:val="en-US" w:eastAsia="zh-CN"/>
              </w:rPr>
              <w:t>投标函部分的格式要求法定代表人或其委托代理人签名（或盖章）的须齐全。要求签名的，</w:t>
            </w:r>
            <w:r>
              <w:rPr>
                <w:rFonts w:hint="eastAsia" w:ascii="宋体" w:hAnsi="宋体" w:eastAsia="宋体" w:cs="宋体"/>
                <w:color w:val="auto"/>
                <w:szCs w:val="21"/>
                <w:highlight w:val="none"/>
              </w:rPr>
              <w:t>签名采用手写签名</w:t>
            </w:r>
            <w:r>
              <w:rPr>
                <w:rFonts w:hint="eastAsia" w:ascii="宋体" w:hAnsi="宋体" w:eastAsia="宋体" w:cs="宋体"/>
                <w:color w:val="auto"/>
                <w:szCs w:val="21"/>
                <w:highlight w:val="none"/>
                <w:lang w:eastAsia="zh-CN"/>
              </w:rPr>
              <w:t>或签章</w:t>
            </w:r>
            <w:r>
              <w:rPr>
                <w:rFonts w:hint="eastAsia" w:ascii="宋体" w:hAnsi="宋体" w:eastAsia="宋体" w:cs="宋体"/>
                <w:color w:val="auto"/>
                <w:szCs w:val="21"/>
                <w:highlight w:val="none"/>
                <w:lang w:val="en-US" w:eastAsia="zh-CN"/>
              </w:rPr>
              <w:t>均可</w:t>
            </w:r>
            <w:r>
              <w:rPr>
                <w:rFonts w:hint="eastAsia" w:ascii="宋体" w:hAnsi="宋体" w:eastAsia="宋体" w:cs="宋体"/>
                <w:caps w:val="0"/>
                <w:smallCaps w:val="0"/>
                <w:snapToGrid w:val="0"/>
                <w:color w:val="auto"/>
                <w:kern w:val="0"/>
                <w:sz w:val="21"/>
                <w:szCs w:val="21"/>
                <w:highlight w:val="none"/>
                <w:lang w:val="en-US" w:eastAsia="zh-CN"/>
              </w:rPr>
              <w:t>。要求加盖单位法人章的，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aps w:val="0"/>
                <w:smallCaps w:val="0"/>
                <w:color w:val="auto"/>
                <w:kern w:val="0"/>
                <w:sz w:val="21"/>
                <w:szCs w:val="21"/>
                <w:highlight w:val="none"/>
                <w:lang w:val="en-US" w:eastAsia="zh-CN"/>
              </w:rPr>
              <w:t>。</w:t>
            </w:r>
          </w:p>
        </w:tc>
      </w:tr>
      <w:tr w14:paraId="7AEBE56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52C0B42">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continue"/>
            <w:vAlign w:val="center"/>
          </w:tcPr>
          <w:p w14:paraId="0795A384">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47" w:type="dxa"/>
            <w:vAlign w:val="center"/>
          </w:tcPr>
          <w:p w14:paraId="1DB68A67">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21</w:t>
            </w:r>
            <w:r>
              <w:rPr>
                <w:rFonts w:hint="eastAsia" w:ascii="宋体" w:hAnsi="宋体"/>
                <w:szCs w:val="21"/>
              </w:rPr>
              <w:t>交货期</w:t>
            </w:r>
            <w:r>
              <w:rPr>
                <w:rFonts w:hint="eastAsia" w:ascii="宋体" w:hAnsi="宋体"/>
                <w:szCs w:val="21"/>
                <w:lang w:val="en-US" w:eastAsia="zh-CN"/>
              </w:rPr>
              <w:t>不</w:t>
            </w:r>
            <w:r>
              <w:rPr>
                <w:rFonts w:hint="eastAsia" w:ascii="宋体" w:hAnsi="宋体"/>
                <w:szCs w:val="21"/>
              </w:rPr>
              <w:t>符合第二章“投标人须知”第1.3.2项规定。</w:t>
            </w:r>
          </w:p>
        </w:tc>
      </w:tr>
      <w:tr w14:paraId="0616DE6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2742C006">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continue"/>
            <w:vAlign w:val="center"/>
          </w:tcPr>
          <w:p w14:paraId="0B570297">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47" w:type="dxa"/>
            <w:vAlign w:val="center"/>
          </w:tcPr>
          <w:p w14:paraId="3A2A1484">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22</w:t>
            </w:r>
            <w:r>
              <w:rPr>
                <w:rFonts w:hint="eastAsia" w:ascii="宋体" w:hAnsi="宋体"/>
                <w:szCs w:val="21"/>
              </w:rPr>
              <w:t>交货地点</w:t>
            </w:r>
            <w:r>
              <w:rPr>
                <w:rFonts w:hint="eastAsia" w:ascii="宋体" w:hAnsi="宋体"/>
                <w:szCs w:val="21"/>
                <w:lang w:val="en-US" w:eastAsia="zh-CN"/>
              </w:rPr>
              <w:t>不</w:t>
            </w:r>
            <w:r>
              <w:rPr>
                <w:rFonts w:hint="eastAsia" w:ascii="宋体" w:hAnsi="宋体"/>
                <w:szCs w:val="21"/>
              </w:rPr>
              <w:t>符合第二章“投标人须知”第1.3.3项规定。</w:t>
            </w:r>
          </w:p>
        </w:tc>
      </w:tr>
      <w:tr w14:paraId="628CE88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4C9104ED">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continue"/>
            <w:vAlign w:val="center"/>
          </w:tcPr>
          <w:p w14:paraId="12345C9D">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47" w:type="dxa"/>
            <w:vAlign w:val="center"/>
          </w:tcPr>
          <w:p w14:paraId="3A2D54EF">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23</w:t>
            </w:r>
            <w:r>
              <w:rPr>
                <w:rFonts w:hint="eastAsia" w:ascii="宋体" w:hAnsi="宋体"/>
                <w:szCs w:val="21"/>
              </w:rPr>
              <w:t>投标有效期</w:t>
            </w:r>
            <w:r>
              <w:rPr>
                <w:rFonts w:hint="eastAsia" w:ascii="宋体" w:hAnsi="宋体"/>
                <w:szCs w:val="21"/>
                <w:lang w:val="en-US" w:eastAsia="zh-CN"/>
              </w:rPr>
              <w:t>不</w:t>
            </w:r>
            <w:r>
              <w:rPr>
                <w:rFonts w:hint="eastAsia" w:ascii="宋体" w:hAnsi="宋体"/>
                <w:szCs w:val="21"/>
              </w:rPr>
              <w:t>符合第二章“投标人须知”第3.3.1项规定。</w:t>
            </w:r>
          </w:p>
        </w:tc>
      </w:tr>
      <w:tr w14:paraId="4298E8A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3BAED85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3CA65AD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485ABD83">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4</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中的投标报价高于招标人公布的投标报价最高限价。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w:t>
            </w:r>
            <w:r>
              <w:rPr>
                <w:rFonts w:hint="eastAsia" w:ascii="宋体" w:hAnsi="宋体" w:cs="宋体"/>
                <w:color w:val="auto"/>
                <w:szCs w:val="21"/>
                <w:highlight w:val="none"/>
                <w:lang w:val="en-US" w:eastAsia="zh-CN"/>
              </w:rPr>
              <w:t>不</w:t>
            </w:r>
            <w:r>
              <w:rPr>
                <w:rFonts w:hint="eastAsia" w:ascii="宋体" w:hAnsi="宋体" w:cs="宋体"/>
                <w:color w:val="auto"/>
                <w:szCs w:val="21"/>
                <w:highlight w:val="none"/>
              </w:rPr>
              <w:t>一致</w:t>
            </w:r>
            <w:r>
              <w:rPr>
                <w:rFonts w:hint="eastAsia"/>
              </w:rPr>
              <w:t>。</w:t>
            </w:r>
          </w:p>
        </w:tc>
      </w:tr>
      <w:tr w14:paraId="360D540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24EEB6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6CF0E35E">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7B564614">
            <w:pPr>
              <w:pageBreakBefore w:val="0"/>
              <w:kinsoku/>
              <w:topLinePunct w:val="0"/>
              <w:bidi w:val="0"/>
              <w:spacing w:line="400" w:lineRule="exact"/>
              <w:ind w:left="0" w:leftChars="0" w:right="0" w:rightChars="0" w:firstLine="420" w:firstLineChars="200"/>
              <w:textAlignment w:val="auto"/>
              <w:outlineLvl w:val="9"/>
              <w:rPr>
                <w:rFonts w:ascii="宋体" w:hAnsi="宋体"/>
                <w:i/>
                <w:szCs w:val="21"/>
              </w:rPr>
            </w:pPr>
            <w:r>
              <w:rPr>
                <w:rFonts w:hint="eastAsia" w:ascii="宋体" w:hAnsi="宋体"/>
                <w:szCs w:val="21"/>
              </w:rPr>
              <w:t>A-2</w:t>
            </w:r>
            <w:r>
              <w:rPr>
                <w:rFonts w:hint="eastAsia" w:ascii="宋体" w:hAnsi="宋体"/>
                <w:szCs w:val="21"/>
                <w:lang w:val="en-US" w:eastAsia="zh-CN"/>
              </w:rPr>
              <w:t>5</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与依据</w:t>
            </w:r>
            <w:r>
              <w:t>单价</w:t>
            </w:r>
            <w:r>
              <w:rPr>
                <w:rFonts w:hint="eastAsia"/>
                <w:lang w:val="en-US" w:eastAsia="zh-CN"/>
              </w:rPr>
              <w:t>和数量</w:t>
            </w:r>
            <w:r>
              <w:rPr>
                <w:rFonts w:hint="eastAsia"/>
              </w:rPr>
              <w:t>计算出的结果</w:t>
            </w:r>
            <w:r>
              <w:rPr>
                <w:rFonts w:hint="eastAsia"/>
                <w:lang w:val="en-US" w:eastAsia="zh-CN"/>
              </w:rPr>
              <w:t>不</w:t>
            </w:r>
            <w:r>
              <w:t>一致</w:t>
            </w:r>
            <w:r>
              <w:rPr>
                <w:rFonts w:hint="eastAsia"/>
              </w:rPr>
              <w:t>，</w:t>
            </w:r>
            <w:r>
              <w:t>投标</w:t>
            </w:r>
            <w:r>
              <w:rPr>
                <w:rFonts w:hint="eastAsia"/>
                <w:lang w:val="en-US" w:eastAsia="zh-CN"/>
              </w:rPr>
              <w:t>总</w:t>
            </w:r>
            <w:r>
              <w:t>报价与</w:t>
            </w:r>
            <w:r>
              <w:rPr>
                <w:rFonts w:hint="eastAsia"/>
              </w:rPr>
              <w:t>各</w:t>
            </w:r>
            <w:r>
              <w:t>分项合价</w:t>
            </w:r>
            <w:r>
              <w:rPr>
                <w:rFonts w:hint="eastAsia"/>
                <w:lang w:val="en-US" w:eastAsia="zh-CN"/>
              </w:rPr>
              <w:t>汇总计算出的结果不</w:t>
            </w:r>
            <w:r>
              <w:t>一致</w:t>
            </w:r>
            <w:r>
              <w:rPr>
                <w:rFonts w:hint="eastAsia"/>
                <w:lang w:eastAsia="zh-CN"/>
              </w:rPr>
              <w:t>。</w:t>
            </w:r>
          </w:p>
        </w:tc>
      </w:tr>
      <w:tr w14:paraId="5792064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71D1900F">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1A967857">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483067E7">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9</w:t>
            </w:r>
            <w:r>
              <w:rPr>
                <w:rFonts w:hint="eastAsia" w:ascii="宋体" w:hAnsi="宋体"/>
                <w:szCs w:val="21"/>
              </w:rPr>
              <w:t>有</w:t>
            </w:r>
            <w:r>
              <w:rPr>
                <w:rFonts w:hint="eastAsia" w:ascii="宋体" w:hAnsi="宋体"/>
                <w:szCs w:val="21"/>
                <w:lang w:val="en-US" w:eastAsia="zh-CN"/>
              </w:rPr>
              <w:t>多</w:t>
            </w:r>
            <w:r>
              <w:rPr>
                <w:rFonts w:hint="eastAsia" w:ascii="宋体" w:hAnsi="宋体"/>
                <w:szCs w:val="21"/>
              </w:rPr>
              <w:t>个有效报价。在招标文件没有规定的情况下，提交选择性报价。</w:t>
            </w:r>
          </w:p>
        </w:tc>
      </w:tr>
      <w:tr w14:paraId="534304E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41FB75A3">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0EB6D47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2995DD64">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30</w:t>
            </w:r>
            <w:r>
              <w:rPr>
                <w:rFonts w:hint="eastAsia" w:ascii="宋体" w:hAnsi="宋体"/>
                <w:szCs w:val="21"/>
              </w:rPr>
              <w:t>投标报价</w:t>
            </w:r>
            <w:r>
              <w:rPr>
                <w:rFonts w:hint="eastAsia" w:ascii="宋体" w:hAnsi="宋体"/>
                <w:szCs w:val="21"/>
                <w:lang w:val="en-US" w:eastAsia="zh-CN"/>
              </w:rPr>
              <w:t>有大小写不一致</w:t>
            </w:r>
            <w:r>
              <w:rPr>
                <w:rFonts w:hint="eastAsia" w:ascii="宋体" w:hAnsi="宋体"/>
                <w:szCs w:val="21"/>
              </w:rPr>
              <w:t>的，</w:t>
            </w:r>
            <w:r>
              <w:rPr>
                <w:rFonts w:hint="eastAsia" w:ascii="宋体" w:hAnsi="宋体"/>
                <w:szCs w:val="21"/>
                <w:lang w:val="en-US" w:eastAsia="zh-CN"/>
              </w:rPr>
              <w:t>未</w:t>
            </w:r>
            <w:r>
              <w:rPr>
                <w:rFonts w:hint="eastAsia" w:ascii="宋体" w:hAnsi="宋体"/>
                <w:szCs w:val="21"/>
              </w:rPr>
              <w:t>按照第三章“评标办法”第3.2.</w:t>
            </w:r>
            <w:r>
              <w:rPr>
                <w:rFonts w:hint="eastAsia" w:ascii="宋体" w:hAnsi="宋体"/>
                <w:szCs w:val="21"/>
                <w:lang w:val="en-US" w:eastAsia="zh-CN"/>
              </w:rPr>
              <w:t>2</w:t>
            </w:r>
            <w:r>
              <w:rPr>
                <w:rFonts w:hint="eastAsia" w:ascii="宋体" w:hAnsi="宋体"/>
                <w:szCs w:val="21"/>
              </w:rPr>
              <w:t>项规定执行。</w:t>
            </w:r>
          </w:p>
        </w:tc>
      </w:tr>
      <w:tr w14:paraId="69DF5B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Align w:val="center"/>
          </w:tcPr>
          <w:p w14:paraId="186F0497">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r>
              <w:rPr>
                <w:rFonts w:hint="eastAsia" w:ascii="宋体" w:hAnsi="宋体"/>
                <w:szCs w:val="21"/>
              </w:rPr>
              <w:t>其他</w:t>
            </w:r>
          </w:p>
        </w:tc>
        <w:tc>
          <w:tcPr>
            <w:tcW w:w="1547" w:type="dxa"/>
            <w:vAlign w:val="center"/>
          </w:tcPr>
          <w:p w14:paraId="4331BEA4">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18561171">
            <w:pPr>
              <w:pageBreakBefore w:val="0"/>
              <w:kinsoku/>
              <w:topLinePunct w:val="0"/>
              <w:bidi w:val="0"/>
              <w:spacing w:line="400" w:lineRule="exact"/>
              <w:ind w:left="0" w:leftChars="0" w:right="0" w:rightChars="0" w:firstLine="420" w:firstLineChars="200"/>
              <w:textAlignment w:val="auto"/>
              <w:outlineLvl w:val="9"/>
              <w:rPr>
                <w:rFonts w:hint="default" w:ascii="宋体" w:hAnsi="宋体" w:eastAsia="宋体"/>
                <w:i/>
                <w:szCs w:val="21"/>
                <w:lang w:val="en-US" w:eastAsia="zh-CN"/>
              </w:rPr>
            </w:pPr>
            <w:r>
              <w:rPr>
                <w:rFonts w:hint="eastAsia" w:ascii="宋体" w:hAnsi="宋体"/>
                <w:i/>
                <w:szCs w:val="21"/>
                <w:lang w:val="en-US" w:eastAsia="zh-CN"/>
              </w:rPr>
              <w:t>/</w:t>
            </w:r>
          </w:p>
        </w:tc>
      </w:tr>
    </w:tbl>
    <w:p w14:paraId="3EFA7F75">
      <w:pPr>
        <w:pStyle w:val="33"/>
        <w:pageBreakBefore w:val="0"/>
        <w:kinsoku/>
        <w:topLinePunct w:val="0"/>
        <w:bidi w:val="0"/>
        <w:spacing w:line="360" w:lineRule="auto"/>
        <w:ind w:left="0" w:leftChars="0" w:right="0" w:rightChars="0"/>
        <w:jc w:val="both"/>
        <w:textAlignment w:val="auto"/>
        <w:outlineLvl w:val="9"/>
        <w:rPr>
          <w:rFonts w:ascii="宋体" w:hAnsi="宋体"/>
          <w:sz w:val="21"/>
          <w:szCs w:val="21"/>
          <w:u w:val="none"/>
          <w:lang w:eastAsia="zh-CN"/>
        </w:rPr>
      </w:pPr>
    </w:p>
    <w:p w14:paraId="603A6FD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52"/>
          <w:szCs w:val="52"/>
        </w:rPr>
      </w:pPr>
      <w:r>
        <w:rPr>
          <w:rFonts w:ascii="宋体" w:hAnsi="宋体"/>
          <w:kern w:val="0"/>
        </w:rPr>
        <w:br w:type="page"/>
      </w:r>
    </w:p>
    <w:p w14:paraId="6385A7F7">
      <w:pPr>
        <w:pageBreakBefore w:val="0"/>
        <w:kinsoku/>
        <w:topLinePunct w:val="0"/>
        <w:bidi w:val="0"/>
        <w:spacing w:line="360" w:lineRule="auto"/>
        <w:ind w:left="0" w:leftChars="0" w:right="0" w:rightChars="0"/>
        <w:jc w:val="center"/>
        <w:textAlignment w:val="auto"/>
        <w:outlineLvl w:val="0"/>
        <w:rPr>
          <w:rFonts w:hint="eastAsia" w:ascii="宋体" w:hAnsi="宋体"/>
          <w:b/>
          <w:bCs/>
          <w:kern w:val="0"/>
          <w:sz w:val="44"/>
          <w:szCs w:val="44"/>
        </w:rPr>
      </w:pPr>
      <w:bookmarkStart w:id="546" w:name="_Toc10519"/>
      <w:bookmarkStart w:id="547" w:name="_Toc509218785"/>
      <w:bookmarkStart w:id="548" w:name="_Toc430530509"/>
      <w:r>
        <w:rPr>
          <w:rFonts w:hint="eastAsia" w:ascii="宋体" w:hAnsi="宋体"/>
          <w:b/>
          <w:bCs/>
          <w:kern w:val="0"/>
          <w:sz w:val="44"/>
          <w:szCs w:val="44"/>
        </w:rPr>
        <w:t>第四章  合同</w:t>
      </w:r>
      <w:r>
        <w:rPr>
          <w:rFonts w:hint="eastAsia" w:ascii="宋体" w:hAnsi="宋体"/>
          <w:b/>
          <w:bCs/>
          <w:kern w:val="0"/>
          <w:sz w:val="44"/>
          <w:szCs w:val="44"/>
          <w:lang w:val="en-US" w:eastAsia="zh-CN"/>
        </w:rPr>
        <w:t>主要</w:t>
      </w:r>
      <w:r>
        <w:rPr>
          <w:rFonts w:hint="eastAsia" w:ascii="宋体" w:hAnsi="宋体"/>
          <w:b/>
          <w:bCs/>
          <w:kern w:val="0"/>
          <w:sz w:val="44"/>
          <w:szCs w:val="44"/>
        </w:rPr>
        <w:t>条款及格式</w:t>
      </w:r>
      <w:bookmarkEnd w:id="546"/>
      <w:bookmarkEnd w:id="547"/>
      <w:bookmarkEnd w:id="548"/>
      <w:bookmarkStart w:id="549" w:name="招标文件06章图纸"/>
      <w:bookmarkEnd w:id="549"/>
      <w:bookmarkStart w:id="550" w:name="_Toc287607861"/>
      <w:bookmarkStart w:id="551" w:name="_Toc287620803"/>
      <w:bookmarkStart w:id="552" w:name="_Toc430530519"/>
      <w:bookmarkStart w:id="553" w:name="_Toc509218846"/>
      <w:bookmarkStart w:id="554" w:name="_Toc534185825"/>
      <w:bookmarkStart w:id="555" w:name="_Toc14742"/>
      <w:bookmarkStart w:id="556" w:name="_Toc351203480"/>
      <w:bookmarkStart w:id="557" w:name="_Toc296890982"/>
      <w:bookmarkStart w:id="558" w:name="_Toc296503025"/>
    </w:p>
    <w:p w14:paraId="6A649E7E">
      <w:pPr>
        <w:pStyle w:val="2"/>
        <w:jc w:val="center"/>
        <w:rPr>
          <w:rFonts w:hint="default" w:eastAsia="宋体"/>
          <w:lang w:val="en-US" w:eastAsia="zh-CN"/>
        </w:rPr>
      </w:pPr>
      <w:r>
        <w:rPr>
          <w:rFonts w:hint="eastAsia"/>
          <w:lang w:val="en-US" w:eastAsia="zh-CN"/>
        </w:rPr>
        <w:t>以实际签订为准</w:t>
      </w:r>
    </w:p>
    <w:p w14:paraId="2E7E54F3">
      <w:pPr>
        <w:rPr>
          <w:rFonts w:hint="eastAsia" w:ascii="宋体" w:hAnsi="宋体"/>
          <w:b/>
          <w:bCs/>
          <w:sz w:val="44"/>
          <w:szCs w:val="44"/>
        </w:rPr>
      </w:pPr>
      <w:r>
        <w:rPr>
          <w:rFonts w:hint="eastAsia" w:ascii="宋体" w:hAnsi="宋体"/>
          <w:b/>
          <w:bCs/>
          <w:sz w:val="44"/>
          <w:szCs w:val="44"/>
        </w:rPr>
        <w:br w:type="page"/>
      </w:r>
    </w:p>
    <w:p w14:paraId="113900DC">
      <w:pPr>
        <w:pageBreakBefore w:val="0"/>
        <w:kinsoku/>
        <w:topLinePunct w:val="0"/>
        <w:bidi w:val="0"/>
        <w:spacing w:line="360" w:lineRule="auto"/>
        <w:ind w:left="0" w:leftChars="0" w:right="0" w:rightChars="0"/>
        <w:jc w:val="center"/>
        <w:textAlignment w:val="auto"/>
        <w:outlineLvl w:val="0"/>
        <w:rPr>
          <w:rFonts w:ascii="宋体" w:hAnsi="宋体"/>
          <w:b/>
          <w:bCs/>
          <w:sz w:val="44"/>
          <w:szCs w:val="44"/>
        </w:rPr>
      </w:pPr>
      <w:r>
        <w:rPr>
          <w:rFonts w:hint="eastAsia" w:ascii="宋体" w:hAnsi="宋体"/>
          <w:b/>
          <w:bCs/>
          <w:sz w:val="44"/>
          <w:szCs w:val="44"/>
        </w:rPr>
        <w:t xml:space="preserve">第五章  </w:t>
      </w:r>
      <w:bookmarkEnd w:id="550"/>
      <w:bookmarkEnd w:id="551"/>
      <w:bookmarkEnd w:id="552"/>
      <w:bookmarkEnd w:id="553"/>
      <w:bookmarkEnd w:id="554"/>
      <w:r>
        <w:rPr>
          <w:rFonts w:hint="eastAsia" w:ascii="宋体" w:hAnsi="宋体"/>
          <w:b/>
          <w:bCs/>
          <w:sz w:val="44"/>
          <w:szCs w:val="44"/>
        </w:rPr>
        <w:t>供货要求</w:t>
      </w:r>
      <w:bookmarkEnd w:id="555"/>
    </w:p>
    <w:p w14:paraId="3F2B1F3B">
      <w:pPr>
        <w:pageBreakBefore w:val="0"/>
        <w:widowControl/>
        <w:kinsoku/>
        <w:topLinePunct w:val="0"/>
        <w:bidi w:val="0"/>
        <w:spacing w:line="360" w:lineRule="auto"/>
        <w:ind w:left="0" w:leftChars="0" w:right="0" w:rightChars="0"/>
        <w:jc w:val="left"/>
        <w:textAlignment w:val="auto"/>
        <w:outlineLvl w:val="9"/>
        <w:rPr>
          <w:rFonts w:hint="eastAsia" w:ascii="宋体" w:hAnsi="宋体"/>
          <w:b/>
          <w:bCs/>
          <w:sz w:val="28"/>
          <w:szCs w:val="24"/>
        </w:rPr>
      </w:pPr>
      <w:bookmarkStart w:id="559" w:name="_Toc430530520"/>
      <w:bookmarkStart w:id="560" w:name="_Toc287620804"/>
      <w:r>
        <w:rPr>
          <w:rFonts w:hint="eastAsia" w:ascii="宋体" w:hAnsi="宋体"/>
          <w:b/>
          <w:bCs/>
          <w:sz w:val="28"/>
          <w:szCs w:val="24"/>
        </w:rPr>
        <w:t>一、</w:t>
      </w:r>
      <w:r>
        <w:rPr>
          <w:rFonts w:hint="eastAsia" w:ascii="宋体" w:hAnsi="宋体"/>
          <w:b/>
          <w:bCs/>
          <w:sz w:val="28"/>
          <w:szCs w:val="24"/>
          <w:lang w:val="en-US" w:eastAsia="zh-CN"/>
        </w:rPr>
        <w:t>供货</w:t>
      </w:r>
      <w:r>
        <w:rPr>
          <w:rFonts w:hint="eastAsia" w:ascii="宋体" w:hAnsi="宋体"/>
          <w:b/>
          <w:bCs/>
          <w:sz w:val="28"/>
          <w:szCs w:val="24"/>
        </w:rPr>
        <w:t>范围：</w:t>
      </w:r>
    </w:p>
    <w:p w14:paraId="7C3966B3">
      <w:pPr>
        <w:pageBreakBefore w:val="0"/>
        <w:widowControl/>
        <w:kinsoku/>
        <w:topLinePunct w:val="0"/>
        <w:bidi w:val="0"/>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沉沙池修建（含土方开挖工程）、曝气沉沙起池设备（沉沙槽、提兜式链板提升机、曝气装置、旋涡泵、循环管道、清理用爬梯等设备、控制系统、招标方指定点搭取的电缆、气管、线槽、支架、阀门等）设计、制造（含备品备件、专用工器具等）、装配、装卸、运输（含包装、保险）、安装、调试、验收，以及质量保证期内的维修、维护、保养、人员培训和其它相关伴随服务等工作内容。</w:t>
      </w:r>
    </w:p>
    <w:p w14:paraId="542646CC">
      <w:pPr>
        <w:pageBreakBefore w:val="0"/>
        <w:widowControl/>
        <w:kinsoku/>
        <w:topLinePunct w:val="0"/>
        <w:bidi w:val="0"/>
        <w:spacing w:line="360" w:lineRule="auto"/>
        <w:ind w:left="0" w:leftChars="0" w:right="0" w:rightChars="0"/>
        <w:jc w:val="left"/>
        <w:textAlignment w:val="auto"/>
        <w:outlineLvl w:val="9"/>
        <w:rPr>
          <w:rFonts w:hint="eastAsia" w:ascii="宋体" w:hAnsi="宋体"/>
          <w:b/>
          <w:bCs/>
          <w:sz w:val="28"/>
          <w:szCs w:val="24"/>
        </w:rPr>
      </w:pPr>
      <w:r>
        <w:rPr>
          <w:rFonts w:hint="eastAsia" w:ascii="宋体" w:hAnsi="宋体"/>
          <w:b/>
          <w:bCs/>
          <w:sz w:val="28"/>
          <w:szCs w:val="24"/>
        </w:rPr>
        <w:t>二、设备技术参数：</w:t>
      </w:r>
    </w:p>
    <w:p w14:paraId="76CCF622">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1.沉沙池尺寸：3000mm*3000mm*3000mm。沉沙池内部用不锈钢包完，有效容积≥12m³，整体呈漏斗形，防止原料堆积；其中底部沉沙孔板采用SUS304不锈钢材质，4毫米板厚，漏沙孔16-18mm；池壁及池边采用316L不锈钢材质，板厚3.0mm，固定用316L膨胀螺钉，采用整板加工制作，只允许池壁四边有焊缝，要求焊缝平整光滑，无毛刺，焊缝需作表面处理，防止生锈、磨损掉落，引入杂质；沉砂池镂空部分填充混凝土，无卫生死角。</w:t>
      </w:r>
    </w:p>
    <w:p w14:paraId="20616ADF">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2.采用沉沙底+提兜链板提升机模式；沉沙槽集中收集，旋涡泵抽取；配曝气装置，能充分保证清洗水搅动，清洗泥沙效果好。</w:t>
      </w:r>
    </w:p>
    <w:p w14:paraId="79106DE5">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3.旋涡泵 、不锈钢潜水泵的配置满足生产要求；</w:t>
      </w:r>
    </w:p>
    <w:p w14:paraId="331CA39E">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4.主循环管采用SUS304食品级不锈钢管道，规格≥Φ76*2。</w:t>
      </w:r>
    </w:p>
    <w:p w14:paraId="4FF2FA14">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5.提升输送产能：2—5t/h</w:t>
      </w:r>
      <w:r>
        <w:rPr>
          <w:rFonts w:hint="eastAsia" w:ascii="宋体" w:hAnsi="宋体"/>
          <w:sz w:val="24"/>
          <w:szCs w:val="22"/>
          <w:highlight w:val="yellow"/>
        </w:rPr>
        <w:t>可调</w:t>
      </w:r>
      <w:r>
        <w:rPr>
          <w:rFonts w:hint="eastAsia" w:ascii="宋体" w:hAnsi="宋体"/>
          <w:sz w:val="24"/>
          <w:szCs w:val="22"/>
        </w:rPr>
        <w:t>。</w:t>
      </w:r>
    </w:p>
    <w:p w14:paraId="5B53C477">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6.提升机采用斜齿轮减速机，功率3kw（仅供参考），电机及减速器品牌要求：采用中大力德、国茂、</w:t>
      </w:r>
      <w:r>
        <w:rPr>
          <w:rFonts w:hint="eastAsia" w:ascii="宋体" w:hAnsi="宋体"/>
          <w:sz w:val="24"/>
          <w:szCs w:val="22"/>
          <w:highlight w:val="yellow"/>
        </w:rPr>
        <w:t>通力</w:t>
      </w:r>
      <w:r>
        <w:rPr>
          <w:rFonts w:hint="eastAsia" w:ascii="宋体" w:hAnsi="宋体"/>
          <w:sz w:val="24"/>
          <w:szCs w:val="22"/>
        </w:rPr>
        <w:t>等国内一线品牌。</w:t>
      </w:r>
    </w:p>
    <w:p w14:paraId="19E00DD2">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7.主机运行速度：6-9.5米/分钟，要求输送速度变频可调。</w:t>
      </w:r>
    </w:p>
    <w:p w14:paraId="5CD81BD8">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8.主体结构要求：牢固美观，完全满足承载重量。主机架要求采用矩管100*50*3mm SUS304不锈钢材料制造。</w:t>
      </w:r>
    </w:p>
    <w:p w14:paraId="530F1E07">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9. 不锈钢链板50.8节距,连接板厚5mm，高24mm，链板连接销直径10mm,链板厚2毫米，链板宽度700mm,冲孔直径8mm，呈棱形分布。</w:t>
      </w:r>
    </w:p>
    <w:p w14:paraId="35776D6B">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10.提升装置采用2mm不锈钢板制作冲孔滤水。</w:t>
      </w:r>
    </w:p>
    <w:p w14:paraId="549FD596">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11.传动部件运转灵活，不允许有卡阻现象。</w:t>
      </w:r>
    </w:p>
    <w:p w14:paraId="4A1C1032">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12.配置固定下池清理不锈钢梯子。</w:t>
      </w:r>
      <w:r>
        <w:rPr>
          <w:rFonts w:hint="eastAsia" w:ascii="宋体" w:hAnsi="宋体"/>
          <w:sz w:val="24"/>
          <w:szCs w:val="22"/>
        </w:rPr>
        <w:tab/>
      </w:r>
    </w:p>
    <w:p w14:paraId="2417464A">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13.锈钢材料采用国内太钢、宝钢等品牌，或者国际品牌。物料接触部分零部件紧固设计，不能松动脱落进入产品。</w:t>
      </w:r>
    </w:p>
    <w:p w14:paraId="1B8E3E10">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14.所有轴承采用进口不锈钢轴承（NSK、SKF、FAG等国际一线品牌），轴承安装座需增设防水罩，进一步隔离水分。</w:t>
      </w:r>
    </w:p>
    <w:p w14:paraId="4C041EC6">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15.电控设施要防水、防潮、有降温措施，控制柜内温度不高于30度。控制箱需防水、防潮、离地35厘米以上，电控柜防水使用IP65及以上等级的保护标准。</w:t>
      </w:r>
    </w:p>
    <w:p w14:paraId="06AA395D">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16.变频器等电气控制系统采用西门子、ABB、施耐德等国际一线品牌，承诺提供控制程序。</w:t>
      </w:r>
    </w:p>
    <w:p w14:paraId="427054B7">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17.设备便于日常操作、维护，易清洁、无卫生死角。</w:t>
      </w:r>
    </w:p>
    <w:p w14:paraId="7376A52E">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18.设备性能稳定，设计使用寿命15年。</w:t>
      </w:r>
    </w:p>
    <w:p w14:paraId="08B48D82">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8"/>
          <w:szCs w:val="24"/>
        </w:rPr>
      </w:pPr>
      <w:r>
        <w:rPr>
          <w:rFonts w:hint="eastAsia" w:ascii="宋体" w:hAnsi="宋体"/>
          <w:sz w:val="24"/>
          <w:szCs w:val="22"/>
        </w:rPr>
        <w:t>19.所有水电接口在车间内指定接口处搭接。</w:t>
      </w:r>
    </w:p>
    <w:p w14:paraId="6EC64B50">
      <w:pPr>
        <w:pageBreakBefore w:val="0"/>
        <w:widowControl/>
        <w:kinsoku/>
        <w:topLinePunct w:val="0"/>
        <w:bidi w:val="0"/>
        <w:spacing w:line="360" w:lineRule="auto"/>
        <w:ind w:left="0" w:leftChars="0" w:right="0" w:rightChars="0"/>
        <w:jc w:val="left"/>
        <w:textAlignment w:val="auto"/>
        <w:outlineLvl w:val="9"/>
        <w:rPr>
          <w:rFonts w:hint="eastAsia" w:ascii="宋体" w:hAnsi="宋体"/>
          <w:b/>
          <w:bCs/>
          <w:sz w:val="28"/>
          <w:szCs w:val="24"/>
          <w:highlight w:val="yellow"/>
        </w:rPr>
      </w:pPr>
      <w:r>
        <w:rPr>
          <w:rFonts w:hint="eastAsia" w:ascii="宋体" w:hAnsi="宋体"/>
          <w:b/>
          <w:bCs/>
          <w:sz w:val="28"/>
          <w:szCs w:val="24"/>
          <w:highlight w:val="yellow"/>
        </w:rPr>
        <w:t>三、</w:t>
      </w:r>
      <w:r>
        <w:rPr>
          <w:rFonts w:hint="eastAsia" w:ascii="宋体" w:hAnsi="宋体"/>
          <w:b/>
          <w:bCs/>
          <w:sz w:val="28"/>
          <w:szCs w:val="24"/>
          <w:highlight w:val="yellow"/>
          <w:lang w:val="en-US" w:eastAsia="zh-CN"/>
        </w:rPr>
        <w:t>投标</w:t>
      </w:r>
      <w:r>
        <w:rPr>
          <w:rFonts w:hint="eastAsia" w:ascii="宋体" w:hAnsi="宋体"/>
          <w:b/>
          <w:bCs/>
          <w:sz w:val="28"/>
          <w:szCs w:val="24"/>
          <w:highlight w:val="yellow"/>
        </w:rPr>
        <w:t>方案</w:t>
      </w:r>
      <w:r>
        <w:rPr>
          <w:rFonts w:hint="eastAsia" w:ascii="宋体" w:hAnsi="宋体"/>
          <w:b/>
          <w:bCs/>
          <w:sz w:val="28"/>
          <w:szCs w:val="24"/>
          <w:highlight w:val="yellow"/>
          <w:lang w:val="en-US" w:eastAsia="zh-CN"/>
        </w:rPr>
        <w:t>还需</w:t>
      </w:r>
      <w:r>
        <w:rPr>
          <w:rFonts w:hint="eastAsia" w:ascii="宋体" w:hAnsi="宋体"/>
          <w:b/>
          <w:bCs/>
          <w:sz w:val="28"/>
          <w:szCs w:val="24"/>
          <w:highlight w:val="yellow"/>
        </w:rPr>
        <w:t>包括以下内容：</w:t>
      </w:r>
    </w:p>
    <w:p w14:paraId="5EAC6D26">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highlight w:val="yellow"/>
        </w:rPr>
      </w:pPr>
      <w:r>
        <w:rPr>
          <w:rFonts w:hint="eastAsia" w:ascii="宋体" w:hAnsi="宋体"/>
          <w:sz w:val="24"/>
          <w:szCs w:val="22"/>
          <w:highlight w:val="yellow"/>
        </w:rPr>
        <w:t>1.依据华安厂车间现场，测绘尺寸并规划布局，绘制设备布置CAD图。</w:t>
      </w:r>
    </w:p>
    <w:p w14:paraId="34D3A167">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highlight w:val="yellow"/>
        </w:rPr>
      </w:pPr>
      <w:r>
        <w:rPr>
          <w:rFonts w:hint="eastAsia" w:ascii="宋体" w:hAnsi="宋体"/>
          <w:sz w:val="24"/>
          <w:szCs w:val="22"/>
          <w:highlight w:val="yellow"/>
        </w:rPr>
        <w:t>2.提供土建施工图。</w:t>
      </w:r>
    </w:p>
    <w:p w14:paraId="4940E717">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highlight w:val="yellow"/>
        </w:rPr>
      </w:pPr>
      <w:r>
        <w:rPr>
          <w:rFonts w:hint="eastAsia" w:ascii="宋体" w:hAnsi="宋体"/>
          <w:sz w:val="24"/>
          <w:szCs w:val="22"/>
          <w:highlight w:val="yellow"/>
        </w:rPr>
        <w:t>3.设备主要尺寸参数。</w:t>
      </w:r>
    </w:p>
    <w:p w14:paraId="42AA8504">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highlight w:val="yellow"/>
        </w:rPr>
      </w:pPr>
      <w:r>
        <w:rPr>
          <w:rFonts w:hint="eastAsia" w:ascii="宋体" w:hAnsi="宋体"/>
          <w:sz w:val="24"/>
          <w:szCs w:val="22"/>
          <w:highlight w:val="yellow"/>
        </w:rPr>
        <w:t>4.设备主要参数控制原理及实现的功能。</w:t>
      </w:r>
    </w:p>
    <w:p w14:paraId="2C39C1BF">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highlight w:val="yellow"/>
        </w:rPr>
      </w:pPr>
      <w:r>
        <w:rPr>
          <w:rFonts w:hint="eastAsia" w:ascii="宋体" w:hAnsi="宋体"/>
          <w:sz w:val="24"/>
          <w:szCs w:val="22"/>
          <w:highlight w:val="yellow"/>
        </w:rPr>
        <w:t>5.设备安全防护关键核心部位，池底清洗方案及通风安全方案。</w:t>
      </w:r>
    </w:p>
    <w:p w14:paraId="3035AB19">
      <w:pPr>
        <w:pageBreakBefore w:val="0"/>
        <w:widowControl/>
        <w:kinsoku/>
        <w:topLinePunct w:val="0"/>
        <w:bidi w:val="0"/>
        <w:spacing w:line="360" w:lineRule="auto"/>
        <w:ind w:left="0" w:leftChars="0" w:right="0" w:rightChars="0"/>
        <w:jc w:val="left"/>
        <w:textAlignment w:val="auto"/>
        <w:outlineLvl w:val="9"/>
        <w:rPr>
          <w:rFonts w:hint="eastAsia" w:ascii="宋体" w:hAnsi="宋体"/>
          <w:b/>
          <w:bCs/>
          <w:sz w:val="28"/>
          <w:szCs w:val="24"/>
        </w:rPr>
      </w:pPr>
      <w:r>
        <w:rPr>
          <w:rFonts w:hint="eastAsia" w:ascii="宋体" w:hAnsi="宋体"/>
          <w:b/>
          <w:bCs/>
          <w:sz w:val="28"/>
          <w:szCs w:val="24"/>
        </w:rPr>
        <w:t>四、</w:t>
      </w:r>
      <w:r>
        <w:rPr>
          <w:rFonts w:hint="eastAsia" w:ascii="宋体" w:hAnsi="宋体"/>
          <w:b/>
          <w:bCs/>
          <w:sz w:val="28"/>
          <w:szCs w:val="24"/>
          <w:lang w:val="en-US" w:eastAsia="zh-CN"/>
        </w:rPr>
        <w:t>质保期与</w:t>
      </w:r>
      <w:r>
        <w:rPr>
          <w:rFonts w:hint="eastAsia" w:ascii="宋体" w:hAnsi="宋体"/>
          <w:b/>
          <w:bCs/>
          <w:sz w:val="28"/>
          <w:szCs w:val="24"/>
        </w:rPr>
        <w:t>技术服务：</w:t>
      </w:r>
    </w:p>
    <w:p w14:paraId="652DC784">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合同设备整体质量保证期为验收合格之日起1年。提供备品备件清单。当设备出现故障或需技术支持时，乙方在收到甲方通知后48小时内派遣技术人员到买方现场进行技术服务。</w:t>
      </w:r>
    </w:p>
    <w:p w14:paraId="52314DCB">
      <w:pPr>
        <w:pageBreakBefore w:val="0"/>
        <w:widowControl/>
        <w:kinsoku/>
        <w:topLinePunct w:val="0"/>
        <w:bidi w:val="0"/>
        <w:spacing w:line="360" w:lineRule="auto"/>
        <w:ind w:left="0" w:leftChars="0" w:right="0" w:rightChars="0"/>
        <w:jc w:val="left"/>
        <w:textAlignment w:val="auto"/>
        <w:outlineLvl w:val="9"/>
        <w:rPr>
          <w:rFonts w:hint="eastAsia" w:ascii="宋体" w:hAnsi="宋体"/>
          <w:sz w:val="24"/>
          <w:szCs w:val="22"/>
          <w:lang w:eastAsia="zh-CN"/>
        </w:rPr>
      </w:pPr>
      <w:r>
        <w:rPr>
          <w:rFonts w:hint="eastAsia" w:ascii="宋体" w:hAnsi="宋体"/>
          <w:b/>
          <w:bCs/>
          <w:sz w:val="28"/>
          <w:szCs w:val="24"/>
        </w:rPr>
        <w:t>五、交货期</w:t>
      </w:r>
      <w:r>
        <w:rPr>
          <w:rFonts w:hint="eastAsia" w:ascii="宋体" w:hAnsi="宋体"/>
          <w:b/>
          <w:bCs/>
          <w:sz w:val="28"/>
          <w:szCs w:val="24"/>
          <w:lang w:val="en-US" w:eastAsia="zh-CN"/>
        </w:rPr>
        <w:t>及地点</w:t>
      </w:r>
      <w:r>
        <w:rPr>
          <w:rFonts w:hint="eastAsia" w:ascii="宋体" w:hAnsi="宋体"/>
          <w:b/>
          <w:bCs/>
          <w:sz w:val="28"/>
          <w:szCs w:val="24"/>
        </w:rPr>
        <w:t>：</w:t>
      </w:r>
      <w:r>
        <w:rPr>
          <w:rFonts w:hint="eastAsia" w:ascii="宋体" w:hAnsi="宋体"/>
          <w:b w:val="0"/>
          <w:bCs w:val="0"/>
          <w:sz w:val="24"/>
          <w:szCs w:val="22"/>
          <w:lang w:val="en-US" w:eastAsia="zh-CN"/>
        </w:rPr>
        <w:t>总工期</w:t>
      </w:r>
      <w:r>
        <w:rPr>
          <w:rFonts w:hint="eastAsia" w:ascii="宋体" w:hAnsi="宋体"/>
          <w:sz w:val="24"/>
          <w:szCs w:val="22"/>
        </w:rPr>
        <w:t>60日历天，其中合同签定后50日历天内交货，10日历天完成安装调试</w:t>
      </w:r>
      <w:r>
        <w:rPr>
          <w:rFonts w:hint="eastAsia" w:ascii="宋体" w:hAnsi="宋体"/>
          <w:sz w:val="24"/>
          <w:szCs w:val="22"/>
          <w:lang w:eastAsia="zh-CN"/>
        </w:rPr>
        <w:t>，</w:t>
      </w:r>
      <w:r>
        <w:rPr>
          <w:rFonts w:hint="eastAsia" w:ascii="宋体" w:hAnsi="宋体"/>
          <w:sz w:val="24"/>
          <w:szCs w:val="22"/>
          <w:lang w:val="en-US" w:eastAsia="zh-CN"/>
        </w:rPr>
        <w:t>地点为</w:t>
      </w:r>
      <w:r>
        <w:rPr>
          <w:rFonts w:hint="eastAsia" w:ascii="宋体" w:hAnsi="宋体"/>
          <w:sz w:val="24"/>
          <w:szCs w:val="22"/>
        </w:rPr>
        <w:t>重庆市涪陵区华安榨菜厂</w:t>
      </w:r>
      <w:r>
        <w:rPr>
          <w:rFonts w:hint="eastAsia" w:ascii="宋体" w:hAnsi="宋体"/>
          <w:sz w:val="24"/>
          <w:szCs w:val="22"/>
          <w:lang w:eastAsia="zh-CN"/>
        </w:rPr>
        <w:t>。</w:t>
      </w:r>
    </w:p>
    <w:p w14:paraId="678A3DBB">
      <w:pPr>
        <w:pageBreakBefore w:val="0"/>
        <w:widowControl/>
        <w:kinsoku/>
        <w:topLinePunct w:val="0"/>
        <w:bidi w:val="0"/>
        <w:spacing w:line="360" w:lineRule="auto"/>
        <w:ind w:left="0" w:leftChars="0" w:right="0" w:rightChars="0"/>
        <w:jc w:val="left"/>
        <w:textAlignment w:val="auto"/>
        <w:outlineLvl w:val="9"/>
        <w:rPr>
          <w:rFonts w:hint="eastAsia" w:ascii="宋体" w:hAnsi="宋体"/>
          <w:b/>
          <w:bCs/>
          <w:sz w:val="28"/>
          <w:szCs w:val="24"/>
        </w:rPr>
      </w:pPr>
      <w:r>
        <w:rPr>
          <w:rFonts w:hint="eastAsia" w:ascii="宋体" w:hAnsi="宋体"/>
          <w:b/>
          <w:bCs/>
          <w:sz w:val="28"/>
          <w:szCs w:val="24"/>
          <w:lang w:val="en-US" w:eastAsia="zh-CN"/>
        </w:rPr>
        <w:t>六</w:t>
      </w:r>
      <w:r>
        <w:rPr>
          <w:rFonts w:hint="eastAsia" w:ascii="宋体" w:hAnsi="宋体"/>
          <w:b/>
          <w:bCs/>
          <w:sz w:val="28"/>
          <w:szCs w:val="24"/>
        </w:rPr>
        <w:t>、付款方式及要求：</w:t>
      </w:r>
    </w:p>
    <w:p w14:paraId="28956C41">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1.合同签定后，支付30%预付款。</w:t>
      </w:r>
    </w:p>
    <w:p w14:paraId="3685C059">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2.项目完工经验收合格，正常运行30天后，支付60%验收款。</w:t>
      </w:r>
    </w:p>
    <w:p w14:paraId="3295B365">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3.留合同金额10%作为质保金。质保期满1年后无任何质量问题，甲方向乙方无息支付质保金。</w:t>
      </w:r>
    </w:p>
    <w:p w14:paraId="0915A47A">
      <w:pPr>
        <w:pageBreakBefore w:val="0"/>
        <w:widowControl/>
        <w:kinsoku/>
        <w:topLinePunct w:val="0"/>
        <w:bidi w:val="0"/>
        <w:spacing w:line="360" w:lineRule="auto"/>
        <w:ind w:left="0" w:leftChars="0" w:right="0" w:rightChars="0"/>
        <w:jc w:val="left"/>
        <w:textAlignment w:val="auto"/>
        <w:outlineLvl w:val="9"/>
        <w:rPr>
          <w:rFonts w:hint="eastAsia" w:ascii="宋体" w:hAnsi="宋体"/>
          <w:b/>
          <w:bCs/>
          <w:sz w:val="28"/>
          <w:szCs w:val="24"/>
        </w:rPr>
      </w:pPr>
      <w:r>
        <w:rPr>
          <w:rFonts w:hint="eastAsia" w:ascii="宋体" w:hAnsi="宋体"/>
          <w:b/>
          <w:bCs/>
          <w:sz w:val="28"/>
          <w:szCs w:val="24"/>
          <w:lang w:val="en-US" w:eastAsia="zh-CN"/>
        </w:rPr>
        <w:t>八</w:t>
      </w:r>
      <w:r>
        <w:rPr>
          <w:rFonts w:hint="eastAsia" w:ascii="宋体" w:hAnsi="宋体"/>
          <w:b/>
          <w:bCs/>
          <w:sz w:val="28"/>
          <w:szCs w:val="24"/>
          <w:lang w:eastAsia="zh-CN"/>
        </w:rPr>
        <w:t>、</w:t>
      </w:r>
      <w:r>
        <w:rPr>
          <w:rFonts w:hint="eastAsia" w:ascii="宋体" w:hAnsi="宋体"/>
          <w:b/>
          <w:bCs/>
          <w:sz w:val="28"/>
          <w:szCs w:val="24"/>
        </w:rPr>
        <w:t>现场踏勘：</w:t>
      </w:r>
    </w:p>
    <w:p w14:paraId="6C0122CE">
      <w:pPr>
        <w:pageBreakBefore w:val="0"/>
        <w:widowControl/>
        <w:kinsoku/>
        <w:topLinePunct w:val="0"/>
        <w:bidi w:val="0"/>
        <w:spacing w:line="360" w:lineRule="auto"/>
        <w:ind w:left="0" w:leftChars="0" w:right="0" w:rightChars="0" w:firstLine="480" w:firstLineChars="200"/>
        <w:jc w:val="left"/>
        <w:textAlignment w:val="auto"/>
        <w:outlineLvl w:val="9"/>
        <w:rPr>
          <w:rFonts w:hint="eastAsia" w:ascii="宋体" w:hAnsi="宋体"/>
          <w:sz w:val="24"/>
          <w:szCs w:val="22"/>
        </w:rPr>
      </w:pPr>
      <w:r>
        <w:rPr>
          <w:rFonts w:hint="eastAsia" w:ascii="宋体" w:hAnsi="宋体"/>
          <w:sz w:val="24"/>
          <w:szCs w:val="22"/>
        </w:rPr>
        <w:t>投标人需到甲方现场踏勘，实地了解甲方生产车间布局，并对沉沙起池设备与车间前处理工段设备的衔接问题作详细沟通。</w:t>
      </w:r>
    </w:p>
    <w:p w14:paraId="15E6F69E">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480" w:firstLineChars="200"/>
        <w:jc w:val="left"/>
        <w:textAlignment w:val="auto"/>
        <w:outlineLvl w:val="9"/>
        <w:rPr>
          <w:rFonts w:hint="eastAsia" w:ascii="宋体" w:hAnsi="宋体"/>
          <w:sz w:val="20"/>
          <w:szCs w:val="18"/>
        </w:rPr>
      </w:pPr>
      <w:r>
        <w:rPr>
          <w:rFonts w:hint="eastAsia" w:ascii="宋体" w:hAnsi="宋体"/>
          <w:sz w:val="24"/>
          <w:szCs w:val="22"/>
        </w:rPr>
        <w:t>现场联系人：彭小龙，15826200096；韩林宏，15909342672。</w:t>
      </w:r>
    </w:p>
    <w:p w14:paraId="72B03AAB">
      <w:pPr>
        <w:pageBreakBefore w:val="0"/>
        <w:widowControl/>
        <w:kinsoku/>
        <w:topLinePunct w:val="0"/>
        <w:bidi w:val="0"/>
        <w:ind w:left="0" w:leftChars="0" w:right="0" w:rightChars="0"/>
        <w:jc w:val="left"/>
        <w:textAlignment w:val="auto"/>
        <w:outlineLvl w:val="9"/>
        <w:rPr>
          <w:rFonts w:hint="eastAsia" w:ascii="宋体" w:hAnsi="宋体"/>
          <w:szCs w:val="20"/>
        </w:rPr>
      </w:pPr>
    </w:p>
    <w:p w14:paraId="648370D6">
      <w:pPr>
        <w:pageBreakBefore w:val="0"/>
        <w:widowControl/>
        <w:kinsoku/>
        <w:topLinePunct w:val="0"/>
        <w:bidi w:val="0"/>
        <w:ind w:left="0" w:leftChars="0" w:right="0" w:rightChars="0"/>
        <w:jc w:val="left"/>
        <w:textAlignment w:val="auto"/>
        <w:outlineLvl w:val="9"/>
        <w:rPr>
          <w:rFonts w:ascii="宋体" w:hAnsi="宋体"/>
          <w:szCs w:val="20"/>
        </w:rPr>
      </w:pPr>
      <w:r>
        <w:rPr>
          <w:rFonts w:ascii="宋体" w:hAnsi="宋体"/>
          <w:szCs w:val="20"/>
        </w:rPr>
        <w:br w:type="page"/>
      </w:r>
    </w:p>
    <w:bookmarkEnd w:id="559"/>
    <w:bookmarkEnd w:id="560"/>
    <w:p w14:paraId="4C2BC6BD">
      <w:pPr>
        <w:pageBreakBefore w:val="0"/>
        <w:kinsoku/>
        <w:topLinePunct w:val="0"/>
        <w:bidi w:val="0"/>
        <w:ind w:left="0" w:leftChars="0" w:right="0" w:rightChars="0"/>
        <w:textAlignment w:val="auto"/>
        <w:outlineLvl w:val="9"/>
      </w:pPr>
    </w:p>
    <w:p w14:paraId="09388316">
      <w:pPr>
        <w:pageBreakBefore w:val="0"/>
        <w:kinsoku/>
        <w:topLinePunct w:val="0"/>
        <w:bidi w:val="0"/>
        <w:spacing w:line="360" w:lineRule="auto"/>
        <w:ind w:left="0" w:leftChars="0" w:right="0" w:rightChars="0"/>
        <w:jc w:val="center"/>
        <w:textAlignment w:val="auto"/>
        <w:outlineLvl w:val="0"/>
        <w:rPr>
          <w:rFonts w:hint="eastAsia" w:ascii="宋体" w:hAnsi="宋体"/>
          <w:b/>
          <w:bCs/>
          <w:sz w:val="44"/>
          <w:szCs w:val="44"/>
        </w:rPr>
      </w:pPr>
      <w:bookmarkStart w:id="561" w:name="招标文件07章技术标准和要求"/>
      <w:bookmarkEnd w:id="561"/>
      <w:bookmarkStart w:id="562" w:name="_Toc20567"/>
      <w:bookmarkStart w:id="563" w:name="_Toc509218852"/>
      <w:bookmarkStart w:id="564" w:name="_Toc287620812"/>
      <w:bookmarkStart w:id="565" w:name="_Toc287607865"/>
      <w:bookmarkStart w:id="566" w:name="_Toc430530528"/>
      <w:bookmarkStart w:id="567" w:name="_Toc534185829"/>
      <w:r>
        <w:rPr>
          <w:rFonts w:hint="eastAsia" w:ascii="宋体" w:hAnsi="宋体"/>
          <w:b/>
          <w:bCs/>
          <w:sz w:val="44"/>
          <w:szCs w:val="44"/>
        </w:rPr>
        <w:t>第六章  投标文件格式</w:t>
      </w:r>
      <w:bookmarkEnd w:id="562"/>
      <w:bookmarkEnd w:id="563"/>
      <w:bookmarkEnd w:id="564"/>
      <w:bookmarkEnd w:id="565"/>
      <w:bookmarkEnd w:id="566"/>
      <w:bookmarkEnd w:id="567"/>
    </w:p>
    <w:p w14:paraId="37CD7819">
      <w:pPr>
        <w:rPr>
          <w:rFonts w:hint="eastAsia" w:ascii="宋体" w:hAnsi="宋体"/>
          <w:b/>
          <w:bCs/>
          <w:sz w:val="44"/>
          <w:szCs w:val="44"/>
        </w:rPr>
      </w:pPr>
      <w:r>
        <w:rPr>
          <w:rFonts w:hint="eastAsia" w:ascii="宋体" w:hAnsi="宋体"/>
          <w:b/>
          <w:bCs/>
          <w:sz w:val="44"/>
          <w:szCs w:val="44"/>
        </w:rPr>
        <w:br w:type="page"/>
      </w:r>
    </w:p>
    <w:p w14:paraId="321F84B6">
      <w:pPr>
        <w:pageBreakBefore w:val="0"/>
        <w:kinsoku/>
        <w:topLinePunct w:val="0"/>
        <w:bidi w:val="0"/>
        <w:spacing w:line="360" w:lineRule="auto"/>
        <w:ind w:left="0" w:leftChars="0" w:right="0" w:rightChars="0"/>
        <w:jc w:val="center"/>
        <w:textAlignment w:val="auto"/>
        <w:outlineLvl w:val="9"/>
        <w:rPr>
          <w:rFonts w:hint="eastAsia" w:ascii="宋体" w:hAnsi="宋体"/>
          <w:kern w:val="0"/>
          <w:sz w:val="32"/>
          <w:szCs w:val="32"/>
          <w:u w:val="single"/>
        </w:rPr>
      </w:pPr>
      <w:r>
        <w:rPr>
          <w:rFonts w:hint="eastAsia" w:ascii="宋体" w:hAnsi="宋体"/>
          <w:kern w:val="0"/>
          <w:sz w:val="32"/>
          <w:szCs w:val="32"/>
          <w:u w:val="single"/>
        </w:rPr>
        <w:t xml:space="preserve">                   （项目名称）</w:t>
      </w:r>
    </w:p>
    <w:p w14:paraId="621A5709">
      <w:pPr>
        <w:pStyle w:val="2"/>
        <w:jc w:val="right"/>
        <w:rPr>
          <w:rFonts w:hint="eastAsia" w:eastAsia="宋体"/>
          <w:b/>
          <w:bCs/>
          <w:u w:val="none"/>
          <w:lang w:eastAsia="zh-CN"/>
        </w:rPr>
      </w:pPr>
      <w:r>
        <w:rPr>
          <w:rFonts w:hint="eastAsia" w:ascii="宋体" w:hAnsi="宋体"/>
          <w:b/>
          <w:bCs/>
          <w:kern w:val="0"/>
          <w:sz w:val="32"/>
          <w:szCs w:val="32"/>
          <w:u w:val="none"/>
          <w:lang w:eastAsia="zh-CN"/>
        </w:rPr>
        <w:t>（</w:t>
      </w:r>
      <w:r>
        <w:rPr>
          <w:rFonts w:hint="eastAsia" w:ascii="宋体" w:hAnsi="宋体"/>
          <w:b/>
          <w:bCs/>
          <w:kern w:val="0"/>
          <w:sz w:val="32"/>
          <w:szCs w:val="32"/>
          <w:u w:val="none"/>
          <w:lang w:val="en-US" w:eastAsia="zh-CN"/>
        </w:rPr>
        <w:t>正本或副本</w:t>
      </w:r>
      <w:r>
        <w:rPr>
          <w:rFonts w:hint="eastAsia" w:ascii="宋体" w:hAnsi="宋体"/>
          <w:b/>
          <w:bCs/>
          <w:kern w:val="0"/>
          <w:sz w:val="32"/>
          <w:szCs w:val="32"/>
          <w:u w:val="none"/>
          <w:lang w:eastAsia="zh-CN"/>
        </w:rPr>
        <w:t>）</w:t>
      </w:r>
    </w:p>
    <w:p w14:paraId="5EA66B3D">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2F1CF79B">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448E8CC6">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365CD6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38979221">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0929164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677D7CF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0F4388F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3EF2D9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2A20E4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57608A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ABD8B5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5D433B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97D67A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EAAEDC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2A6010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1548FB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89275C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DAB5D9B">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40DDDDA0">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491EDCC8">
      <w:pPr>
        <w:pStyle w:val="2"/>
        <w:jc w:val="center"/>
      </w:pP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p>
    <w:p w14:paraId="67145193">
      <w:pPr>
        <w:pageBreakBefore w:val="0"/>
        <w:kinsoku/>
        <w:topLinePunct w:val="0"/>
        <w:bidi w:val="0"/>
        <w:spacing w:line="360" w:lineRule="auto"/>
        <w:ind w:left="0" w:leftChars="0" w:right="0" w:rightChars="0"/>
        <w:textAlignment w:val="auto"/>
        <w:outlineLvl w:val="9"/>
        <w:rPr>
          <w:rFonts w:ascii="宋体" w:hAnsi="宋体"/>
          <w:sz w:val="32"/>
          <w:szCs w:val="32"/>
        </w:rPr>
      </w:pPr>
    </w:p>
    <w:p w14:paraId="40890942">
      <w:pPr>
        <w:pageBreakBefore w:val="0"/>
        <w:kinsoku/>
        <w:topLinePunct w:val="0"/>
        <w:bidi w:val="0"/>
        <w:spacing w:line="360" w:lineRule="auto"/>
        <w:ind w:left="0" w:leftChars="0" w:right="0" w:rightChars="0"/>
        <w:jc w:val="center"/>
        <w:textAlignment w:val="auto"/>
        <w:outlineLvl w:val="9"/>
        <w:rPr>
          <w:rFonts w:ascii="宋体" w:hAnsi="宋体"/>
          <w:sz w:val="36"/>
          <w:szCs w:val="36"/>
        </w:rPr>
      </w:pPr>
      <w:r>
        <w:rPr>
          <w:rFonts w:ascii="宋体" w:hAnsi="宋体"/>
          <w:szCs w:val="20"/>
        </w:rPr>
        <w:br w:type="page"/>
      </w:r>
      <w:bookmarkStart w:id="568" w:name="_Toc224103493"/>
      <w:r>
        <w:rPr>
          <w:rFonts w:hint="eastAsia" w:ascii="宋体" w:hAnsi="宋体"/>
          <w:sz w:val="36"/>
          <w:szCs w:val="36"/>
        </w:rPr>
        <w:t>目  录</w:t>
      </w:r>
      <w:bookmarkEnd w:id="568"/>
    </w:p>
    <w:p w14:paraId="4E4CCF18">
      <w:pPr>
        <w:pageBreakBefore w:val="0"/>
        <w:kinsoku/>
        <w:topLinePunct w:val="0"/>
        <w:bidi w:val="0"/>
        <w:spacing w:line="360" w:lineRule="auto"/>
        <w:ind w:left="0" w:leftChars="0" w:right="0" w:rightChars="0"/>
        <w:jc w:val="center"/>
        <w:textAlignment w:val="auto"/>
        <w:outlineLvl w:val="9"/>
        <w:rPr>
          <w:rFonts w:ascii="宋体" w:hAnsi="宋体"/>
          <w:szCs w:val="20"/>
        </w:rPr>
      </w:pPr>
    </w:p>
    <w:p w14:paraId="2184884F">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一</w:t>
      </w:r>
      <w:r>
        <w:rPr>
          <w:rFonts w:ascii="宋体" w:hAnsi="宋体"/>
          <w:b/>
        </w:rPr>
        <w:t>、投标函部分</w:t>
      </w:r>
    </w:p>
    <w:p w14:paraId="7C26D572">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（一）投标函</w:t>
      </w:r>
    </w:p>
    <w:p w14:paraId="1AD392D3">
      <w:pPr>
        <w:pageBreakBefore w:val="0"/>
        <w:kinsoku/>
        <w:topLinePunct w:val="0"/>
        <w:bidi w:val="0"/>
        <w:spacing w:line="360" w:lineRule="auto"/>
        <w:ind w:left="0" w:leftChars="0" w:right="0" w:rightChars="0" w:firstLine="420" w:firstLineChars="200"/>
        <w:textAlignment w:val="auto"/>
        <w:outlineLvl w:val="9"/>
        <w:rPr>
          <w:rFonts w:hint="eastAsia" w:ascii="宋体" w:hAnsi="宋体"/>
        </w:rPr>
      </w:pPr>
      <w:r>
        <w:rPr>
          <w:rFonts w:ascii="宋体" w:hAnsi="宋体"/>
        </w:rPr>
        <w:t>（</w:t>
      </w:r>
      <w:r>
        <w:rPr>
          <w:rFonts w:hint="eastAsia" w:ascii="宋体" w:hAnsi="宋体"/>
        </w:rPr>
        <w:t>二</w:t>
      </w:r>
      <w:r>
        <w:rPr>
          <w:rFonts w:ascii="宋体" w:hAnsi="宋体"/>
        </w:rPr>
        <w:t>）</w:t>
      </w:r>
      <w:r>
        <w:rPr>
          <w:rFonts w:hint="eastAsia" w:ascii="宋体" w:hAnsi="宋体"/>
        </w:rPr>
        <w:t>分项报价表</w:t>
      </w:r>
    </w:p>
    <w:p w14:paraId="08DCED3B">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lang w:val="en-US" w:eastAsia="zh-CN"/>
        </w:rPr>
        <w:t>三</w:t>
      </w:r>
      <w:r>
        <w:rPr>
          <w:rFonts w:ascii="宋体" w:hAnsi="宋体"/>
        </w:rPr>
        <w:t>）</w:t>
      </w:r>
      <w:r>
        <w:rPr>
          <w:rFonts w:hint="eastAsia" w:ascii="宋体" w:hAnsi="宋体"/>
        </w:rPr>
        <w:t>法定代表人身份证明或授权委托书</w:t>
      </w:r>
    </w:p>
    <w:p w14:paraId="1A194E78">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二</w:t>
      </w:r>
      <w:r>
        <w:rPr>
          <w:rFonts w:ascii="宋体" w:hAnsi="宋体"/>
          <w:b/>
        </w:rPr>
        <w:t>、</w:t>
      </w:r>
      <w:r>
        <w:rPr>
          <w:rFonts w:hint="eastAsia" w:ascii="宋体" w:hAnsi="宋体"/>
          <w:b/>
          <w:lang w:val="en-US" w:eastAsia="zh-CN"/>
        </w:rPr>
        <w:t>投标方案</w:t>
      </w:r>
      <w:r>
        <w:rPr>
          <w:rFonts w:ascii="宋体" w:hAnsi="宋体"/>
          <w:b/>
        </w:rPr>
        <w:t>部分</w:t>
      </w:r>
    </w:p>
    <w:p w14:paraId="05B42BA7">
      <w:pPr>
        <w:pageBreakBefore w:val="0"/>
        <w:kinsoku/>
        <w:topLinePunct w:val="0"/>
        <w:bidi w:val="0"/>
        <w:spacing w:line="360" w:lineRule="auto"/>
        <w:ind w:left="0" w:leftChars="0" w:right="0" w:rightChars="0" w:firstLine="420" w:firstLineChars="200"/>
        <w:textAlignment w:val="auto"/>
        <w:outlineLvl w:val="9"/>
        <w:rPr>
          <w:rFonts w:hint="default" w:ascii="宋体" w:hAnsi="宋体" w:eastAsia="宋体"/>
          <w:lang w:val="en-US" w:eastAsia="zh-CN"/>
        </w:rPr>
      </w:pPr>
      <w:r>
        <w:rPr>
          <w:rFonts w:ascii="宋体" w:hAnsi="宋体"/>
        </w:rPr>
        <w:t>（一）</w:t>
      </w:r>
      <w:r>
        <w:rPr>
          <w:rFonts w:hint="eastAsia" w:ascii="宋体" w:hAnsi="宋体"/>
          <w:lang w:val="en-US" w:eastAsia="zh-CN"/>
        </w:rPr>
        <w:t>技术参数响应资料</w:t>
      </w:r>
    </w:p>
    <w:p w14:paraId="1D0BE60D">
      <w:pPr>
        <w:pageBreakBefore w:val="0"/>
        <w:kinsoku/>
        <w:topLinePunct w:val="0"/>
        <w:bidi w:val="0"/>
        <w:spacing w:line="360" w:lineRule="auto"/>
        <w:ind w:left="0" w:leftChars="0" w:right="0" w:rightChars="0" w:firstLine="420" w:firstLineChars="200"/>
        <w:textAlignment w:val="auto"/>
        <w:outlineLvl w:val="9"/>
        <w:rPr>
          <w:rFonts w:hint="default" w:ascii="宋体" w:hAnsi="宋体" w:eastAsia="宋体"/>
          <w:lang w:val="en-US" w:eastAsia="zh-CN"/>
        </w:rPr>
      </w:pPr>
      <w:r>
        <w:rPr>
          <w:rFonts w:ascii="宋体" w:hAnsi="宋体"/>
        </w:rPr>
        <w:t>（</w:t>
      </w:r>
      <w:r>
        <w:rPr>
          <w:rFonts w:hint="eastAsia" w:ascii="宋体" w:hAnsi="宋体"/>
        </w:rPr>
        <w:t>二</w:t>
      </w:r>
      <w:r>
        <w:rPr>
          <w:rFonts w:ascii="宋体" w:hAnsi="宋体"/>
        </w:rPr>
        <w:t>）</w:t>
      </w:r>
      <w:r>
        <w:rPr>
          <w:rFonts w:hint="eastAsia" w:ascii="宋体" w:hAnsi="宋体"/>
          <w:lang w:val="en-US" w:eastAsia="zh-CN"/>
        </w:rPr>
        <w:t>商务响应资料</w:t>
      </w:r>
    </w:p>
    <w:p w14:paraId="09507659">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lang w:val="en-US" w:eastAsia="zh-CN"/>
        </w:rPr>
        <w:t>三</w:t>
      </w:r>
      <w:r>
        <w:rPr>
          <w:rFonts w:ascii="宋体" w:hAnsi="宋体"/>
          <w:b/>
        </w:rPr>
        <w:t>、</w:t>
      </w:r>
      <w:r>
        <w:rPr>
          <w:rFonts w:hint="eastAsia" w:ascii="宋体" w:hAnsi="宋体"/>
          <w:b/>
        </w:rPr>
        <w:t>资格审查部分</w:t>
      </w:r>
    </w:p>
    <w:p w14:paraId="5B0CC8D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（一）法定代表人身份证明或授权委托书</w:t>
      </w:r>
    </w:p>
    <w:p w14:paraId="7D18E1B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二</w:t>
      </w:r>
      <w:r>
        <w:rPr>
          <w:rFonts w:hint="eastAsia" w:ascii="宋体" w:hAnsi="宋体"/>
          <w:snapToGrid w:val="0"/>
        </w:rPr>
        <w:t>）承诺</w:t>
      </w:r>
    </w:p>
    <w:p w14:paraId="0F1C3B1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）其他资料</w:t>
      </w:r>
    </w:p>
    <w:p w14:paraId="5ECFEB45">
      <w:pPr>
        <w:pageBreakBefore w:val="0"/>
        <w:kinsoku/>
        <w:topLinePunct w:val="0"/>
        <w:bidi w:val="0"/>
        <w:spacing w:line="360" w:lineRule="auto"/>
        <w:ind w:left="0" w:leftChars="0" w:right="0" w:rightChars="0" w:firstLine="420" w:firstLineChars="200"/>
        <w:textAlignment w:val="auto"/>
        <w:outlineLvl w:val="9"/>
      </w:pPr>
    </w:p>
    <w:p w14:paraId="6511F038">
      <w:pPr>
        <w:pageBreakBefore w:val="0"/>
        <w:kinsoku/>
        <w:topLinePunct w:val="0"/>
        <w:autoSpaceDE w:val="0"/>
        <w:autoSpaceDN w:val="0"/>
        <w:bidi w:val="0"/>
        <w:adjustRightInd w:val="0"/>
        <w:spacing w:line="276" w:lineRule="auto"/>
        <w:ind w:left="0" w:leftChars="0" w:right="0" w:rightChars="0"/>
        <w:jc w:val="left"/>
        <w:textAlignment w:val="auto"/>
        <w:outlineLvl w:val="9"/>
        <w:rPr>
          <w:rFonts w:ascii="宋体" w:hAnsi="宋体"/>
          <w:kern w:val="0"/>
          <w:szCs w:val="21"/>
          <w:u w:val="single"/>
        </w:rPr>
      </w:pPr>
      <w:r>
        <w:rPr>
          <w:rFonts w:ascii="宋体" w:hAnsi="宋体"/>
          <w:b/>
          <w:kern w:val="0"/>
          <w:sz w:val="24"/>
        </w:rPr>
        <w:br w:type="page"/>
      </w:r>
      <w:bookmarkStart w:id="569" w:name="_Toc287620813"/>
      <w:bookmarkStart w:id="570" w:name="_Toc224103494"/>
      <w:bookmarkStart w:id="571" w:name="_Toc430530529"/>
      <w:bookmarkStart w:id="572" w:name="_Toc287607866"/>
      <w:bookmarkStart w:id="573" w:name="_Toc277082642"/>
    </w:p>
    <w:bookmarkEnd w:id="569"/>
    <w:bookmarkEnd w:id="570"/>
    <w:bookmarkEnd w:id="571"/>
    <w:bookmarkEnd w:id="572"/>
    <w:bookmarkEnd w:id="573"/>
    <w:p w14:paraId="4C484570">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rPr>
          <w:rFonts w:hint="eastAsia" w:ascii="宋体" w:hAnsi="宋体"/>
          <w:kern w:val="0"/>
          <w:sz w:val="32"/>
          <w:szCs w:val="32"/>
          <w:u w:val="single"/>
        </w:rPr>
        <w:t xml:space="preserve">                   （项目名称）</w:t>
      </w:r>
    </w:p>
    <w:p w14:paraId="70FEF027">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320480B4">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9500CD3">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5100F723">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22CC4F1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0613B39">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22C3030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493CB50D">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1"/>
        <w:rPr>
          <w:rFonts w:ascii="宋体" w:hAnsi="宋体"/>
          <w:kern w:val="0"/>
          <w:sz w:val="36"/>
          <w:szCs w:val="36"/>
        </w:rPr>
      </w:pPr>
      <w:r>
        <w:rPr>
          <w:rFonts w:hint="eastAsia" w:ascii="宋体" w:hAnsi="宋体"/>
          <w:kern w:val="0"/>
          <w:sz w:val="36"/>
          <w:szCs w:val="36"/>
        </w:rPr>
        <w:t>投标函部分</w:t>
      </w:r>
    </w:p>
    <w:p w14:paraId="39A9992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5C599C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CDE42A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725F06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0A6C6D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3FD00D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CEE805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8644FB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73AD3A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B042AE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4AAED0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5FAF74E">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58E307D1">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5EA46D9E">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14:paraId="74EC7186">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2"/>
        <w:rPr>
          <w:rFonts w:ascii="宋体" w:hAnsi="宋体"/>
          <w:kern w:val="0"/>
          <w:sz w:val="36"/>
          <w:szCs w:val="36"/>
        </w:rPr>
      </w:pPr>
      <w:r>
        <w:rPr>
          <w:rFonts w:hint="eastAsia" w:ascii="宋体" w:hAnsi="宋体"/>
          <w:kern w:val="0"/>
          <w:sz w:val="36"/>
          <w:szCs w:val="36"/>
        </w:rPr>
        <w:t>目  录</w:t>
      </w:r>
    </w:p>
    <w:p w14:paraId="02A8FA2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4"/>
          <w:szCs w:val="21"/>
        </w:rPr>
      </w:pPr>
    </w:p>
    <w:p w14:paraId="1B293D33">
      <w:pPr>
        <w:pageBreakBefore w:val="0"/>
        <w:kinsoku/>
        <w:topLinePunct w:val="0"/>
        <w:autoSpaceDE w:val="0"/>
        <w:autoSpaceDN w:val="0"/>
        <w:bidi w:val="0"/>
        <w:adjustRightInd w:val="0"/>
        <w:spacing w:line="360" w:lineRule="auto"/>
        <w:ind w:left="0" w:leftChars="0" w:right="0" w:rightChars="0" w:firstLine="480" w:firstLineChars="200"/>
        <w:jc w:val="left"/>
        <w:textAlignment w:val="auto"/>
        <w:outlineLvl w:val="9"/>
        <w:rPr>
          <w:rFonts w:ascii="宋体" w:hAnsi="宋体"/>
          <w:kern w:val="0"/>
          <w:sz w:val="24"/>
        </w:rPr>
      </w:pPr>
      <w:r>
        <w:rPr>
          <w:rFonts w:ascii="宋体" w:hAnsi="宋体"/>
          <w:kern w:val="0"/>
          <w:sz w:val="24"/>
        </w:rPr>
        <w:t>（一）投标函</w:t>
      </w:r>
    </w:p>
    <w:p w14:paraId="26843570">
      <w:pPr>
        <w:pageBreakBefore w:val="0"/>
        <w:kinsoku/>
        <w:topLinePunct w:val="0"/>
        <w:autoSpaceDE w:val="0"/>
        <w:autoSpaceDN w:val="0"/>
        <w:bidi w:val="0"/>
        <w:adjustRightInd w:val="0"/>
        <w:spacing w:line="360" w:lineRule="auto"/>
        <w:ind w:left="0" w:leftChars="0" w:right="0" w:rightChars="0" w:firstLine="480" w:firstLineChars="200"/>
        <w:jc w:val="left"/>
        <w:textAlignment w:val="auto"/>
        <w:outlineLvl w:val="9"/>
        <w:rPr>
          <w:rFonts w:hint="eastAsia" w:ascii="宋体" w:hAnsi="宋体"/>
          <w:kern w:val="0"/>
          <w:sz w:val="24"/>
        </w:rPr>
      </w:pPr>
      <w:r>
        <w:rPr>
          <w:rFonts w:ascii="宋体" w:hAnsi="宋体"/>
          <w:kern w:val="0"/>
          <w:sz w:val="24"/>
        </w:rPr>
        <w:t>（二）</w:t>
      </w:r>
      <w:r>
        <w:rPr>
          <w:rFonts w:hint="eastAsia" w:ascii="宋体" w:hAnsi="宋体"/>
          <w:kern w:val="0"/>
          <w:sz w:val="24"/>
        </w:rPr>
        <w:t>分项报价表</w:t>
      </w:r>
    </w:p>
    <w:p w14:paraId="630F4CCA">
      <w:pPr>
        <w:pageBreakBefore w:val="0"/>
        <w:kinsoku/>
        <w:topLinePunct w:val="0"/>
        <w:autoSpaceDE w:val="0"/>
        <w:autoSpaceDN w:val="0"/>
        <w:bidi w:val="0"/>
        <w:adjustRightInd w:val="0"/>
        <w:spacing w:line="360" w:lineRule="auto"/>
        <w:ind w:left="0" w:leftChars="0" w:right="0" w:rightChars="0" w:firstLine="480" w:firstLineChars="200"/>
        <w:jc w:val="left"/>
        <w:textAlignment w:val="auto"/>
        <w:outlineLvl w:val="9"/>
        <w:rPr>
          <w:rFonts w:ascii="宋体" w:hAnsi="宋体"/>
          <w:kern w:val="0"/>
          <w:sz w:val="24"/>
        </w:rPr>
      </w:pPr>
      <w:r>
        <w:rPr>
          <w:rFonts w:ascii="宋体" w:hAnsi="宋体"/>
          <w:kern w:val="0"/>
          <w:sz w:val="24"/>
        </w:rPr>
        <w:t>（</w:t>
      </w:r>
      <w:r>
        <w:rPr>
          <w:rFonts w:hint="eastAsia" w:ascii="宋体" w:hAnsi="宋体"/>
          <w:kern w:val="0"/>
          <w:sz w:val="24"/>
          <w:lang w:val="en-US" w:eastAsia="zh-CN"/>
        </w:rPr>
        <w:t>三</w:t>
      </w:r>
      <w:r>
        <w:rPr>
          <w:rFonts w:ascii="宋体" w:hAnsi="宋体"/>
          <w:kern w:val="0"/>
          <w:sz w:val="24"/>
        </w:rPr>
        <w:t>）</w:t>
      </w:r>
      <w:r>
        <w:rPr>
          <w:rFonts w:hint="eastAsia" w:ascii="宋体" w:hAnsi="宋体"/>
          <w:kern w:val="0"/>
          <w:sz w:val="24"/>
        </w:rPr>
        <w:t>法定代表人身份证明或授权委托书</w:t>
      </w:r>
    </w:p>
    <w:p w14:paraId="16A84F68">
      <w:pPr>
        <w:pageBreakBefore w:val="0"/>
        <w:kinsoku/>
        <w:topLinePunct w:val="0"/>
        <w:bidi w:val="0"/>
        <w:spacing w:line="360" w:lineRule="auto"/>
        <w:ind w:left="0" w:leftChars="0" w:right="0" w:rightChars="0"/>
        <w:jc w:val="center"/>
        <w:textAlignment w:val="auto"/>
        <w:outlineLvl w:val="3"/>
        <w:rPr>
          <w:rFonts w:ascii="宋体" w:hAnsi="宋体"/>
          <w:b/>
          <w:bCs/>
          <w:sz w:val="28"/>
          <w:szCs w:val="36"/>
        </w:rPr>
      </w:pPr>
      <w:bookmarkStart w:id="574" w:name="_Toc430530530"/>
      <w:bookmarkStart w:id="575" w:name="_Toc224103495"/>
      <w:bookmarkStart w:id="576" w:name="_Toc287607867"/>
      <w:bookmarkStart w:id="577" w:name="_Toc277082643"/>
      <w:bookmarkStart w:id="578" w:name="_Toc287620814"/>
      <w:bookmarkStart w:id="579" w:name="_Toc509218854"/>
      <w:bookmarkStart w:id="580" w:name="_Toc534185831"/>
      <w:r>
        <w:rPr>
          <w:rFonts w:ascii="宋体" w:hAnsi="宋体"/>
        </w:rPr>
        <w:br w:type="page"/>
      </w:r>
      <w:bookmarkStart w:id="581" w:name="_Toc19585"/>
      <w:r>
        <w:rPr>
          <w:rFonts w:hint="eastAsia" w:ascii="宋体" w:hAnsi="宋体"/>
          <w:b/>
          <w:bCs/>
          <w:sz w:val="28"/>
          <w:szCs w:val="36"/>
        </w:rPr>
        <w:t>（一）投标函</w:t>
      </w:r>
      <w:bookmarkEnd w:id="574"/>
      <w:bookmarkEnd w:id="575"/>
      <w:bookmarkEnd w:id="576"/>
      <w:bookmarkEnd w:id="577"/>
      <w:bookmarkEnd w:id="578"/>
      <w:bookmarkEnd w:id="579"/>
      <w:bookmarkEnd w:id="580"/>
      <w:bookmarkEnd w:id="581"/>
    </w:p>
    <w:p w14:paraId="11EFBD44">
      <w:pPr>
        <w:pageBreakBefore w:val="0"/>
        <w:tabs>
          <w:tab w:val="left" w:pos="2640"/>
        </w:tabs>
        <w:kinsoku/>
        <w:topLinePunct w:val="0"/>
        <w:autoSpaceDE w:val="0"/>
        <w:autoSpaceDN w:val="0"/>
        <w:bidi w:val="0"/>
        <w:adjustRightIn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2D3BA6AF">
      <w:pPr>
        <w:pageBreakBefore w:val="0"/>
        <w:tabs>
          <w:tab w:val="left" w:pos="2655"/>
          <w:tab w:val="left" w:pos="3520"/>
          <w:tab w:val="left" w:pos="4920"/>
          <w:tab w:val="left" w:pos="5715"/>
          <w:tab w:val="left" w:pos="6945"/>
          <w:tab w:val="left" w:pos="798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对投标文件中响应招标文件商务、技术评审要求的投标货物，</w:t>
      </w:r>
      <w:r>
        <w:rPr>
          <w:rFonts w:ascii="宋体" w:hAnsi="宋体"/>
          <w:snapToGrid w:val="0"/>
          <w:kern w:val="0"/>
          <w:szCs w:val="21"/>
        </w:rPr>
        <w:t>愿意以下列方式进行报价</w:t>
      </w:r>
      <w:r>
        <w:rPr>
          <w:rFonts w:hint="eastAsia" w:ascii="宋体" w:hAnsi="宋体"/>
          <w:snapToGrid w:val="0"/>
          <w:kern w:val="0"/>
          <w:szCs w:val="21"/>
        </w:rPr>
        <w:t>：</w:t>
      </w:r>
    </w:p>
    <w:p w14:paraId="70149B3C">
      <w:pPr>
        <w:pageBreakBefore w:val="0"/>
        <w:tabs>
          <w:tab w:val="left" w:pos="2655"/>
          <w:tab w:val="left" w:pos="3520"/>
          <w:tab w:val="left" w:pos="4920"/>
          <w:tab w:val="left" w:pos="5715"/>
          <w:tab w:val="left" w:pos="6945"/>
          <w:tab w:val="left" w:pos="798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cs="宋体"/>
          <w:szCs w:val="21"/>
        </w:rPr>
        <w:t>投标报价为人民币（大写）</w:t>
      </w:r>
      <w:r>
        <w:rPr>
          <w:rFonts w:hint="eastAsia" w:ascii="宋体" w:hAnsi="宋体" w:cs="宋体"/>
          <w:szCs w:val="21"/>
          <w:u w:val="single"/>
        </w:rPr>
        <w:t xml:space="preserve">        </w:t>
      </w:r>
      <w:r>
        <w:rPr>
          <w:rFonts w:hint="eastAsia" w:ascii="宋体" w:hAnsi="宋体" w:cs="宋体"/>
          <w:szCs w:val="21"/>
        </w:rPr>
        <w:t>（¥</w:t>
      </w:r>
      <w:r>
        <w:rPr>
          <w:rFonts w:hint="eastAsia" w:ascii="宋体" w:hAnsi="宋体" w:cs="宋体"/>
          <w:szCs w:val="21"/>
          <w:u w:val="single"/>
        </w:rPr>
        <w:t xml:space="preserve">        </w:t>
      </w:r>
      <w:r>
        <w:rPr>
          <w:rFonts w:hint="eastAsia" w:ascii="宋体" w:hAnsi="宋体" w:cs="宋体"/>
          <w:szCs w:val="21"/>
        </w:rPr>
        <w:t>），</w:t>
      </w:r>
      <w:r>
        <w:t>增值税</w:t>
      </w:r>
      <w:r>
        <w:rPr>
          <w:spacing w:val="-3"/>
        </w:rPr>
        <w:t>税</w:t>
      </w:r>
      <w:r>
        <w:t>率</w:t>
      </w:r>
      <w:r>
        <w:rPr>
          <w:spacing w:val="-1"/>
        </w:rPr>
        <w:t>为</w:t>
      </w:r>
      <w:r>
        <w:rPr>
          <w:rFonts w:eastAsia="Times New Roman"/>
          <w:u w:val="single"/>
        </w:rPr>
        <w:t xml:space="preserve"> </w:t>
      </w:r>
      <w:r>
        <w:rPr>
          <w:rFonts w:eastAsia="Times New Roman"/>
          <w:u w:val="single"/>
        </w:rPr>
        <w:tab/>
      </w:r>
      <w:r>
        <w:rPr>
          <w:rFonts w:hint="eastAsia"/>
          <w:spacing w:val="-36"/>
          <w:sz w:val="28"/>
          <w:u w:val="single"/>
        </w:rPr>
        <w:t xml:space="preserve">   </w:t>
      </w:r>
      <w:r>
        <w:rPr>
          <w:rFonts w:hint="eastAsia" w:ascii="宋体" w:hAnsi="宋体" w:cs="宋体"/>
          <w:szCs w:val="21"/>
        </w:rPr>
        <w:t>，</w:t>
      </w:r>
      <w:r>
        <w:rPr>
          <w:rFonts w:hint="eastAsia" w:ascii="宋体" w:hAnsi="宋体"/>
          <w:snapToGrid w:val="0"/>
          <w:kern w:val="0"/>
          <w:szCs w:val="21"/>
        </w:rPr>
        <w:t>交货期</w:t>
      </w:r>
      <w:r>
        <w:rPr>
          <w:rFonts w:hint="eastAsia" w:ascii="宋体" w:hAnsi="宋体"/>
          <w:snapToGrid w:val="0"/>
          <w:kern w:val="0"/>
          <w:szCs w:val="21"/>
          <w:lang w:eastAsia="zh-CN"/>
        </w:rPr>
        <w:t>：</w:t>
      </w:r>
      <w:r>
        <w:rPr>
          <w:rFonts w:hint="eastAsia" w:ascii="宋体" w:hAnsi="宋体"/>
          <w:snapToGrid w:val="0"/>
          <w:kern w:val="0"/>
          <w:szCs w:val="21"/>
          <w:u w:val="single"/>
        </w:rPr>
        <w:t>符合招标文件的要求</w:t>
      </w:r>
      <w:r>
        <w:rPr>
          <w:rFonts w:ascii="宋体" w:hAnsi="宋体"/>
          <w:snapToGrid w:val="0"/>
          <w:kern w:val="0"/>
          <w:szCs w:val="21"/>
        </w:rPr>
        <w:t>，</w:t>
      </w:r>
      <w:r>
        <w:rPr>
          <w:rFonts w:hint="eastAsia" w:ascii="宋体" w:hAnsi="宋体"/>
          <w:snapToGrid w:val="0"/>
          <w:kern w:val="0"/>
          <w:szCs w:val="21"/>
        </w:rPr>
        <w:t>交货地点</w:t>
      </w:r>
      <w:r>
        <w:rPr>
          <w:rFonts w:hint="eastAsia" w:ascii="宋体" w:hAnsi="宋体"/>
          <w:snapToGrid w:val="0"/>
          <w:kern w:val="0"/>
          <w:szCs w:val="21"/>
          <w:lang w:eastAsia="zh-CN"/>
        </w:rPr>
        <w:t>：</w:t>
      </w:r>
      <w:r>
        <w:rPr>
          <w:rFonts w:hint="eastAsia" w:ascii="宋体" w:hAnsi="宋体"/>
          <w:snapToGrid w:val="0"/>
          <w:kern w:val="0"/>
          <w:szCs w:val="21"/>
          <w:u w:val="single"/>
        </w:rPr>
        <w:t>符合招标文件的要求</w:t>
      </w:r>
      <w:r>
        <w:rPr>
          <w:rFonts w:ascii="宋体" w:hAnsi="宋体"/>
          <w:snapToGrid w:val="0"/>
          <w:kern w:val="0"/>
          <w:szCs w:val="21"/>
        </w:rPr>
        <w:t>，按合同约定</w:t>
      </w:r>
      <w:r>
        <w:rPr>
          <w:rFonts w:hint="eastAsia" w:ascii="宋体" w:hAnsi="宋体"/>
          <w:snapToGrid w:val="0"/>
          <w:kern w:val="0"/>
          <w:szCs w:val="21"/>
        </w:rPr>
        <w:t>履行义务</w:t>
      </w:r>
      <w:r>
        <w:rPr>
          <w:rFonts w:ascii="宋体" w:hAnsi="宋体"/>
          <w:snapToGrid w:val="0"/>
          <w:kern w:val="0"/>
          <w:szCs w:val="21"/>
        </w:rPr>
        <w:t>。</w:t>
      </w:r>
    </w:p>
    <w:p w14:paraId="0245417E">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w:t>
      </w:r>
      <w:r>
        <w:rPr>
          <w:rFonts w:hint="eastAsia" w:ascii="宋体" w:hAnsi="宋体"/>
          <w:snapToGrid w:val="0"/>
          <w:kern w:val="0"/>
          <w:szCs w:val="21"/>
        </w:rPr>
        <w:t xml:space="preserve">. </w:t>
      </w:r>
      <w:r>
        <w:t>我方响应招标文件的全部要求。</w:t>
      </w:r>
    </w:p>
    <w:p w14:paraId="3467E3CE">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73AB9C12">
      <w:pPr>
        <w:pageBreakBefore w:val="0"/>
        <w:tabs>
          <w:tab w:val="left" w:pos="2730"/>
          <w:tab w:val="left" w:pos="798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33401C13">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14:paraId="108E6E00">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14:paraId="4AC631C7">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（2）在签订合同时不向你方提出附加条件；</w:t>
      </w:r>
    </w:p>
    <w:p w14:paraId="736802EF">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（3）按照招标文件要求提交履约保证金；</w:t>
      </w:r>
    </w:p>
    <w:p w14:paraId="1B302659">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（4）在合同约定的期限内完成合同规定的全部义务。</w:t>
      </w:r>
    </w:p>
    <w:p w14:paraId="4802A1F5">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w:t>
      </w:r>
      <w:r>
        <w:rPr>
          <w:rFonts w:ascii="宋体" w:hAnsi="宋体"/>
          <w:snapToGrid w:val="0"/>
          <w:kern w:val="0"/>
          <w:szCs w:val="21"/>
        </w:rPr>
        <w:t>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7593473D">
      <w:pPr>
        <w:pageBreakBefore w:val="0"/>
        <w:tabs>
          <w:tab w:val="left" w:pos="5985"/>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7. </w:t>
      </w:r>
      <w:r>
        <w:rPr>
          <w:rFonts w:ascii="宋体" w:hAnsi="宋体"/>
          <w:snapToGrid w:val="0"/>
          <w:w w:val="200"/>
          <w:kern w:val="0"/>
          <w:szCs w:val="21"/>
          <w:u w:val="single"/>
        </w:rPr>
        <w:t xml:space="preserve"> </w:t>
      </w:r>
      <w:r>
        <w:rPr>
          <w:rFonts w:ascii="宋体" w:hAnsi="宋体"/>
          <w:snapToGrid w:val="0"/>
          <w:kern w:val="0"/>
          <w:szCs w:val="21"/>
          <w:u w:val="single"/>
        </w:rPr>
        <w:t xml:space="preserve">    （其他补充说明）</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w:t>
      </w:r>
    </w:p>
    <w:p w14:paraId="11B876AC">
      <w:pPr>
        <w:pStyle w:val="2"/>
        <w:pageBreakBefore w:val="0"/>
        <w:kinsoku/>
        <w:topLinePunct w:val="0"/>
        <w:bidi w:val="0"/>
        <w:spacing w:after="0" w:line="360" w:lineRule="auto"/>
        <w:ind w:left="0" w:leftChars="0" w:right="0" w:rightChars="0"/>
        <w:textAlignment w:val="auto"/>
        <w:outlineLvl w:val="9"/>
      </w:pPr>
    </w:p>
    <w:p w14:paraId="2D98064D">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44558E42">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5312A185">
      <w:pPr>
        <w:pageBreakBefore w:val="0"/>
        <w:tabs>
          <w:tab w:val="left" w:pos="7035"/>
          <w:tab w:val="left" w:pos="7560"/>
          <w:tab w:val="left" w:pos="830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1E27B5C5">
      <w:pPr>
        <w:pageBreakBefore w:val="0"/>
        <w:tabs>
          <w:tab w:val="left" w:pos="830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205EFA61">
      <w:pPr>
        <w:pageBreakBefore w:val="0"/>
        <w:tabs>
          <w:tab w:val="left" w:pos="8300"/>
        </w:tabs>
        <w:kinsoku/>
        <w:topLinePunct w:val="0"/>
        <w:autoSpaceDE w:val="0"/>
        <w:autoSpaceDN w:val="0"/>
        <w:bidi w:val="0"/>
        <w:adjustRightInd w:val="0"/>
        <w:spacing w:line="360" w:lineRule="auto"/>
        <w:ind w:left="0" w:leftChars="0" w:right="0" w:rightChars="0" w:firstLine="420" w:firstLineChars="200"/>
        <w:jc w:val="right"/>
        <w:textAlignment w:val="auto"/>
        <w:outlineLvl w:val="9"/>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5FA9527B">
      <w:pPr>
        <w:pageBreakBefore w:val="0"/>
        <w:kinsoku/>
        <w:topLinePunct w:val="0"/>
        <w:bidi w:val="0"/>
        <w:spacing w:line="240" w:lineRule="auto"/>
        <w:ind w:left="0" w:leftChars="0" w:right="0" w:rightChars="0"/>
        <w:jc w:val="center"/>
        <w:textAlignment w:val="auto"/>
        <w:outlineLvl w:val="3"/>
        <w:rPr>
          <w:rFonts w:ascii="宋体" w:hAnsi="宋体"/>
          <w:b w:val="0"/>
          <w:bCs w:val="0"/>
          <w:sz w:val="28"/>
          <w:szCs w:val="28"/>
        </w:rPr>
      </w:pPr>
      <w:bookmarkStart w:id="582" w:name="_Toc224103496"/>
      <w:bookmarkStart w:id="583" w:name="_Toc287607868"/>
      <w:bookmarkStart w:id="584" w:name="_Toc277082644"/>
      <w:bookmarkStart w:id="585" w:name="_Toc287620815"/>
      <w:bookmarkStart w:id="586" w:name="_Toc430530531"/>
      <w:r>
        <w:rPr>
          <w:rFonts w:ascii="宋体" w:hAnsi="宋体"/>
          <w:sz w:val="28"/>
        </w:rPr>
        <w:br w:type="page"/>
      </w:r>
      <w:bookmarkStart w:id="587" w:name="_Toc509218855"/>
      <w:bookmarkStart w:id="588" w:name="_Toc534185832"/>
      <w:bookmarkStart w:id="589" w:name="_Toc28226"/>
      <w:r>
        <w:rPr>
          <w:rFonts w:ascii="宋体" w:hAnsi="宋体"/>
          <w:b/>
          <w:bCs/>
          <w:sz w:val="28"/>
          <w:szCs w:val="28"/>
        </w:rPr>
        <w:t>（二）</w:t>
      </w:r>
      <w:bookmarkEnd w:id="582"/>
      <w:bookmarkEnd w:id="583"/>
      <w:bookmarkEnd w:id="584"/>
      <w:bookmarkEnd w:id="585"/>
      <w:bookmarkEnd w:id="586"/>
      <w:bookmarkEnd w:id="587"/>
      <w:bookmarkEnd w:id="588"/>
      <w:r>
        <w:rPr>
          <w:rFonts w:hint="eastAsia" w:ascii="宋体" w:hAnsi="宋体"/>
          <w:b/>
          <w:bCs/>
          <w:sz w:val="28"/>
          <w:szCs w:val="28"/>
        </w:rPr>
        <w:t>分项报价表</w:t>
      </w:r>
      <w:bookmarkEnd w:id="589"/>
    </w:p>
    <w:p w14:paraId="0C9F3E81">
      <w:pPr>
        <w:pStyle w:val="328"/>
        <w:pageBreakBefore w:val="0"/>
        <w:tabs>
          <w:tab w:val="left" w:pos="805"/>
        </w:tabs>
        <w:kinsoku/>
        <w:topLinePunct w:val="0"/>
        <w:bidi w:val="0"/>
        <w:ind w:left="0" w:leftChars="0" w:right="0" w:rightChars="0" w:firstLine="0"/>
        <w:jc w:val="left"/>
        <w:textAlignment w:val="auto"/>
        <w:outlineLvl w:val="9"/>
        <w:rPr>
          <w:szCs w:val="21"/>
        </w:rPr>
      </w:pPr>
      <w:r>
        <w:rPr>
          <w:rFonts w:hint="eastAsia"/>
          <w:spacing w:val="-3"/>
          <w:szCs w:val="21"/>
          <w:lang w:val="en-US" w:eastAsia="zh-CN"/>
        </w:rPr>
        <w:t>1</w:t>
      </w:r>
      <w:r>
        <w:rPr>
          <w:rFonts w:hint="eastAsia"/>
          <w:spacing w:val="-3"/>
          <w:szCs w:val="21"/>
        </w:rPr>
        <w:t>. 投标货物分项报价表</w:t>
      </w:r>
    </w:p>
    <w:p w14:paraId="497ACA72">
      <w:pPr>
        <w:pStyle w:val="2"/>
        <w:pageBreakBefore w:val="0"/>
        <w:kinsoku/>
        <w:topLinePunct w:val="0"/>
        <w:bidi w:val="0"/>
        <w:spacing w:after="0"/>
        <w:ind w:left="0" w:leftChars="0" w:right="0" w:rightChars="0"/>
        <w:textAlignment w:val="auto"/>
        <w:outlineLvl w:val="9"/>
        <w:rPr>
          <w:rFonts w:ascii="宋体" w:hAnsi="宋体" w:cs="宋体"/>
          <w:szCs w:val="21"/>
        </w:rPr>
      </w:pPr>
    </w:p>
    <w:p w14:paraId="53A1335B">
      <w:pPr>
        <w:pStyle w:val="2"/>
        <w:pageBreakBefore w:val="0"/>
        <w:kinsoku/>
        <w:topLinePunct w:val="0"/>
        <w:bidi w:val="0"/>
        <w:spacing w:after="0"/>
        <w:ind w:left="0" w:leftChars="0" w:right="0" w:rightChars="0"/>
        <w:jc w:val="center"/>
        <w:textAlignment w:val="auto"/>
        <w:outlineLvl w:val="9"/>
        <w:rPr>
          <w:rFonts w:ascii="宋体" w:hAnsi="宋体" w:cs="宋体"/>
          <w:szCs w:val="21"/>
        </w:rPr>
      </w:pPr>
      <w:r>
        <w:rPr>
          <w:rFonts w:hint="eastAsia" w:ascii="宋体" w:hAnsi="宋体" w:cs="宋体"/>
          <w:szCs w:val="21"/>
        </w:rPr>
        <w:t xml:space="preserve">                                                                          单位：人民币元</w:t>
      </w:r>
    </w:p>
    <w:tbl>
      <w:tblPr>
        <w:tblStyle w:val="46"/>
        <w:tblW w:w="9191"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6"/>
        <w:gridCol w:w="1677"/>
        <w:gridCol w:w="1282"/>
        <w:gridCol w:w="1977"/>
        <w:gridCol w:w="873"/>
        <w:gridCol w:w="886"/>
        <w:gridCol w:w="955"/>
        <w:gridCol w:w="935"/>
      </w:tblGrid>
      <w:tr w14:paraId="3BE479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19AB3D12">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序号</w:t>
            </w:r>
          </w:p>
        </w:tc>
        <w:tc>
          <w:tcPr>
            <w:tcW w:w="1677" w:type="dxa"/>
            <w:tcBorders>
              <w:right w:val="single" w:color="000000" w:sz="6" w:space="0"/>
            </w:tcBorders>
            <w:vAlign w:val="center"/>
          </w:tcPr>
          <w:p w14:paraId="394EB3CC">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分项名称</w:t>
            </w:r>
          </w:p>
        </w:tc>
        <w:tc>
          <w:tcPr>
            <w:tcW w:w="1282" w:type="dxa"/>
            <w:tcBorders>
              <w:left w:val="single" w:color="000000" w:sz="6" w:space="0"/>
            </w:tcBorders>
            <w:vAlign w:val="center"/>
          </w:tcPr>
          <w:p w14:paraId="165D83C4">
            <w:pPr>
              <w:pStyle w:val="310"/>
              <w:pageBreakBefore w:val="0"/>
              <w:kinsoku/>
              <w:topLinePunct w:val="0"/>
              <w:bidi w:val="0"/>
              <w:spacing w:line="332" w:lineRule="exact"/>
              <w:ind w:left="0" w:leftChars="0" w:right="0" w:rightChars="0"/>
              <w:jc w:val="center"/>
              <w:textAlignment w:val="auto"/>
              <w:outlineLvl w:val="9"/>
              <w:rPr>
                <w:bCs/>
                <w:szCs w:val="21"/>
              </w:rPr>
            </w:pPr>
            <w:r>
              <w:rPr>
                <w:spacing w:val="-10"/>
                <w:szCs w:val="21"/>
              </w:rPr>
              <w:t>规格和型号</w:t>
            </w:r>
          </w:p>
        </w:tc>
        <w:tc>
          <w:tcPr>
            <w:tcW w:w="1977" w:type="dxa"/>
            <w:tcBorders>
              <w:left w:val="single" w:color="000000" w:sz="6" w:space="0"/>
            </w:tcBorders>
            <w:vAlign w:val="center"/>
          </w:tcPr>
          <w:p w14:paraId="3F80840E">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spacing w:val="-10"/>
                <w:szCs w:val="21"/>
              </w:rPr>
              <w:t>品牌或</w:t>
            </w:r>
            <w:r>
              <w:rPr>
                <w:spacing w:val="-10"/>
                <w:szCs w:val="21"/>
              </w:rPr>
              <w:t>制造厂名称</w:t>
            </w:r>
          </w:p>
        </w:tc>
        <w:tc>
          <w:tcPr>
            <w:tcW w:w="873" w:type="dxa"/>
            <w:vAlign w:val="center"/>
          </w:tcPr>
          <w:p w14:paraId="74B04E18">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数量</w:t>
            </w:r>
          </w:p>
        </w:tc>
        <w:tc>
          <w:tcPr>
            <w:tcW w:w="886" w:type="dxa"/>
            <w:vAlign w:val="center"/>
          </w:tcPr>
          <w:p w14:paraId="57AD91EF">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lang w:val="en-US" w:eastAsia="zh-CN"/>
              </w:rPr>
              <w:t>含税</w:t>
            </w:r>
            <w:r>
              <w:rPr>
                <w:rFonts w:hint="eastAsia"/>
                <w:bCs/>
                <w:szCs w:val="21"/>
              </w:rPr>
              <w:t>单价</w:t>
            </w:r>
          </w:p>
        </w:tc>
        <w:tc>
          <w:tcPr>
            <w:tcW w:w="955" w:type="dxa"/>
            <w:vAlign w:val="center"/>
          </w:tcPr>
          <w:p w14:paraId="399A6281">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lang w:val="en-US" w:eastAsia="zh-CN"/>
              </w:rPr>
              <w:t>含税</w:t>
            </w:r>
            <w:r>
              <w:rPr>
                <w:rFonts w:hint="eastAsia"/>
                <w:bCs/>
                <w:szCs w:val="21"/>
              </w:rPr>
              <w:t>合价</w:t>
            </w:r>
          </w:p>
        </w:tc>
        <w:tc>
          <w:tcPr>
            <w:tcW w:w="935" w:type="dxa"/>
            <w:vAlign w:val="center"/>
          </w:tcPr>
          <w:p w14:paraId="0C14329A">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备注</w:t>
            </w:r>
          </w:p>
        </w:tc>
      </w:tr>
      <w:tr w14:paraId="33D639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6C0C234D">
            <w:pPr>
              <w:pStyle w:val="310"/>
              <w:pageBreakBefore w:val="0"/>
              <w:kinsoku/>
              <w:topLinePunct w:val="0"/>
              <w:bidi w:val="0"/>
              <w:ind w:left="0" w:leftChars="0" w:right="0" w:rightChars="0"/>
              <w:jc w:val="center"/>
              <w:textAlignment w:val="auto"/>
              <w:outlineLvl w:val="9"/>
              <w:rPr>
                <w:bCs/>
                <w:szCs w:val="21"/>
              </w:rPr>
            </w:pPr>
            <w:r>
              <w:rPr>
                <w:rFonts w:hint="eastAsia"/>
                <w:bCs/>
                <w:szCs w:val="21"/>
              </w:rPr>
              <w:t>1</w:t>
            </w:r>
          </w:p>
        </w:tc>
        <w:tc>
          <w:tcPr>
            <w:tcW w:w="1677" w:type="dxa"/>
            <w:tcBorders>
              <w:right w:val="single" w:color="000000" w:sz="6" w:space="0"/>
            </w:tcBorders>
          </w:tcPr>
          <w:p w14:paraId="36FBD857">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5517361F">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69F2621B">
            <w:pPr>
              <w:pStyle w:val="310"/>
              <w:pageBreakBefore w:val="0"/>
              <w:kinsoku/>
              <w:topLinePunct w:val="0"/>
              <w:bidi w:val="0"/>
              <w:ind w:left="0" w:leftChars="0" w:right="0" w:rightChars="0"/>
              <w:textAlignment w:val="auto"/>
              <w:outlineLvl w:val="9"/>
              <w:rPr>
                <w:bCs/>
                <w:szCs w:val="21"/>
              </w:rPr>
            </w:pPr>
          </w:p>
        </w:tc>
        <w:tc>
          <w:tcPr>
            <w:tcW w:w="873" w:type="dxa"/>
          </w:tcPr>
          <w:p w14:paraId="3D8BBAD3">
            <w:pPr>
              <w:pStyle w:val="310"/>
              <w:pageBreakBefore w:val="0"/>
              <w:kinsoku/>
              <w:topLinePunct w:val="0"/>
              <w:bidi w:val="0"/>
              <w:ind w:left="0" w:leftChars="0" w:right="0" w:rightChars="0"/>
              <w:textAlignment w:val="auto"/>
              <w:outlineLvl w:val="9"/>
              <w:rPr>
                <w:bCs/>
                <w:szCs w:val="21"/>
              </w:rPr>
            </w:pPr>
          </w:p>
        </w:tc>
        <w:tc>
          <w:tcPr>
            <w:tcW w:w="886" w:type="dxa"/>
          </w:tcPr>
          <w:p w14:paraId="7FE0A17C">
            <w:pPr>
              <w:pStyle w:val="310"/>
              <w:pageBreakBefore w:val="0"/>
              <w:kinsoku/>
              <w:topLinePunct w:val="0"/>
              <w:bidi w:val="0"/>
              <w:ind w:left="0" w:leftChars="0" w:right="0" w:rightChars="0"/>
              <w:textAlignment w:val="auto"/>
              <w:outlineLvl w:val="9"/>
              <w:rPr>
                <w:bCs/>
                <w:szCs w:val="21"/>
              </w:rPr>
            </w:pPr>
          </w:p>
        </w:tc>
        <w:tc>
          <w:tcPr>
            <w:tcW w:w="955" w:type="dxa"/>
          </w:tcPr>
          <w:p w14:paraId="67746C7B">
            <w:pPr>
              <w:pStyle w:val="310"/>
              <w:pageBreakBefore w:val="0"/>
              <w:kinsoku/>
              <w:topLinePunct w:val="0"/>
              <w:bidi w:val="0"/>
              <w:ind w:left="0" w:leftChars="0" w:right="0" w:rightChars="0"/>
              <w:textAlignment w:val="auto"/>
              <w:outlineLvl w:val="9"/>
              <w:rPr>
                <w:bCs/>
                <w:szCs w:val="21"/>
              </w:rPr>
            </w:pPr>
          </w:p>
        </w:tc>
        <w:tc>
          <w:tcPr>
            <w:tcW w:w="935" w:type="dxa"/>
          </w:tcPr>
          <w:p w14:paraId="7B03121E">
            <w:pPr>
              <w:pStyle w:val="310"/>
              <w:pageBreakBefore w:val="0"/>
              <w:kinsoku/>
              <w:topLinePunct w:val="0"/>
              <w:bidi w:val="0"/>
              <w:ind w:left="0" w:leftChars="0" w:right="0" w:rightChars="0"/>
              <w:textAlignment w:val="auto"/>
              <w:outlineLvl w:val="9"/>
              <w:rPr>
                <w:bCs/>
                <w:szCs w:val="21"/>
              </w:rPr>
            </w:pPr>
          </w:p>
        </w:tc>
      </w:tr>
      <w:tr w14:paraId="31E5A4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DA11DFD">
            <w:pPr>
              <w:pStyle w:val="310"/>
              <w:pageBreakBefore w:val="0"/>
              <w:kinsoku/>
              <w:topLinePunct w:val="0"/>
              <w:bidi w:val="0"/>
              <w:ind w:left="0" w:leftChars="0" w:right="0" w:rightChars="0"/>
              <w:jc w:val="center"/>
              <w:textAlignment w:val="auto"/>
              <w:outlineLvl w:val="9"/>
              <w:rPr>
                <w:bCs/>
                <w:szCs w:val="21"/>
              </w:rPr>
            </w:pPr>
            <w:r>
              <w:rPr>
                <w:rFonts w:hint="eastAsia"/>
                <w:bCs/>
                <w:szCs w:val="21"/>
              </w:rPr>
              <w:t>2</w:t>
            </w:r>
          </w:p>
        </w:tc>
        <w:tc>
          <w:tcPr>
            <w:tcW w:w="1677" w:type="dxa"/>
            <w:tcBorders>
              <w:right w:val="single" w:color="000000" w:sz="6" w:space="0"/>
            </w:tcBorders>
          </w:tcPr>
          <w:p w14:paraId="10CE6BBC">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07701AA7">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5625BC3C">
            <w:pPr>
              <w:pStyle w:val="310"/>
              <w:pageBreakBefore w:val="0"/>
              <w:kinsoku/>
              <w:topLinePunct w:val="0"/>
              <w:bidi w:val="0"/>
              <w:ind w:left="0" w:leftChars="0" w:right="0" w:rightChars="0"/>
              <w:textAlignment w:val="auto"/>
              <w:outlineLvl w:val="9"/>
              <w:rPr>
                <w:bCs/>
                <w:szCs w:val="21"/>
              </w:rPr>
            </w:pPr>
          </w:p>
        </w:tc>
        <w:tc>
          <w:tcPr>
            <w:tcW w:w="873" w:type="dxa"/>
          </w:tcPr>
          <w:p w14:paraId="72FC61F3">
            <w:pPr>
              <w:pStyle w:val="310"/>
              <w:pageBreakBefore w:val="0"/>
              <w:kinsoku/>
              <w:topLinePunct w:val="0"/>
              <w:bidi w:val="0"/>
              <w:ind w:left="0" w:leftChars="0" w:right="0" w:rightChars="0"/>
              <w:textAlignment w:val="auto"/>
              <w:outlineLvl w:val="9"/>
              <w:rPr>
                <w:bCs/>
                <w:szCs w:val="21"/>
              </w:rPr>
            </w:pPr>
          </w:p>
        </w:tc>
        <w:tc>
          <w:tcPr>
            <w:tcW w:w="886" w:type="dxa"/>
          </w:tcPr>
          <w:p w14:paraId="159FD2AC">
            <w:pPr>
              <w:pStyle w:val="310"/>
              <w:pageBreakBefore w:val="0"/>
              <w:kinsoku/>
              <w:topLinePunct w:val="0"/>
              <w:bidi w:val="0"/>
              <w:ind w:left="0" w:leftChars="0" w:right="0" w:rightChars="0"/>
              <w:textAlignment w:val="auto"/>
              <w:outlineLvl w:val="9"/>
              <w:rPr>
                <w:bCs/>
                <w:szCs w:val="21"/>
              </w:rPr>
            </w:pPr>
          </w:p>
        </w:tc>
        <w:tc>
          <w:tcPr>
            <w:tcW w:w="955" w:type="dxa"/>
          </w:tcPr>
          <w:p w14:paraId="22E0D951">
            <w:pPr>
              <w:pStyle w:val="310"/>
              <w:pageBreakBefore w:val="0"/>
              <w:kinsoku/>
              <w:topLinePunct w:val="0"/>
              <w:bidi w:val="0"/>
              <w:ind w:left="0" w:leftChars="0" w:right="0" w:rightChars="0"/>
              <w:textAlignment w:val="auto"/>
              <w:outlineLvl w:val="9"/>
              <w:rPr>
                <w:bCs/>
                <w:szCs w:val="21"/>
              </w:rPr>
            </w:pPr>
          </w:p>
        </w:tc>
        <w:tc>
          <w:tcPr>
            <w:tcW w:w="935" w:type="dxa"/>
          </w:tcPr>
          <w:p w14:paraId="5E84CF3D">
            <w:pPr>
              <w:pStyle w:val="310"/>
              <w:pageBreakBefore w:val="0"/>
              <w:kinsoku/>
              <w:topLinePunct w:val="0"/>
              <w:bidi w:val="0"/>
              <w:ind w:left="0" w:leftChars="0" w:right="0" w:rightChars="0"/>
              <w:textAlignment w:val="auto"/>
              <w:outlineLvl w:val="9"/>
              <w:rPr>
                <w:bCs/>
                <w:szCs w:val="21"/>
              </w:rPr>
            </w:pPr>
          </w:p>
        </w:tc>
      </w:tr>
      <w:tr w14:paraId="43FC92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2AA1FD14">
            <w:pPr>
              <w:pStyle w:val="310"/>
              <w:pageBreakBefore w:val="0"/>
              <w:kinsoku/>
              <w:topLinePunct w:val="0"/>
              <w:bidi w:val="0"/>
              <w:ind w:left="0" w:leftChars="0" w:right="0" w:rightChars="0"/>
              <w:jc w:val="center"/>
              <w:textAlignment w:val="auto"/>
              <w:outlineLvl w:val="9"/>
              <w:rPr>
                <w:bCs/>
                <w:szCs w:val="21"/>
              </w:rPr>
            </w:pPr>
            <w:r>
              <w:rPr>
                <w:rFonts w:hint="eastAsia"/>
                <w:bCs/>
                <w:szCs w:val="21"/>
              </w:rPr>
              <w:t>3</w:t>
            </w:r>
          </w:p>
        </w:tc>
        <w:tc>
          <w:tcPr>
            <w:tcW w:w="1677" w:type="dxa"/>
            <w:tcBorders>
              <w:right w:val="single" w:color="000000" w:sz="6" w:space="0"/>
            </w:tcBorders>
          </w:tcPr>
          <w:p w14:paraId="00EB4116">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19821C17">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511F83E0">
            <w:pPr>
              <w:pStyle w:val="310"/>
              <w:pageBreakBefore w:val="0"/>
              <w:kinsoku/>
              <w:topLinePunct w:val="0"/>
              <w:bidi w:val="0"/>
              <w:ind w:left="0" w:leftChars="0" w:right="0" w:rightChars="0"/>
              <w:textAlignment w:val="auto"/>
              <w:outlineLvl w:val="9"/>
              <w:rPr>
                <w:bCs/>
                <w:szCs w:val="21"/>
              </w:rPr>
            </w:pPr>
          </w:p>
        </w:tc>
        <w:tc>
          <w:tcPr>
            <w:tcW w:w="873" w:type="dxa"/>
          </w:tcPr>
          <w:p w14:paraId="301A69AC">
            <w:pPr>
              <w:pStyle w:val="310"/>
              <w:pageBreakBefore w:val="0"/>
              <w:kinsoku/>
              <w:topLinePunct w:val="0"/>
              <w:bidi w:val="0"/>
              <w:ind w:left="0" w:leftChars="0" w:right="0" w:rightChars="0"/>
              <w:textAlignment w:val="auto"/>
              <w:outlineLvl w:val="9"/>
              <w:rPr>
                <w:bCs/>
                <w:szCs w:val="21"/>
              </w:rPr>
            </w:pPr>
          </w:p>
        </w:tc>
        <w:tc>
          <w:tcPr>
            <w:tcW w:w="886" w:type="dxa"/>
          </w:tcPr>
          <w:p w14:paraId="7068FE39">
            <w:pPr>
              <w:pStyle w:val="310"/>
              <w:pageBreakBefore w:val="0"/>
              <w:kinsoku/>
              <w:topLinePunct w:val="0"/>
              <w:bidi w:val="0"/>
              <w:ind w:left="0" w:leftChars="0" w:right="0" w:rightChars="0"/>
              <w:textAlignment w:val="auto"/>
              <w:outlineLvl w:val="9"/>
              <w:rPr>
                <w:bCs/>
                <w:szCs w:val="21"/>
              </w:rPr>
            </w:pPr>
          </w:p>
        </w:tc>
        <w:tc>
          <w:tcPr>
            <w:tcW w:w="955" w:type="dxa"/>
          </w:tcPr>
          <w:p w14:paraId="29018DBE">
            <w:pPr>
              <w:pStyle w:val="310"/>
              <w:pageBreakBefore w:val="0"/>
              <w:kinsoku/>
              <w:topLinePunct w:val="0"/>
              <w:bidi w:val="0"/>
              <w:ind w:left="0" w:leftChars="0" w:right="0" w:rightChars="0"/>
              <w:textAlignment w:val="auto"/>
              <w:outlineLvl w:val="9"/>
              <w:rPr>
                <w:bCs/>
                <w:szCs w:val="21"/>
              </w:rPr>
            </w:pPr>
          </w:p>
        </w:tc>
        <w:tc>
          <w:tcPr>
            <w:tcW w:w="935" w:type="dxa"/>
          </w:tcPr>
          <w:p w14:paraId="03F0A25C">
            <w:pPr>
              <w:pStyle w:val="310"/>
              <w:pageBreakBefore w:val="0"/>
              <w:kinsoku/>
              <w:topLinePunct w:val="0"/>
              <w:bidi w:val="0"/>
              <w:ind w:left="0" w:leftChars="0" w:right="0" w:rightChars="0"/>
              <w:textAlignment w:val="auto"/>
              <w:outlineLvl w:val="9"/>
              <w:rPr>
                <w:bCs/>
                <w:szCs w:val="21"/>
              </w:rPr>
            </w:pPr>
          </w:p>
        </w:tc>
      </w:tr>
      <w:tr w14:paraId="05E65B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0C68402B">
            <w:pPr>
              <w:pStyle w:val="310"/>
              <w:pageBreakBefore w:val="0"/>
              <w:kinsoku/>
              <w:topLinePunct w:val="0"/>
              <w:bidi w:val="0"/>
              <w:ind w:left="0" w:leftChars="0" w:right="0" w:rightChars="0"/>
              <w:jc w:val="center"/>
              <w:textAlignment w:val="auto"/>
              <w:outlineLvl w:val="9"/>
              <w:rPr>
                <w:bCs/>
                <w:szCs w:val="21"/>
              </w:rPr>
            </w:pPr>
            <w:r>
              <w:rPr>
                <w:rFonts w:hint="eastAsia"/>
                <w:bCs/>
                <w:szCs w:val="21"/>
              </w:rPr>
              <w:t>4</w:t>
            </w:r>
          </w:p>
        </w:tc>
        <w:tc>
          <w:tcPr>
            <w:tcW w:w="1677" w:type="dxa"/>
            <w:tcBorders>
              <w:right w:val="single" w:color="000000" w:sz="6" w:space="0"/>
            </w:tcBorders>
          </w:tcPr>
          <w:p w14:paraId="17B4E70F">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61961B7E">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7EFFDCE3">
            <w:pPr>
              <w:pStyle w:val="310"/>
              <w:pageBreakBefore w:val="0"/>
              <w:kinsoku/>
              <w:topLinePunct w:val="0"/>
              <w:bidi w:val="0"/>
              <w:ind w:left="0" w:leftChars="0" w:right="0" w:rightChars="0"/>
              <w:textAlignment w:val="auto"/>
              <w:outlineLvl w:val="9"/>
              <w:rPr>
                <w:bCs/>
                <w:szCs w:val="21"/>
              </w:rPr>
            </w:pPr>
          </w:p>
        </w:tc>
        <w:tc>
          <w:tcPr>
            <w:tcW w:w="873" w:type="dxa"/>
          </w:tcPr>
          <w:p w14:paraId="0122DF4D">
            <w:pPr>
              <w:pStyle w:val="310"/>
              <w:pageBreakBefore w:val="0"/>
              <w:kinsoku/>
              <w:topLinePunct w:val="0"/>
              <w:bidi w:val="0"/>
              <w:ind w:left="0" w:leftChars="0" w:right="0" w:rightChars="0"/>
              <w:textAlignment w:val="auto"/>
              <w:outlineLvl w:val="9"/>
              <w:rPr>
                <w:bCs/>
                <w:szCs w:val="21"/>
              </w:rPr>
            </w:pPr>
          </w:p>
        </w:tc>
        <w:tc>
          <w:tcPr>
            <w:tcW w:w="886" w:type="dxa"/>
          </w:tcPr>
          <w:p w14:paraId="1A53A9D8">
            <w:pPr>
              <w:pStyle w:val="310"/>
              <w:pageBreakBefore w:val="0"/>
              <w:kinsoku/>
              <w:topLinePunct w:val="0"/>
              <w:bidi w:val="0"/>
              <w:ind w:left="0" w:leftChars="0" w:right="0" w:rightChars="0"/>
              <w:textAlignment w:val="auto"/>
              <w:outlineLvl w:val="9"/>
              <w:rPr>
                <w:bCs/>
                <w:szCs w:val="21"/>
              </w:rPr>
            </w:pPr>
          </w:p>
        </w:tc>
        <w:tc>
          <w:tcPr>
            <w:tcW w:w="955" w:type="dxa"/>
          </w:tcPr>
          <w:p w14:paraId="24FFD670">
            <w:pPr>
              <w:pStyle w:val="310"/>
              <w:pageBreakBefore w:val="0"/>
              <w:kinsoku/>
              <w:topLinePunct w:val="0"/>
              <w:bidi w:val="0"/>
              <w:ind w:left="0" w:leftChars="0" w:right="0" w:rightChars="0"/>
              <w:textAlignment w:val="auto"/>
              <w:outlineLvl w:val="9"/>
              <w:rPr>
                <w:bCs/>
                <w:szCs w:val="21"/>
              </w:rPr>
            </w:pPr>
          </w:p>
        </w:tc>
        <w:tc>
          <w:tcPr>
            <w:tcW w:w="935" w:type="dxa"/>
          </w:tcPr>
          <w:p w14:paraId="61F3E2C0">
            <w:pPr>
              <w:pStyle w:val="310"/>
              <w:pageBreakBefore w:val="0"/>
              <w:kinsoku/>
              <w:topLinePunct w:val="0"/>
              <w:bidi w:val="0"/>
              <w:ind w:left="0" w:leftChars="0" w:right="0" w:rightChars="0"/>
              <w:textAlignment w:val="auto"/>
              <w:outlineLvl w:val="9"/>
              <w:rPr>
                <w:bCs/>
                <w:szCs w:val="21"/>
              </w:rPr>
            </w:pPr>
          </w:p>
        </w:tc>
      </w:tr>
      <w:tr w14:paraId="5DFE7D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54268F81">
            <w:pPr>
              <w:pStyle w:val="310"/>
              <w:pageBreakBefore w:val="0"/>
              <w:kinsoku/>
              <w:topLinePunct w:val="0"/>
              <w:bidi w:val="0"/>
              <w:ind w:left="0" w:leftChars="0" w:right="0" w:rightChars="0"/>
              <w:jc w:val="center"/>
              <w:textAlignment w:val="auto"/>
              <w:outlineLvl w:val="9"/>
              <w:rPr>
                <w:bCs/>
                <w:szCs w:val="21"/>
              </w:rPr>
            </w:pPr>
            <w:r>
              <w:rPr>
                <w:rFonts w:hint="eastAsia"/>
                <w:bCs/>
                <w:szCs w:val="21"/>
              </w:rPr>
              <w:t>5</w:t>
            </w:r>
          </w:p>
        </w:tc>
        <w:tc>
          <w:tcPr>
            <w:tcW w:w="1677" w:type="dxa"/>
            <w:tcBorders>
              <w:right w:val="single" w:color="000000" w:sz="6" w:space="0"/>
            </w:tcBorders>
          </w:tcPr>
          <w:p w14:paraId="63C7A533">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47C586AD">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447BDD8B">
            <w:pPr>
              <w:pStyle w:val="310"/>
              <w:pageBreakBefore w:val="0"/>
              <w:kinsoku/>
              <w:topLinePunct w:val="0"/>
              <w:bidi w:val="0"/>
              <w:ind w:left="0" w:leftChars="0" w:right="0" w:rightChars="0"/>
              <w:textAlignment w:val="auto"/>
              <w:outlineLvl w:val="9"/>
              <w:rPr>
                <w:bCs/>
                <w:szCs w:val="21"/>
              </w:rPr>
            </w:pPr>
          </w:p>
        </w:tc>
        <w:tc>
          <w:tcPr>
            <w:tcW w:w="873" w:type="dxa"/>
          </w:tcPr>
          <w:p w14:paraId="3F6F80CA">
            <w:pPr>
              <w:pStyle w:val="310"/>
              <w:pageBreakBefore w:val="0"/>
              <w:kinsoku/>
              <w:topLinePunct w:val="0"/>
              <w:bidi w:val="0"/>
              <w:ind w:left="0" w:leftChars="0" w:right="0" w:rightChars="0"/>
              <w:textAlignment w:val="auto"/>
              <w:outlineLvl w:val="9"/>
              <w:rPr>
                <w:bCs/>
                <w:szCs w:val="21"/>
              </w:rPr>
            </w:pPr>
          </w:p>
        </w:tc>
        <w:tc>
          <w:tcPr>
            <w:tcW w:w="886" w:type="dxa"/>
          </w:tcPr>
          <w:p w14:paraId="3B4F4691">
            <w:pPr>
              <w:pStyle w:val="310"/>
              <w:pageBreakBefore w:val="0"/>
              <w:kinsoku/>
              <w:topLinePunct w:val="0"/>
              <w:bidi w:val="0"/>
              <w:ind w:left="0" w:leftChars="0" w:right="0" w:rightChars="0"/>
              <w:textAlignment w:val="auto"/>
              <w:outlineLvl w:val="9"/>
              <w:rPr>
                <w:bCs/>
                <w:szCs w:val="21"/>
              </w:rPr>
            </w:pPr>
          </w:p>
        </w:tc>
        <w:tc>
          <w:tcPr>
            <w:tcW w:w="955" w:type="dxa"/>
          </w:tcPr>
          <w:p w14:paraId="55811385">
            <w:pPr>
              <w:pStyle w:val="310"/>
              <w:pageBreakBefore w:val="0"/>
              <w:kinsoku/>
              <w:topLinePunct w:val="0"/>
              <w:bidi w:val="0"/>
              <w:ind w:left="0" w:leftChars="0" w:right="0" w:rightChars="0"/>
              <w:textAlignment w:val="auto"/>
              <w:outlineLvl w:val="9"/>
              <w:rPr>
                <w:bCs/>
                <w:szCs w:val="21"/>
              </w:rPr>
            </w:pPr>
          </w:p>
        </w:tc>
        <w:tc>
          <w:tcPr>
            <w:tcW w:w="935" w:type="dxa"/>
          </w:tcPr>
          <w:p w14:paraId="665431E3">
            <w:pPr>
              <w:pStyle w:val="310"/>
              <w:pageBreakBefore w:val="0"/>
              <w:kinsoku/>
              <w:topLinePunct w:val="0"/>
              <w:bidi w:val="0"/>
              <w:ind w:left="0" w:leftChars="0" w:right="0" w:rightChars="0"/>
              <w:textAlignment w:val="auto"/>
              <w:outlineLvl w:val="9"/>
              <w:rPr>
                <w:bCs/>
                <w:szCs w:val="21"/>
              </w:rPr>
            </w:pPr>
          </w:p>
        </w:tc>
      </w:tr>
      <w:tr w14:paraId="6BCC79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0F77FA0">
            <w:pPr>
              <w:pStyle w:val="310"/>
              <w:pageBreakBefore w:val="0"/>
              <w:kinsoku/>
              <w:topLinePunct w:val="0"/>
              <w:bidi w:val="0"/>
              <w:ind w:left="0" w:leftChars="0" w:right="0" w:rightChars="0"/>
              <w:jc w:val="center"/>
              <w:textAlignment w:val="auto"/>
              <w:outlineLvl w:val="9"/>
              <w:rPr>
                <w:bCs/>
                <w:i/>
                <w:szCs w:val="21"/>
              </w:rPr>
            </w:pPr>
            <w:r>
              <w:rPr>
                <w:rFonts w:hint="eastAsia"/>
                <w:bCs/>
                <w:iCs/>
                <w:w w:val="115"/>
                <w:szCs w:val="21"/>
              </w:rPr>
              <w:t>…</w:t>
            </w:r>
          </w:p>
        </w:tc>
        <w:tc>
          <w:tcPr>
            <w:tcW w:w="1677" w:type="dxa"/>
            <w:tcBorders>
              <w:right w:val="single" w:color="000000" w:sz="6" w:space="0"/>
            </w:tcBorders>
          </w:tcPr>
          <w:p w14:paraId="06554469">
            <w:pPr>
              <w:pStyle w:val="310"/>
              <w:pageBreakBefore w:val="0"/>
              <w:kinsoku/>
              <w:topLinePunct w:val="0"/>
              <w:bidi w:val="0"/>
              <w:ind w:left="0" w:leftChars="0" w:right="0" w:rightChars="0"/>
              <w:jc w:val="center"/>
              <w:textAlignment w:val="auto"/>
              <w:outlineLvl w:val="9"/>
              <w:rPr>
                <w:bCs/>
                <w:i/>
                <w:szCs w:val="21"/>
              </w:rPr>
            </w:pPr>
            <w:r>
              <w:rPr>
                <w:rFonts w:hint="eastAsia"/>
                <w:bCs/>
                <w:iCs/>
                <w:w w:val="115"/>
                <w:szCs w:val="21"/>
              </w:rPr>
              <w:t>……</w:t>
            </w:r>
          </w:p>
        </w:tc>
        <w:tc>
          <w:tcPr>
            <w:tcW w:w="1282" w:type="dxa"/>
            <w:tcBorders>
              <w:left w:val="single" w:color="000000" w:sz="6" w:space="0"/>
            </w:tcBorders>
          </w:tcPr>
          <w:p w14:paraId="28EBD910">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49CF2552">
            <w:pPr>
              <w:pStyle w:val="310"/>
              <w:pageBreakBefore w:val="0"/>
              <w:kinsoku/>
              <w:topLinePunct w:val="0"/>
              <w:bidi w:val="0"/>
              <w:ind w:left="0" w:leftChars="0" w:right="0" w:rightChars="0"/>
              <w:textAlignment w:val="auto"/>
              <w:outlineLvl w:val="9"/>
              <w:rPr>
                <w:bCs/>
                <w:szCs w:val="21"/>
              </w:rPr>
            </w:pPr>
          </w:p>
        </w:tc>
        <w:tc>
          <w:tcPr>
            <w:tcW w:w="873" w:type="dxa"/>
          </w:tcPr>
          <w:p w14:paraId="59D2D0D1">
            <w:pPr>
              <w:pStyle w:val="310"/>
              <w:pageBreakBefore w:val="0"/>
              <w:kinsoku/>
              <w:topLinePunct w:val="0"/>
              <w:bidi w:val="0"/>
              <w:ind w:left="0" w:leftChars="0" w:right="0" w:rightChars="0"/>
              <w:textAlignment w:val="auto"/>
              <w:outlineLvl w:val="9"/>
              <w:rPr>
                <w:bCs/>
                <w:szCs w:val="21"/>
              </w:rPr>
            </w:pPr>
          </w:p>
        </w:tc>
        <w:tc>
          <w:tcPr>
            <w:tcW w:w="886" w:type="dxa"/>
          </w:tcPr>
          <w:p w14:paraId="18227D65">
            <w:pPr>
              <w:pStyle w:val="310"/>
              <w:pageBreakBefore w:val="0"/>
              <w:kinsoku/>
              <w:topLinePunct w:val="0"/>
              <w:bidi w:val="0"/>
              <w:ind w:left="0" w:leftChars="0" w:right="0" w:rightChars="0"/>
              <w:textAlignment w:val="auto"/>
              <w:outlineLvl w:val="9"/>
              <w:rPr>
                <w:bCs/>
                <w:szCs w:val="21"/>
              </w:rPr>
            </w:pPr>
          </w:p>
        </w:tc>
        <w:tc>
          <w:tcPr>
            <w:tcW w:w="955" w:type="dxa"/>
          </w:tcPr>
          <w:p w14:paraId="093C5F5A">
            <w:pPr>
              <w:pStyle w:val="310"/>
              <w:pageBreakBefore w:val="0"/>
              <w:kinsoku/>
              <w:topLinePunct w:val="0"/>
              <w:bidi w:val="0"/>
              <w:ind w:left="0" w:leftChars="0" w:right="0" w:rightChars="0"/>
              <w:textAlignment w:val="auto"/>
              <w:outlineLvl w:val="9"/>
              <w:rPr>
                <w:bCs/>
                <w:szCs w:val="21"/>
              </w:rPr>
            </w:pPr>
          </w:p>
        </w:tc>
        <w:tc>
          <w:tcPr>
            <w:tcW w:w="935" w:type="dxa"/>
          </w:tcPr>
          <w:p w14:paraId="702FCD3B">
            <w:pPr>
              <w:pStyle w:val="310"/>
              <w:pageBreakBefore w:val="0"/>
              <w:kinsoku/>
              <w:topLinePunct w:val="0"/>
              <w:bidi w:val="0"/>
              <w:ind w:left="0" w:leftChars="0" w:right="0" w:rightChars="0"/>
              <w:textAlignment w:val="auto"/>
              <w:outlineLvl w:val="9"/>
              <w:rPr>
                <w:bCs/>
                <w:szCs w:val="21"/>
              </w:rPr>
            </w:pPr>
          </w:p>
        </w:tc>
      </w:tr>
      <w:tr w14:paraId="5CF23E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7301" w:type="dxa"/>
            <w:gridSpan w:val="6"/>
            <w:vAlign w:val="center"/>
          </w:tcPr>
          <w:p w14:paraId="6AE1D23B">
            <w:pPr>
              <w:pStyle w:val="310"/>
              <w:pageBreakBefore w:val="0"/>
              <w:kinsoku/>
              <w:topLinePunct w:val="0"/>
              <w:bidi w:val="0"/>
              <w:spacing w:line="329" w:lineRule="exact"/>
              <w:ind w:left="0" w:leftChars="0" w:right="0" w:rightChars="0"/>
              <w:jc w:val="center"/>
              <w:textAlignment w:val="auto"/>
              <w:outlineLvl w:val="9"/>
              <w:rPr>
                <w:bCs/>
                <w:szCs w:val="21"/>
              </w:rPr>
            </w:pPr>
            <w:r>
              <w:rPr>
                <w:rFonts w:hint="eastAsia"/>
                <w:bCs/>
                <w:szCs w:val="21"/>
              </w:rPr>
              <w:t>投标总报价</w:t>
            </w:r>
          </w:p>
        </w:tc>
        <w:tc>
          <w:tcPr>
            <w:tcW w:w="955" w:type="dxa"/>
            <w:vAlign w:val="center"/>
          </w:tcPr>
          <w:p w14:paraId="33891CF8">
            <w:pPr>
              <w:pStyle w:val="310"/>
              <w:pageBreakBefore w:val="0"/>
              <w:kinsoku/>
              <w:topLinePunct w:val="0"/>
              <w:bidi w:val="0"/>
              <w:ind w:left="0" w:leftChars="0" w:right="0" w:rightChars="0"/>
              <w:jc w:val="center"/>
              <w:textAlignment w:val="auto"/>
              <w:outlineLvl w:val="9"/>
              <w:rPr>
                <w:bCs/>
                <w:szCs w:val="21"/>
              </w:rPr>
            </w:pPr>
          </w:p>
        </w:tc>
        <w:tc>
          <w:tcPr>
            <w:tcW w:w="935" w:type="dxa"/>
            <w:vAlign w:val="center"/>
          </w:tcPr>
          <w:p w14:paraId="3FCE8A77">
            <w:pPr>
              <w:pStyle w:val="310"/>
              <w:pageBreakBefore w:val="0"/>
              <w:kinsoku/>
              <w:topLinePunct w:val="0"/>
              <w:bidi w:val="0"/>
              <w:ind w:left="0" w:leftChars="0" w:right="0" w:rightChars="0"/>
              <w:jc w:val="center"/>
              <w:textAlignment w:val="auto"/>
              <w:outlineLvl w:val="9"/>
              <w:rPr>
                <w:bCs/>
                <w:szCs w:val="21"/>
              </w:rPr>
            </w:pPr>
          </w:p>
        </w:tc>
      </w:tr>
    </w:tbl>
    <w:p w14:paraId="6DCAE4C5">
      <w:pPr>
        <w:pageBreakBefore w:val="0"/>
        <w:kinsoku/>
        <w:topLinePunct w:val="0"/>
        <w:bidi w:val="0"/>
        <w:spacing w:line="360" w:lineRule="auto"/>
        <w:ind w:left="0" w:leftChars="0" w:right="0" w:rightChars="0"/>
        <w:textAlignment w:val="auto"/>
        <w:outlineLvl w:val="9"/>
        <w:rPr>
          <w:rFonts w:ascii="宋体" w:hAnsi="宋体"/>
          <w:snapToGrid w:val="0"/>
          <w:w w:val="99"/>
        </w:rPr>
      </w:pPr>
    </w:p>
    <w:p w14:paraId="25467A66">
      <w:pPr>
        <w:pStyle w:val="2"/>
        <w:pageBreakBefore w:val="0"/>
        <w:kinsoku/>
        <w:topLinePunct w:val="0"/>
        <w:bidi w:val="0"/>
        <w:spacing w:after="0"/>
        <w:ind w:left="0" w:leftChars="0" w:right="0" w:rightChars="0"/>
        <w:textAlignment w:val="auto"/>
        <w:outlineLvl w:val="9"/>
      </w:pPr>
    </w:p>
    <w:p w14:paraId="58BE4137">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2816" w:firstLineChars="1341"/>
        <w:textAlignment w:val="auto"/>
        <w:outlineLvl w:val="9"/>
        <w:rPr>
          <w:rFonts w:ascii="宋体" w:hAnsi="宋体"/>
          <w:snapToGrid w:val="0"/>
          <w:kern w:val="0"/>
          <w:szCs w:val="21"/>
        </w:rPr>
      </w:pPr>
      <w:bookmarkStart w:id="590" w:name="_Hlk66701018"/>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0989ECAE">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2835" w:firstLineChars="1350"/>
        <w:textAlignment w:val="auto"/>
        <w:outlineLvl w:val="9"/>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7B7E6032">
      <w:pPr>
        <w:pageBreakBefore w:val="0"/>
        <w:tabs>
          <w:tab w:val="left" w:pos="631"/>
          <w:tab w:val="left" w:pos="1471"/>
          <w:tab w:val="left" w:pos="2311"/>
        </w:tabs>
        <w:kinsoku/>
        <w:topLinePunct w:val="0"/>
        <w:autoSpaceDE w:val="0"/>
        <w:autoSpaceDN w:val="0"/>
        <w:bidi w:val="0"/>
        <w:ind w:left="0" w:leftChars="0" w:right="0" w:rightChars="0"/>
        <w:jc w:val="right"/>
        <w:textAlignment w:val="auto"/>
        <w:outlineLvl w:val="9"/>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bookmarkEnd w:id="590"/>
    <w:p w14:paraId="4CB59997">
      <w:pPr>
        <w:pStyle w:val="328"/>
        <w:tabs>
          <w:tab w:val="left" w:pos="805"/>
        </w:tabs>
        <w:spacing w:before="151"/>
        <w:ind w:left="540" w:firstLine="0"/>
        <w:jc w:val="left"/>
        <w:rPr>
          <w:spacing w:val="-3"/>
          <w:szCs w:val="21"/>
        </w:rPr>
      </w:pPr>
      <w:r>
        <w:rPr>
          <w:rFonts w:hint="eastAsia"/>
          <w:spacing w:val="-3"/>
          <w:szCs w:val="21"/>
          <w:lang w:val="en-US" w:eastAsia="zh-CN"/>
        </w:rPr>
        <w:t>2</w:t>
      </w:r>
      <w:r>
        <w:rPr>
          <w:rFonts w:hint="eastAsia"/>
          <w:spacing w:val="-3"/>
          <w:szCs w:val="21"/>
        </w:rPr>
        <w:t>. 货物</w:t>
      </w:r>
      <w:r>
        <w:rPr>
          <w:rFonts w:hint="eastAsia"/>
          <w:spacing w:val="-3"/>
          <w:szCs w:val="21"/>
          <w:lang w:eastAsia="zh-CN"/>
        </w:rPr>
        <w:t>质量保证期</w:t>
      </w:r>
      <w:r>
        <w:rPr>
          <w:rFonts w:hint="eastAsia"/>
          <w:spacing w:val="-3"/>
          <w:szCs w:val="21"/>
        </w:rPr>
        <w:t>内的备品备件清单及报价表（含入投标总价）</w:t>
      </w:r>
    </w:p>
    <w:p w14:paraId="5A4D77C7">
      <w:pPr>
        <w:spacing w:line="360" w:lineRule="auto"/>
        <w:ind w:firstLine="7350" w:firstLineChars="3500"/>
      </w:pPr>
      <w:r>
        <w:rPr>
          <w:rFonts w:hint="eastAsia" w:ascii="宋体" w:hAnsi="宋体" w:cs="宋体"/>
          <w:szCs w:val="21"/>
        </w:rPr>
        <w:t>单位：人民币元</w:t>
      </w:r>
    </w:p>
    <w:tbl>
      <w:tblPr>
        <w:tblStyle w:val="46"/>
        <w:tblW w:w="9333" w:type="dxa"/>
        <w:tblInd w:w="2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5E03D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trPr>
        <w:tc>
          <w:tcPr>
            <w:tcW w:w="624" w:type="dxa"/>
            <w:vAlign w:val="center"/>
          </w:tcPr>
          <w:p w14:paraId="490D15F6">
            <w:pPr>
              <w:jc w:val="center"/>
              <w:rPr>
                <w:rFonts w:ascii="宋体" w:hAnsi="宋体"/>
                <w:spacing w:val="-10"/>
                <w:szCs w:val="21"/>
              </w:rPr>
            </w:pPr>
            <w:r>
              <w:rPr>
                <w:rFonts w:ascii="宋体" w:hAnsi="宋体"/>
                <w:spacing w:val="-10"/>
                <w:szCs w:val="21"/>
              </w:rPr>
              <w:t>序号</w:t>
            </w:r>
          </w:p>
        </w:tc>
        <w:tc>
          <w:tcPr>
            <w:tcW w:w="1260" w:type="dxa"/>
            <w:vAlign w:val="center"/>
          </w:tcPr>
          <w:p w14:paraId="6B023C87">
            <w:pPr>
              <w:jc w:val="center"/>
              <w:rPr>
                <w:rFonts w:ascii="宋体" w:hAnsi="宋体"/>
                <w:spacing w:val="-10"/>
                <w:szCs w:val="21"/>
              </w:rPr>
            </w:pPr>
            <w:r>
              <w:rPr>
                <w:rFonts w:ascii="宋体" w:hAnsi="宋体"/>
                <w:spacing w:val="-10"/>
                <w:szCs w:val="21"/>
              </w:rPr>
              <w:t>名称</w:t>
            </w:r>
          </w:p>
        </w:tc>
        <w:tc>
          <w:tcPr>
            <w:tcW w:w="1675" w:type="dxa"/>
            <w:vAlign w:val="center"/>
          </w:tcPr>
          <w:p w14:paraId="4A8994F2">
            <w:pPr>
              <w:jc w:val="center"/>
              <w:rPr>
                <w:rFonts w:ascii="宋体" w:hAnsi="宋体"/>
                <w:spacing w:val="-10"/>
                <w:szCs w:val="21"/>
              </w:rPr>
            </w:pPr>
            <w:r>
              <w:rPr>
                <w:rFonts w:ascii="宋体" w:hAnsi="宋体"/>
                <w:spacing w:val="-10"/>
                <w:szCs w:val="21"/>
              </w:rPr>
              <w:t>规格和型号</w:t>
            </w:r>
          </w:p>
        </w:tc>
        <w:tc>
          <w:tcPr>
            <w:tcW w:w="1891" w:type="dxa"/>
            <w:vAlign w:val="center"/>
          </w:tcPr>
          <w:p w14:paraId="6D3D5D16">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p>
        </w:tc>
        <w:tc>
          <w:tcPr>
            <w:tcW w:w="1050" w:type="dxa"/>
            <w:vAlign w:val="center"/>
          </w:tcPr>
          <w:p w14:paraId="02946DD8">
            <w:pPr>
              <w:jc w:val="center"/>
              <w:rPr>
                <w:rFonts w:ascii="宋体" w:hAnsi="宋体"/>
                <w:spacing w:val="-10"/>
                <w:szCs w:val="21"/>
              </w:rPr>
            </w:pPr>
            <w:r>
              <w:rPr>
                <w:rFonts w:ascii="宋体" w:hAnsi="宋体"/>
                <w:spacing w:val="-10"/>
                <w:szCs w:val="21"/>
              </w:rPr>
              <w:t>数量</w:t>
            </w:r>
          </w:p>
        </w:tc>
        <w:tc>
          <w:tcPr>
            <w:tcW w:w="1417" w:type="dxa"/>
            <w:vAlign w:val="center"/>
          </w:tcPr>
          <w:p w14:paraId="48FAA643">
            <w:pPr>
              <w:jc w:val="center"/>
              <w:rPr>
                <w:rFonts w:ascii="宋体" w:hAnsi="宋体"/>
                <w:spacing w:val="-10"/>
                <w:szCs w:val="21"/>
              </w:rPr>
            </w:pPr>
            <w:r>
              <w:rPr>
                <w:rFonts w:ascii="宋体" w:hAnsi="宋体"/>
                <w:spacing w:val="-10"/>
                <w:szCs w:val="21"/>
              </w:rPr>
              <w:t>单价</w:t>
            </w:r>
          </w:p>
        </w:tc>
        <w:tc>
          <w:tcPr>
            <w:tcW w:w="1416" w:type="dxa"/>
            <w:vAlign w:val="center"/>
          </w:tcPr>
          <w:p w14:paraId="330E4E99">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406AD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3DAAEBF0">
            <w:pPr>
              <w:spacing w:line="336" w:lineRule="auto"/>
              <w:jc w:val="center"/>
              <w:rPr>
                <w:rFonts w:ascii="宋体" w:hAnsi="宋体"/>
                <w:szCs w:val="21"/>
              </w:rPr>
            </w:pPr>
            <w:r>
              <w:rPr>
                <w:rFonts w:ascii="宋体" w:hAnsi="宋体"/>
                <w:szCs w:val="21"/>
              </w:rPr>
              <w:t>1</w:t>
            </w:r>
          </w:p>
        </w:tc>
        <w:tc>
          <w:tcPr>
            <w:tcW w:w="1260" w:type="dxa"/>
          </w:tcPr>
          <w:p w14:paraId="53E17206">
            <w:pPr>
              <w:spacing w:line="336" w:lineRule="auto"/>
              <w:rPr>
                <w:rFonts w:ascii="宋体" w:hAnsi="宋体"/>
                <w:szCs w:val="21"/>
              </w:rPr>
            </w:pPr>
          </w:p>
        </w:tc>
        <w:tc>
          <w:tcPr>
            <w:tcW w:w="1675" w:type="dxa"/>
          </w:tcPr>
          <w:p w14:paraId="524E8339">
            <w:pPr>
              <w:spacing w:line="336" w:lineRule="auto"/>
              <w:rPr>
                <w:rFonts w:ascii="宋体" w:hAnsi="宋体"/>
                <w:szCs w:val="21"/>
              </w:rPr>
            </w:pPr>
          </w:p>
        </w:tc>
        <w:tc>
          <w:tcPr>
            <w:tcW w:w="1891" w:type="dxa"/>
          </w:tcPr>
          <w:p w14:paraId="43A77359">
            <w:pPr>
              <w:spacing w:line="336" w:lineRule="auto"/>
              <w:rPr>
                <w:rFonts w:ascii="宋体" w:hAnsi="宋体"/>
                <w:szCs w:val="21"/>
              </w:rPr>
            </w:pPr>
          </w:p>
        </w:tc>
        <w:tc>
          <w:tcPr>
            <w:tcW w:w="1050" w:type="dxa"/>
          </w:tcPr>
          <w:p w14:paraId="5A1B2ADB">
            <w:pPr>
              <w:spacing w:line="336" w:lineRule="auto"/>
              <w:rPr>
                <w:rFonts w:ascii="宋体" w:hAnsi="宋体"/>
                <w:szCs w:val="21"/>
              </w:rPr>
            </w:pPr>
          </w:p>
        </w:tc>
        <w:tc>
          <w:tcPr>
            <w:tcW w:w="1417" w:type="dxa"/>
          </w:tcPr>
          <w:p w14:paraId="4D4382BA">
            <w:pPr>
              <w:spacing w:line="336" w:lineRule="auto"/>
              <w:rPr>
                <w:rFonts w:ascii="宋体" w:hAnsi="宋体"/>
                <w:szCs w:val="21"/>
              </w:rPr>
            </w:pPr>
          </w:p>
        </w:tc>
        <w:tc>
          <w:tcPr>
            <w:tcW w:w="1416" w:type="dxa"/>
          </w:tcPr>
          <w:p w14:paraId="4AFDD70F">
            <w:pPr>
              <w:spacing w:line="336" w:lineRule="auto"/>
              <w:rPr>
                <w:rFonts w:ascii="宋体" w:hAnsi="宋体"/>
                <w:szCs w:val="21"/>
              </w:rPr>
            </w:pPr>
          </w:p>
        </w:tc>
      </w:tr>
      <w:tr w14:paraId="59CFA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64F4FAEE">
            <w:pPr>
              <w:spacing w:line="336" w:lineRule="auto"/>
              <w:jc w:val="center"/>
              <w:rPr>
                <w:rFonts w:ascii="宋体" w:hAnsi="宋体"/>
                <w:szCs w:val="21"/>
              </w:rPr>
            </w:pPr>
            <w:r>
              <w:rPr>
                <w:rFonts w:ascii="宋体" w:hAnsi="宋体"/>
                <w:szCs w:val="21"/>
              </w:rPr>
              <w:t>2</w:t>
            </w:r>
          </w:p>
        </w:tc>
        <w:tc>
          <w:tcPr>
            <w:tcW w:w="1260" w:type="dxa"/>
          </w:tcPr>
          <w:p w14:paraId="567CA066">
            <w:pPr>
              <w:spacing w:line="336" w:lineRule="auto"/>
              <w:rPr>
                <w:rFonts w:ascii="宋体" w:hAnsi="宋体"/>
                <w:szCs w:val="21"/>
              </w:rPr>
            </w:pPr>
          </w:p>
        </w:tc>
        <w:tc>
          <w:tcPr>
            <w:tcW w:w="1675" w:type="dxa"/>
          </w:tcPr>
          <w:p w14:paraId="78C9624B">
            <w:pPr>
              <w:spacing w:line="336" w:lineRule="auto"/>
              <w:rPr>
                <w:rFonts w:ascii="宋体" w:hAnsi="宋体"/>
                <w:szCs w:val="21"/>
              </w:rPr>
            </w:pPr>
          </w:p>
        </w:tc>
        <w:tc>
          <w:tcPr>
            <w:tcW w:w="1891" w:type="dxa"/>
          </w:tcPr>
          <w:p w14:paraId="48044425">
            <w:pPr>
              <w:spacing w:line="336" w:lineRule="auto"/>
              <w:rPr>
                <w:rFonts w:ascii="宋体" w:hAnsi="宋体"/>
                <w:szCs w:val="21"/>
              </w:rPr>
            </w:pPr>
          </w:p>
        </w:tc>
        <w:tc>
          <w:tcPr>
            <w:tcW w:w="1050" w:type="dxa"/>
          </w:tcPr>
          <w:p w14:paraId="1775C02A">
            <w:pPr>
              <w:spacing w:line="336" w:lineRule="auto"/>
              <w:rPr>
                <w:rFonts w:ascii="宋体" w:hAnsi="宋体"/>
                <w:szCs w:val="21"/>
              </w:rPr>
            </w:pPr>
          </w:p>
        </w:tc>
        <w:tc>
          <w:tcPr>
            <w:tcW w:w="1417" w:type="dxa"/>
          </w:tcPr>
          <w:p w14:paraId="146E67F7">
            <w:pPr>
              <w:spacing w:line="336" w:lineRule="auto"/>
              <w:rPr>
                <w:rFonts w:ascii="宋体" w:hAnsi="宋体"/>
                <w:szCs w:val="21"/>
              </w:rPr>
            </w:pPr>
          </w:p>
        </w:tc>
        <w:tc>
          <w:tcPr>
            <w:tcW w:w="1416" w:type="dxa"/>
          </w:tcPr>
          <w:p w14:paraId="76EA3E37">
            <w:pPr>
              <w:spacing w:line="336" w:lineRule="auto"/>
              <w:rPr>
                <w:rFonts w:ascii="宋体" w:hAnsi="宋体"/>
                <w:szCs w:val="21"/>
              </w:rPr>
            </w:pPr>
          </w:p>
        </w:tc>
      </w:tr>
      <w:tr w14:paraId="778FB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7C9A0722">
            <w:pPr>
              <w:spacing w:line="336" w:lineRule="auto"/>
              <w:jc w:val="center"/>
              <w:rPr>
                <w:rFonts w:ascii="宋体" w:hAnsi="宋体"/>
                <w:szCs w:val="21"/>
              </w:rPr>
            </w:pPr>
            <w:r>
              <w:rPr>
                <w:rFonts w:ascii="宋体" w:hAnsi="宋体"/>
                <w:szCs w:val="21"/>
              </w:rPr>
              <w:t>3</w:t>
            </w:r>
          </w:p>
        </w:tc>
        <w:tc>
          <w:tcPr>
            <w:tcW w:w="1260" w:type="dxa"/>
          </w:tcPr>
          <w:p w14:paraId="31887E00">
            <w:pPr>
              <w:spacing w:line="336" w:lineRule="auto"/>
              <w:rPr>
                <w:rFonts w:ascii="宋体" w:hAnsi="宋体"/>
                <w:szCs w:val="21"/>
              </w:rPr>
            </w:pPr>
          </w:p>
        </w:tc>
        <w:tc>
          <w:tcPr>
            <w:tcW w:w="1675" w:type="dxa"/>
          </w:tcPr>
          <w:p w14:paraId="6E2DC193">
            <w:pPr>
              <w:spacing w:line="336" w:lineRule="auto"/>
              <w:rPr>
                <w:rFonts w:ascii="宋体" w:hAnsi="宋体"/>
                <w:szCs w:val="21"/>
              </w:rPr>
            </w:pPr>
          </w:p>
        </w:tc>
        <w:tc>
          <w:tcPr>
            <w:tcW w:w="1891" w:type="dxa"/>
          </w:tcPr>
          <w:p w14:paraId="16E8FD9C">
            <w:pPr>
              <w:spacing w:line="336" w:lineRule="auto"/>
              <w:rPr>
                <w:rFonts w:ascii="宋体" w:hAnsi="宋体"/>
                <w:szCs w:val="21"/>
              </w:rPr>
            </w:pPr>
          </w:p>
        </w:tc>
        <w:tc>
          <w:tcPr>
            <w:tcW w:w="1050" w:type="dxa"/>
          </w:tcPr>
          <w:p w14:paraId="6B620E8C">
            <w:pPr>
              <w:spacing w:line="336" w:lineRule="auto"/>
              <w:rPr>
                <w:rFonts w:ascii="宋体" w:hAnsi="宋体"/>
                <w:szCs w:val="21"/>
              </w:rPr>
            </w:pPr>
          </w:p>
        </w:tc>
        <w:tc>
          <w:tcPr>
            <w:tcW w:w="1417" w:type="dxa"/>
          </w:tcPr>
          <w:p w14:paraId="0C6E3DB9">
            <w:pPr>
              <w:spacing w:line="336" w:lineRule="auto"/>
              <w:rPr>
                <w:rFonts w:ascii="宋体" w:hAnsi="宋体"/>
                <w:szCs w:val="21"/>
              </w:rPr>
            </w:pPr>
          </w:p>
        </w:tc>
        <w:tc>
          <w:tcPr>
            <w:tcW w:w="1416" w:type="dxa"/>
          </w:tcPr>
          <w:p w14:paraId="6FFDCBA2">
            <w:pPr>
              <w:spacing w:line="336" w:lineRule="auto"/>
              <w:rPr>
                <w:rFonts w:ascii="宋体" w:hAnsi="宋体"/>
                <w:szCs w:val="21"/>
              </w:rPr>
            </w:pPr>
          </w:p>
        </w:tc>
      </w:tr>
      <w:tr w14:paraId="75221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3CEABB8A">
            <w:pPr>
              <w:spacing w:line="336" w:lineRule="auto"/>
              <w:jc w:val="center"/>
              <w:rPr>
                <w:rFonts w:ascii="宋体" w:hAnsi="宋体"/>
                <w:szCs w:val="21"/>
              </w:rPr>
            </w:pPr>
            <w:r>
              <w:rPr>
                <w:rFonts w:hint="eastAsia" w:ascii="宋体" w:hAnsi="宋体"/>
                <w:szCs w:val="21"/>
              </w:rPr>
              <w:t>…</w:t>
            </w:r>
          </w:p>
        </w:tc>
        <w:tc>
          <w:tcPr>
            <w:tcW w:w="1260" w:type="dxa"/>
          </w:tcPr>
          <w:p w14:paraId="261FC960">
            <w:pPr>
              <w:spacing w:line="336" w:lineRule="auto"/>
              <w:rPr>
                <w:rFonts w:ascii="宋体" w:hAnsi="宋体"/>
                <w:szCs w:val="21"/>
              </w:rPr>
            </w:pPr>
          </w:p>
        </w:tc>
        <w:tc>
          <w:tcPr>
            <w:tcW w:w="1675" w:type="dxa"/>
          </w:tcPr>
          <w:p w14:paraId="355463D5">
            <w:pPr>
              <w:spacing w:line="336" w:lineRule="auto"/>
              <w:rPr>
                <w:rFonts w:ascii="宋体" w:hAnsi="宋体"/>
                <w:szCs w:val="21"/>
              </w:rPr>
            </w:pPr>
          </w:p>
        </w:tc>
        <w:tc>
          <w:tcPr>
            <w:tcW w:w="1891" w:type="dxa"/>
          </w:tcPr>
          <w:p w14:paraId="773D76A4">
            <w:pPr>
              <w:spacing w:line="336" w:lineRule="auto"/>
              <w:rPr>
                <w:rFonts w:ascii="宋体" w:hAnsi="宋体"/>
                <w:szCs w:val="21"/>
              </w:rPr>
            </w:pPr>
          </w:p>
        </w:tc>
        <w:tc>
          <w:tcPr>
            <w:tcW w:w="1050" w:type="dxa"/>
          </w:tcPr>
          <w:p w14:paraId="3BE37133">
            <w:pPr>
              <w:spacing w:line="336" w:lineRule="auto"/>
              <w:rPr>
                <w:rFonts w:ascii="宋体" w:hAnsi="宋体"/>
                <w:szCs w:val="21"/>
              </w:rPr>
            </w:pPr>
          </w:p>
        </w:tc>
        <w:tc>
          <w:tcPr>
            <w:tcW w:w="1417" w:type="dxa"/>
          </w:tcPr>
          <w:p w14:paraId="64FF4423">
            <w:pPr>
              <w:spacing w:line="336" w:lineRule="auto"/>
              <w:rPr>
                <w:rFonts w:ascii="宋体" w:hAnsi="宋体"/>
                <w:szCs w:val="21"/>
              </w:rPr>
            </w:pPr>
          </w:p>
        </w:tc>
        <w:tc>
          <w:tcPr>
            <w:tcW w:w="1416" w:type="dxa"/>
          </w:tcPr>
          <w:p w14:paraId="35FE4DFA">
            <w:pPr>
              <w:spacing w:line="336" w:lineRule="auto"/>
              <w:rPr>
                <w:rFonts w:ascii="宋体" w:hAnsi="宋体"/>
                <w:szCs w:val="21"/>
              </w:rPr>
            </w:pPr>
          </w:p>
        </w:tc>
      </w:tr>
    </w:tbl>
    <w:p w14:paraId="534A9CDC"/>
    <w:p w14:paraId="1FD6741E">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9C1880B">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49DA3168">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3ADFFC08">
      <w:pPr>
        <w:pageBreakBefore w:val="0"/>
        <w:kinsoku/>
        <w:topLinePunct w:val="0"/>
        <w:bidi w:val="0"/>
        <w:ind w:left="0" w:leftChars="0" w:right="0" w:rightChars="0"/>
        <w:textAlignment w:val="auto"/>
        <w:outlineLvl w:val="9"/>
      </w:pPr>
      <w:r>
        <w:br w:type="page"/>
      </w:r>
    </w:p>
    <w:p w14:paraId="34027825">
      <w:pPr>
        <w:pageBreakBefore w:val="0"/>
        <w:kinsoku/>
        <w:topLinePunct w:val="0"/>
        <w:bidi w:val="0"/>
        <w:spacing w:line="240" w:lineRule="auto"/>
        <w:ind w:left="0" w:leftChars="0" w:right="0" w:rightChars="0"/>
        <w:jc w:val="center"/>
        <w:textAlignment w:val="auto"/>
        <w:outlineLvl w:val="9"/>
        <w:rPr>
          <w:rFonts w:ascii="宋体" w:hAnsi="宋体"/>
          <w:snapToGrid w:val="0"/>
        </w:rPr>
      </w:pPr>
      <w:bookmarkStart w:id="591" w:name="_Toc430530532"/>
      <w:bookmarkStart w:id="592" w:name="_Toc277082645"/>
      <w:bookmarkStart w:id="593" w:name="_Toc287620816"/>
      <w:bookmarkStart w:id="594" w:name="_Toc287607869"/>
      <w:bookmarkStart w:id="595" w:name="_Toc224103497"/>
    </w:p>
    <w:p w14:paraId="2BFEC9A2">
      <w:pPr>
        <w:pageBreakBefore w:val="0"/>
        <w:kinsoku/>
        <w:topLinePunct w:val="0"/>
        <w:bidi w:val="0"/>
        <w:spacing w:line="240" w:lineRule="auto"/>
        <w:ind w:left="0" w:leftChars="0" w:right="0" w:rightChars="0"/>
        <w:jc w:val="center"/>
        <w:textAlignment w:val="auto"/>
        <w:outlineLvl w:val="3"/>
        <w:rPr>
          <w:rFonts w:ascii="宋体" w:hAnsi="宋体"/>
          <w:b/>
          <w:bCs/>
          <w:snapToGrid w:val="0"/>
          <w:kern w:val="0"/>
          <w:sz w:val="28"/>
          <w:szCs w:val="28"/>
        </w:rPr>
      </w:pPr>
      <w:bookmarkStart w:id="596" w:name="_Toc7455"/>
      <w:r>
        <w:rPr>
          <w:rFonts w:ascii="宋体" w:hAnsi="宋体"/>
          <w:b/>
          <w:bCs/>
          <w:sz w:val="28"/>
          <w:szCs w:val="28"/>
        </w:rPr>
        <w:t>（</w:t>
      </w:r>
      <w:r>
        <w:rPr>
          <w:rFonts w:hint="eastAsia" w:ascii="宋体" w:hAnsi="宋体"/>
          <w:b/>
          <w:bCs/>
          <w:sz w:val="28"/>
          <w:szCs w:val="28"/>
          <w:lang w:val="en-US" w:eastAsia="zh-CN"/>
        </w:rPr>
        <w:t>三</w:t>
      </w:r>
      <w:r>
        <w:rPr>
          <w:rFonts w:ascii="宋体" w:hAnsi="宋体"/>
          <w:b/>
          <w:bCs/>
          <w:sz w:val="28"/>
          <w:szCs w:val="28"/>
        </w:rPr>
        <w:t>）</w:t>
      </w:r>
      <w:r>
        <w:rPr>
          <w:rFonts w:hint="eastAsia" w:ascii="宋体" w:hAnsi="宋体"/>
          <w:b/>
          <w:bCs/>
          <w:sz w:val="28"/>
          <w:szCs w:val="28"/>
        </w:rPr>
        <w:t>法定代表人身份证明或授权委托书</w:t>
      </w:r>
      <w:bookmarkEnd w:id="591"/>
      <w:bookmarkEnd w:id="592"/>
      <w:bookmarkEnd w:id="593"/>
      <w:bookmarkEnd w:id="594"/>
      <w:bookmarkEnd w:id="595"/>
      <w:bookmarkEnd w:id="596"/>
    </w:p>
    <w:p w14:paraId="1CB0A2AA">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r>
        <w:rPr>
          <w:rFonts w:hint="eastAsia" w:ascii="宋体" w:hAnsi="宋体"/>
          <w:b/>
          <w:bCs/>
          <w:sz w:val="28"/>
          <w:szCs w:val="28"/>
        </w:rPr>
        <w:t>法定代表人身份证明</w:t>
      </w:r>
    </w:p>
    <w:p w14:paraId="166B74D0">
      <w:pPr>
        <w:pageBreakBefore w:val="0"/>
        <w:kinsoku/>
        <w:topLinePunct w:val="0"/>
        <w:bidi w:val="0"/>
        <w:spacing w:line="480" w:lineRule="auto"/>
        <w:ind w:left="0" w:leftChars="0" w:right="0" w:rightChars="0"/>
        <w:jc w:val="center"/>
        <w:textAlignment w:val="auto"/>
        <w:outlineLvl w:val="9"/>
        <w:rPr>
          <w:rFonts w:ascii="宋体" w:hAnsi="宋体"/>
        </w:rPr>
      </w:pPr>
    </w:p>
    <w:p w14:paraId="299AF65C">
      <w:pPr>
        <w:pageBreakBefore w:val="0"/>
        <w:tabs>
          <w:tab w:val="left" w:pos="556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301121C">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098CEE6">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27EEAC4">
      <w:pPr>
        <w:pageBreakBefore w:val="0"/>
        <w:tabs>
          <w:tab w:val="left" w:pos="2520"/>
          <w:tab w:val="left" w:pos="3836"/>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31F13E63">
      <w:pPr>
        <w:pageBreakBefore w:val="0"/>
        <w:tabs>
          <w:tab w:val="left" w:pos="1580"/>
          <w:tab w:val="left" w:pos="3260"/>
          <w:tab w:val="left" w:pos="4840"/>
          <w:tab w:val="left" w:pos="630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681A8384">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0155CC14">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特此证明。</w:t>
      </w:r>
    </w:p>
    <w:p w14:paraId="2E9E6F8C">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附：法定代表人身份证明扫描件（双面）</w:t>
      </w:r>
    </w:p>
    <w:p w14:paraId="0780970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zCs w:val="21"/>
        </w:rPr>
      </w:pPr>
    </w:p>
    <w:p w14:paraId="648B97C8">
      <w:pPr>
        <w:pStyle w:val="2"/>
        <w:pageBreakBefore w:val="0"/>
        <w:kinsoku/>
        <w:topLinePunct w:val="0"/>
        <w:bidi w:val="0"/>
        <w:spacing w:after="0" w:line="360" w:lineRule="auto"/>
        <w:ind w:left="0" w:leftChars="0" w:right="0" w:rightChars="0"/>
        <w:textAlignment w:val="auto"/>
        <w:outlineLvl w:val="9"/>
        <w:rPr>
          <w:rFonts w:ascii="宋体" w:hAnsi="宋体"/>
          <w:szCs w:val="21"/>
        </w:rPr>
      </w:pPr>
    </w:p>
    <w:p w14:paraId="03A2703D">
      <w:pPr>
        <w:pStyle w:val="2"/>
        <w:pageBreakBefore w:val="0"/>
        <w:kinsoku/>
        <w:topLinePunct w:val="0"/>
        <w:bidi w:val="0"/>
        <w:spacing w:after="0" w:line="360" w:lineRule="auto"/>
        <w:ind w:left="0" w:leftChars="0" w:right="0" w:rightChars="0"/>
        <w:textAlignment w:val="auto"/>
        <w:outlineLvl w:val="9"/>
        <w:rPr>
          <w:rFonts w:ascii="宋体" w:hAnsi="宋体"/>
          <w:szCs w:val="21"/>
        </w:rPr>
      </w:pPr>
    </w:p>
    <w:p w14:paraId="5001BB29">
      <w:pPr>
        <w:pStyle w:val="2"/>
        <w:pageBreakBefore w:val="0"/>
        <w:kinsoku/>
        <w:topLinePunct w:val="0"/>
        <w:bidi w:val="0"/>
        <w:spacing w:after="0" w:line="360" w:lineRule="auto"/>
        <w:ind w:left="0" w:leftChars="0" w:right="0" w:rightChars="0"/>
        <w:textAlignment w:val="auto"/>
        <w:outlineLvl w:val="9"/>
        <w:rPr>
          <w:rFonts w:ascii="宋体" w:hAnsi="宋体"/>
          <w:szCs w:val="21"/>
        </w:rPr>
      </w:pPr>
    </w:p>
    <w:p w14:paraId="20559FD8">
      <w:pPr>
        <w:pageBreakBefore w:val="0"/>
        <w:tabs>
          <w:tab w:val="left" w:pos="5460"/>
        </w:tabs>
        <w:kinsoku/>
        <w:topLinePunct w:val="0"/>
        <w:autoSpaceDE w:val="0"/>
        <w:autoSpaceDN w:val="0"/>
        <w:bidi w:val="0"/>
        <w:adjustRightInd w:val="0"/>
        <w:snapToGrid w:val="0"/>
        <w:spacing w:line="480" w:lineRule="auto"/>
        <w:ind w:left="0" w:leftChars="0" w:right="0" w:rightChars="0" w:firstLine="2100"/>
        <w:jc w:val="right"/>
        <w:textAlignment w:val="auto"/>
        <w:outlineLvl w:val="9"/>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73668FCC">
      <w:pPr>
        <w:pageBreakBefore w:val="0"/>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kern w:val="0"/>
          <w:sz w:val="20"/>
          <w:szCs w:val="20"/>
        </w:rPr>
      </w:pPr>
    </w:p>
    <w:p w14:paraId="19C7C38D">
      <w:pPr>
        <w:pageBreakBefore w:val="0"/>
        <w:tabs>
          <w:tab w:val="left" w:pos="4935"/>
          <w:tab w:val="left" w:pos="5460"/>
          <w:tab w:val="left" w:pos="6400"/>
        </w:tabs>
        <w:kinsoku/>
        <w:wordWrap w:val="0"/>
        <w:topLinePunct w:val="0"/>
        <w:autoSpaceDE w:val="0"/>
        <w:autoSpaceDN w:val="0"/>
        <w:bidi w:val="0"/>
        <w:adjustRightInd w:val="0"/>
        <w:snapToGrid w:val="0"/>
        <w:spacing w:line="48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59BBF1A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4B8F844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3982C1B2">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注：法定代表人身份证明需按上述格式填写完整，不可缺少内容。在此基础上增加内容的不影响其有效性。</w:t>
      </w:r>
    </w:p>
    <w:p w14:paraId="4F6C7A6F">
      <w:pPr>
        <w:pageBreakBefore w:val="0"/>
        <w:kinsoku/>
        <w:topLinePunct w:val="0"/>
        <w:bidi w:val="0"/>
        <w:spacing w:line="360" w:lineRule="auto"/>
        <w:ind w:left="0" w:leftChars="0" w:right="0" w:rightChars="0" w:firstLine="420" w:firstLineChars="200"/>
        <w:textAlignment w:val="auto"/>
        <w:outlineLvl w:val="9"/>
        <w:rPr>
          <w:rFonts w:ascii="宋体" w:hAnsi="宋体"/>
        </w:rPr>
      </w:pPr>
    </w:p>
    <w:p w14:paraId="3FC233FF">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bCs/>
          <w:kern w:val="0"/>
          <w:sz w:val="28"/>
          <w:szCs w:val="28"/>
        </w:rPr>
      </w:pPr>
      <w:r>
        <w:rPr>
          <w:rFonts w:ascii="宋体" w:hAnsi="宋体"/>
          <w:kern w:val="0"/>
        </w:rPr>
        <w:br w:type="page"/>
      </w:r>
      <w:r>
        <w:rPr>
          <w:rFonts w:ascii="宋体" w:hAnsi="宋体"/>
          <w:b/>
          <w:bCs/>
          <w:snapToGrid w:val="0"/>
          <w:kern w:val="0"/>
          <w:sz w:val="28"/>
          <w:szCs w:val="28"/>
        </w:rPr>
        <w:t>授权委托书</w:t>
      </w:r>
    </w:p>
    <w:p w14:paraId="5582FFAF">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p>
    <w:p w14:paraId="4D7BCAB3">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749BA723">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00C4D415">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代理人无转委托权。</w:t>
      </w:r>
    </w:p>
    <w:p w14:paraId="307D68D6">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p>
    <w:p w14:paraId="340C5ADB">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7F102908">
      <w:pPr>
        <w:pageBreakBefore w:val="0"/>
        <w:tabs>
          <w:tab w:val="left" w:pos="630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053D0D52">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45A566F2">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b/>
          <w:bCs/>
          <w:kern w:val="0"/>
          <w:szCs w:val="21"/>
        </w:rPr>
        <w:t>签名</w:t>
      </w:r>
      <w:r>
        <w:rPr>
          <w:rFonts w:ascii="宋体" w:hAnsi="宋体"/>
          <w:kern w:val="0"/>
          <w:szCs w:val="21"/>
        </w:rPr>
        <w:t>）</w:t>
      </w:r>
    </w:p>
    <w:p w14:paraId="3E9E92CC">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6B0BBA6">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414B2C48">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 xml:space="preserve">委托代理人电话（手机）：                                          </w:t>
      </w:r>
    </w:p>
    <w:p w14:paraId="47852443">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附：法定代表人和委托代理人身份证明扫描件（双面）</w:t>
      </w:r>
    </w:p>
    <w:p w14:paraId="6744E506">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0997F29C">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0C83040A">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60E4AA0">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54AC2DBA">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56ACC6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46B375D0">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05F4D27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p>
    <w:p w14:paraId="7A7A58CD">
      <w:pPr>
        <w:pageBreakBefore w:val="0"/>
        <w:tabs>
          <w:tab w:val="left" w:pos="576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kern w:val="0"/>
        </w:rPr>
      </w:pPr>
    </w:p>
    <w:p w14:paraId="7A2FD2F0">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45BB1B2F">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1178ED91">
      <w:pPr>
        <w:pageBreakBefore w:val="0"/>
        <w:kinsoku/>
        <w:topLinePunct w:val="0"/>
        <w:bidi w:val="0"/>
        <w:ind w:left="0" w:leftChars="0" w:right="0" w:rightChars="0"/>
        <w:textAlignment w:val="auto"/>
        <w:outlineLvl w:val="9"/>
      </w:pPr>
      <w:r>
        <w:br w:type="page"/>
      </w:r>
    </w:p>
    <w:p w14:paraId="634544F4">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rPr>
          <w:rFonts w:hint="eastAsia" w:ascii="宋体" w:hAnsi="宋体"/>
          <w:kern w:val="0"/>
          <w:sz w:val="32"/>
          <w:szCs w:val="32"/>
          <w:u w:val="single"/>
        </w:rPr>
        <w:t xml:space="preserve">                   （项目名称）</w:t>
      </w:r>
    </w:p>
    <w:p w14:paraId="09967854">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19E1352E">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7C18063">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53CB551C">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48B88733">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089C563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3C235FD8">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1"/>
        <w:rPr>
          <w:rFonts w:ascii="宋体" w:hAnsi="宋体"/>
          <w:kern w:val="0"/>
          <w:sz w:val="36"/>
          <w:szCs w:val="36"/>
        </w:rPr>
      </w:pPr>
      <w:r>
        <w:rPr>
          <w:rFonts w:hint="eastAsia" w:ascii="宋体" w:hAnsi="宋体"/>
          <w:kern w:val="0"/>
          <w:sz w:val="36"/>
          <w:szCs w:val="36"/>
          <w:lang w:val="en-US" w:eastAsia="zh-CN"/>
        </w:rPr>
        <w:t>投标方案</w:t>
      </w:r>
      <w:r>
        <w:rPr>
          <w:rFonts w:hint="eastAsia" w:ascii="宋体" w:hAnsi="宋体"/>
          <w:kern w:val="0"/>
          <w:sz w:val="36"/>
          <w:szCs w:val="36"/>
        </w:rPr>
        <w:t>部分</w:t>
      </w:r>
    </w:p>
    <w:p w14:paraId="609484B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993654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0F58CB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7E1FC6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8002AA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E7E3E8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2020EC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E61938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C116EB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C6E2BF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CDE37F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39FA75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925502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01F75C0">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4FDCF14C">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2CE36D75">
      <w:pPr>
        <w:pageBreakBefore w:val="0"/>
        <w:tabs>
          <w:tab w:val="left" w:pos="3280"/>
          <w:tab w:val="left" w:pos="4680"/>
          <w:tab w:val="left" w:pos="608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日</w:t>
      </w:r>
    </w:p>
    <w:p w14:paraId="49F7301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4"/>
          <w:szCs w:val="21"/>
        </w:rPr>
      </w:pPr>
      <w:r>
        <w:rPr>
          <w:rFonts w:ascii="宋体" w:hAnsi="宋体"/>
          <w:kern w:val="0"/>
          <w:sz w:val="24"/>
          <w:szCs w:val="21"/>
        </w:rPr>
        <w:br w:type="page"/>
      </w:r>
    </w:p>
    <w:p w14:paraId="1CCF1802">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2"/>
        <w:rPr>
          <w:rFonts w:ascii="宋体" w:hAnsi="宋体"/>
          <w:kern w:val="0"/>
          <w:szCs w:val="21"/>
        </w:rPr>
      </w:pPr>
      <w:r>
        <w:rPr>
          <w:rFonts w:hint="eastAsia" w:ascii="宋体" w:hAnsi="宋体"/>
          <w:kern w:val="0"/>
          <w:sz w:val="36"/>
          <w:szCs w:val="36"/>
        </w:rPr>
        <w:t>目  录</w:t>
      </w:r>
    </w:p>
    <w:p w14:paraId="2386C0F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Cs w:val="21"/>
        </w:rPr>
      </w:pPr>
    </w:p>
    <w:p w14:paraId="37B7FB3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cs="宋体"/>
          <w:lang w:val="en-US" w:eastAsia="zh-CN"/>
        </w:rPr>
      </w:pPr>
      <w:r>
        <w:rPr>
          <w:rFonts w:hint="eastAsia" w:ascii="宋体" w:hAnsi="宋体" w:cs="宋体"/>
        </w:rPr>
        <w:t>（一）</w:t>
      </w:r>
      <w:r>
        <w:rPr>
          <w:rFonts w:hint="eastAsia" w:ascii="宋体" w:hAnsi="宋体" w:cs="宋体"/>
          <w:lang w:val="en-US" w:eastAsia="zh-CN"/>
        </w:rPr>
        <w:t>技术参数响应资料</w:t>
      </w:r>
    </w:p>
    <w:p w14:paraId="47E8D023">
      <w:pPr>
        <w:pStyle w:val="2"/>
      </w:pPr>
    </w:p>
    <w:p w14:paraId="03C4C6D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cs="宋体"/>
          <w:lang w:val="en-US" w:eastAsia="zh-CN"/>
        </w:rPr>
      </w:pPr>
      <w:r>
        <w:rPr>
          <w:rFonts w:hint="eastAsia" w:ascii="宋体" w:hAnsi="宋体" w:cs="宋体"/>
        </w:rPr>
        <w:t>（</w:t>
      </w:r>
      <w:r>
        <w:rPr>
          <w:rFonts w:hint="eastAsia" w:ascii="宋体" w:hAnsi="宋体" w:cs="宋体"/>
          <w:lang w:val="en-US" w:eastAsia="zh-CN"/>
        </w:rPr>
        <w:t>二</w:t>
      </w:r>
      <w:r>
        <w:rPr>
          <w:rFonts w:hint="eastAsia" w:ascii="宋体" w:hAnsi="宋体" w:cs="宋体"/>
        </w:rPr>
        <w:t>）</w:t>
      </w:r>
      <w:r>
        <w:rPr>
          <w:rFonts w:hint="eastAsia" w:ascii="宋体" w:hAnsi="宋体" w:cs="宋体"/>
          <w:lang w:val="en-US" w:eastAsia="zh-CN"/>
        </w:rPr>
        <w:t>商务响应资料</w:t>
      </w:r>
    </w:p>
    <w:p w14:paraId="75A9C6FA">
      <w:pPr>
        <w:pStyle w:val="2"/>
        <w:pageBreakBefore w:val="0"/>
        <w:kinsoku/>
        <w:topLinePunct w:val="0"/>
        <w:bidi w:val="0"/>
        <w:spacing w:after="0"/>
        <w:ind w:left="0" w:leftChars="0" w:right="0" w:rightChars="0"/>
        <w:textAlignment w:val="auto"/>
        <w:outlineLvl w:val="9"/>
      </w:pPr>
    </w:p>
    <w:p w14:paraId="2EDC5E0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cs="宋体"/>
          <w:lang w:val="en-US" w:eastAsia="zh-CN"/>
        </w:rPr>
      </w:pPr>
      <w:r>
        <w:rPr>
          <w:rFonts w:hint="eastAsia" w:ascii="宋体" w:hAnsi="宋体" w:cs="宋体"/>
        </w:rPr>
        <w:t>（</w:t>
      </w:r>
      <w:r>
        <w:rPr>
          <w:rFonts w:hint="eastAsia" w:ascii="宋体" w:hAnsi="宋体" w:cs="宋体"/>
          <w:lang w:val="en-US" w:eastAsia="zh-CN"/>
        </w:rPr>
        <w:t>三</w:t>
      </w:r>
      <w:r>
        <w:rPr>
          <w:rFonts w:hint="eastAsia" w:ascii="宋体" w:hAnsi="宋体" w:cs="宋体"/>
        </w:rPr>
        <w:t>）</w:t>
      </w:r>
      <w:r>
        <w:rPr>
          <w:rFonts w:hint="eastAsia" w:ascii="宋体" w:hAnsi="宋体" w:cs="宋体"/>
          <w:lang w:val="en-US" w:eastAsia="zh-CN"/>
        </w:rPr>
        <w:t>其他资料</w:t>
      </w:r>
    </w:p>
    <w:p w14:paraId="6CE70618">
      <w:pPr>
        <w:pageBreakBefore w:val="0"/>
        <w:widowControl/>
        <w:kinsoku/>
        <w:topLinePunct w:val="0"/>
        <w:bidi w:val="0"/>
        <w:ind w:left="0" w:leftChars="0" w:right="0" w:rightChars="0"/>
        <w:jc w:val="left"/>
        <w:textAlignment w:val="auto"/>
        <w:outlineLvl w:val="9"/>
        <w:rPr>
          <w:rFonts w:ascii="宋体" w:hAnsi="宋体"/>
          <w:iCs/>
          <w:kern w:val="0"/>
          <w:szCs w:val="21"/>
        </w:rPr>
      </w:pPr>
      <w:r>
        <w:rPr>
          <w:rFonts w:ascii="宋体" w:hAnsi="宋体"/>
          <w:iCs/>
          <w:kern w:val="0"/>
          <w:szCs w:val="21"/>
        </w:rPr>
        <w:br w:type="page"/>
      </w:r>
    </w:p>
    <w:p w14:paraId="3E6CB027">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rPr>
      </w:pPr>
    </w:p>
    <w:p w14:paraId="478BA779">
      <w:pPr>
        <w:pStyle w:val="2"/>
        <w:pageBreakBefore w:val="0"/>
        <w:kinsoku/>
        <w:topLinePunct w:val="0"/>
        <w:bidi w:val="0"/>
        <w:spacing w:after="0"/>
        <w:ind w:left="0" w:leftChars="0" w:right="0" w:rightChars="0"/>
        <w:jc w:val="center"/>
        <w:textAlignment w:val="auto"/>
        <w:outlineLvl w:val="3"/>
        <w:rPr>
          <w:rFonts w:hint="eastAsia" w:ascii="宋体" w:hAnsi="宋体"/>
          <w:b/>
          <w:bCs/>
          <w:iCs/>
          <w:kern w:val="0"/>
          <w:sz w:val="28"/>
          <w:szCs w:val="28"/>
          <w:lang w:val="en-US" w:eastAsia="zh-CN"/>
        </w:rPr>
      </w:pPr>
      <w:r>
        <w:rPr>
          <w:rFonts w:hint="eastAsia" w:ascii="宋体" w:hAnsi="宋体"/>
          <w:b/>
          <w:bCs/>
          <w:iCs/>
          <w:kern w:val="0"/>
          <w:sz w:val="28"/>
          <w:szCs w:val="28"/>
          <w:lang w:val="en-US" w:eastAsia="zh-CN"/>
        </w:rPr>
        <w:t>（一）技术参数响应资料</w:t>
      </w:r>
    </w:p>
    <w:p w14:paraId="370857F4">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招标项目名称：</w:t>
      </w:r>
    </w:p>
    <w:tbl>
      <w:tblPr>
        <w:tblStyle w:val="46"/>
        <w:tblW w:w="95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6"/>
        <w:gridCol w:w="3551"/>
        <w:gridCol w:w="3972"/>
        <w:gridCol w:w="1429"/>
      </w:tblGrid>
      <w:tr w14:paraId="37354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636" w:type="dxa"/>
            <w:vAlign w:val="center"/>
          </w:tcPr>
          <w:p w14:paraId="2C5AA89F">
            <w:pPr>
              <w:pageBreakBefore w:val="0"/>
              <w:kinsoku/>
              <w:topLinePunct w:val="0"/>
              <w:bidi w:val="0"/>
              <w:ind w:left="0" w:leftChars="0" w:right="0" w:rightChars="0"/>
              <w:jc w:val="center"/>
              <w:textAlignment w:val="auto"/>
              <w:outlineLvl w:val="9"/>
              <w:rPr>
                <w:rFonts w:ascii="宋体" w:hAnsi="宋体"/>
                <w:szCs w:val="21"/>
              </w:rPr>
            </w:pPr>
            <w:r>
              <w:rPr>
                <w:rFonts w:hint="eastAsia" w:ascii="宋体" w:hAnsi="宋体"/>
                <w:szCs w:val="21"/>
              </w:rPr>
              <w:t>序号</w:t>
            </w:r>
          </w:p>
        </w:tc>
        <w:tc>
          <w:tcPr>
            <w:tcW w:w="3551" w:type="dxa"/>
            <w:vAlign w:val="center"/>
          </w:tcPr>
          <w:p w14:paraId="5F8F6484">
            <w:pPr>
              <w:pageBreakBefore w:val="0"/>
              <w:kinsoku/>
              <w:topLinePunct w:val="0"/>
              <w:bidi w:val="0"/>
              <w:ind w:left="0" w:leftChars="0" w:right="0" w:rightChars="0"/>
              <w:jc w:val="center"/>
              <w:textAlignment w:val="auto"/>
              <w:outlineLvl w:val="9"/>
              <w:rPr>
                <w:rFonts w:hint="default" w:ascii="宋体" w:hAnsi="宋体"/>
                <w:szCs w:val="21"/>
                <w:lang w:val="en-US"/>
              </w:rPr>
            </w:pPr>
            <w:r>
              <w:rPr>
                <w:rFonts w:hint="eastAsia" w:ascii="宋体" w:hAnsi="宋体"/>
                <w:szCs w:val="21"/>
                <w:lang w:val="en-US" w:eastAsia="zh-CN"/>
              </w:rPr>
              <w:t>技术参数供货要求</w:t>
            </w:r>
          </w:p>
        </w:tc>
        <w:tc>
          <w:tcPr>
            <w:tcW w:w="3972" w:type="dxa"/>
            <w:vAlign w:val="center"/>
          </w:tcPr>
          <w:p w14:paraId="7C7585EA">
            <w:pPr>
              <w:pageBreakBefore w:val="0"/>
              <w:kinsoku/>
              <w:topLinePunct w:val="0"/>
              <w:bidi w:val="0"/>
              <w:ind w:left="0" w:leftChars="0" w:right="0" w:rightChars="0"/>
              <w:jc w:val="center"/>
              <w:textAlignment w:val="auto"/>
              <w:outlineLvl w:val="9"/>
              <w:rPr>
                <w:rFonts w:hint="default" w:ascii="宋体" w:hAnsi="宋体" w:eastAsia="宋体"/>
                <w:szCs w:val="21"/>
                <w:lang w:val="en-US" w:eastAsia="zh-CN"/>
              </w:rPr>
            </w:pPr>
            <w:r>
              <w:rPr>
                <w:rFonts w:hint="eastAsia" w:ascii="宋体" w:hAnsi="宋体"/>
                <w:szCs w:val="21"/>
                <w:lang w:val="en-US" w:eastAsia="zh-CN"/>
              </w:rPr>
              <w:t>技术参数投标响应</w:t>
            </w:r>
          </w:p>
        </w:tc>
        <w:tc>
          <w:tcPr>
            <w:tcW w:w="1429" w:type="dxa"/>
            <w:vAlign w:val="center"/>
          </w:tcPr>
          <w:p w14:paraId="71FAD60D">
            <w:pPr>
              <w:pageBreakBefore w:val="0"/>
              <w:kinsoku/>
              <w:topLinePunct w:val="0"/>
              <w:bidi w:val="0"/>
              <w:ind w:left="0" w:leftChars="0" w:right="0" w:rightChars="0"/>
              <w:jc w:val="center"/>
              <w:textAlignment w:val="auto"/>
              <w:outlineLvl w:val="9"/>
              <w:rPr>
                <w:rFonts w:hint="eastAsia" w:ascii="宋体" w:hAnsi="宋体" w:eastAsia="宋体"/>
                <w:szCs w:val="21"/>
                <w:lang w:eastAsia="zh-CN"/>
              </w:rPr>
            </w:pPr>
            <w:r>
              <w:rPr>
                <w:rFonts w:hint="eastAsia" w:ascii="宋体" w:hAnsi="宋体"/>
                <w:szCs w:val="21"/>
              </w:rPr>
              <w:t>偏差说明</w:t>
            </w:r>
          </w:p>
        </w:tc>
      </w:tr>
      <w:tr w14:paraId="6C2B1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5E82341F">
            <w:pPr>
              <w:pageBreakBefore w:val="0"/>
              <w:kinsoku/>
              <w:topLinePunct w:val="0"/>
              <w:bidi w:val="0"/>
              <w:spacing w:line="360" w:lineRule="auto"/>
              <w:ind w:left="0" w:leftChars="0" w:right="0" w:rightChars="0"/>
              <w:jc w:val="center"/>
              <w:textAlignment w:val="auto"/>
              <w:outlineLvl w:val="9"/>
              <w:rPr>
                <w:rFonts w:hint="eastAsia" w:ascii="宋体" w:hAnsi="宋体" w:eastAsia="宋体"/>
                <w:sz w:val="21"/>
                <w:szCs w:val="21"/>
                <w:lang w:val="en-US" w:eastAsia="zh-CN"/>
              </w:rPr>
            </w:pPr>
            <w:r>
              <w:rPr>
                <w:rFonts w:hint="eastAsia" w:ascii="宋体" w:hAnsi="宋体"/>
                <w:sz w:val="21"/>
                <w:szCs w:val="21"/>
                <w:lang w:val="en-US" w:eastAsia="zh-CN"/>
              </w:rPr>
              <w:t>1</w:t>
            </w:r>
          </w:p>
        </w:tc>
        <w:tc>
          <w:tcPr>
            <w:tcW w:w="3551" w:type="dxa"/>
            <w:vAlign w:val="center"/>
          </w:tcPr>
          <w:p w14:paraId="3D3D98FE">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ascii="宋体" w:hAnsi="宋体"/>
                <w:sz w:val="21"/>
                <w:szCs w:val="21"/>
              </w:rPr>
            </w:pPr>
            <w:r>
              <w:rPr>
                <w:rFonts w:hint="eastAsia" w:ascii="宋体" w:hAnsi="宋体"/>
                <w:sz w:val="21"/>
                <w:szCs w:val="21"/>
              </w:rPr>
              <w:t>1.沉沙池尺寸：3000mm*3000mm*3000mm。沉沙池内部用不锈钢包完，有效容积≥12m³，整体呈漏斗形，防止原料堆积；其中底部沉沙孔板采用SUS304不锈钢材质，4毫米板厚，漏沙孔16-18mm；池壁及池边采用316L不锈钢材质，板厚3.0mm，固定用316L膨胀螺钉，采用整板加工制作，只允许池壁四边有焊缝，要求焊缝平整光滑，无毛刺，焊缝需作表面处理，防止生锈、磨损掉落，引入杂质；沉砂池镂空部分填充混凝土，无卫生死角。</w:t>
            </w:r>
          </w:p>
        </w:tc>
        <w:tc>
          <w:tcPr>
            <w:tcW w:w="3972" w:type="dxa"/>
            <w:vAlign w:val="center"/>
          </w:tcPr>
          <w:p w14:paraId="081CBF6B">
            <w:pPr>
              <w:pageBreakBefore w:val="0"/>
              <w:kinsoku/>
              <w:topLinePunct w:val="0"/>
              <w:bidi w:val="0"/>
              <w:spacing w:line="360" w:lineRule="auto"/>
              <w:ind w:left="0" w:leftChars="0" w:right="0" w:rightChars="0"/>
              <w:jc w:val="left"/>
              <w:textAlignment w:val="auto"/>
              <w:outlineLvl w:val="9"/>
              <w:rPr>
                <w:rFonts w:ascii="宋体" w:hAnsi="宋体"/>
                <w:szCs w:val="21"/>
              </w:rPr>
            </w:pPr>
          </w:p>
        </w:tc>
        <w:tc>
          <w:tcPr>
            <w:tcW w:w="1429" w:type="dxa"/>
            <w:vAlign w:val="center"/>
          </w:tcPr>
          <w:p w14:paraId="0EB298DC">
            <w:pPr>
              <w:pageBreakBefore w:val="0"/>
              <w:kinsoku/>
              <w:topLinePunct w:val="0"/>
              <w:bidi w:val="0"/>
              <w:spacing w:line="360" w:lineRule="auto"/>
              <w:ind w:left="0" w:leftChars="0" w:right="0" w:rightChars="0"/>
              <w:jc w:val="left"/>
              <w:textAlignment w:val="auto"/>
              <w:outlineLvl w:val="9"/>
              <w:rPr>
                <w:rFonts w:ascii="宋体" w:hAnsi="宋体"/>
                <w:szCs w:val="21"/>
              </w:rPr>
            </w:pPr>
          </w:p>
        </w:tc>
      </w:tr>
      <w:tr w14:paraId="11FED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4DEC85FC">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2</w:t>
            </w:r>
          </w:p>
        </w:tc>
        <w:tc>
          <w:tcPr>
            <w:tcW w:w="3551" w:type="dxa"/>
            <w:vAlign w:val="center"/>
          </w:tcPr>
          <w:p w14:paraId="26CC535F">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2.采用沉沙底+提兜链板提升机模式；沉沙槽集中收集，旋涡泵抽取；配曝气装置，能充分保证清洗水搅动，清洗泥沙效果好。</w:t>
            </w:r>
          </w:p>
        </w:tc>
        <w:tc>
          <w:tcPr>
            <w:tcW w:w="3972" w:type="dxa"/>
            <w:vAlign w:val="center"/>
          </w:tcPr>
          <w:p w14:paraId="43E174C9">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230A4F68">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044B7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1FAE64DC">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3</w:t>
            </w:r>
          </w:p>
        </w:tc>
        <w:tc>
          <w:tcPr>
            <w:tcW w:w="3551" w:type="dxa"/>
            <w:vAlign w:val="center"/>
          </w:tcPr>
          <w:p w14:paraId="3D6C3A9B">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3.旋涡泵 、不锈钢潜水泵的配置满足生产要求；</w:t>
            </w:r>
          </w:p>
        </w:tc>
        <w:tc>
          <w:tcPr>
            <w:tcW w:w="3972" w:type="dxa"/>
            <w:vAlign w:val="center"/>
          </w:tcPr>
          <w:p w14:paraId="5E22C211">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4E0EAB57">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03B86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52B1E43C">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4</w:t>
            </w:r>
          </w:p>
        </w:tc>
        <w:tc>
          <w:tcPr>
            <w:tcW w:w="3551" w:type="dxa"/>
            <w:vAlign w:val="center"/>
          </w:tcPr>
          <w:p w14:paraId="4B304A40">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4.主循环管采用SUS304食品级不锈钢管道，规格≥Φ76*2。</w:t>
            </w:r>
          </w:p>
        </w:tc>
        <w:tc>
          <w:tcPr>
            <w:tcW w:w="3972" w:type="dxa"/>
            <w:vAlign w:val="center"/>
          </w:tcPr>
          <w:p w14:paraId="434B84BE">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52828E7C">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5DE81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44E410E2">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5</w:t>
            </w:r>
          </w:p>
        </w:tc>
        <w:tc>
          <w:tcPr>
            <w:tcW w:w="3551" w:type="dxa"/>
            <w:vAlign w:val="center"/>
          </w:tcPr>
          <w:p w14:paraId="3A9BA61C">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5.提升输送产能：2—5t/h可调。</w:t>
            </w:r>
          </w:p>
        </w:tc>
        <w:tc>
          <w:tcPr>
            <w:tcW w:w="3972" w:type="dxa"/>
            <w:vAlign w:val="center"/>
          </w:tcPr>
          <w:p w14:paraId="748F76D5">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6F66C3BA">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10414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53B1B1B8">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6</w:t>
            </w:r>
          </w:p>
        </w:tc>
        <w:tc>
          <w:tcPr>
            <w:tcW w:w="3551" w:type="dxa"/>
            <w:vAlign w:val="center"/>
          </w:tcPr>
          <w:p w14:paraId="25C6DEEE">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6.提升机采用斜齿轮减速机，功率3kw（仅供参考），电机及减速器品牌要求：采用中大力德、国茂、通力等国内一线品牌。</w:t>
            </w:r>
          </w:p>
        </w:tc>
        <w:tc>
          <w:tcPr>
            <w:tcW w:w="3972" w:type="dxa"/>
            <w:vAlign w:val="center"/>
          </w:tcPr>
          <w:p w14:paraId="29B7C136">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5C5D2EDA">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3BEB1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7D16E803">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7</w:t>
            </w:r>
          </w:p>
        </w:tc>
        <w:tc>
          <w:tcPr>
            <w:tcW w:w="3551" w:type="dxa"/>
            <w:vAlign w:val="center"/>
          </w:tcPr>
          <w:p w14:paraId="78E5B90F">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7.主机运行速度：6-9.5米/分钟，要求输送速度变频可调。</w:t>
            </w:r>
          </w:p>
        </w:tc>
        <w:tc>
          <w:tcPr>
            <w:tcW w:w="3972" w:type="dxa"/>
            <w:vAlign w:val="center"/>
          </w:tcPr>
          <w:p w14:paraId="1A804747">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65B13518">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22F86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7514132C">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8</w:t>
            </w:r>
          </w:p>
        </w:tc>
        <w:tc>
          <w:tcPr>
            <w:tcW w:w="3551" w:type="dxa"/>
            <w:vAlign w:val="center"/>
          </w:tcPr>
          <w:p w14:paraId="39308E6E">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8.主体结构要求：牢固美观，完全满足承载重量。主机架要求采用矩管100*50*3mm SUS304不锈钢材料制造。</w:t>
            </w:r>
          </w:p>
        </w:tc>
        <w:tc>
          <w:tcPr>
            <w:tcW w:w="3972" w:type="dxa"/>
            <w:vAlign w:val="center"/>
          </w:tcPr>
          <w:p w14:paraId="3017CFD5">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2AFFCD78">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216D8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2090388B">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9</w:t>
            </w:r>
          </w:p>
        </w:tc>
        <w:tc>
          <w:tcPr>
            <w:tcW w:w="3551" w:type="dxa"/>
            <w:vAlign w:val="center"/>
          </w:tcPr>
          <w:p w14:paraId="6C5945F7">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ab/>
            </w:r>
            <w:r>
              <w:rPr>
                <w:rFonts w:hint="eastAsia" w:ascii="宋体" w:hAnsi="宋体"/>
                <w:sz w:val="21"/>
                <w:szCs w:val="21"/>
              </w:rPr>
              <w:t>9. 不锈钢链板50.8节距,连接板厚5mm，高24mm，链板连接销直径10mm,链板厚2毫米，链板宽度700mm,冲孔直径8mm，呈棱形分布。</w:t>
            </w:r>
          </w:p>
        </w:tc>
        <w:tc>
          <w:tcPr>
            <w:tcW w:w="3972" w:type="dxa"/>
            <w:vAlign w:val="center"/>
          </w:tcPr>
          <w:p w14:paraId="48DFE5A9">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76C683B0">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43DC6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2FD20E43">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10</w:t>
            </w:r>
          </w:p>
        </w:tc>
        <w:tc>
          <w:tcPr>
            <w:tcW w:w="3551" w:type="dxa"/>
            <w:vAlign w:val="center"/>
          </w:tcPr>
          <w:p w14:paraId="72E64234">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10.提升装置采用2mm不锈钢板制作冲孔滤水。</w:t>
            </w:r>
          </w:p>
        </w:tc>
        <w:tc>
          <w:tcPr>
            <w:tcW w:w="3972" w:type="dxa"/>
            <w:vAlign w:val="center"/>
          </w:tcPr>
          <w:p w14:paraId="162931BC">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2E6CE34E">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2B1E3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563E912D">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11</w:t>
            </w:r>
          </w:p>
        </w:tc>
        <w:tc>
          <w:tcPr>
            <w:tcW w:w="3551" w:type="dxa"/>
            <w:vAlign w:val="center"/>
          </w:tcPr>
          <w:p w14:paraId="3428E5D1">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11.传动部件运转灵活，不允许有卡阻现象。</w:t>
            </w:r>
          </w:p>
        </w:tc>
        <w:tc>
          <w:tcPr>
            <w:tcW w:w="3972" w:type="dxa"/>
            <w:vAlign w:val="center"/>
          </w:tcPr>
          <w:p w14:paraId="3B79D5F9">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7750297D">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7AC42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76564717">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12</w:t>
            </w:r>
          </w:p>
        </w:tc>
        <w:tc>
          <w:tcPr>
            <w:tcW w:w="3551" w:type="dxa"/>
            <w:vAlign w:val="center"/>
          </w:tcPr>
          <w:p w14:paraId="195CC40F">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12.配置固定下池清理不锈钢梯子。</w:t>
            </w:r>
          </w:p>
        </w:tc>
        <w:tc>
          <w:tcPr>
            <w:tcW w:w="3972" w:type="dxa"/>
            <w:vAlign w:val="center"/>
          </w:tcPr>
          <w:p w14:paraId="1C2EF866">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7D53771A">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5BD1D1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647199D9">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13</w:t>
            </w:r>
          </w:p>
        </w:tc>
        <w:tc>
          <w:tcPr>
            <w:tcW w:w="3551" w:type="dxa"/>
            <w:vAlign w:val="center"/>
          </w:tcPr>
          <w:p w14:paraId="73F4E785">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13.锈钢材料采用国内太钢、宝钢等品牌，或者国际品牌。物料接触部分零部件紧固设计，不能松动脱落进入产品。</w:t>
            </w:r>
          </w:p>
        </w:tc>
        <w:tc>
          <w:tcPr>
            <w:tcW w:w="3972" w:type="dxa"/>
            <w:vAlign w:val="center"/>
          </w:tcPr>
          <w:p w14:paraId="13F074F6">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66028EAC">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63E1D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579AD953">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14</w:t>
            </w:r>
          </w:p>
        </w:tc>
        <w:tc>
          <w:tcPr>
            <w:tcW w:w="3551" w:type="dxa"/>
            <w:vAlign w:val="center"/>
          </w:tcPr>
          <w:p w14:paraId="1E813BF9">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14.所有轴承采用进口不锈钢轴承（NSK、SKF、FAG等国际一线品牌），轴承安装座需增设防水罩，进一步隔离水分。</w:t>
            </w:r>
          </w:p>
        </w:tc>
        <w:tc>
          <w:tcPr>
            <w:tcW w:w="3972" w:type="dxa"/>
            <w:vAlign w:val="center"/>
          </w:tcPr>
          <w:p w14:paraId="41727FDD">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3D9E8671">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06D75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521C21A2">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15</w:t>
            </w:r>
          </w:p>
        </w:tc>
        <w:tc>
          <w:tcPr>
            <w:tcW w:w="3551" w:type="dxa"/>
            <w:vAlign w:val="center"/>
          </w:tcPr>
          <w:p w14:paraId="34A5FD20">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15.电控设施要防水、防潮、有降温措施，控制柜内温度不高于30度。控制箱需防水、防潮、离地35厘米以上，电控柜防水使用IP65及以上等级的保护标准。</w:t>
            </w:r>
          </w:p>
        </w:tc>
        <w:tc>
          <w:tcPr>
            <w:tcW w:w="3972" w:type="dxa"/>
            <w:vAlign w:val="center"/>
          </w:tcPr>
          <w:p w14:paraId="14635E5A">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314B27E1">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323E5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1FE2ED45">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16</w:t>
            </w:r>
          </w:p>
        </w:tc>
        <w:tc>
          <w:tcPr>
            <w:tcW w:w="3551" w:type="dxa"/>
            <w:vAlign w:val="center"/>
          </w:tcPr>
          <w:p w14:paraId="6CEB8DA3">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16.变频器等电气控制系统采用西门子、ABB、施耐德等国际一线品牌，承诺提供控制程序。</w:t>
            </w:r>
          </w:p>
        </w:tc>
        <w:tc>
          <w:tcPr>
            <w:tcW w:w="3972" w:type="dxa"/>
            <w:vAlign w:val="center"/>
          </w:tcPr>
          <w:p w14:paraId="79015902">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79A7E2B9">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6E4C3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4CA42283">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17</w:t>
            </w:r>
          </w:p>
        </w:tc>
        <w:tc>
          <w:tcPr>
            <w:tcW w:w="3551" w:type="dxa"/>
            <w:vAlign w:val="center"/>
          </w:tcPr>
          <w:p w14:paraId="48521BE0">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17.设备便于日常操作、维护，易清洁、无卫生死角。</w:t>
            </w:r>
          </w:p>
        </w:tc>
        <w:tc>
          <w:tcPr>
            <w:tcW w:w="3972" w:type="dxa"/>
            <w:vAlign w:val="center"/>
          </w:tcPr>
          <w:p w14:paraId="6AD3E173">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17DF9BAB">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3B11A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047D8F7B">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18</w:t>
            </w:r>
          </w:p>
        </w:tc>
        <w:tc>
          <w:tcPr>
            <w:tcW w:w="3551" w:type="dxa"/>
            <w:vAlign w:val="center"/>
          </w:tcPr>
          <w:p w14:paraId="075C0704">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18.设备性能稳定，设计使用寿命15年。</w:t>
            </w:r>
          </w:p>
        </w:tc>
        <w:tc>
          <w:tcPr>
            <w:tcW w:w="3972" w:type="dxa"/>
            <w:vAlign w:val="center"/>
          </w:tcPr>
          <w:p w14:paraId="2515F018">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49B7C2DC">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672D0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7FEEF3BA">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19</w:t>
            </w:r>
          </w:p>
        </w:tc>
        <w:tc>
          <w:tcPr>
            <w:tcW w:w="3551" w:type="dxa"/>
            <w:vAlign w:val="center"/>
          </w:tcPr>
          <w:p w14:paraId="596B190B">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19.所有水电接口在车间内指定接口处搭接。</w:t>
            </w:r>
          </w:p>
        </w:tc>
        <w:tc>
          <w:tcPr>
            <w:tcW w:w="3972" w:type="dxa"/>
            <w:vAlign w:val="center"/>
          </w:tcPr>
          <w:p w14:paraId="6B0F2091">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151759D3">
            <w:pPr>
              <w:pageBreakBefore w:val="0"/>
              <w:kinsoku/>
              <w:topLinePunct w:val="0"/>
              <w:bidi w:val="0"/>
              <w:spacing w:line="360" w:lineRule="auto"/>
              <w:ind w:left="0" w:leftChars="0" w:right="0" w:rightChars="0"/>
              <w:jc w:val="both"/>
              <w:textAlignment w:val="auto"/>
              <w:outlineLvl w:val="9"/>
              <w:rPr>
                <w:rFonts w:ascii="宋体" w:hAnsi="宋体"/>
                <w:szCs w:val="21"/>
              </w:rPr>
            </w:pPr>
          </w:p>
        </w:tc>
      </w:tr>
    </w:tbl>
    <w:p w14:paraId="063BDB21">
      <w:pPr>
        <w:pageBreakBefore w:val="0"/>
        <w:kinsoku/>
        <w:topLinePunct w:val="0"/>
        <w:bidi w:val="0"/>
        <w:spacing w:line="360" w:lineRule="auto"/>
        <w:ind w:left="0" w:leftChars="0" w:right="0" w:rightChars="0"/>
        <w:textAlignment w:val="auto"/>
        <w:outlineLvl w:val="9"/>
        <w:rPr>
          <w:rFonts w:hint="default" w:ascii="宋体" w:hAnsi="宋体" w:eastAsia="宋体"/>
          <w:color w:val="FF0000"/>
          <w:szCs w:val="21"/>
          <w:lang w:val="en-US" w:eastAsia="zh-CN"/>
        </w:rPr>
      </w:pPr>
      <w:r>
        <w:rPr>
          <w:rFonts w:hint="eastAsia" w:ascii="宋体" w:hAnsi="宋体"/>
          <w:szCs w:val="21"/>
          <w:lang w:val="en-US" w:eastAsia="zh-CN"/>
        </w:rPr>
        <w:t>备注：“投标响应”栏填写具体响应内容，“偏差说明”栏填写“正偏差”、“无偏差”，</w:t>
      </w:r>
      <w:r>
        <w:rPr>
          <w:rFonts w:hint="eastAsia" w:ascii="宋体" w:hAnsi="宋体"/>
          <w:color w:val="FF0000"/>
          <w:szCs w:val="21"/>
          <w:lang w:val="en-US" w:eastAsia="zh-CN"/>
        </w:rPr>
        <w:t>若出现“负偏差”则不满足供货要求，评标委员会予以否决其投标。</w:t>
      </w:r>
    </w:p>
    <w:p w14:paraId="19C676D1">
      <w:pPr>
        <w:pageBreakBefore w:val="0"/>
        <w:kinsoku/>
        <w:topLinePunct w:val="0"/>
        <w:bidi w:val="0"/>
        <w:spacing w:line="360" w:lineRule="auto"/>
        <w:ind w:left="0" w:leftChars="0" w:right="0" w:rightChars="0"/>
        <w:jc w:val="right"/>
        <w:textAlignment w:val="auto"/>
        <w:outlineLvl w:val="9"/>
        <w:rPr>
          <w:rFonts w:ascii="宋体" w:hAnsi="宋体"/>
          <w:szCs w:val="21"/>
        </w:rPr>
      </w:pPr>
      <w:r>
        <w:rPr>
          <w:rFonts w:hint="eastAsia" w:ascii="宋体" w:hAnsi="宋体"/>
          <w:szCs w:val="21"/>
        </w:rPr>
        <w:t xml:space="preserve">投 标 人： </w:t>
      </w:r>
      <w:r>
        <w:rPr>
          <w:rFonts w:hint="eastAsia" w:ascii="宋体" w:hAnsi="宋体"/>
          <w:szCs w:val="21"/>
          <w:u w:val="single"/>
        </w:rPr>
        <w:t xml:space="preserve">                                       </w:t>
      </w:r>
      <w:r>
        <w:rPr>
          <w:rFonts w:hint="eastAsia" w:ascii="宋体" w:hAnsi="宋体"/>
          <w:szCs w:val="21"/>
        </w:rPr>
        <w:t xml:space="preserve">（盖单位章） </w:t>
      </w:r>
    </w:p>
    <w:p w14:paraId="369078D5">
      <w:pPr>
        <w:pageBreakBefore w:val="0"/>
        <w:kinsoku/>
        <w:topLinePunct w:val="0"/>
        <w:bidi w:val="0"/>
        <w:spacing w:line="360" w:lineRule="auto"/>
        <w:ind w:left="0" w:leftChars="0" w:right="0" w:rightChars="0"/>
        <w:jc w:val="right"/>
        <w:textAlignment w:val="auto"/>
        <w:outlineLvl w:val="9"/>
        <w:rPr>
          <w:rFonts w:ascii="宋体" w:hAnsi="宋体"/>
          <w:szCs w:val="21"/>
        </w:rPr>
      </w:pPr>
      <w:r>
        <w:rPr>
          <w:rFonts w:hint="eastAsia" w:ascii="宋体" w:hAnsi="宋体"/>
          <w:szCs w:val="21"/>
        </w:rPr>
        <w:t>法定代表人或其委托代理人：</w:t>
      </w:r>
      <w:r>
        <w:rPr>
          <w:rFonts w:hint="eastAsia" w:ascii="宋体" w:hAnsi="宋体"/>
          <w:szCs w:val="21"/>
          <w:u w:val="single"/>
        </w:rPr>
        <w:t xml:space="preserve">         </w:t>
      </w:r>
      <w:r>
        <w:rPr>
          <w:rFonts w:hint="eastAsia" w:ascii="宋体" w:hAnsi="宋体"/>
          <w:szCs w:val="21"/>
        </w:rPr>
        <w:t xml:space="preserve">   （签名或盖章）</w:t>
      </w:r>
    </w:p>
    <w:p w14:paraId="3C667D24">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iCs/>
          <w:kern w:val="0"/>
          <w:szCs w:val="21"/>
        </w:rPr>
      </w:pPr>
      <w:r>
        <w:rPr>
          <w:rFonts w:hint="eastAsia" w:ascii="宋体" w:hAnsi="宋体"/>
          <w:szCs w:val="21"/>
        </w:rPr>
        <w:t>日    期：  年  月   日</w:t>
      </w:r>
    </w:p>
    <w:p w14:paraId="4D464D10">
      <w:pPr>
        <w:rPr>
          <w:rFonts w:hint="eastAsia" w:ascii="宋体" w:hAnsi="宋体"/>
          <w:b/>
          <w:bCs/>
          <w:iCs/>
          <w:kern w:val="0"/>
          <w:sz w:val="28"/>
          <w:szCs w:val="28"/>
          <w:lang w:val="en-US" w:eastAsia="zh-CN"/>
        </w:rPr>
      </w:pPr>
      <w:r>
        <w:rPr>
          <w:rFonts w:hint="eastAsia" w:ascii="宋体" w:hAnsi="宋体"/>
          <w:b/>
          <w:bCs/>
          <w:iCs/>
          <w:kern w:val="0"/>
          <w:sz w:val="28"/>
          <w:szCs w:val="28"/>
          <w:lang w:val="en-US" w:eastAsia="zh-CN"/>
        </w:rPr>
        <w:br w:type="page"/>
      </w:r>
    </w:p>
    <w:p w14:paraId="5F613CE6">
      <w:pPr>
        <w:pStyle w:val="2"/>
        <w:pageBreakBefore w:val="0"/>
        <w:kinsoku/>
        <w:topLinePunct w:val="0"/>
        <w:bidi w:val="0"/>
        <w:spacing w:after="0"/>
        <w:ind w:left="0" w:leftChars="0" w:right="0" w:rightChars="0"/>
        <w:jc w:val="center"/>
        <w:textAlignment w:val="auto"/>
        <w:outlineLvl w:val="3"/>
        <w:rPr>
          <w:b/>
          <w:bCs/>
          <w:sz w:val="28"/>
          <w:szCs w:val="28"/>
        </w:rPr>
      </w:pPr>
      <w:r>
        <w:rPr>
          <w:rFonts w:hint="eastAsia" w:ascii="宋体" w:hAnsi="宋体"/>
          <w:b/>
          <w:bCs/>
          <w:iCs/>
          <w:kern w:val="0"/>
          <w:sz w:val="28"/>
          <w:szCs w:val="28"/>
          <w:lang w:val="en-US" w:eastAsia="zh-CN"/>
        </w:rPr>
        <w:t>（二）商务响应资料</w:t>
      </w:r>
    </w:p>
    <w:p w14:paraId="74684D23">
      <w:pPr>
        <w:pageBreakBefore w:val="0"/>
        <w:kinsoku/>
        <w:topLinePunct w:val="0"/>
        <w:bidi w:val="0"/>
        <w:ind w:left="0" w:leftChars="0" w:right="0" w:rightChars="0"/>
        <w:textAlignment w:val="auto"/>
        <w:outlineLvl w:val="9"/>
      </w:pPr>
    </w:p>
    <w:p w14:paraId="030FDE2F">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招标项目名称：</w:t>
      </w:r>
    </w:p>
    <w:tbl>
      <w:tblPr>
        <w:tblStyle w:val="46"/>
        <w:tblW w:w="95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6"/>
        <w:gridCol w:w="3551"/>
        <w:gridCol w:w="3972"/>
        <w:gridCol w:w="1429"/>
      </w:tblGrid>
      <w:tr w14:paraId="2B724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636" w:type="dxa"/>
            <w:vAlign w:val="center"/>
          </w:tcPr>
          <w:p w14:paraId="57555A68">
            <w:pPr>
              <w:pageBreakBefore w:val="0"/>
              <w:kinsoku/>
              <w:topLinePunct w:val="0"/>
              <w:bidi w:val="0"/>
              <w:ind w:left="0" w:leftChars="0" w:right="0" w:rightChars="0"/>
              <w:jc w:val="center"/>
              <w:textAlignment w:val="auto"/>
              <w:outlineLvl w:val="9"/>
              <w:rPr>
                <w:rFonts w:ascii="宋体" w:hAnsi="宋体"/>
                <w:szCs w:val="21"/>
              </w:rPr>
            </w:pPr>
            <w:r>
              <w:rPr>
                <w:rFonts w:hint="eastAsia" w:ascii="宋体" w:hAnsi="宋体"/>
                <w:szCs w:val="21"/>
              </w:rPr>
              <w:t>序号</w:t>
            </w:r>
          </w:p>
        </w:tc>
        <w:tc>
          <w:tcPr>
            <w:tcW w:w="3551" w:type="dxa"/>
            <w:vAlign w:val="center"/>
          </w:tcPr>
          <w:p w14:paraId="548CCCDD">
            <w:pPr>
              <w:pageBreakBefore w:val="0"/>
              <w:kinsoku/>
              <w:topLinePunct w:val="0"/>
              <w:bidi w:val="0"/>
              <w:ind w:left="0" w:leftChars="0" w:right="0" w:rightChars="0"/>
              <w:jc w:val="center"/>
              <w:textAlignment w:val="auto"/>
              <w:outlineLvl w:val="9"/>
              <w:rPr>
                <w:rFonts w:ascii="宋体" w:hAnsi="宋体"/>
                <w:szCs w:val="21"/>
              </w:rPr>
            </w:pPr>
            <w:r>
              <w:rPr>
                <w:rFonts w:hint="eastAsia" w:ascii="宋体" w:hAnsi="宋体"/>
                <w:szCs w:val="21"/>
                <w:lang w:val="en-US" w:eastAsia="zh-CN"/>
              </w:rPr>
              <w:t>供货要求</w:t>
            </w:r>
          </w:p>
        </w:tc>
        <w:tc>
          <w:tcPr>
            <w:tcW w:w="3972" w:type="dxa"/>
            <w:vAlign w:val="center"/>
          </w:tcPr>
          <w:p w14:paraId="76FC9346">
            <w:pPr>
              <w:pageBreakBefore w:val="0"/>
              <w:kinsoku/>
              <w:topLinePunct w:val="0"/>
              <w:bidi w:val="0"/>
              <w:ind w:left="0" w:leftChars="0" w:right="0" w:rightChars="0"/>
              <w:jc w:val="center"/>
              <w:textAlignment w:val="auto"/>
              <w:outlineLvl w:val="9"/>
              <w:rPr>
                <w:rFonts w:hint="default" w:ascii="宋体" w:hAnsi="宋体" w:eastAsia="宋体"/>
                <w:szCs w:val="21"/>
                <w:lang w:val="en-US" w:eastAsia="zh-CN"/>
              </w:rPr>
            </w:pPr>
            <w:r>
              <w:rPr>
                <w:rFonts w:hint="eastAsia" w:ascii="宋体" w:hAnsi="宋体"/>
                <w:szCs w:val="21"/>
                <w:lang w:val="en-US" w:eastAsia="zh-CN"/>
              </w:rPr>
              <w:t>投标响应</w:t>
            </w:r>
          </w:p>
        </w:tc>
        <w:tc>
          <w:tcPr>
            <w:tcW w:w="1429" w:type="dxa"/>
            <w:vAlign w:val="center"/>
          </w:tcPr>
          <w:p w14:paraId="0B63FC4A">
            <w:pPr>
              <w:pageBreakBefore w:val="0"/>
              <w:kinsoku/>
              <w:topLinePunct w:val="0"/>
              <w:bidi w:val="0"/>
              <w:ind w:left="0" w:leftChars="0" w:right="0" w:rightChars="0"/>
              <w:jc w:val="center"/>
              <w:textAlignment w:val="auto"/>
              <w:outlineLvl w:val="9"/>
              <w:rPr>
                <w:rFonts w:hint="eastAsia" w:ascii="宋体" w:hAnsi="宋体" w:eastAsia="宋体"/>
                <w:szCs w:val="21"/>
                <w:lang w:eastAsia="zh-CN"/>
              </w:rPr>
            </w:pPr>
            <w:r>
              <w:rPr>
                <w:rFonts w:hint="eastAsia" w:ascii="宋体" w:hAnsi="宋体"/>
                <w:szCs w:val="21"/>
              </w:rPr>
              <w:t>偏差说明</w:t>
            </w:r>
          </w:p>
        </w:tc>
      </w:tr>
      <w:tr w14:paraId="06685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5A6EFFAA">
            <w:pPr>
              <w:pageBreakBefore w:val="0"/>
              <w:kinsoku/>
              <w:topLinePunct w:val="0"/>
              <w:bidi w:val="0"/>
              <w:spacing w:line="360" w:lineRule="auto"/>
              <w:ind w:left="0" w:leftChars="0" w:right="0" w:rightChars="0"/>
              <w:jc w:val="center"/>
              <w:textAlignment w:val="auto"/>
              <w:outlineLvl w:val="9"/>
              <w:rPr>
                <w:rFonts w:hint="eastAsia" w:ascii="宋体" w:hAnsi="宋体" w:eastAsia="宋体"/>
                <w:sz w:val="21"/>
                <w:szCs w:val="21"/>
                <w:lang w:val="en-US" w:eastAsia="zh-CN"/>
              </w:rPr>
            </w:pPr>
            <w:r>
              <w:rPr>
                <w:rFonts w:hint="eastAsia" w:ascii="宋体" w:hAnsi="宋体"/>
                <w:sz w:val="21"/>
                <w:szCs w:val="21"/>
                <w:lang w:val="en-US" w:eastAsia="zh-CN"/>
              </w:rPr>
              <w:t>1</w:t>
            </w:r>
          </w:p>
        </w:tc>
        <w:tc>
          <w:tcPr>
            <w:tcW w:w="3551" w:type="dxa"/>
            <w:vAlign w:val="center"/>
          </w:tcPr>
          <w:p w14:paraId="7A6ED825">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b/>
                <w:bCs/>
                <w:sz w:val="21"/>
                <w:szCs w:val="21"/>
                <w:lang w:eastAsia="zh-CN"/>
              </w:rPr>
            </w:pPr>
            <w:r>
              <w:rPr>
                <w:rFonts w:hint="eastAsia" w:ascii="宋体" w:hAnsi="宋体"/>
                <w:b/>
                <w:bCs/>
                <w:sz w:val="21"/>
                <w:szCs w:val="21"/>
                <w:lang w:val="en-US" w:eastAsia="zh-CN"/>
              </w:rPr>
              <w:t>六</w:t>
            </w:r>
            <w:r>
              <w:rPr>
                <w:rFonts w:hint="eastAsia" w:ascii="宋体" w:hAnsi="宋体"/>
                <w:b/>
                <w:bCs/>
                <w:sz w:val="21"/>
                <w:szCs w:val="21"/>
                <w:lang w:eastAsia="zh-CN"/>
              </w:rPr>
              <w:t>、付款方式及要求：</w:t>
            </w:r>
          </w:p>
          <w:p w14:paraId="77FA3822">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b w:val="0"/>
                <w:bCs w:val="0"/>
                <w:sz w:val="21"/>
                <w:szCs w:val="21"/>
                <w:lang w:eastAsia="zh-CN"/>
              </w:rPr>
            </w:pPr>
            <w:r>
              <w:rPr>
                <w:rFonts w:hint="eastAsia" w:ascii="宋体" w:hAnsi="宋体"/>
                <w:b w:val="0"/>
                <w:bCs w:val="0"/>
                <w:sz w:val="21"/>
                <w:szCs w:val="21"/>
                <w:lang w:eastAsia="zh-CN"/>
              </w:rPr>
              <w:t>1.合同签定后，支付30%预付款。</w:t>
            </w:r>
          </w:p>
          <w:p w14:paraId="20F9DBC8">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b w:val="0"/>
                <w:bCs w:val="0"/>
                <w:sz w:val="21"/>
                <w:szCs w:val="21"/>
                <w:lang w:eastAsia="zh-CN"/>
              </w:rPr>
            </w:pPr>
            <w:r>
              <w:rPr>
                <w:rFonts w:hint="eastAsia" w:ascii="宋体" w:hAnsi="宋体"/>
                <w:b w:val="0"/>
                <w:bCs w:val="0"/>
                <w:sz w:val="21"/>
                <w:szCs w:val="21"/>
                <w:lang w:eastAsia="zh-CN"/>
              </w:rPr>
              <w:t>2.项目完工经验收合格，正常运行30天后，支付60%验收款。</w:t>
            </w:r>
          </w:p>
          <w:p w14:paraId="3F024426">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ascii="宋体" w:hAnsi="宋体"/>
                <w:sz w:val="21"/>
                <w:szCs w:val="21"/>
              </w:rPr>
            </w:pPr>
            <w:r>
              <w:rPr>
                <w:rFonts w:hint="eastAsia" w:ascii="宋体" w:hAnsi="宋体"/>
                <w:b w:val="0"/>
                <w:bCs w:val="0"/>
                <w:sz w:val="21"/>
                <w:szCs w:val="21"/>
                <w:lang w:eastAsia="zh-CN"/>
              </w:rPr>
              <w:t>3.留合同金额10%作为质保金。质保期满1年后无任何质量问题，甲方向乙方无息支付质保金。</w:t>
            </w:r>
          </w:p>
        </w:tc>
        <w:tc>
          <w:tcPr>
            <w:tcW w:w="3972" w:type="dxa"/>
            <w:vAlign w:val="center"/>
          </w:tcPr>
          <w:p w14:paraId="2CB8C961">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2E34B8EE">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4D201D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28AC1AE1">
            <w:pPr>
              <w:pageBreakBefore w:val="0"/>
              <w:kinsoku/>
              <w:topLinePunct w:val="0"/>
              <w:bidi w:val="0"/>
              <w:spacing w:line="360" w:lineRule="auto"/>
              <w:ind w:left="0" w:leftChars="0" w:right="0" w:rightChars="0"/>
              <w:jc w:val="center"/>
              <w:textAlignment w:val="auto"/>
              <w:outlineLvl w:val="9"/>
              <w:rPr>
                <w:rFonts w:hint="eastAsia" w:ascii="宋体" w:hAnsi="宋体" w:eastAsia="宋体"/>
                <w:sz w:val="21"/>
                <w:szCs w:val="21"/>
                <w:lang w:val="en-US" w:eastAsia="zh-CN"/>
              </w:rPr>
            </w:pPr>
            <w:r>
              <w:rPr>
                <w:rFonts w:hint="eastAsia" w:ascii="宋体" w:hAnsi="宋体"/>
                <w:sz w:val="21"/>
                <w:szCs w:val="21"/>
                <w:lang w:val="en-US" w:eastAsia="zh-CN"/>
              </w:rPr>
              <w:t>2</w:t>
            </w:r>
          </w:p>
        </w:tc>
        <w:tc>
          <w:tcPr>
            <w:tcW w:w="3551" w:type="dxa"/>
            <w:vAlign w:val="center"/>
          </w:tcPr>
          <w:p w14:paraId="193C226D">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b/>
                <w:bCs/>
                <w:sz w:val="21"/>
                <w:szCs w:val="21"/>
                <w:lang w:val="en-US" w:eastAsia="zh-CN"/>
              </w:rPr>
            </w:pPr>
            <w:r>
              <w:rPr>
                <w:rFonts w:hint="eastAsia" w:ascii="宋体" w:hAnsi="宋体"/>
                <w:b/>
                <w:bCs/>
                <w:sz w:val="21"/>
                <w:szCs w:val="21"/>
                <w:lang w:val="en-US" w:eastAsia="zh-CN"/>
              </w:rPr>
              <w:t>五、交货期及地点：</w:t>
            </w:r>
          </w:p>
          <w:p w14:paraId="0C1178B6">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b w:val="0"/>
                <w:bCs w:val="0"/>
                <w:sz w:val="21"/>
                <w:szCs w:val="21"/>
                <w:lang w:val="en-US" w:eastAsia="zh-CN"/>
              </w:rPr>
            </w:pPr>
            <w:r>
              <w:rPr>
                <w:rFonts w:hint="eastAsia" w:ascii="宋体" w:hAnsi="宋体"/>
                <w:b w:val="0"/>
                <w:bCs w:val="0"/>
                <w:sz w:val="21"/>
                <w:szCs w:val="21"/>
                <w:lang w:val="en-US" w:eastAsia="zh-CN"/>
              </w:rPr>
              <w:t>总工期：60日历天，其中合同签定后50日历天内交货，10日历天完成安装调试。</w:t>
            </w:r>
          </w:p>
          <w:p w14:paraId="5520405E">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ascii="宋体" w:hAnsi="宋体"/>
                <w:sz w:val="21"/>
                <w:szCs w:val="21"/>
              </w:rPr>
            </w:pPr>
            <w:r>
              <w:rPr>
                <w:rFonts w:hint="eastAsia" w:ascii="宋体" w:hAnsi="宋体"/>
                <w:sz w:val="21"/>
                <w:szCs w:val="21"/>
                <w:lang w:val="en-US" w:eastAsia="zh-CN"/>
              </w:rPr>
              <w:t>地点：重庆市涪陵区珍溪镇裕民路1号华安榨菜厂。</w:t>
            </w:r>
          </w:p>
        </w:tc>
        <w:tc>
          <w:tcPr>
            <w:tcW w:w="3972" w:type="dxa"/>
            <w:vAlign w:val="center"/>
          </w:tcPr>
          <w:p w14:paraId="09ABC93F">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6F8C691D">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3499A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6EDED4A8">
            <w:pPr>
              <w:pageBreakBefore w:val="0"/>
              <w:kinsoku/>
              <w:topLinePunct w:val="0"/>
              <w:bidi w:val="0"/>
              <w:spacing w:line="360" w:lineRule="auto"/>
              <w:ind w:left="0" w:leftChars="0" w:right="0" w:rightChars="0"/>
              <w:jc w:val="center"/>
              <w:textAlignment w:val="auto"/>
              <w:outlineLvl w:val="9"/>
              <w:rPr>
                <w:rFonts w:hint="eastAsia" w:ascii="宋体" w:hAnsi="宋体" w:eastAsia="宋体"/>
                <w:sz w:val="21"/>
                <w:szCs w:val="21"/>
                <w:lang w:val="en-US" w:eastAsia="zh-CN"/>
              </w:rPr>
            </w:pPr>
            <w:r>
              <w:rPr>
                <w:rFonts w:hint="eastAsia" w:ascii="宋体" w:hAnsi="宋体"/>
                <w:sz w:val="21"/>
                <w:szCs w:val="21"/>
                <w:lang w:val="en-US" w:eastAsia="zh-CN"/>
              </w:rPr>
              <w:t>3</w:t>
            </w:r>
          </w:p>
        </w:tc>
        <w:tc>
          <w:tcPr>
            <w:tcW w:w="3551" w:type="dxa"/>
            <w:vAlign w:val="center"/>
          </w:tcPr>
          <w:p w14:paraId="392866D3">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b/>
                <w:bCs/>
                <w:sz w:val="21"/>
                <w:szCs w:val="21"/>
                <w:lang w:val="en-US" w:eastAsia="zh-CN"/>
              </w:rPr>
            </w:pPr>
            <w:r>
              <w:rPr>
                <w:rFonts w:hint="eastAsia" w:ascii="宋体" w:hAnsi="宋体"/>
                <w:b/>
                <w:bCs/>
                <w:sz w:val="21"/>
                <w:szCs w:val="21"/>
                <w:lang w:val="en-US" w:eastAsia="zh-CN"/>
              </w:rPr>
              <w:t>四、质保期与技术服务：</w:t>
            </w:r>
          </w:p>
          <w:p w14:paraId="3FE409F9">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ascii="宋体" w:hAnsi="宋体"/>
                <w:sz w:val="21"/>
                <w:szCs w:val="21"/>
              </w:rPr>
            </w:pPr>
            <w:r>
              <w:rPr>
                <w:rFonts w:hint="eastAsia" w:ascii="宋体" w:hAnsi="宋体"/>
                <w:b w:val="0"/>
                <w:bCs w:val="0"/>
                <w:sz w:val="21"/>
                <w:szCs w:val="21"/>
                <w:lang w:val="en-US" w:eastAsia="zh-CN"/>
              </w:rPr>
              <w:t>合同设备整体质量保证期为验收合格之日起1年。提供备品备件清单。当设备出现故障或需技术支持时，乙方在收到甲方通知后48小时内派遣技术人员到买方现场进行技术服务。</w:t>
            </w:r>
          </w:p>
        </w:tc>
        <w:tc>
          <w:tcPr>
            <w:tcW w:w="3972" w:type="dxa"/>
            <w:vAlign w:val="center"/>
          </w:tcPr>
          <w:p w14:paraId="4C0B6991">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1B3BDCC1">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5391F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7F5255AE">
            <w:pPr>
              <w:pageBreakBefore w:val="0"/>
              <w:kinsoku/>
              <w:topLinePunct w:val="0"/>
              <w:bidi w:val="0"/>
              <w:spacing w:line="360" w:lineRule="auto"/>
              <w:ind w:left="0" w:leftChars="0" w:right="0" w:rightChars="0"/>
              <w:jc w:val="center"/>
              <w:textAlignment w:val="auto"/>
              <w:outlineLvl w:val="9"/>
              <w:rPr>
                <w:rFonts w:hint="eastAsia" w:ascii="宋体" w:hAnsi="宋体" w:eastAsia="宋体"/>
                <w:sz w:val="21"/>
                <w:szCs w:val="21"/>
                <w:lang w:val="en-US" w:eastAsia="zh-CN"/>
              </w:rPr>
            </w:pPr>
          </w:p>
        </w:tc>
        <w:tc>
          <w:tcPr>
            <w:tcW w:w="3551" w:type="dxa"/>
            <w:vAlign w:val="center"/>
          </w:tcPr>
          <w:p w14:paraId="02575510">
            <w:pPr>
              <w:pageBreakBefore w:val="0"/>
              <w:kinsoku/>
              <w:topLinePunct w:val="0"/>
              <w:bidi w:val="0"/>
              <w:spacing w:line="360" w:lineRule="auto"/>
              <w:ind w:left="0" w:leftChars="0" w:right="0" w:rightChars="0"/>
              <w:jc w:val="both"/>
              <w:textAlignment w:val="auto"/>
              <w:outlineLvl w:val="9"/>
              <w:rPr>
                <w:rFonts w:ascii="宋体" w:hAnsi="宋体"/>
                <w:sz w:val="21"/>
                <w:szCs w:val="21"/>
              </w:rPr>
            </w:pPr>
          </w:p>
        </w:tc>
        <w:tc>
          <w:tcPr>
            <w:tcW w:w="3972" w:type="dxa"/>
            <w:vAlign w:val="center"/>
          </w:tcPr>
          <w:p w14:paraId="718DD7E5">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341201B8">
            <w:pPr>
              <w:pageBreakBefore w:val="0"/>
              <w:kinsoku/>
              <w:topLinePunct w:val="0"/>
              <w:bidi w:val="0"/>
              <w:spacing w:line="360" w:lineRule="auto"/>
              <w:ind w:left="0" w:leftChars="0" w:right="0" w:rightChars="0"/>
              <w:jc w:val="both"/>
              <w:textAlignment w:val="auto"/>
              <w:outlineLvl w:val="9"/>
              <w:rPr>
                <w:rFonts w:ascii="宋体" w:hAnsi="宋体"/>
                <w:szCs w:val="21"/>
              </w:rPr>
            </w:pPr>
          </w:p>
        </w:tc>
      </w:tr>
    </w:tbl>
    <w:p w14:paraId="2FCEC529">
      <w:pPr>
        <w:pageBreakBefore w:val="0"/>
        <w:kinsoku/>
        <w:topLinePunct w:val="0"/>
        <w:bidi w:val="0"/>
        <w:spacing w:line="360" w:lineRule="auto"/>
        <w:ind w:left="0" w:leftChars="0" w:right="0" w:rightChars="0"/>
        <w:textAlignment w:val="auto"/>
        <w:outlineLvl w:val="9"/>
        <w:rPr>
          <w:rFonts w:hint="default" w:ascii="宋体" w:hAnsi="宋体" w:eastAsia="宋体"/>
          <w:color w:val="FF0000"/>
          <w:szCs w:val="21"/>
          <w:lang w:val="en-US" w:eastAsia="zh-CN"/>
        </w:rPr>
      </w:pPr>
      <w:r>
        <w:rPr>
          <w:rFonts w:hint="eastAsia" w:ascii="宋体" w:hAnsi="宋体"/>
          <w:szCs w:val="21"/>
          <w:lang w:val="en-US" w:eastAsia="zh-CN"/>
        </w:rPr>
        <w:t>备注：“投标响应”栏填写具体响应内容，“偏差说明”栏填写“正偏差”、“无偏差”，</w:t>
      </w:r>
      <w:r>
        <w:rPr>
          <w:rFonts w:hint="eastAsia" w:ascii="宋体" w:hAnsi="宋体"/>
          <w:color w:val="FF0000"/>
          <w:szCs w:val="21"/>
          <w:lang w:val="en-US" w:eastAsia="zh-CN"/>
        </w:rPr>
        <w:t>若出现“负偏差”则不满足供货要求，评标委员会予以否决其投标。</w:t>
      </w:r>
    </w:p>
    <w:p w14:paraId="4F9AE9F7">
      <w:pPr>
        <w:pageBreakBefore w:val="0"/>
        <w:kinsoku/>
        <w:topLinePunct w:val="0"/>
        <w:bidi w:val="0"/>
        <w:spacing w:line="360" w:lineRule="auto"/>
        <w:ind w:left="0" w:leftChars="0" w:right="0" w:rightChars="0"/>
        <w:jc w:val="right"/>
        <w:textAlignment w:val="auto"/>
        <w:outlineLvl w:val="9"/>
        <w:rPr>
          <w:rFonts w:ascii="宋体" w:hAnsi="宋体"/>
          <w:szCs w:val="21"/>
        </w:rPr>
      </w:pPr>
      <w:r>
        <w:rPr>
          <w:rFonts w:hint="eastAsia" w:ascii="宋体" w:hAnsi="宋体"/>
          <w:szCs w:val="21"/>
        </w:rPr>
        <w:t xml:space="preserve">投 标 人： </w:t>
      </w:r>
      <w:r>
        <w:rPr>
          <w:rFonts w:hint="eastAsia" w:ascii="宋体" w:hAnsi="宋体"/>
          <w:szCs w:val="21"/>
          <w:u w:val="single"/>
        </w:rPr>
        <w:t xml:space="preserve">                                       </w:t>
      </w:r>
      <w:r>
        <w:rPr>
          <w:rFonts w:hint="eastAsia" w:ascii="宋体" w:hAnsi="宋体"/>
          <w:szCs w:val="21"/>
        </w:rPr>
        <w:t xml:space="preserve">（盖单位章） </w:t>
      </w:r>
    </w:p>
    <w:p w14:paraId="04A631B6">
      <w:pPr>
        <w:pageBreakBefore w:val="0"/>
        <w:kinsoku/>
        <w:topLinePunct w:val="0"/>
        <w:bidi w:val="0"/>
        <w:spacing w:line="360" w:lineRule="auto"/>
        <w:ind w:left="0" w:leftChars="0" w:right="0" w:rightChars="0"/>
        <w:jc w:val="right"/>
        <w:textAlignment w:val="auto"/>
        <w:outlineLvl w:val="9"/>
        <w:rPr>
          <w:rFonts w:ascii="宋体" w:hAnsi="宋体"/>
          <w:szCs w:val="21"/>
        </w:rPr>
      </w:pPr>
      <w:r>
        <w:rPr>
          <w:rFonts w:hint="eastAsia" w:ascii="宋体" w:hAnsi="宋体"/>
          <w:szCs w:val="21"/>
        </w:rPr>
        <w:t>法定代表人或其委托代理人：</w:t>
      </w:r>
      <w:r>
        <w:rPr>
          <w:rFonts w:hint="eastAsia" w:ascii="宋体" w:hAnsi="宋体"/>
          <w:szCs w:val="21"/>
          <w:u w:val="single"/>
        </w:rPr>
        <w:t xml:space="preserve">         </w:t>
      </w:r>
      <w:r>
        <w:rPr>
          <w:rFonts w:hint="eastAsia" w:ascii="宋体" w:hAnsi="宋体"/>
          <w:szCs w:val="21"/>
        </w:rPr>
        <w:t xml:space="preserve">   （签名或盖章）</w:t>
      </w:r>
    </w:p>
    <w:p w14:paraId="70470545">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iCs/>
          <w:kern w:val="0"/>
          <w:szCs w:val="21"/>
        </w:rPr>
      </w:pPr>
      <w:r>
        <w:rPr>
          <w:rFonts w:hint="eastAsia" w:ascii="宋体" w:hAnsi="宋体"/>
          <w:szCs w:val="21"/>
        </w:rPr>
        <w:t>日    期：  年  月   日</w:t>
      </w:r>
    </w:p>
    <w:p w14:paraId="66E38763">
      <w:pPr>
        <w:pageBreakBefore w:val="0"/>
        <w:widowControl/>
        <w:kinsoku/>
        <w:topLinePunct w:val="0"/>
        <w:bidi w:val="0"/>
        <w:ind w:left="0" w:leftChars="0" w:right="0" w:rightChars="0"/>
        <w:jc w:val="left"/>
        <w:textAlignment w:val="auto"/>
        <w:outlineLvl w:val="9"/>
        <w:rPr>
          <w:rFonts w:ascii="宋体" w:hAnsi="宋体"/>
          <w:iCs/>
          <w:kern w:val="0"/>
          <w:szCs w:val="21"/>
        </w:rPr>
      </w:pPr>
      <w:r>
        <w:rPr>
          <w:rFonts w:ascii="宋体" w:hAnsi="宋体"/>
          <w:iCs/>
          <w:kern w:val="0"/>
          <w:szCs w:val="21"/>
        </w:rPr>
        <w:br w:type="page"/>
      </w:r>
    </w:p>
    <w:p w14:paraId="49D1BFF3">
      <w:pPr>
        <w:pStyle w:val="2"/>
        <w:pageBreakBefore w:val="0"/>
        <w:kinsoku/>
        <w:topLinePunct w:val="0"/>
        <w:bidi w:val="0"/>
        <w:spacing w:after="0"/>
        <w:ind w:left="0" w:leftChars="0" w:right="0" w:rightChars="0"/>
        <w:jc w:val="center"/>
        <w:textAlignment w:val="auto"/>
        <w:outlineLvl w:val="3"/>
        <w:rPr>
          <w:rFonts w:hint="eastAsia" w:ascii="宋体" w:hAnsi="宋体"/>
          <w:b/>
          <w:bCs/>
          <w:iCs/>
          <w:kern w:val="0"/>
          <w:sz w:val="28"/>
          <w:szCs w:val="28"/>
          <w:lang w:val="en-US" w:eastAsia="zh-CN"/>
        </w:rPr>
      </w:pPr>
      <w:r>
        <w:rPr>
          <w:rFonts w:hint="eastAsia" w:ascii="宋体" w:hAnsi="宋体"/>
          <w:b/>
          <w:bCs/>
          <w:iCs/>
          <w:kern w:val="0"/>
          <w:sz w:val="28"/>
          <w:szCs w:val="28"/>
          <w:lang w:val="en-US" w:eastAsia="zh-CN"/>
        </w:rPr>
        <w:t>（三）其他资料</w:t>
      </w:r>
    </w:p>
    <w:p w14:paraId="24992096">
      <w:pPr>
        <w:rPr>
          <w:rFonts w:hint="eastAsia" w:ascii="宋体" w:hAnsi="宋体"/>
          <w:b w:val="0"/>
          <w:bCs w:val="0"/>
          <w:iCs/>
          <w:kern w:val="0"/>
          <w:sz w:val="24"/>
          <w:szCs w:val="24"/>
          <w:lang w:val="en-US" w:eastAsia="zh-CN"/>
        </w:rPr>
      </w:pPr>
      <w:r>
        <w:rPr>
          <w:rFonts w:hint="eastAsia" w:ascii="宋体" w:hAnsi="宋体"/>
          <w:b w:val="0"/>
          <w:bCs w:val="0"/>
          <w:iCs/>
          <w:kern w:val="0"/>
          <w:sz w:val="24"/>
          <w:szCs w:val="24"/>
          <w:lang w:val="en-US" w:eastAsia="zh-CN"/>
        </w:rPr>
        <w:t>招标文件第五章供货要求三、投标方案还需包括以下内容：</w:t>
      </w:r>
    </w:p>
    <w:p w14:paraId="530BC4C8">
      <w:pPr>
        <w:rPr>
          <w:rFonts w:hint="eastAsia" w:ascii="宋体" w:hAnsi="宋体"/>
          <w:b w:val="0"/>
          <w:bCs w:val="0"/>
          <w:iCs/>
          <w:kern w:val="0"/>
          <w:sz w:val="24"/>
          <w:szCs w:val="24"/>
          <w:lang w:val="en-US" w:eastAsia="zh-CN"/>
        </w:rPr>
      </w:pPr>
      <w:r>
        <w:rPr>
          <w:rFonts w:hint="eastAsia" w:ascii="宋体" w:hAnsi="宋体"/>
          <w:b w:val="0"/>
          <w:bCs w:val="0"/>
          <w:iCs/>
          <w:kern w:val="0"/>
          <w:sz w:val="24"/>
          <w:szCs w:val="24"/>
          <w:lang w:val="en-US" w:eastAsia="zh-CN"/>
        </w:rPr>
        <w:t>1.依据华安厂车间现场，测绘尺寸并规划布局，绘制设备布置CAD图。</w:t>
      </w:r>
    </w:p>
    <w:p w14:paraId="4A278E88">
      <w:pPr>
        <w:rPr>
          <w:rFonts w:hint="eastAsia" w:ascii="宋体" w:hAnsi="宋体"/>
          <w:b w:val="0"/>
          <w:bCs w:val="0"/>
          <w:iCs/>
          <w:kern w:val="0"/>
          <w:sz w:val="24"/>
          <w:szCs w:val="24"/>
          <w:lang w:val="en-US" w:eastAsia="zh-CN"/>
        </w:rPr>
      </w:pPr>
      <w:r>
        <w:rPr>
          <w:rFonts w:hint="eastAsia" w:ascii="宋体" w:hAnsi="宋体"/>
          <w:b w:val="0"/>
          <w:bCs w:val="0"/>
          <w:iCs/>
          <w:kern w:val="0"/>
          <w:sz w:val="24"/>
          <w:szCs w:val="24"/>
          <w:lang w:val="en-US" w:eastAsia="zh-CN"/>
        </w:rPr>
        <w:t>2.提供土建施工图。</w:t>
      </w:r>
    </w:p>
    <w:p w14:paraId="4266C021">
      <w:pPr>
        <w:rPr>
          <w:rFonts w:hint="eastAsia" w:ascii="宋体" w:hAnsi="宋体"/>
          <w:b w:val="0"/>
          <w:bCs w:val="0"/>
          <w:iCs/>
          <w:kern w:val="0"/>
          <w:sz w:val="24"/>
          <w:szCs w:val="24"/>
          <w:lang w:val="en-US" w:eastAsia="zh-CN"/>
        </w:rPr>
      </w:pPr>
      <w:r>
        <w:rPr>
          <w:rFonts w:hint="eastAsia" w:ascii="宋体" w:hAnsi="宋体"/>
          <w:b w:val="0"/>
          <w:bCs w:val="0"/>
          <w:iCs/>
          <w:kern w:val="0"/>
          <w:sz w:val="24"/>
          <w:szCs w:val="24"/>
          <w:lang w:val="en-US" w:eastAsia="zh-CN"/>
        </w:rPr>
        <w:t>3.设备主要尺寸参数。</w:t>
      </w:r>
    </w:p>
    <w:p w14:paraId="6C80C228">
      <w:pPr>
        <w:rPr>
          <w:rFonts w:hint="eastAsia" w:ascii="宋体" w:hAnsi="宋体"/>
          <w:b w:val="0"/>
          <w:bCs w:val="0"/>
          <w:iCs/>
          <w:kern w:val="0"/>
          <w:sz w:val="24"/>
          <w:szCs w:val="24"/>
          <w:lang w:val="en-US" w:eastAsia="zh-CN"/>
        </w:rPr>
      </w:pPr>
      <w:r>
        <w:rPr>
          <w:rFonts w:hint="eastAsia" w:ascii="宋体" w:hAnsi="宋体"/>
          <w:b w:val="0"/>
          <w:bCs w:val="0"/>
          <w:iCs/>
          <w:kern w:val="0"/>
          <w:sz w:val="24"/>
          <w:szCs w:val="24"/>
          <w:lang w:val="en-US" w:eastAsia="zh-CN"/>
        </w:rPr>
        <w:t>4.设备主要参数控制原理及实现的功能。</w:t>
      </w:r>
    </w:p>
    <w:p w14:paraId="313C094E">
      <w:pPr>
        <w:rPr>
          <w:rFonts w:hint="eastAsia" w:ascii="宋体" w:hAnsi="宋体"/>
          <w:b w:val="0"/>
          <w:bCs w:val="0"/>
          <w:iCs/>
          <w:kern w:val="0"/>
          <w:sz w:val="24"/>
          <w:szCs w:val="24"/>
          <w:lang w:val="en-US" w:eastAsia="zh-CN"/>
        </w:rPr>
      </w:pPr>
      <w:r>
        <w:rPr>
          <w:rFonts w:hint="eastAsia" w:ascii="宋体" w:hAnsi="宋体"/>
          <w:b w:val="0"/>
          <w:bCs w:val="0"/>
          <w:iCs/>
          <w:kern w:val="0"/>
          <w:sz w:val="24"/>
          <w:szCs w:val="24"/>
          <w:lang w:val="en-US" w:eastAsia="zh-CN"/>
        </w:rPr>
        <w:t>5.设备安全防护关键核心部位，池底清洗方案及通风安全方案。</w:t>
      </w:r>
    </w:p>
    <w:p w14:paraId="25E27091">
      <w:pPr>
        <w:rPr>
          <w:rFonts w:hint="default"/>
          <w:b w:val="0"/>
          <w:bCs w:val="0"/>
          <w:sz w:val="24"/>
          <w:szCs w:val="24"/>
          <w:lang w:val="en-US"/>
        </w:rPr>
      </w:pPr>
      <w:r>
        <w:rPr>
          <w:rFonts w:hint="eastAsia" w:ascii="宋体" w:hAnsi="宋体"/>
          <w:b w:val="0"/>
          <w:bCs w:val="0"/>
          <w:iCs/>
          <w:kern w:val="0"/>
          <w:sz w:val="24"/>
          <w:szCs w:val="24"/>
          <w:lang w:val="en-US" w:eastAsia="zh-CN"/>
        </w:rPr>
        <w:t>提供资料（格式自拟）</w:t>
      </w:r>
    </w:p>
    <w:p w14:paraId="144FBA94">
      <w:pPr>
        <w:pStyle w:val="2"/>
        <w:pageBreakBefore w:val="0"/>
        <w:kinsoku/>
        <w:topLinePunct w:val="0"/>
        <w:bidi w:val="0"/>
        <w:spacing w:after="0"/>
        <w:ind w:left="0" w:leftChars="0" w:right="0" w:rightChars="0"/>
        <w:jc w:val="center"/>
        <w:textAlignment w:val="auto"/>
        <w:outlineLvl w:val="9"/>
      </w:pPr>
    </w:p>
    <w:p w14:paraId="7D9561BB">
      <w:pPr>
        <w:pageBreakBefore w:val="0"/>
        <w:kinsoku/>
        <w:topLinePunct w:val="0"/>
        <w:autoSpaceDE w:val="0"/>
        <w:autoSpaceDN w:val="0"/>
        <w:bidi w:val="0"/>
        <w:adjustRightInd w:val="0"/>
        <w:snapToGrid w:val="0"/>
        <w:spacing w:line="360" w:lineRule="auto"/>
        <w:ind w:left="0" w:leftChars="0" w:right="0" w:rightChars="0" w:firstLine="411" w:firstLineChars="196"/>
        <w:textAlignment w:val="auto"/>
        <w:outlineLvl w:val="9"/>
        <w:rPr>
          <w:rFonts w:ascii="宋体" w:hAnsi="宋体"/>
          <w:b/>
          <w:snapToGrid w:val="0"/>
          <w:kern w:val="0"/>
          <w:sz w:val="24"/>
        </w:rPr>
      </w:pPr>
      <w:r>
        <mc:AlternateContent>
          <mc:Choice Requires="wps">
            <w:drawing>
              <wp:anchor distT="0" distB="0" distL="114300" distR="114300" simplePos="0" relativeHeight="251659264"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3"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149858DF"/>
                        </w:txbxContent>
                      </wps:txbx>
                      <wps:bodyPr wrap="square" upright="1"/>
                    </wps:wsp>
                  </a:graphicData>
                </a:graphic>
              </wp:anchor>
            </w:drawing>
          </mc:Choice>
          <mc:Fallback>
            <w:pict>
              <v:rect id="矩形 113" o:spid="_x0000_s1026" o:spt="1" style="position:absolute;left:0pt;margin-left:200.1pt;margin-top:686.4pt;height:54.6pt;width:63.6pt;z-index:251659264;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BH/BudwQEAAHkDAAAOAAAAAAAAAAEAIAAAACkBAABkcnMvZTJv&#10;RG9jLnhtbFBLBQYAAAAABgAGAFkBAABcBQAAAAA=&#10;">
                <v:fill on="t" focussize="0,0"/>
                <v:stroke on="f"/>
                <v:imagedata o:title=""/>
                <o:lock v:ext="edit" aspectratio="f"/>
                <v:textbox>
                  <w:txbxContent>
                    <w:p w14:paraId="149858DF"/>
                  </w:txbxContent>
                </v:textbox>
              </v:rect>
            </w:pict>
          </mc:Fallback>
        </mc:AlternateContent>
      </w:r>
    </w:p>
    <w:p w14:paraId="0A257AE7">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4"/>
        </w:rPr>
      </w:pPr>
      <w:r>
        <w:rPr>
          <w:rFonts w:ascii="宋体" w:hAnsi="宋体"/>
          <w:kern w:val="0"/>
          <w:sz w:val="24"/>
        </w:rPr>
        <w:br w:type="page"/>
      </w:r>
    </w:p>
    <w:p w14:paraId="6DC5CB9F">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rPr>
          <w:rFonts w:ascii="宋体" w:hAnsi="宋体"/>
          <w:kern w:val="0"/>
          <w:sz w:val="24"/>
        </w:rPr>
        <w:t xml:space="preserve"> </w:t>
      </w:r>
      <w:r>
        <w:rPr>
          <w:rFonts w:hint="eastAsia" w:ascii="宋体" w:hAnsi="宋体"/>
          <w:kern w:val="0"/>
          <w:sz w:val="32"/>
          <w:szCs w:val="32"/>
          <w:u w:val="single"/>
        </w:rPr>
        <w:t xml:space="preserve">                   （项目名称）</w:t>
      </w:r>
    </w:p>
    <w:p w14:paraId="05849A9E">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78ECF4FC">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40E24DF0">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6024D932">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7BB8B54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5C1928DA">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1"/>
        <w:rPr>
          <w:rFonts w:ascii="宋体" w:hAnsi="宋体"/>
          <w:kern w:val="0"/>
          <w:sz w:val="36"/>
          <w:szCs w:val="36"/>
        </w:rPr>
      </w:pPr>
      <w:r>
        <w:rPr>
          <w:rFonts w:hint="eastAsia" w:ascii="宋体" w:hAnsi="宋体"/>
          <w:kern w:val="0"/>
          <w:sz w:val="36"/>
          <w:szCs w:val="36"/>
        </w:rPr>
        <w:t>资格审查部分</w:t>
      </w:r>
    </w:p>
    <w:p w14:paraId="590767D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0FD40816">
      <w:pPr>
        <w:pageBreakBefore w:val="0"/>
        <w:kinsoku/>
        <w:topLinePunct w:val="0"/>
        <w:bidi w:val="0"/>
        <w:adjustRightInd w:val="0"/>
        <w:snapToGrid w:val="0"/>
        <w:spacing w:line="264" w:lineRule="auto"/>
        <w:ind w:left="0" w:leftChars="0" w:right="0" w:rightChars="0"/>
        <w:textAlignment w:val="auto"/>
        <w:outlineLvl w:val="9"/>
        <w:rPr>
          <w:rFonts w:ascii="宋体" w:hAnsi="宋体"/>
          <w:szCs w:val="21"/>
        </w:rPr>
      </w:pPr>
    </w:p>
    <w:p w14:paraId="2F8B23A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1284459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7F89C35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7DE4D0C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31654D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3FB7196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08A12A2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7297C83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5EFD217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0AB470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4085140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F21AD2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073A87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5F25600F">
      <w:pPr>
        <w:pageBreakBefore w:val="0"/>
        <w:tabs>
          <w:tab w:val="left" w:pos="6080"/>
          <w:tab w:val="left" w:pos="664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77C91A89">
      <w:pPr>
        <w:pageBreakBefore w:val="0"/>
        <w:tabs>
          <w:tab w:val="left" w:pos="6080"/>
          <w:tab w:val="left" w:pos="664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5FB2B0FC">
      <w:pPr>
        <w:pageBreakBefore w:val="0"/>
        <w:tabs>
          <w:tab w:val="left" w:pos="3280"/>
          <w:tab w:val="left" w:pos="4680"/>
          <w:tab w:val="left" w:pos="608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w w:val="99"/>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日</w:t>
      </w:r>
    </w:p>
    <w:p w14:paraId="5336D595">
      <w:pPr>
        <w:pageBreakBefore w:val="0"/>
        <w:tabs>
          <w:tab w:val="left" w:pos="3280"/>
          <w:tab w:val="left" w:pos="4680"/>
          <w:tab w:val="left" w:pos="608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b/>
          <w:kern w:val="0"/>
          <w:sz w:val="28"/>
          <w:szCs w:val="28"/>
        </w:rPr>
      </w:pPr>
      <w:r>
        <w:rPr>
          <w:rFonts w:ascii="宋体" w:hAnsi="宋体"/>
          <w:w w:val="99"/>
          <w:kern w:val="0"/>
          <w:sz w:val="28"/>
          <w:szCs w:val="28"/>
        </w:rPr>
        <w:br w:type="page"/>
      </w:r>
    </w:p>
    <w:p w14:paraId="5644BD35">
      <w:pPr>
        <w:pageBreakBefore w:val="0"/>
        <w:kinsoku/>
        <w:topLinePunct w:val="0"/>
        <w:autoSpaceDE w:val="0"/>
        <w:autoSpaceDN w:val="0"/>
        <w:bidi w:val="0"/>
        <w:adjustRightInd w:val="0"/>
        <w:snapToGrid w:val="0"/>
        <w:ind w:left="0" w:leftChars="0" w:right="0" w:rightChars="0"/>
        <w:jc w:val="center"/>
        <w:textAlignment w:val="auto"/>
        <w:outlineLvl w:val="2"/>
        <w:rPr>
          <w:rFonts w:ascii="宋体" w:hAnsi="宋体"/>
          <w:kern w:val="0"/>
          <w:sz w:val="36"/>
          <w:szCs w:val="36"/>
        </w:rPr>
      </w:pPr>
      <w:r>
        <w:rPr>
          <w:rFonts w:hint="eastAsia" w:ascii="宋体" w:hAnsi="宋体"/>
          <w:kern w:val="0"/>
          <w:sz w:val="36"/>
          <w:szCs w:val="36"/>
        </w:rPr>
        <w:t>目  录</w:t>
      </w:r>
    </w:p>
    <w:p w14:paraId="6E37639D">
      <w:pPr>
        <w:pageBreakBefore w:val="0"/>
        <w:kinsoku/>
        <w:topLinePunct w:val="0"/>
        <w:bidi w:val="0"/>
        <w:spacing w:line="360" w:lineRule="auto"/>
        <w:ind w:left="0" w:leftChars="0" w:right="0" w:rightChars="0"/>
        <w:jc w:val="center"/>
        <w:textAlignment w:val="auto"/>
        <w:outlineLvl w:val="9"/>
        <w:rPr>
          <w:rFonts w:ascii="宋体" w:hAnsi="宋体"/>
          <w:b/>
          <w:kern w:val="0"/>
          <w:sz w:val="32"/>
          <w:szCs w:val="32"/>
        </w:rPr>
      </w:pPr>
    </w:p>
    <w:p w14:paraId="5E4ABD7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（一）法定代表人身份证明或授权委托书</w:t>
      </w:r>
    </w:p>
    <w:p w14:paraId="55388A6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二</w:t>
      </w:r>
      <w:r>
        <w:rPr>
          <w:rFonts w:hint="eastAsia" w:ascii="宋体" w:hAnsi="宋体"/>
          <w:snapToGrid w:val="0"/>
        </w:rPr>
        <w:t>）承诺</w:t>
      </w:r>
    </w:p>
    <w:p w14:paraId="40144A2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zCs w:val="21"/>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）其他资料</w:t>
      </w:r>
    </w:p>
    <w:p w14:paraId="2C435B39">
      <w:pPr>
        <w:pageBreakBefore w:val="0"/>
        <w:kinsoku/>
        <w:topLinePunct w:val="0"/>
        <w:bidi w:val="0"/>
        <w:spacing w:line="360" w:lineRule="auto"/>
        <w:ind w:left="0" w:leftChars="0" w:right="0" w:rightChars="0" w:firstLine="420" w:firstLineChars="200"/>
        <w:textAlignment w:val="auto"/>
        <w:outlineLvl w:val="9"/>
      </w:pPr>
    </w:p>
    <w:p w14:paraId="539D58EA">
      <w:pPr>
        <w:pageBreakBefore w:val="0"/>
        <w:kinsoku/>
        <w:topLinePunct w:val="0"/>
        <w:bidi w:val="0"/>
        <w:spacing w:line="360" w:lineRule="auto"/>
        <w:ind w:left="0" w:leftChars="0" w:right="0" w:rightChars="0"/>
        <w:jc w:val="center"/>
        <w:textAlignment w:val="auto"/>
        <w:outlineLvl w:val="9"/>
        <w:rPr>
          <w:rFonts w:ascii="宋体" w:hAnsi="宋体"/>
          <w:b/>
          <w:kern w:val="0"/>
          <w:sz w:val="32"/>
          <w:szCs w:val="32"/>
        </w:rPr>
      </w:pPr>
    </w:p>
    <w:p w14:paraId="7EAC0621">
      <w:pPr>
        <w:pageBreakBefore w:val="0"/>
        <w:kinsoku/>
        <w:topLinePunct w:val="0"/>
        <w:bidi w:val="0"/>
        <w:spacing w:line="360" w:lineRule="auto"/>
        <w:ind w:left="0" w:leftChars="0" w:right="0" w:rightChars="0"/>
        <w:jc w:val="center"/>
        <w:textAlignment w:val="auto"/>
        <w:outlineLvl w:val="9"/>
        <w:rPr>
          <w:rFonts w:ascii="宋体" w:hAnsi="宋体"/>
          <w:b/>
          <w:kern w:val="0"/>
          <w:sz w:val="32"/>
          <w:szCs w:val="32"/>
        </w:rPr>
      </w:pPr>
    </w:p>
    <w:p w14:paraId="192E1AA6">
      <w:pPr>
        <w:pageBreakBefore w:val="0"/>
        <w:kinsoku/>
        <w:topLinePunct w:val="0"/>
        <w:bidi w:val="0"/>
        <w:spacing w:line="240" w:lineRule="auto"/>
        <w:ind w:left="0" w:leftChars="0" w:right="0" w:rightChars="0"/>
        <w:jc w:val="center"/>
        <w:textAlignment w:val="auto"/>
        <w:outlineLvl w:val="3"/>
        <w:rPr>
          <w:rFonts w:ascii="宋体" w:hAnsi="宋体"/>
          <w:b/>
          <w:bCs/>
          <w:sz w:val="28"/>
          <w:szCs w:val="28"/>
        </w:rPr>
      </w:pPr>
      <w:r>
        <w:rPr>
          <w:rFonts w:ascii="宋体" w:hAnsi="宋体"/>
        </w:rPr>
        <w:br w:type="page"/>
      </w:r>
      <w:bookmarkStart w:id="597" w:name="_Toc277082657"/>
      <w:bookmarkStart w:id="598" w:name="_Toc287620830"/>
      <w:bookmarkStart w:id="599" w:name="_Toc287607883"/>
      <w:bookmarkStart w:id="600" w:name="_Toc224103511"/>
      <w:bookmarkStart w:id="601" w:name="_Toc430530546"/>
      <w:bookmarkStart w:id="602" w:name="_Toc27217"/>
      <w:r>
        <w:rPr>
          <w:rFonts w:hint="eastAsia" w:ascii="宋体" w:hAnsi="宋体"/>
          <w:b/>
          <w:bCs/>
          <w:sz w:val="28"/>
          <w:szCs w:val="28"/>
        </w:rPr>
        <w:t>（一）法定代表人身份证明或授权委托书</w:t>
      </w:r>
      <w:bookmarkEnd w:id="597"/>
      <w:bookmarkEnd w:id="598"/>
      <w:bookmarkEnd w:id="599"/>
      <w:bookmarkEnd w:id="600"/>
      <w:bookmarkEnd w:id="601"/>
      <w:bookmarkEnd w:id="602"/>
    </w:p>
    <w:p w14:paraId="70A08186">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p>
    <w:p w14:paraId="0F75DEDF">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r>
        <w:rPr>
          <w:rFonts w:hint="eastAsia" w:ascii="宋体" w:hAnsi="宋体"/>
          <w:b/>
          <w:bCs/>
          <w:sz w:val="28"/>
          <w:szCs w:val="28"/>
        </w:rPr>
        <w:t>法定代表人身份证明</w:t>
      </w:r>
    </w:p>
    <w:p w14:paraId="0FBB43B1">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p>
    <w:p w14:paraId="63EC1E19">
      <w:pPr>
        <w:pageBreakBefore w:val="0"/>
        <w:tabs>
          <w:tab w:val="left" w:pos="556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27564B73">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20A71ACC">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F771F52">
      <w:pPr>
        <w:pageBreakBefore w:val="0"/>
        <w:tabs>
          <w:tab w:val="left" w:pos="2520"/>
          <w:tab w:val="left" w:pos="3836"/>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045D7535">
      <w:pPr>
        <w:pageBreakBefore w:val="0"/>
        <w:tabs>
          <w:tab w:val="left" w:pos="1580"/>
          <w:tab w:val="left" w:pos="3260"/>
          <w:tab w:val="left" w:pos="4840"/>
          <w:tab w:val="left" w:pos="630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2081542E">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6EF39CBB">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特此证明。</w:t>
      </w:r>
    </w:p>
    <w:p w14:paraId="04F4A6CB">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附：法定代表人身份证明扫描件（双面）</w:t>
      </w:r>
    </w:p>
    <w:p w14:paraId="13C8DD1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zCs w:val="21"/>
        </w:rPr>
      </w:pPr>
    </w:p>
    <w:p w14:paraId="3FCB77A7">
      <w:pPr>
        <w:pStyle w:val="2"/>
        <w:pageBreakBefore w:val="0"/>
        <w:kinsoku/>
        <w:topLinePunct w:val="0"/>
        <w:bidi w:val="0"/>
        <w:spacing w:after="0" w:line="360" w:lineRule="auto"/>
        <w:ind w:left="0" w:leftChars="0" w:right="0" w:rightChars="0"/>
        <w:textAlignment w:val="auto"/>
        <w:outlineLvl w:val="9"/>
        <w:rPr>
          <w:rFonts w:ascii="宋体" w:hAnsi="宋体"/>
          <w:szCs w:val="21"/>
        </w:rPr>
      </w:pPr>
    </w:p>
    <w:p w14:paraId="31B29656">
      <w:pPr>
        <w:pStyle w:val="2"/>
        <w:pageBreakBefore w:val="0"/>
        <w:kinsoku/>
        <w:topLinePunct w:val="0"/>
        <w:bidi w:val="0"/>
        <w:spacing w:after="0" w:line="360" w:lineRule="auto"/>
        <w:ind w:left="0" w:leftChars="0" w:right="0" w:rightChars="0"/>
        <w:textAlignment w:val="auto"/>
        <w:outlineLvl w:val="9"/>
        <w:rPr>
          <w:rFonts w:ascii="宋体" w:hAnsi="宋体"/>
          <w:szCs w:val="21"/>
        </w:rPr>
      </w:pPr>
    </w:p>
    <w:p w14:paraId="7A08BBFF">
      <w:pPr>
        <w:pStyle w:val="2"/>
        <w:pageBreakBefore w:val="0"/>
        <w:kinsoku/>
        <w:topLinePunct w:val="0"/>
        <w:bidi w:val="0"/>
        <w:spacing w:after="0" w:line="360" w:lineRule="auto"/>
        <w:ind w:left="0" w:leftChars="0" w:right="0" w:rightChars="0"/>
        <w:textAlignment w:val="auto"/>
        <w:outlineLvl w:val="9"/>
        <w:rPr>
          <w:rFonts w:ascii="宋体" w:hAnsi="宋体"/>
          <w:szCs w:val="21"/>
        </w:rPr>
      </w:pPr>
    </w:p>
    <w:p w14:paraId="2768E347">
      <w:pPr>
        <w:pStyle w:val="2"/>
        <w:pageBreakBefore w:val="0"/>
        <w:kinsoku/>
        <w:topLinePunct w:val="0"/>
        <w:bidi w:val="0"/>
        <w:spacing w:after="0" w:line="360" w:lineRule="auto"/>
        <w:ind w:left="0" w:leftChars="0" w:right="0" w:rightChars="0"/>
        <w:textAlignment w:val="auto"/>
        <w:outlineLvl w:val="9"/>
        <w:rPr>
          <w:rFonts w:ascii="宋体" w:hAnsi="宋体"/>
          <w:szCs w:val="21"/>
        </w:rPr>
      </w:pPr>
    </w:p>
    <w:p w14:paraId="791E199A">
      <w:pPr>
        <w:pageBreakBefore w:val="0"/>
        <w:kinsoku/>
        <w:topLinePunct w:val="0"/>
        <w:autoSpaceDE w:val="0"/>
        <w:autoSpaceDN w:val="0"/>
        <w:bidi w:val="0"/>
        <w:adjustRightInd w:val="0"/>
        <w:snapToGrid w:val="0"/>
        <w:spacing w:line="480" w:lineRule="auto"/>
        <w:ind w:left="0" w:leftChars="0" w:right="0" w:rightChars="0" w:firstLine="420" w:firstLineChars="200"/>
        <w:jc w:val="right"/>
        <w:textAlignment w:val="auto"/>
        <w:outlineLvl w:val="9"/>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0E48DC93">
      <w:pPr>
        <w:pageBreakBefore w:val="0"/>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kern w:val="0"/>
          <w:sz w:val="20"/>
          <w:szCs w:val="20"/>
        </w:rPr>
      </w:pPr>
    </w:p>
    <w:p w14:paraId="2C1F1032">
      <w:pPr>
        <w:pageBreakBefore w:val="0"/>
        <w:tabs>
          <w:tab w:val="left" w:pos="4935"/>
          <w:tab w:val="left" w:pos="5460"/>
          <w:tab w:val="left" w:pos="6400"/>
        </w:tabs>
        <w:kinsoku/>
        <w:wordWrap w:val="0"/>
        <w:topLinePunct w:val="0"/>
        <w:autoSpaceDE w:val="0"/>
        <w:autoSpaceDN w:val="0"/>
        <w:bidi w:val="0"/>
        <w:adjustRightInd w:val="0"/>
        <w:snapToGrid w:val="0"/>
        <w:spacing w:line="48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A9D090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48C70F9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4B5A7AA5">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11" w:firstLineChars="196"/>
        <w:jc w:val="left"/>
        <w:textAlignment w:val="auto"/>
        <w:outlineLvl w:val="9"/>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587CBA1B">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11" w:firstLineChars="196"/>
        <w:jc w:val="left"/>
        <w:textAlignment w:val="auto"/>
        <w:outlineLvl w:val="9"/>
        <w:rPr>
          <w:rFonts w:ascii="宋体" w:hAnsi="宋体"/>
          <w:kern w:val="0"/>
          <w:szCs w:val="21"/>
        </w:rPr>
      </w:pPr>
    </w:p>
    <w:p w14:paraId="343B2625">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bCs/>
          <w:kern w:val="0"/>
          <w:sz w:val="28"/>
          <w:szCs w:val="28"/>
        </w:rPr>
      </w:pPr>
      <w:r>
        <w:rPr>
          <w:rFonts w:ascii="宋体" w:hAnsi="宋体"/>
          <w:b/>
          <w:kern w:val="0"/>
          <w:sz w:val="28"/>
          <w:szCs w:val="28"/>
        </w:rPr>
        <w:br w:type="page"/>
      </w:r>
      <w:r>
        <w:rPr>
          <w:rFonts w:ascii="宋体" w:hAnsi="宋体"/>
          <w:b/>
          <w:bCs/>
          <w:snapToGrid w:val="0"/>
          <w:kern w:val="0"/>
          <w:sz w:val="28"/>
          <w:szCs w:val="28"/>
        </w:rPr>
        <w:t>授权委托书</w:t>
      </w:r>
    </w:p>
    <w:p w14:paraId="514A6EE5">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p>
    <w:p w14:paraId="2EFE86CD">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290F0707">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71673C06">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代理人无转委托权。</w:t>
      </w:r>
    </w:p>
    <w:p w14:paraId="73E53DC8">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p>
    <w:p w14:paraId="62C24443">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7D912995">
      <w:pPr>
        <w:pageBreakBefore w:val="0"/>
        <w:tabs>
          <w:tab w:val="left" w:pos="630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6F0F696F">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E97E46D">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14:paraId="3AFCC8DF">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74C14B3D">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7DD54C58">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 xml:space="preserve">委托代理人电话（手机）：                                          </w:t>
      </w:r>
    </w:p>
    <w:p w14:paraId="3ADA6FF5">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附：法定代表人和委托代理人身份证明扫描件（双面）</w:t>
      </w:r>
    </w:p>
    <w:p w14:paraId="15F82DB2">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1F6F3B43">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367D9DF8">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291AE94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D6B0BFC">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14D89DFA">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3CADA90C">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p>
    <w:p w14:paraId="67A27858">
      <w:pPr>
        <w:pageBreakBefore w:val="0"/>
        <w:tabs>
          <w:tab w:val="left" w:pos="576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kern w:val="0"/>
        </w:rPr>
      </w:pPr>
    </w:p>
    <w:p w14:paraId="62ECB7ED">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4EBD9C8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48C917B6">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rPr>
      </w:pPr>
      <w:r>
        <w:rPr>
          <w:rFonts w:ascii="宋体" w:hAnsi="宋体"/>
        </w:rPr>
        <w:br w:type="page"/>
      </w:r>
    </w:p>
    <w:p w14:paraId="3CD1ABCA">
      <w:pPr>
        <w:pageBreakBefore w:val="0"/>
        <w:kinsoku/>
        <w:topLinePunct w:val="0"/>
        <w:bidi w:val="0"/>
        <w:spacing w:line="20" w:lineRule="exact"/>
        <w:ind w:left="0" w:leftChars="0" w:right="0" w:rightChars="0"/>
        <w:jc w:val="center"/>
        <w:textAlignment w:val="auto"/>
        <w:outlineLvl w:val="9"/>
        <w:rPr>
          <w:rFonts w:ascii="宋体" w:hAnsi="宋体"/>
          <w:szCs w:val="21"/>
        </w:rPr>
      </w:pPr>
      <w:bookmarkStart w:id="603" w:name="_Toc277082659"/>
      <w:bookmarkStart w:id="604" w:name="_Toc287607887"/>
    </w:p>
    <w:bookmarkEnd w:id="603"/>
    <w:bookmarkEnd w:id="604"/>
    <w:p w14:paraId="786E2C30">
      <w:pPr>
        <w:pageBreakBefore w:val="0"/>
        <w:kinsoku/>
        <w:topLinePunct w:val="0"/>
        <w:bidi w:val="0"/>
        <w:spacing w:line="360" w:lineRule="auto"/>
        <w:ind w:left="0" w:leftChars="0" w:right="0" w:rightChars="0"/>
        <w:jc w:val="center"/>
        <w:textAlignment w:val="auto"/>
        <w:outlineLvl w:val="3"/>
        <w:rPr>
          <w:rFonts w:ascii="宋体" w:hAnsi="宋体"/>
          <w:b/>
          <w:bCs/>
          <w:sz w:val="28"/>
          <w:szCs w:val="28"/>
        </w:rPr>
      </w:pPr>
      <w:bookmarkStart w:id="605" w:name="_Toc509218866"/>
      <w:bookmarkStart w:id="606" w:name="_Toc534185843"/>
      <w:bookmarkStart w:id="607" w:name="_Toc287620839"/>
      <w:bookmarkStart w:id="608" w:name="_Toc277082663"/>
      <w:bookmarkStart w:id="609" w:name="_Toc430530552"/>
      <w:bookmarkStart w:id="610" w:name="_Toc224103520"/>
      <w:bookmarkStart w:id="611" w:name="_Toc287607893"/>
      <w:bookmarkStart w:id="612" w:name="_Toc9603"/>
      <w:r>
        <w:rPr>
          <w:rFonts w:ascii="宋体" w:hAnsi="宋体"/>
          <w:b/>
          <w:bCs/>
          <w:sz w:val="28"/>
          <w:szCs w:val="28"/>
        </w:rPr>
        <w:t>（</w:t>
      </w:r>
      <w:r>
        <w:rPr>
          <w:rFonts w:hint="eastAsia" w:ascii="宋体" w:hAnsi="宋体"/>
          <w:b/>
          <w:bCs/>
          <w:sz w:val="28"/>
          <w:szCs w:val="28"/>
          <w:lang w:val="en-US" w:eastAsia="zh-CN"/>
        </w:rPr>
        <w:t>二</w:t>
      </w:r>
      <w:r>
        <w:rPr>
          <w:rFonts w:ascii="宋体" w:hAnsi="宋体"/>
          <w:b/>
          <w:bCs/>
          <w:sz w:val="28"/>
          <w:szCs w:val="28"/>
        </w:rPr>
        <w:t>）</w:t>
      </w:r>
      <w:bookmarkEnd w:id="605"/>
      <w:bookmarkEnd w:id="606"/>
      <w:bookmarkEnd w:id="607"/>
      <w:bookmarkEnd w:id="608"/>
      <w:bookmarkEnd w:id="609"/>
      <w:bookmarkEnd w:id="610"/>
      <w:bookmarkEnd w:id="611"/>
      <w:r>
        <w:rPr>
          <w:rFonts w:hint="eastAsia" w:ascii="宋体" w:hAnsi="宋体"/>
          <w:b/>
          <w:bCs/>
          <w:sz w:val="28"/>
          <w:szCs w:val="28"/>
        </w:rPr>
        <w:t>承诺</w:t>
      </w:r>
      <w:bookmarkEnd w:id="612"/>
    </w:p>
    <w:p w14:paraId="18463CB1">
      <w:pPr>
        <w:pageBreakBefore w:val="0"/>
        <w:kinsoku/>
        <w:topLinePunct w:val="0"/>
        <w:bidi w:val="0"/>
        <w:snapToGrid w:val="0"/>
        <w:spacing w:line="400" w:lineRule="exact"/>
        <w:ind w:left="0" w:leftChars="0" w:right="0" w:rightChars="0"/>
        <w:textAlignment w:val="auto"/>
        <w:outlineLvl w:val="9"/>
        <w:rPr>
          <w:rFonts w:ascii="宋体" w:hAnsi="宋体"/>
          <w:szCs w:val="21"/>
          <w:u w:val="single"/>
        </w:rPr>
      </w:pPr>
      <w:r>
        <w:rPr>
          <w:rFonts w:hint="eastAsia" w:ascii="宋体" w:hAnsi="宋体"/>
          <w:szCs w:val="21"/>
          <w:u w:val="single"/>
        </w:rPr>
        <w:t xml:space="preserve">       </w:t>
      </w:r>
      <w:r>
        <w:rPr>
          <w:rFonts w:hint="eastAsia" w:ascii="宋体" w:hAnsi="宋体"/>
          <w:szCs w:val="21"/>
          <w:u w:val="single"/>
          <w:lang w:val="en-US" w:eastAsia="zh-CN"/>
        </w:rPr>
        <w:t xml:space="preserve">  </w:t>
      </w:r>
      <w:r>
        <w:rPr>
          <w:rFonts w:hint="eastAsia" w:ascii="宋体" w:hAnsi="宋体"/>
          <w:szCs w:val="21"/>
          <w:u w:val="single"/>
        </w:rPr>
        <w:t xml:space="preserve"> （招标人名称）</w:t>
      </w:r>
      <w:r>
        <w:rPr>
          <w:rFonts w:hint="eastAsia" w:ascii="宋体" w:hAnsi="宋体"/>
          <w:szCs w:val="21"/>
        </w:rPr>
        <w:t>：</w:t>
      </w:r>
    </w:p>
    <w:p w14:paraId="35017CF1">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我公司</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（项目名称）</w:t>
      </w:r>
      <w:r>
        <w:rPr>
          <w:rFonts w:hint="eastAsia" w:ascii="宋体" w:hAnsi="宋体"/>
          <w:szCs w:val="21"/>
        </w:rPr>
        <w:t>的投标，自愿作出以下承诺：</w:t>
      </w:r>
    </w:p>
    <w:p w14:paraId="5D6DC7C0">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1、</w:t>
      </w:r>
      <w:r>
        <w:rPr>
          <w:rFonts w:ascii="宋体" w:hAnsi="宋体"/>
          <w:szCs w:val="21"/>
        </w:rPr>
        <w:t>投标截止日投标资格情况</w:t>
      </w:r>
      <w:r>
        <w:rPr>
          <w:rFonts w:hint="eastAsia" w:ascii="宋体" w:hAnsi="宋体"/>
          <w:szCs w:val="21"/>
        </w:rPr>
        <w:t>不存在下列情形之一：</w:t>
      </w:r>
    </w:p>
    <w:p w14:paraId="1D317065">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rPr>
      </w:pPr>
      <w:r>
        <w:rPr>
          <w:rFonts w:hint="eastAsia" w:ascii="宋体" w:hAnsi="宋体"/>
          <w:szCs w:val="21"/>
        </w:rPr>
        <w:t>（1）被人民法院列入失信被执行人名单且在被执行期内；</w:t>
      </w:r>
    </w:p>
    <w:p w14:paraId="543AEBDF">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）被国家、重庆市（含市或任意区县）有关行政部门处以暂停投标资格行政处罚或暂停在渝承揽新业务，且在暂停期限内。</w:t>
      </w:r>
    </w:p>
    <w:p w14:paraId="67E99FA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（3）</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11AA6656">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2</w:t>
      </w:r>
      <w:r>
        <w:rPr>
          <w:rFonts w:hint="eastAsia" w:ascii="宋体" w:hAnsi="宋体"/>
          <w:szCs w:val="21"/>
        </w:rPr>
        <w:t>、</w:t>
      </w:r>
      <w:r>
        <w:rPr>
          <w:rFonts w:hint="eastAsia" w:ascii="宋体" w:hAnsi="宋体"/>
          <w:szCs w:val="21"/>
          <w:lang w:val="en-US" w:eastAsia="zh-CN"/>
        </w:rPr>
        <w:t>本</w:t>
      </w:r>
      <w:r>
        <w:rPr>
          <w:rFonts w:hint="eastAsia" w:ascii="宋体" w:hAnsi="宋体" w:cs="宋体"/>
          <w:bCs/>
          <w:szCs w:val="21"/>
        </w:rPr>
        <w:t>投标文件中的所有内容</w:t>
      </w:r>
      <w:r>
        <w:rPr>
          <w:rFonts w:hint="eastAsia" w:ascii="宋体" w:hAnsi="宋体"/>
          <w:szCs w:val="21"/>
        </w:rPr>
        <w:t>真实有效，不存在弄虚作假情形。</w:t>
      </w:r>
      <w:r>
        <w:rPr>
          <w:rFonts w:hint="eastAsia" w:ascii="宋体" w:hAnsi="宋体"/>
          <w:szCs w:val="21"/>
          <w:u w:val="none"/>
        </w:rPr>
        <w:t>贵单位有权对我公司提供的资料进行核实，若发现弄虚作假，</w:t>
      </w:r>
      <w:r>
        <w:rPr>
          <w:rFonts w:hint="eastAsia" w:ascii="宋体" w:hAnsi="宋体"/>
          <w:szCs w:val="21"/>
          <w:u w:val="none"/>
          <w:lang w:eastAsia="zh-CN"/>
        </w:rPr>
        <w:t>按相关规定</w:t>
      </w:r>
      <w:r>
        <w:rPr>
          <w:rFonts w:hint="eastAsia" w:ascii="宋体" w:hAnsi="宋体"/>
          <w:szCs w:val="21"/>
          <w:u w:val="none"/>
        </w:rPr>
        <w:t>取消我公司中标资格，并按相关法律法规报招标投标监督部门，投标保证金以现金形式交纳的不予退还，以保函形式交纳的由保函开立人支付保函担保的与投标保证金等额的款项，我公司自愿承担因此造成的相关责任并赔偿相应损失。</w:t>
      </w:r>
    </w:p>
    <w:p w14:paraId="26AF2991">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3</w:t>
      </w:r>
      <w:r>
        <w:rPr>
          <w:rFonts w:hint="eastAsia" w:ascii="宋体" w:hAnsi="宋体"/>
          <w:szCs w:val="21"/>
        </w:rPr>
        <w:t>、我公司的投标文件符合第二章“投标人须知”第 1.3.1 项的规定。</w:t>
      </w:r>
    </w:p>
    <w:p w14:paraId="1A516C0F">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lang w:val="en-US" w:eastAsia="zh-CN"/>
        </w:rPr>
        <w:t>4</w:t>
      </w:r>
      <w:r>
        <w:rPr>
          <w:rFonts w:hint="eastAsia" w:ascii="宋体" w:hAnsi="宋体"/>
          <w:szCs w:val="21"/>
        </w:rPr>
        <w:t>、我公司的投标文件符合招标文件</w:t>
      </w:r>
      <w:r>
        <w:rPr>
          <w:rFonts w:ascii="宋体" w:hAnsi="宋体"/>
          <w:kern w:val="0"/>
        </w:rPr>
        <w:t>第四章“合同条款及格式”</w:t>
      </w:r>
      <w:r>
        <w:rPr>
          <w:rFonts w:hint="eastAsia" w:ascii="宋体" w:hAnsi="宋体" w:cs="宋体"/>
          <w:kern w:val="0"/>
        </w:rPr>
        <w:t>中的实质性要求和条件</w:t>
      </w:r>
      <w:r>
        <w:rPr>
          <w:rFonts w:hint="eastAsia" w:ascii="宋体" w:hAnsi="宋体"/>
          <w:szCs w:val="21"/>
        </w:rPr>
        <w:t>，投标文件中没有贵单位不能接受的条件。</w:t>
      </w:r>
    </w:p>
    <w:p w14:paraId="2E352E26">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szCs w:val="21"/>
          <w:lang w:val="en-US" w:eastAsia="zh-CN"/>
        </w:rPr>
      </w:pPr>
      <w:r>
        <w:rPr>
          <w:rFonts w:hint="eastAsia" w:ascii="宋体" w:hAnsi="宋体"/>
          <w:szCs w:val="21"/>
          <w:lang w:val="en-US" w:eastAsia="zh-CN"/>
        </w:rPr>
        <w:t>5、我公司提供的投标货物的质量保证期时长，以及质量保证期内服务内容均满足招标文件的要求。</w:t>
      </w:r>
    </w:p>
    <w:p w14:paraId="361613EF">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eastAsia="宋体"/>
          <w:szCs w:val="21"/>
          <w:lang w:val="en-US" w:eastAsia="zh-CN"/>
        </w:rPr>
      </w:pPr>
      <w:r>
        <w:rPr>
          <w:rFonts w:hint="eastAsia" w:ascii="宋体" w:hAnsi="宋体"/>
          <w:szCs w:val="21"/>
          <w:lang w:val="en-US" w:eastAsia="zh-CN"/>
        </w:rPr>
        <w:t>6、</w:t>
      </w:r>
      <w:r>
        <w:rPr>
          <w:rFonts w:hint="eastAsia" w:ascii="宋体" w:hAnsi="宋体"/>
          <w:szCs w:val="21"/>
          <w:u w:val="none"/>
          <w:lang w:val="en-US" w:eastAsia="zh-CN"/>
        </w:rPr>
        <w:t>我公司</w:t>
      </w:r>
      <w:r>
        <w:rPr>
          <w:rFonts w:hint="eastAsia" w:ascii="宋体" w:hAnsi="宋体"/>
          <w:szCs w:val="21"/>
          <w:u w:val="none"/>
        </w:rPr>
        <w:t>提供的货物和服务完全满足招标文件第五章供货要求中的所有要求。中标后，招标人随时有权核验相关资料和检测产品，如果发现我公司提供的货物或服务不符合招标文件要求的，可视为我公司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u w:val="none"/>
          <w:lang w:val="en-US" w:eastAsia="zh-CN"/>
        </w:rPr>
        <w:t>。</w:t>
      </w:r>
    </w:p>
    <w:p w14:paraId="7364BA59">
      <w:pPr>
        <w:pageBreakBefore w:val="0"/>
        <w:kinsoku/>
        <w:topLinePunct w:val="0"/>
        <w:bidi w:val="0"/>
        <w:snapToGrid w:val="0"/>
        <w:spacing w:line="400" w:lineRule="exact"/>
        <w:ind w:left="0" w:leftChars="0" w:right="0" w:rightChars="0" w:firstLine="420" w:firstLineChars="200"/>
        <w:textAlignment w:val="auto"/>
        <w:outlineLvl w:val="9"/>
      </w:pPr>
      <w:r>
        <w:rPr>
          <w:rFonts w:hint="eastAsia" w:ascii="宋体" w:hAnsi="宋体" w:cs="宋体"/>
          <w:lang w:val="en-US" w:eastAsia="zh-CN"/>
        </w:rPr>
        <w:t>7</w:t>
      </w:r>
      <w:r>
        <w:rPr>
          <w:rFonts w:hint="eastAsia" w:ascii="宋体" w:hAnsi="宋体" w:cs="宋体"/>
        </w:rPr>
        <w:t>、</w:t>
      </w:r>
      <w:r>
        <w:rPr>
          <w:rFonts w:hint="eastAsia" w:ascii="宋体" w:hAnsi="宋体" w:cs="宋体"/>
          <w:szCs w:val="21"/>
        </w:rPr>
        <w:t>其他承诺事项：</w:t>
      </w:r>
      <w:r>
        <w:rPr>
          <w:rFonts w:hint="eastAsia" w:ascii="宋体" w:hAnsi="宋体" w:cs="宋体"/>
          <w:szCs w:val="21"/>
          <w:u w:val="single"/>
        </w:rPr>
        <w:t xml:space="preserve">         </w:t>
      </w:r>
      <w:r>
        <w:rPr>
          <w:rFonts w:hint="eastAsia" w:ascii="宋体" w:hAnsi="宋体" w:cs="宋体"/>
          <w:i/>
          <w:iCs/>
          <w:szCs w:val="21"/>
          <w:u w:val="single"/>
        </w:rPr>
        <w:t>[提示：招标文件有具体要求的，可在此处增加对应的承诺内容。]</w:t>
      </w:r>
    </w:p>
    <w:p w14:paraId="1FF784D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p>
    <w:p w14:paraId="03FC19E0">
      <w:pPr>
        <w:pageBreakBefore w:val="0"/>
        <w:tabs>
          <w:tab w:val="left" w:pos="4200"/>
          <w:tab w:val="left" w:pos="462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5B152606">
      <w:pPr>
        <w:pageBreakBefore w:val="0"/>
        <w:tabs>
          <w:tab w:val="left" w:pos="6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1C620188">
      <w:pPr>
        <w:pageBreakBefore w:val="0"/>
        <w:kinsoku/>
        <w:topLinePunct w:val="0"/>
        <w:bidi w:val="0"/>
        <w:snapToGrid w:val="0"/>
        <w:spacing w:line="400" w:lineRule="exact"/>
        <w:ind w:left="0" w:leftChars="0" w:right="0" w:rightChars="0" w:firstLine="420" w:firstLineChars="200"/>
        <w:jc w:val="right"/>
        <w:textAlignment w:val="auto"/>
        <w:outlineLvl w:val="9"/>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05DCB3D6">
      <w:pPr>
        <w:pageBreakBefore w:val="0"/>
        <w:widowControl/>
        <w:kinsoku/>
        <w:topLinePunct w:val="0"/>
        <w:bidi w:val="0"/>
        <w:ind w:left="0" w:leftChars="0" w:right="0" w:rightChars="0"/>
        <w:jc w:val="left"/>
        <w:textAlignment w:val="auto"/>
        <w:outlineLvl w:val="9"/>
      </w:pPr>
      <w:r>
        <w:br w:type="page"/>
      </w:r>
    </w:p>
    <w:p w14:paraId="6E657741">
      <w:pPr>
        <w:pageBreakBefore w:val="0"/>
        <w:kinsoku/>
        <w:topLinePunct w:val="0"/>
        <w:bidi w:val="0"/>
        <w:ind w:left="0" w:leftChars="0" w:right="0" w:rightChars="0"/>
        <w:textAlignment w:val="auto"/>
        <w:outlineLvl w:val="9"/>
      </w:pPr>
    </w:p>
    <w:p w14:paraId="0CB56738">
      <w:pPr>
        <w:pageBreakBefore w:val="0"/>
        <w:kinsoku/>
        <w:topLinePunct w:val="0"/>
        <w:bidi w:val="0"/>
        <w:spacing w:line="360" w:lineRule="auto"/>
        <w:ind w:left="0" w:leftChars="0" w:right="0" w:rightChars="0"/>
        <w:jc w:val="center"/>
        <w:textAlignment w:val="auto"/>
        <w:outlineLvl w:val="3"/>
        <w:rPr>
          <w:rFonts w:ascii="宋体" w:hAnsi="宋体"/>
          <w:b/>
          <w:bCs/>
          <w:sz w:val="28"/>
          <w:szCs w:val="36"/>
        </w:rPr>
      </w:pPr>
      <w:bookmarkStart w:id="613" w:name="_Toc21539"/>
      <w:r>
        <w:rPr>
          <w:rFonts w:hint="eastAsia" w:ascii="宋体" w:hAnsi="宋体"/>
          <w:b/>
          <w:bCs/>
          <w:sz w:val="28"/>
          <w:szCs w:val="36"/>
        </w:rPr>
        <w:t>（</w:t>
      </w:r>
      <w:r>
        <w:rPr>
          <w:rFonts w:hint="eastAsia" w:ascii="宋体" w:hAnsi="宋体"/>
          <w:b/>
          <w:bCs/>
          <w:sz w:val="28"/>
          <w:szCs w:val="36"/>
          <w:lang w:val="en-US" w:eastAsia="zh-CN"/>
        </w:rPr>
        <w:t>三</w:t>
      </w:r>
      <w:r>
        <w:rPr>
          <w:rFonts w:hint="eastAsia" w:ascii="宋体" w:hAnsi="宋体"/>
          <w:b/>
          <w:bCs/>
          <w:sz w:val="28"/>
          <w:szCs w:val="36"/>
        </w:rPr>
        <w:t>）其他资料</w:t>
      </w:r>
      <w:bookmarkEnd w:id="613"/>
    </w:p>
    <w:bookmarkEnd w:id="556"/>
    <w:bookmarkEnd w:id="557"/>
    <w:bookmarkEnd w:id="558"/>
    <w:p w14:paraId="00439938">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 投标保证金</w:t>
      </w:r>
    </w:p>
    <w:p w14:paraId="2FFE0792">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w:t>
      </w:r>
      <w:r>
        <w:rPr>
          <w:rFonts w:hint="eastAsia" w:ascii="宋体" w:hAnsi="宋体"/>
          <w:szCs w:val="21"/>
          <w:lang w:val="en-US" w:eastAsia="zh-CN"/>
        </w:rPr>
        <w:t>转账回单复印件或扫描件</w:t>
      </w:r>
      <w:r>
        <w:rPr>
          <w:rFonts w:hint="eastAsia" w:ascii="宋体" w:hAnsi="宋体"/>
          <w:szCs w:val="21"/>
        </w:rPr>
        <w:t>。</w:t>
      </w:r>
    </w:p>
    <w:p w14:paraId="0CA626E2">
      <w:pPr>
        <w:pageBreakBefore w:val="0"/>
        <w:kinsoku/>
        <w:topLinePunct w:val="0"/>
        <w:bidi w:val="0"/>
        <w:ind w:left="0" w:leftChars="0" w:right="0" w:rightChars="0"/>
        <w:textAlignment w:val="auto"/>
        <w:outlineLvl w:val="9"/>
        <w:rPr>
          <w:rFonts w:ascii="宋体" w:hAnsi="宋体"/>
          <w:i/>
          <w:szCs w:val="21"/>
        </w:rPr>
      </w:pPr>
      <w:r>
        <w:rPr>
          <w:rFonts w:hint="eastAsia" w:ascii="宋体" w:hAnsi="宋体"/>
          <w:i/>
          <w:szCs w:val="21"/>
        </w:rPr>
        <w:br w:type="page"/>
      </w:r>
    </w:p>
    <w:p w14:paraId="54541B39">
      <w:pPr>
        <w:pageBreakBefore w:val="0"/>
        <w:widowControl w:val="0"/>
        <w:tabs>
          <w:tab w:val="left" w:pos="6300"/>
        </w:tabs>
        <w:kinsoku/>
        <w:topLinePunct w:val="0"/>
        <w:bidi w:val="0"/>
        <w:snapToGrid w:val="0"/>
        <w:spacing w:line="360" w:lineRule="auto"/>
        <w:ind w:left="0" w:leftChars="0" w:right="0" w:rightChars="0" w:firstLine="420" w:firstLineChars="200"/>
        <w:textAlignment w:val="auto"/>
        <w:outlineLvl w:val="9"/>
        <w:rPr>
          <w:rFonts w:hint="default" w:ascii="宋体" w:hAnsi="宋体" w:eastAsia="宋体" w:cs="宋体"/>
          <w:kern w:val="0"/>
          <w:sz w:val="21"/>
          <w:szCs w:val="21"/>
          <w:lang w:val="en-US" w:eastAsia="zh-CN"/>
        </w:rPr>
      </w:pPr>
      <w:r>
        <w:rPr>
          <w:rFonts w:hint="eastAsia" w:ascii="宋体" w:hAnsi="宋体" w:cs="宋体"/>
          <w:kern w:val="0"/>
          <w:sz w:val="21"/>
          <w:szCs w:val="21"/>
          <w:lang w:val="en-US" w:eastAsia="zh-CN"/>
        </w:rPr>
        <w:t>2.营业执照及资质要求</w:t>
      </w:r>
    </w:p>
    <w:p w14:paraId="25357964">
      <w:pPr>
        <w:ind w:firstLine="420" w:firstLineChars="200"/>
        <w:outlineLvl w:val="9"/>
        <w:rPr>
          <w:rFonts w:hint="eastAsia"/>
        </w:rPr>
      </w:pPr>
      <w:r>
        <w:rPr>
          <w:rFonts w:hint="eastAsia"/>
        </w:rPr>
        <w:t>具备独立的法人资格以及有效的营业执照。投标人属于安全生产三级企业，并提供证书复印件加盖投标单位法人章。</w:t>
      </w:r>
    </w:p>
    <w:p w14:paraId="20FEA830">
      <w:pPr>
        <w:outlineLvl w:val="9"/>
        <w:rPr>
          <w:rFonts w:hint="eastAsia" w:ascii="宋体" w:hAnsi="宋体"/>
          <w:szCs w:val="21"/>
        </w:rPr>
      </w:pPr>
      <w:r>
        <w:rPr>
          <w:rFonts w:hint="eastAsia"/>
        </w:rPr>
        <w:t xml:space="preserve">    注：提供营业执照复印件以及安全生产三级企业证书复印件并加盖单位法人章。</w:t>
      </w:r>
      <w:r>
        <w:rPr>
          <w:rFonts w:hint="eastAsia" w:ascii="宋体" w:hAnsi="宋体"/>
          <w:szCs w:val="21"/>
        </w:rPr>
        <w:br w:type="page"/>
      </w:r>
      <w:r>
        <w:rPr>
          <w:rFonts w:hint="eastAsia" w:ascii="宋体" w:hAnsi="宋体"/>
          <w:szCs w:val="21"/>
          <w:lang w:val="en-US" w:eastAsia="zh-CN"/>
        </w:rPr>
        <w:t xml:space="preserve"> 3</w:t>
      </w:r>
      <w:r>
        <w:rPr>
          <w:rFonts w:hint="eastAsia" w:ascii="宋体" w:hAnsi="宋体"/>
          <w:szCs w:val="21"/>
        </w:rPr>
        <w:t>.业绩要求</w:t>
      </w:r>
    </w:p>
    <w:p w14:paraId="71B92FDA">
      <w:pPr>
        <w:ind w:firstLine="210" w:firstLineChars="100"/>
        <w:rPr>
          <w:rFonts w:hint="eastAsia" w:ascii="宋体" w:hAnsi="宋体"/>
          <w:szCs w:val="21"/>
        </w:rPr>
      </w:pPr>
      <w:r>
        <w:rPr>
          <w:rFonts w:hint="eastAsia" w:ascii="宋体" w:hAnsi="宋体"/>
          <w:szCs w:val="21"/>
        </w:rPr>
        <w:t>具有食品企业1个及以上沉沙起池设备制造安装案例。</w:t>
      </w:r>
    </w:p>
    <w:p w14:paraId="4485E78B">
      <w:pPr>
        <w:rPr>
          <w:rFonts w:hint="eastAsia" w:ascii="宋体" w:hAnsi="宋体"/>
          <w:szCs w:val="21"/>
        </w:rPr>
      </w:pPr>
      <w:r>
        <w:rPr>
          <w:rFonts w:hint="eastAsia" w:ascii="宋体" w:hAnsi="宋体"/>
          <w:szCs w:val="21"/>
        </w:rPr>
        <w:t xml:space="preserve">  注：提供对应案例合同复印件或扫描件并加盖单位法人章。</w:t>
      </w:r>
      <w:r>
        <w:rPr>
          <w:rFonts w:hint="eastAsia" w:ascii="宋体" w:hAnsi="宋体"/>
          <w:szCs w:val="21"/>
        </w:rPr>
        <w:br w:type="page"/>
      </w:r>
    </w:p>
    <w:p w14:paraId="19661725">
      <w:pPr>
        <w:pageBreakBefore w:val="0"/>
        <w:kinsoku/>
        <w:topLinePunct w:val="0"/>
        <w:bidi w:val="0"/>
        <w:spacing w:line="360" w:lineRule="auto"/>
        <w:ind w:right="0" w:rightChars="0"/>
        <w:textAlignment w:val="auto"/>
        <w:outlineLvl w:val="9"/>
        <w:rPr>
          <w:rFonts w:hint="eastAsia" w:ascii="宋体" w:hAnsi="宋体"/>
          <w:szCs w:val="21"/>
        </w:rPr>
      </w:pPr>
      <w:r>
        <w:rPr>
          <w:rFonts w:hint="eastAsia" w:ascii="宋体" w:hAnsi="宋体"/>
          <w:szCs w:val="21"/>
          <w:lang w:val="en-US" w:eastAsia="zh-CN"/>
        </w:rPr>
        <w:t>4</w:t>
      </w:r>
      <w:r>
        <w:rPr>
          <w:rFonts w:hint="eastAsia" w:ascii="宋体" w:hAnsi="宋体"/>
          <w:szCs w:val="21"/>
        </w:rPr>
        <w:t>.信用要求</w:t>
      </w:r>
    </w:p>
    <w:p w14:paraId="1319E37E">
      <w:pPr>
        <w:pageBreakBefore w:val="0"/>
        <w:kinsoku/>
        <w:topLinePunct w:val="0"/>
        <w:bidi w:val="0"/>
        <w:spacing w:line="360" w:lineRule="auto"/>
        <w:ind w:left="0" w:leftChars="0" w:right="0" w:rightChars="0"/>
        <w:jc w:val="center"/>
        <w:textAlignment w:val="auto"/>
        <w:outlineLvl w:val="9"/>
        <w:rPr>
          <w:rFonts w:hint="default" w:ascii="宋体" w:hAnsi="宋体"/>
          <w:b/>
          <w:bCs/>
          <w:sz w:val="28"/>
          <w:szCs w:val="36"/>
          <w:lang w:val="en-US" w:eastAsia="zh-CN"/>
        </w:rPr>
      </w:pPr>
      <w:r>
        <w:rPr>
          <w:rFonts w:hint="eastAsia" w:ascii="宋体" w:hAnsi="宋体"/>
          <w:b/>
          <w:bCs/>
          <w:sz w:val="28"/>
          <w:szCs w:val="36"/>
        </w:rPr>
        <w:t>（</w:t>
      </w:r>
      <w:r>
        <w:rPr>
          <w:rFonts w:hint="eastAsia" w:ascii="宋体" w:hAnsi="宋体"/>
          <w:b/>
          <w:bCs/>
          <w:sz w:val="28"/>
          <w:szCs w:val="36"/>
          <w:lang w:val="en-US" w:eastAsia="zh-CN"/>
        </w:rPr>
        <w:t>4</w:t>
      </w:r>
      <w:r>
        <w:rPr>
          <w:rFonts w:hint="eastAsia" w:ascii="宋体" w:hAnsi="宋体"/>
          <w:b/>
          <w:bCs/>
          <w:sz w:val="28"/>
          <w:szCs w:val="36"/>
        </w:rPr>
        <w:t>）</w:t>
      </w:r>
      <w:r>
        <w:rPr>
          <w:rFonts w:hint="eastAsia" w:ascii="宋体" w:hAnsi="宋体"/>
          <w:b/>
          <w:bCs/>
          <w:sz w:val="28"/>
          <w:szCs w:val="36"/>
          <w:lang w:val="en-US" w:eastAsia="zh-CN"/>
        </w:rPr>
        <w:t>信誉承诺函</w:t>
      </w:r>
    </w:p>
    <w:p w14:paraId="6B6AA2FF">
      <w:pPr>
        <w:pageBreakBefore w:val="0"/>
        <w:kinsoku/>
        <w:topLinePunct w:val="0"/>
        <w:bidi w:val="0"/>
        <w:spacing w:line="360" w:lineRule="auto"/>
        <w:ind w:left="0" w:leftChars="0" w:right="0" w:rightChars="0"/>
        <w:jc w:val="center"/>
        <w:textAlignment w:val="auto"/>
        <w:outlineLvl w:val="9"/>
        <w:rPr>
          <w:rFonts w:hint="default" w:ascii="宋体" w:hAnsi="宋体"/>
          <w:b/>
          <w:bCs/>
          <w:sz w:val="28"/>
          <w:szCs w:val="36"/>
          <w:lang w:val="en-US" w:eastAsia="zh-CN"/>
        </w:rPr>
      </w:pPr>
    </w:p>
    <w:p w14:paraId="5BF7E5B3">
      <w:pPr>
        <w:pageBreakBefore w:val="0"/>
        <w:kinsoku/>
        <w:topLinePunct w:val="0"/>
        <w:bidi w:val="0"/>
        <w:spacing w:line="480" w:lineRule="auto"/>
        <w:ind w:left="0" w:leftChars="0" w:right="0" w:rightChars="0"/>
        <w:jc w:val="left"/>
        <w:textAlignment w:val="auto"/>
        <w:outlineLvl w:val="9"/>
        <w:rPr>
          <w:rFonts w:hint="default" w:ascii="宋体" w:hAnsi="宋体"/>
          <w:b/>
          <w:bCs/>
          <w:sz w:val="24"/>
          <w:szCs w:val="24"/>
          <w:u w:val="single"/>
          <w:lang w:val="en-US" w:eastAsia="zh-CN"/>
        </w:rPr>
      </w:pPr>
      <w:r>
        <w:rPr>
          <w:rFonts w:hint="eastAsia" w:ascii="宋体" w:hAnsi="宋体"/>
          <w:b/>
          <w:bCs/>
          <w:sz w:val="24"/>
          <w:szCs w:val="24"/>
          <w:u w:val="single"/>
          <w:lang w:val="en-US" w:eastAsia="zh-CN"/>
        </w:rPr>
        <w:t>致：重庆市涪陵榨菜集团股份有限公司</w:t>
      </w:r>
    </w:p>
    <w:p w14:paraId="61DE103A">
      <w:pPr>
        <w:keepNext w:val="0"/>
        <w:keepLines w:val="0"/>
        <w:pageBreakBefore w:val="0"/>
        <w:widowControl w:val="0"/>
        <w:kinsoku/>
        <w:wordWrap/>
        <w:overflowPunct/>
        <w:topLinePunct w:val="0"/>
        <w:autoSpaceDE/>
        <w:autoSpaceDN/>
        <w:bidi w:val="0"/>
        <w:adjustRightInd/>
        <w:snapToGrid/>
        <w:spacing w:line="480" w:lineRule="auto"/>
        <w:ind w:left="0" w:leftChars="0" w:right="0" w:rightChars="0" w:firstLine="480" w:firstLineChars="200"/>
        <w:textAlignment w:val="auto"/>
        <w:outlineLvl w:val="9"/>
        <w:rPr>
          <w:rFonts w:hint="eastAsia"/>
          <w:sz w:val="24"/>
          <w:szCs w:val="24"/>
        </w:rPr>
      </w:pPr>
      <w:r>
        <w:rPr>
          <w:rFonts w:hint="eastAsia"/>
          <w:sz w:val="24"/>
          <w:szCs w:val="24"/>
          <w:lang w:val="en-US" w:eastAsia="zh-CN"/>
        </w:rPr>
        <w:t>1.我方</w:t>
      </w:r>
      <w:r>
        <w:rPr>
          <w:rFonts w:hint="eastAsia"/>
          <w:sz w:val="24"/>
          <w:szCs w:val="24"/>
        </w:rPr>
        <w:t>具有良好的商业信誉，</w:t>
      </w:r>
      <w:r>
        <w:rPr>
          <w:rFonts w:hint="eastAsia"/>
          <w:sz w:val="24"/>
          <w:szCs w:val="24"/>
          <w:lang w:val="en-US" w:eastAsia="zh-CN"/>
        </w:rPr>
        <w:t>未被列入</w:t>
      </w:r>
      <w:r>
        <w:rPr>
          <w:rFonts w:hint="eastAsia"/>
          <w:sz w:val="24"/>
          <w:szCs w:val="24"/>
        </w:rPr>
        <w:t>“信用中国网（https://www.creditchina.gov.cn/）”严重失信主体名单</w:t>
      </w:r>
      <w:r>
        <w:rPr>
          <w:rFonts w:hint="eastAsia"/>
          <w:sz w:val="24"/>
          <w:szCs w:val="24"/>
          <w:lang w:eastAsia="zh-CN"/>
        </w:rPr>
        <w:t>”</w:t>
      </w:r>
      <w:r>
        <w:rPr>
          <w:rFonts w:hint="eastAsia"/>
          <w:sz w:val="24"/>
          <w:szCs w:val="24"/>
        </w:rPr>
        <w:t>、</w:t>
      </w:r>
      <w:r>
        <w:rPr>
          <w:rFonts w:hint="eastAsia"/>
          <w:sz w:val="24"/>
          <w:szCs w:val="24"/>
          <w:lang w:eastAsia="zh-CN"/>
        </w:rPr>
        <w:t>“</w:t>
      </w:r>
      <w:r>
        <w:rPr>
          <w:rFonts w:hint="eastAsia"/>
          <w:sz w:val="24"/>
          <w:szCs w:val="24"/>
        </w:rPr>
        <w:t>重大税收违法失信主体名单</w:t>
      </w:r>
      <w:r>
        <w:rPr>
          <w:rFonts w:hint="eastAsia"/>
          <w:sz w:val="24"/>
          <w:szCs w:val="24"/>
          <w:lang w:eastAsia="zh-CN"/>
        </w:rPr>
        <w:t>”</w:t>
      </w:r>
      <w:r>
        <w:rPr>
          <w:rFonts w:hint="eastAsia"/>
          <w:sz w:val="24"/>
          <w:szCs w:val="24"/>
          <w:lang w:val="en-US" w:eastAsia="zh-CN"/>
        </w:rPr>
        <w:t>中</w:t>
      </w:r>
      <w:r>
        <w:rPr>
          <w:rFonts w:hint="eastAsia"/>
          <w:sz w:val="24"/>
          <w:szCs w:val="24"/>
        </w:rPr>
        <w:t>。</w:t>
      </w:r>
    </w:p>
    <w:p w14:paraId="6F468246">
      <w:pPr>
        <w:keepNext w:val="0"/>
        <w:keepLines w:val="0"/>
        <w:pageBreakBefore w:val="0"/>
        <w:widowControl w:val="0"/>
        <w:kinsoku/>
        <w:wordWrap/>
        <w:overflowPunct/>
        <w:topLinePunct w:val="0"/>
        <w:autoSpaceDE/>
        <w:autoSpaceDN/>
        <w:bidi w:val="0"/>
        <w:adjustRightInd/>
        <w:snapToGrid/>
        <w:spacing w:line="480" w:lineRule="auto"/>
        <w:ind w:left="0" w:leftChars="0" w:right="0" w:rightChars="0" w:firstLine="480" w:firstLineChars="200"/>
        <w:textAlignment w:val="auto"/>
        <w:outlineLvl w:val="9"/>
        <w:rPr>
          <w:rFonts w:hint="eastAsia"/>
          <w:sz w:val="24"/>
          <w:szCs w:val="24"/>
          <w:lang w:val="en-US" w:eastAsia="zh-CN"/>
        </w:rPr>
      </w:pPr>
      <w:r>
        <w:rPr>
          <w:rFonts w:hint="eastAsia"/>
          <w:sz w:val="24"/>
          <w:szCs w:val="24"/>
          <w:lang w:val="en-US" w:eastAsia="zh-CN"/>
        </w:rPr>
        <w:t>2.我方在采购项目评审（评标）环节结束后，随时接受采购人的检查验证，配合提供相关证明材料，证明符合要求。</w:t>
      </w:r>
    </w:p>
    <w:p w14:paraId="52E997E3">
      <w:pPr>
        <w:tabs>
          <w:tab w:val="left" w:pos="6300"/>
        </w:tabs>
        <w:snapToGrid w:val="0"/>
        <w:spacing w:line="560" w:lineRule="exact"/>
        <w:ind w:firstLine="480" w:firstLineChars="200"/>
        <w:rPr>
          <w:rFonts w:hint="eastAsia" w:ascii="宋体" w:hAnsi="宋体" w:cs="宋体"/>
          <w:sz w:val="24"/>
        </w:rPr>
      </w:pPr>
      <w:r>
        <w:rPr>
          <w:rFonts w:hint="eastAsia" w:ascii="宋体" w:hAnsi="宋体" w:cs="宋体"/>
          <w:sz w:val="24"/>
        </w:rPr>
        <w:t>我方对以上承诺负全部法律责任。</w:t>
      </w:r>
    </w:p>
    <w:p w14:paraId="1A695759">
      <w:pPr>
        <w:tabs>
          <w:tab w:val="left" w:pos="6300"/>
        </w:tabs>
        <w:snapToGrid w:val="0"/>
        <w:spacing w:line="560" w:lineRule="exact"/>
        <w:ind w:firstLine="480" w:firstLineChars="200"/>
        <w:rPr>
          <w:rFonts w:hint="eastAsia" w:ascii="宋体" w:hAnsi="宋体" w:cs="宋体"/>
          <w:sz w:val="24"/>
        </w:rPr>
      </w:pPr>
      <w:r>
        <w:rPr>
          <w:rFonts w:hint="eastAsia" w:ascii="宋体" w:hAnsi="宋体" w:cs="宋体"/>
          <w:sz w:val="24"/>
        </w:rPr>
        <w:t>特此承诺。</w:t>
      </w:r>
    </w:p>
    <w:p w14:paraId="64D3FA70">
      <w:pPr>
        <w:keepNext w:val="0"/>
        <w:keepLines w:val="0"/>
        <w:pageBreakBefore w:val="0"/>
        <w:widowControl w:val="0"/>
        <w:kinsoku/>
        <w:wordWrap/>
        <w:overflowPunct/>
        <w:topLinePunct w:val="0"/>
        <w:autoSpaceDE/>
        <w:autoSpaceDN/>
        <w:bidi w:val="0"/>
        <w:adjustRightInd/>
        <w:snapToGrid/>
        <w:spacing w:line="480" w:lineRule="auto"/>
        <w:ind w:left="0" w:leftChars="0" w:right="0" w:rightChars="0" w:firstLine="420" w:firstLineChars="200"/>
        <w:textAlignment w:val="auto"/>
        <w:outlineLvl w:val="9"/>
        <w:rPr>
          <w:rFonts w:hint="default"/>
          <w:lang w:val="en-US" w:eastAsia="zh-CN"/>
        </w:rPr>
      </w:pPr>
    </w:p>
    <w:p w14:paraId="041B2804">
      <w:pPr>
        <w:keepNext w:val="0"/>
        <w:keepLines w:val="0"/>
        <w:pageBreakBefore w:val="0"/>
        <w:widowControl w:val="0"/>
        <w:kinsoku/>
        <w:wordWrap/>
        <w:overflowPunct/>
        <w:topLinePunct w:val="0"/>
        <w:autoSpaceDE/>
        <w:autoSpaceDN/>
        <w:bidi w:val="0"/>
        <w:adjustRightInd/>
        <w:snapToGrid/>
        <w:spacing w:line="480" w:lineRule="auto"/>
        <w:ind w:left="0" w:leftChars="0" w:right="0" w:rightChars="0" w:firstLine="420" w:firstLineChars="200"/>
        <w:textAlignment w:val="auto"/>
        <w:outlineLvl w:val="9"/>
        <w:rPr>
          <w:rFonts w:hint="default"/>
          <w:lang w:val="en-US" w:eastAsia="zh-CN"/>
        </w:rPr>
      </w:pPr>
    </w:p>
    <w:p w14:paraId="7436D46F">
      <w:pPr>
        <w:pageBreakBefore w:val="0"/>
        <w:tabs>
          <w:tab w:val="left" w:pos="4200"/>
          <w:tab w:val="left" w:pos="462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1120BAEB">
      <w:pPr>
        <w:pageBreakBefore w:val="0"/>
        <w:tabs>
          <w:tab w:val="left" w:pos="6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491B50B4">
      <w:pPr>
        <w:pageBreakBefore w:val="0"/>
        <w:kinsoku/>
        <w:topLinePunct w:val="0"/>
        <w:bidi w:val="0"/>
        <w:snapToGrid w:val="0"/>
        <w:spacing w:line="400" w:lineRule="exact"/>
        <w:ind w:left="0" w:leftChars="0" w:right="0" w:rightChars="0" w:firstLine="420" w:firstLineChars="200"/>
        <w:jc w:val="right"/>
        <w:textAlignment w:val="auto"/>
        <w:outlineLvl w:val="9"/>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79361ECA">
      <w:pPr>
        <w:rPr>
          <w:rFonts w:ascii="宋体" w:hAnsi="宋体"/>
          <w:kern w:val="0"/>
          <w:szCs w:val="21"/>
        </w:rPr>
      </w:pPr>
      <w:r>
        <w:rPr>
          <w:rFonts w:ascii="宋体" w:hAnsi="宋体"/>
          <w:kern w:val="0"/>
          <w:szCs w:val="21"/>
        </w:rPr>
        <w:br w:type="page"/>
      </w:r>
    </w:p>
    <w:p w14:paraId="728A0657">
      <w:pPr>
        <w:pStyle w:val="2"/>
        <w:rPr>
          <w:rFonts w:hint="default" w:eastAsia="宋体"/>
          <w:lang w:val="en-US" w:eastAsia="zh-CN"/>
        </w:rPr>
      </w:pPr>
      <w:r>
        <w:rPr>
          <w:rFonts w:hint="eastAsia"/>
          <w:lang w:val="en-US" w:eastAsia="zh-CN"/>
        </w:rPr>
        <w:t>5.招标文件要求或者投标人认为需要提供的其他资料</w:t>
      </w:r>
    </w:p>
    <w:p w14:paraId="18A50D55">
      <w:pPr>
        <w:pStyle w:val="2"/>
      </w:pPr>
    </w:p>
    <w:sectPr>
      <w:pgSz w:w="11906" w:h="16838"/>
      <w:pgMar w:top="1304" w:right="1134" w:bottom="1304" w:left="130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方正书宋简体">
    <w:altName w:val="宋体"/>
    <w:panose1 w:val="02000000000000000000"/>
    <w:charset w:val="86"/>
    <w:family w:val="auto"/>
    <w:pitch w:val="default"/>
    <w:sig w:usb0="00000000" w:usb1="00000000" w:usb2="00000012" w:usb3="00000000" w:csb0="00040001" w:csb1="00000000"/>
  </w:font>
  <w:font w:name="Tahoma">
    <w:panose1 w:val="020B0604030504040204"/>
    <w:charset w:val="00"/>
    <w:family w:val="swiss"/>
    <w:pitch w:val="default"/>
    <w:sig w:usb0="E1002EFF" w:usb1="C000605B" w:usb2="00000029" w:usb3="00000000" w:csb0="200101FF" w:csb1="20280000"/>
  </w:font>
  <w:font w:name="方正小标宋简体">
    <w:panose1 w:val="02010601030101010101"/>
    <w:charset w:val="86"/>
    <w:family w:val="script"/>
    <w:pitch w:val="default"/>
    <w:sig w:usb0="00000001" w:usb1="080E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9E0D7D">
    <w:pPr>
      <w:pStyle w:val="2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297343">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- 4 -</w:t>
    </w:r>
    <w:r>
      <w:fldChar w:fldCharType="end"/>
    </w:r>
  </w:p>
  <w:p w14:paraId="2304839D">
    <w:pPr>
      <w:pStyle w:val="2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6C39AF">
    <w:pPr>
      <w:pStyle w:val="29"/>
      <w:jc w:val="center"/>
    </w:pPr>
    <w:r>
      <w:t xml:space="preserve">- </w:t>
    </w:r>
    <w:r>
      <w:fldChar w:fldCharType="begin"/>
    </w:r>
    <w:r>
      <w:instrText xml:space="preserve"> PAGE </w:instrText>
    </w:r>
    <w:r>
      <w:fldChar w:fldCharType="separate"/>
    </w:r>
    <w:r>
      <w:t>24</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623A6">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264</w:t>
    </w:r>
    <w:r>
      <w:fldChar w:fldCharType="end"/>
    </w:r>
  </w:p>
  <w:p w14:paraId="7C76D26F">
    <w:pPr>
      <w:pStyle w:val="2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E07F27">
    <w:pPr>
      <w:pStyle w:val="30"/>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mY2RlYjM1ZmIzNzMwNzlkMWFlZTI0NGUxMmFjMTMifQ=="/>
  </w:docVars>
  <w:rsids>
    <w:rsidRoot w:val="00172A27"/>
    <w:rsid w:val="0001716C"/>
    <w:rsid w:val="000172B2"/>
    <w:rsid w:val="0003117E"/>
    <w:rsid w:val="00050B5A"/>
    <w:rsid w:val="00073A73"/>
    <w:rsid w:val="00091B45"/>
    <w:rsid w:val="00096C0D"/>
    <w:rsid w:val="000A45C9"/>
    <w:rsid w:val="000B1A49"/>
    <w:rsid w:val="000C0DAA"/>
    <w:rsid w:val="000C48CA"/>
    <w:rsid w:val="00107B10"/>
    <w:rsid w:val="00113606"/>
    <w:rsid w:val="00114822"/>
    <w:rsid w:val="00116908"/>
    <w:rsid w:val="00132DC2"/>
    <w:rsid w:val="00136F92"/>
    <w:rsid w:val="0014518F"/>
    <w:rsid w:val="00163AD2"/>
    <w:rsid w:val="001661FC"/>
    <w:rsid w:val="00172A27"/>
    <w:rsid w:val="00190F60"/>
    <w:rsid w:val="00195708"/>
    <w:rsid w:val="001C448A"/>
    <w:rsid w:val="001C5AC8"/>
    <w:rsid w:val="001D5B6E"/>
    <w:rsid w:val="00203544"/>
    <w:rsid w:val="00214982"/>
    <w:rsid w:val="002515CB"/>
    <w:rsid w:val="00276A4F"/>
    <w:rsid w:val="0027778B"/>
    <w:rsid w:val="002F0760"/>
    <w:rsid w:val="002F3314"/>
    <w:rsid w:val="002F599A"/>
    <w:rsid w:val="00303224"/>
    <w:rsid w:val="00326BDA"/>
    <w:rsid w:val="003347D8"/>
    <w:rsid w:val="00344821"/>
    <w:rsid w:val="00347F6A"/>
    <w:rsid w:val="00351AAE"/>
    <w:rsid w:val="00360932"/>
    <w:rsid w:val="003765C0"/>
    <w:rsid w:val="0038024F"/>
    <w:rsid w:val="0038701F"/>
    <w:rsid w:val="00391E87"/>
    <w:rsid w:val="003D0CDC"/>
    <w:rsid w:val="003D68D4"/>
    <w:rsid w:val="00406723"/>
    <w:rsid w:val="00411B6D"/>
    <w:rsid w:val="00415982"/>
    <w:rsid w:val="00415E62"/>
    <w:rsid w:val="00420800"/>
    <w:rsid w:val="0042139F"/>
    <w:rsid w:val="00433569"/>
    <w:rsid w:val="00463DA8"/>
    <w:rsid w:val="00466F88"/>
    <w:rsid w:val="00467951"/>
    <w:rsid w:val="00472E48"/>
    <w:rsid w:val="004738D7"/>
    <w:rsid w:val="00486AB1"/>
    <w:rsid w:val="004902E2"/>
    <w:rsid w:val="004940B7"/>
    <w:rsid w:val="004A76DC"/>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744F3"/>
    <w:rsid w:val="006A4F0D"/>
    <w:rsid w:val="006D1737"/>
    <w:rsid w:val="006D2C60"/>
    <w:rsid w:val="006E0BD0"/>
    <w:rsid w:val="006F18B9"/>
    <w:rsid w:val="006F3F5E"/>
    <w:rsid w:val="007101E2"/>
    <w:rsid w:val="007347BD"/>
    <w:rsid w:val="00736A8F"/>
    <w:rsid w:val="007371EC"/>
    <w:rsid w:val="00747D81"/>
    <w:rsid w:val="00757B98"/>
    <w:rsid w:val="007672A6"/>
    <w:rsid w:val="00767A4A"/>
    <w:rsid w:val="00782EE9"/>
    <w:rsid w:val="00797E4E"/>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D3348"/>
    <w:rsid w:val="009D5CBC"/>
    <w:rsid w:val="009E7317"/>
    <w:rsid w:val="00A004AD"/>
    <w:rsid w:val="00A13EB9"/>
    <w:rsid w:val="00A1465F"/>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7A1A"/>
    <w:rsid w:val="00AE7597"/>
    <w:rsid w:val="00AF2F24"/>
    <w:rsid w:val="00B32480"/>
    <w:rsid w:val="00B46103"/>
    <w:rsid w:val="00B60076"/>
    <w:rsid w:val="00B60E63"/>
    <w:rsid w:val="00B622F5"/>
    <w:rsid w:val="00B654AD"/>
    <w:rsid w:val="00B80A97"/>
    <w:rsid w:val="00B8194D"/>
    <w:rsid w:val="00BA233B"/>
    <w:rsid w:val="00BB5EFE"/>
    <w:rsid w:val="00BC60A1"/>
    <w:rsid w:val="00BD263E"/>
    <w:rsid w:val="00BD34D1"/>
    <w:rsid w:val="00BD35EC"/>
    <w:rsid w:val="00BE0A02"/>
    <w:rsid w:val="00BE395A"/>
    <w:rsid w:val="00BF2238"/>
    <w:rsid w:val="00BF31A0"/>
    <w:rsid w:val="00BF6942"/>
    <w:rsid w:val="00BF7DBB"/>
    <w:rsid w:val="00C2648E"/>
    <w:rsid w:val="00C30AAA"/>
    <w:rsid w:val="00C40503"/>
    <w:rsid w:val="00C62291"/>
    <w:rsid w:val="00C63CD2"/>
    <w:rsid w:val="00C64760"/>
    <w:rsid w:val="00C65B74"/>
    <w:rsid w:val="00C77930"/>
    <w:rsid w:val="00C81479"/>
    <w:rsid w:val="00C8393F"/>
    <w:rsid w:val="00C90517"/>
    <w:rsid w:val="00C95CEF"/>
    <w:rsid w:val="00CB025B"/>
    <w:rsid w:val="00CC0216"/>
    <w:rsid w:val="00CC3630"/>
    <w:rsid w:val="00CD7BCA"/>
    <w:rsid w:val="00D023AB"/>
    <w:rsid w:val="00D03FF2"/>
    <w:rsid w:val="00D076D4"/>
    <w:rsid w:val="00D10336"/>
    <w:rsid w:val="00D32A09"/>
    <w:rsid w:val="00D33FB0"/>
    <w:rsid w:val="00D34594"/>
    <w:rsid w:val="00D5091A"/>
    <w:rsid w:val="00D51446"/>
    <w:rsid w:val="00D647F9"/>
    <w:rsid w:val="00D65229"/>
    <w:rsid w:val="00D737C1"/>
    <w:rsid w:val="00D97D9B"/>
    <w:rsid w:val="00DB3AA5"/>
    <w:rsid w:val="00DD6B9D"/>
    <w:rsid w:val="00DE4FFB"/>
    <w:rsid w:val="00DF4946"/>
    <w:rsid w:val="00DF4FE5"/>
    <w:rsid w:val="00E11E56"/>
    <w:rsid w:val="00E120EE"/>
    <w:rsid w:val="00E40C30"/>
    <w:rsid w:val="00E47BD5"/>
    <w:rsid w:val="00E543D6"/>
    <w:rsid w:val="00E61612"/>
    <w:rsid w:val="00E67C87"/>
    <w:rsid w:val="00E87D55"/>
    <w:rsid w:val="00EB7B6A"/>
    <w:rsid w:val="00EF2041"/>
    <w:rsid w:val="00EF3EC0"/>
    <w:rsid w:val="00F00C7E"/>
    <w:rsid w:val="00F07C71"/>
    <w:rsid w:val="00F3279A"/>
    <w:rsid w:val="00F55A69"/>
    <w:rsid w:val="00F676F0"/>
    <w:rsid w:val="00F753F0"/>
    <w:rsid w:val="00F9257E"/>
    <w:rsid w:val="00FA261D"/>
    <w:rsid w:val="00FB621B"/>
    <w:rsid w:val="00FF4D4B"/>
    <w:rsid w:val="01406369"/>
    <w:rsid w:val="016F5A53"/>
    <w:rsid w:val="01A77992"/>
    <w:rsid w:val="01B773A1"/>
    <w:rsid w:val="01C81635"/>
    <w:rsid w:val="01CA0F56"/>
    <w:rsid w:val="020110AA"/>
    <w:rsid w:val="02456512"/>
    <w:rsid w:val="027B37D5"/>
    <w:rsid w:val="02866093"/>
    <w:rsid w:val="028B7029"/>
    <w:rsid w:val="02913ED0"/>
    <w:rsid w:val="02A84CA5"/>
    <w:rsid w:val="02C73591"/>
    <w:rsid w:val="03035A75"/>
    <w:rsid w:val="03092820"/>
    <w:rsid w:val="03AB7B6C"/>
    <w:rsid w:val="03B953A3"/>
    <w:rsid w:val="03DD7007"/>
    <w:rsid w:val="03E5141C"/>
    <w:rsid w:val="03F94E0A"/>
    <w:rsid w:val="04CE4B2B"/>
    <w:rsid w:val="04DE3380"/>
    <w:rsid w:val="05613E8D"/>
    <w:rsid w:val="05B84D2F"/>
    <w:rsid w:val="05CA642C"/>
    <w:rsid w:val="060F6AC5"/>
    <w:rsid w:val="06205B52"/>
    <w:rsid w:val="065A0C2F"/>
    <w:rsid w:val="076D1CAF"/>
    <w:rsid w:val="07DD46FE"/>
    <w:rsid w:val="082062BB"/>
    <w:rsid w:val="08713027"/>
    <w:rsid w:val="088B2566"/>
    <w:rsid w:val="08B34944"/>
    <w:rsid w:val="09514FE3"/>
    <w:rsid w:val="095C5D9F"/>
    <w:rsid w:val="095F5D04"/>
    <w:rsid w:val="09801555"/>
    <w:rsid w:val="09B27B50"/>
    <w:rsid w:val="09D848E1"/>
    <w:rsid w:val="09DA77F4"/>
    <w:rsid w:val="09F40CC1"/>
    <w:rsid w:val="09F4422A"/>
    <w:rsid w:val="09FF1FA9"/>
    <w:rsid w:val="0A381D41"/>
    <w:rsid w:val="0A4E2240"/>
    <w:rsid w:val="0AF1029B"/>
    <w:rsid w:val="0B177C5F"/>
    <w:rsid w:val="0B37519E"/>
    <w:rsid w:val="0B555A50"/>
    <w:rsid w:val="0B7E4269"/>
    <w:rsid w:val="0B894DA8"/>
    <w:rsid w:val="0BC86AE6"/>
    <w:rsid w:val="0C004A91"/>
    <w:rsid w:val="0C4B673B"/>
    <w:rsid w:val="0C4F281C"/>
    <w:rsid w:val="0C83617B"/>
    <w:rsid w:val="0D5E6CC9"/>
    <w:rsid w:val="0DA93533"/>
    <w:rsid w:val="0DC02887"/>
    <w:rsid w:val="0DC772CA"/>
    <w:rsid w:val="0DD94183"/>
    <w:rsid w:val="0DDF48EE"/>
    <w:rsid w:val="0DE819AF"/>
    <w:rsid w:val="0DFE262D"/>
    <w:rsid w:val="0E4B1C96"/>
    <w:rsid w:val="0E6341C1"/>
    <w:rsid w:val="0E7B1E59"/>
    <w:rsid w:val="0EB72359"/>
    <w:rsid w:val="0EEE291F"/>
    <w:rsid w:val="0F7A6146"/>
    <w:rsid w:val="0FF25A15"/>
    <w:rsid w:val="10221450"/>
    <w:rsid w:val="109665A0"/>
    <w:rsid w:val="110B2037"/>
    <w:rsid w:val="111E449D"/>
    <w:rsid w:val="11902A8A"/>
    <w:rsid w:val="11DA57CC"/>
    <w:rsid w:val="120A013B"/>
    <w:rsid w:val="12644574"/>
    <w:rsid w:val="12A44467"/>
    <w:rsid w:val="12B44D3C"/>
    <w:rsid w:val="12C14EC5"/>
    <w:rsid w:val="132074F0"/>
    <w:rsid w:val="13365618"/>
    <w:rsid w:val="148F7BAD"/>
    <w:rsid w:val="150F3CC6"/>
    <w:rsid w:val="155A4791"/>
    <w:rsid w:val="157D4A1B"/>
    <w:rsid w:val="159B7958"/>
    <w:rsid w:val="15E33164"/>
    <w:rsid w:val="15F51C7C"/>
    <w:rsid w:val="15F96AE2"/>
    <w:rsid w:val="16313B46"/>
    <w:rsid w:val="164B4569"/>
    <w:rsid w:val="169C4016"/>
    <w:rsid w:val="17684112"/>
    <w:rsid w:val="177644D0"/>
    <w:rsid w:val="17BB3400"/>
    <w:rsid w:val="181847BE"/>
    <w:rsid w:val="18257CB9"/>
    <w:rsid w:val="18682C63"/>
    <w:rsid w:val="189E3CDE"/>
    <w:rsid w:val="18FE5AEB"/>
    <w:rsid w:val="19217B6C"/>
    <w:rsid w:val="19660093"/>
    <w:rsid w:val="19673C32"/>
    <w:rsid w:val="196B73B1"/>
    <w:rsid w:val="1975219A"/>
    <w:rsid w:val="198F308C"/>
    <w:rsid w:val="1A027EB1"/>
    <w:rsid w:val="1A145AF9"/>
    <w:rsid w:val="1A505E09"/>
    <w:rsid w:val="1A64229A"/>
    <w:rsid w:val="1A735D7E"/>
    <w:rsid w:val="1A8D5817"/>
    <w:rsid w:val="1B132036"/>
    <w:rsid w:val="1B632FBD"/>
    <w:rsid w:val="1BEE3BE6"/>
    <w:rsid w:val="1C497438"/>
    <w:rsid w:val="1C8A519E"/>
    <w:rsid w:val="1C96629B"/>
    <w:rsid w:val="1D0E7FE7"/>
    <w:rsid w:val="1D191439"/>
    <w:rsid w:val="1D464944"/>
    <w:rsid w:val="1D9648AB"/>
    <w:rsid w:val="1D984A56"/>
    <w:rsid w:val="1DC62201"/>
    <w:rsid w:val="1DF35C74"/>
    <w:rsid w:val="1E16738A"/>
    <w:rsid w:val="1F0F7F9A"/>
    <w:rsid w:val="1F2E2E47"/>
    <w:rsid w:val="1F3626B8"/>
    <w:rsid w:val="1F383A61"/>
    <w:rsid w:val="1F5D036F"/>
    <w:rsid w:val="1F5F78B2"/>
    <w:rsid w:val="1FCC18A8"/>
    <w:rsid w:val="20106CB2"/>
    <w:rsid w:val="204260C0"/>
    <w:rsid w:val="208C1798"/>
    <w:rsid w:val="208F121F"/>
    <w:rsid w:val="20905657"/>
    <w:rsid w:val="20D779A7"/>
    <w:rsid w:val="212C42E3"/>
    <w:rsid w:val="212E7357"/>
    <w:rsid w:val="21332806"/>
    <w:rsid w:val="21D325D9"/>
    <w:rsid w:val="221E7F9F"/>
    <w:rsid w:val="22B92079"/>
    <w:rsid w:val="22F22A1F"/>
    <w:rsid w:val="23192D01"/>
    <w:rsid w:val="23706277"/>
    <w:rsid w:val="238D5065"/>
    <w:rsid w:val="239536C7"/>
    <w:rsid w:val="23D41A47"/>
    <w:rsid w:val="23E7405F"/>
    <w:rsid w:val="24440C01"/>
    <w:rsid w:val="24C56E87"/>
    <w:rsid w:val="251946ED"/>
    <w:rsid w:val="251B1DDB"/>
    <w:rsid w:val="25C871C2"/>
    <w:rsid w:val="25E047A7"/>
    <w:rsid w:val="2614570C"/>
    <w:rsid w:val="262F1AF6"/>
    <w:rsid w:val="26315D03"/>
    <w:rsid w:val="264B5FA1"/>
    <w:rsid w:val="265A2B02"/>
    <w:rsid w:val="2741644A"/>
    <w:rsid w:val="27914D3A"/>
    <w:rsid w:val="27BC4918"/>
    <w:rsid w:val="28047186"/>
    <w:rsid w:val="280E7553"/>
    <w:rsid w:val="291259B4"/>
    <w:rsid w:val="29131713"/>
    <w:rsid w:val="292A5EE5"/>
    <w:rsid w:val="29630A8C"/>
    <w:rsid w:val="29AA0E8A"/>
    <w:rsid w:val="29EB3ABC"/>
    <w:rsid w:val="29F63D05"/>
    <w:rsid w:val="2A347881"/>
    <w:rsid w:val="2A5C58A0"/>
    <w:rsid w:val="2AB721F8"/>
    <w:rsid w:val="2B0B655A"/>
    <w:rsid w:val="2B28694F"/>
    <w:rsid w:val="2B50271D"/>
    <w:rsid w:val="2B742122"/>
    <w:rsid w:val="2B92624A"/>
    <w:rsid w:val="2BFC76A8"/>
    <w:rsid w:val="2CC75C84"/>
    <w:rsid w:val="2CD72212"/>
    <w:rsid w:val="2D557841"/>
    <w:rsid w:val="2D5C161A"/>
    <w:rsid w:val="2D816366"/>
    <w:rsid w:val="2F661EA1"/>
    <w:rsid w:val="2F731C19"/>
    <w:rsid w:val="30310B95"/>
    <w:rsid w:val="30662A7F"/>
    <w:rsid w:val="3079709D"/>
    <w:rsid w:val="30FF126C"/>
    <w:rsid w:val="312C77BF"/>
    <w:rsid w:val="31532039"/>
    <w:rsid w:val="31B123A3"/>
    <w:rsid w:val="320E147A"/>
    <w:rsid w:val="32725B2C"/>
    <w:rsid w:val="327D450D"/>
    <w:rsid w:val="32DE4626"/>
    <w:rsid w:val="341630C6"/>
    <w:rsid w:val="34667C71"/>
    <w:rsid w:val="348C3F96"/>
    <w:rsid w:val="35042CC3"/>
    <w:rsid w:val="3529097C"/>
    <w:rsid w:val="35844A52"/>
    <w:rsid w:val="368816E9"/>
    <w:rsid w:val="368D7B3B"/>
    <w:rsid w:val="36C06910"/>
    <w:rsid w:val="36CC2296"/>
    <w:rsid w:val="379C49A8"/>
    <w:rsid w:val="37C36B66"/>
    <w:rsid w:val="37E33A13"/>
    <w:rsid w:val="385D19D4"/>
    <w:rsid w:val="387918A7"/>
    <w:rsid w:val="388E6F15"/>
    <w:rsid w:val="38C11124"/>
    <w:rsid w:val="38C85BE3"/>
    <w:rsid w:val="38EF48DE"/>
    <w:rsid w:val="39645756"/>
    <w:rsid w:val="398750C3"/>
    <w:rsid w:val="3A0677B2"/>
    <w:rsid w:val="3A165730"/>
    <w:rsid w:val="3A434ABC"/>
    <w:rsid w:val="3A891C5C"/>
    <w:rsid w:val="3AAD24E0"/>
    <w:rsid w:val="3AE64F19"/>
    <w:rsid w:val="3B0A0908"/>
    <w:rsid w:val="3B143421"/>
    <w:rsid w:val="3B1A20AF"/>
    <w:rsid w:val="3B6E20F8"/>
    <w:rsid w:val="3B8C0126"/>
    <w:rsid w:val="3BB3471E"/>
    <w:rsid w:val="3BBD3634"/>
    <w:rsid w:val="3BC5191A"/>
    <w:rsid w:val="3C027E20"/>
    <w:rsid w:val="3C650EB6"/>
    <w:rsid w:val="3C7362BC"/>
    <w:rsid w:val="3DCA1748"/>
    <w:rsid w:val="3DCA78C6"/>
    <w:rsid w:val="3E3F16E6"/>
    <w:rsid w:val="3E7251A4"/>
    <w:rsid w:val="3E980CCF"/>
    <w:rsid w:val="3F1075FA"/>
    <w:rsid w:val="3F121648"/>
    <w:rsid w:val="3F2B55C2"/>
    <w:rsid w:val="3F9E1105"/>
    <w:rsid w:val="3FA36C10"/>
    <w:rsid w:val="3FE57AF5"/>
    <w:rsid w:val="40814CA8"/>
    <w:rsid w:val="40906B84"/>
    <w:rsid w:val="40F6622A"/>
    <w:rsid w:val="41547289"/>
    <w:rsid w:val="419708F4"/>
    <w:rsid w:val="422B0BB3"/>
    <w:rsid w:val="42B10760"/>
    <w:rsid w:val="42FA5B31"/>
    <w:rsid w:val="433C7611"/>
    <w:rsid w:val="43756E74"/>
    <w:rsid w:val="43B34222"/>
    <w:rsid w:val="43F32881"/>
    <w:rsid w:val="44202F4A"/>
    <w:rsid w:val="445515B4"/>
    <w:rsid w:val="445D27B9"/>
    <w:rsid w:val="44717ACA"/>
    <w:rsid w:val="44916C4F"/>
    <w:rsid w:val="44971CCB"/>
    <w:rsid w:val="44EB2DBE"/>
    <w:rsid w:val="45730A88"/>
    <w:rsid w:val="45CC1560"/>
    <w:rsid w:val="46774774"/>
    <w:rsid w:val="468C5173"/>
    <w:rsid w:val="46AB5D46"/>
    <w:rsid w:val="46C807D6"/>
    <w:rsid w:val="470152B5"/>
    <w:rsid w:val="471B5D08"/>
    <w:rsid w:val="47257281"/>
    <w:rsid w:val="47501C49"/>
    <w:rsid w:val="475348DF"/>
    <w:rsid w:val="47A53DD6"/>
    <w:rsid w:val="47A53E92"/>
    <w:rsid w:val="47DD238F"/>
    <w:rsid w:val="48054931"/>
    <w:rsid w:val="489D01C2"/>
    <w:rsid w:val="48A1490F"/>
    <w:rsid w:val="48D55CE4"/>
    <w:rsid w:val="49247038"/>
    <w:rsid w:val="497314C4"/>
    <w:rsid w:val="49E031BF"/>
    <w:rsid w:val="49FA66B9"/>
    <w:rsid w:val="4A105FBA"/>
    <w:rsid w:val="4A552F45"/>
    <w:rsid w:val="4A7E72B3"/>
    <w:rsid w:val="4A9D66AE"/>
    <w:rsid w:val="4AD07FBD"/>
    <w:rsid w:val="4AE47F69"/>
    <w:rsid w:val="4B334812"/>
    <w:rsid w:val="4B4441D0"/>
    <w:rsid w:val="4B99609D"/>
    <w:rsid w:val="4BBF56D2"/>
    <w:rsid w:val="4CB936FF"/>
    <w:rsid w:val="4CDF7E46"/>
    <w:rsid w:val="4D292E6F"/>
    <w:rsid w:val="4D507F44"/>
    <w:rsid w:val="4DF07279"/>
    <w:rsid w:val="4E100B12"/>
    <w:rsid w:val="4E5A0963"/>
    <w:rsid w:val="4E775B21"/>
    <w:rsid w:val="4E936D6F"/>
    <w:rsid w:val="4EDE3D91"/>
    <w:rsid w:val="4EF55424"/>
    <w:rsid w:val="4F071C05"/>
    <w:rsid w:val="4F7611EB"/>
    <w:rsid w:val="4FCA09F6"/>
    <w:rsid w:val="50970A38"/>
    <w:rsid w:val="50AF30B3"/>
    <w:rsid w:val="521A43FF"/>
    <w:rsid w:val="521D586D"/>
    <w:rsid w:val="52610E93"/>
    <w:rsid w:val="52BB1ED3"/>
    <w:rsid w:val="52F450E2"/>
    <w:rsid w:val="530F1FC1"/>
    <w:rsid w:val="533B7DA0"/>
    <w:rsid w:val="538A03E0"/>
    <w:rsid w:val="54442E06"/>
    <w:rsid w:val="54D666DD"/>
    <w:rsid w:val="54DD5342"/>
    <w:rsid w:val="555B0286"/>
    <w:rsid w:val="56002D2F"/>
    <w:rsid w:val="56743AB4"/>
    <w:rsid w:val="56BC511E"/>
    <w:rsid w:val="56CB0A2B"/>
    <w:rsid w:val="56E74377"/>
    <w:rsid w:val="57004B9A"/>
    <w:rsid w:val="576F1DC6"/>
    <w:rsid w:val="57C96FA8"/>
    <w:rsid w:val="59601568"/>
    <w:rsid w:val="59F23A5A"/>
    <w:rsid w:val="5A4B51FF"/>
    <w:rsid w:val="5BA82DCA"/>
    <w:rsid w:val="5BC329F6"/>
    <w:rsid w:val="5BEC7116"/>
    <w:rsid w:val="5C3A2A4E"/>
    <w:rsid w:val="5C785664"/>
    <w:rsid w:val="5C7A29CE"/>
    <w:rsid w:val="5CC85920"/>
    <w:rsid w:val="5CDB6DB4"/>
    <w:rsid w:val="5D075F7D"/>
    <w:rsid w:val="5D280E87"/>
    <w:rsid w:val="5D6677C8"/>
    <w:rsid w:val="5DC91DA3"/>
    <w:rsid w:val="5E5D237F"/>
    <w:rsid w:val="5EAB58AF"/>
    <w:rsid w:val="5ECA6A83"/>
    <w:rsid w:val="5F0130A4"/>
    <w:rsid w:val="5F353BE9"/>
    <w:rsid w:val="5FB32C8F"/>
    <w:rsid w:val="60E66B18"/>
    <w:rsid w:val="61A1723E"/>
    <w:rsid w:val="62BF6100"/>
    <w:rsid w:val="62F73025"/>
    <w:rsid w:val="63A56D94"/>
    <w:rsid w:val="63D47117"/>
    <w:rsid w:val="63E92F01"/>
    <w:rsid w:val="642E4744"/>
    <w:rsid w:val="64A75E62"/>
    <w:rsid w:val="652735EC"/>
    <w:rsid w:val="65364EFD"/>
    <w:rsid w:val="6570195B"/>
    <w:rsid w:val="65790CE9"/>
    <w:rsid w:val="663E5786"/>
    <w:rsid w:val="66741E8A"/>
    <w:rsid w:val="669B2BD8"/>
    <w:rsid w:val="66E059FB"/>
    <w:rsid w:val="66FD73EF"/>
    <w:rsid w:val="675B0216"/>
    <w:rsid w:val="679035FD"/>
    <w:rsid w:val="67B76083"/>
    <w:rsid w:val="67CA6313"/>
    <w:rsid w:val="67D509EC"/>
    <w:rsid w:val="685C47AD"/>
    <w:rsid w:val="687436E1"/>
    <w:rsid w:val="68757780"/>
    <w:rsid w:val="687B4773"/>
    <w:rsid w:val="688C163D"/>
    <w:rsid w:val="68B61B95"/>
    <w:rsid w:val="68EC674F"/>
    <w:rsid w:val="692B7D65"/>
    <w:rsid w:val="697C4C17"/>
    <w:rsid w:val="698314F7"/>
    <w:rsid w:val="698A5DA7"/>
    <w:rsid w:val="6A0F07A8"/>
    <w:rsid w:val="6A4749CE"/>
    <w:rsid w:val="6B222BED"/>
    <w:rsid w:val="6B301D81"/>
    <w:rsid w:val="6B841E75"/>
    <w:rsid w:val="6BA134D1"/>
    <w:rsid w:val="6BE00012"/>
    <w:rsid w:val="6BFC78E7"/>
    <w:rsid w:val="6C0422AA"/>
    <w:rsid w:val="6C605737"/>
    <w:rsid w:val="6C862716"/>
    <w:rsid w:val="6C9C6D62"/>
    <w:rsid w:val="6D372F2F"/>
    <w:rsid w:val="6D4C3D11"/>
    <w:rsid w:val="6DA82D3D"/>
    <w:rsid w:val="6E274D51"/>
    <w:rsid w:val="6E297E13"/>
    <w:rsid w:val="6E5C32AB"/>
    <w:rsid w:val="6EF82C2B"/>
    <w:rsid w:val="6F101C89"/>
    <w:rsid w:val="700923E6"/>
    <w:rsid w:val="7017602A"/>
    <w:rsid w:val="702B57EE"/>
    <w:rsid w:val="706B0257"/>
    <w:rsid w:val="709C4221"/>
    <w:rsid w:val="70B94B47"/>
    <w:rsid w:val="70C328F3"/>
    <w:rsid w:val="70F74C7B"/>
    <w:rsid w:val="719D061C"/>
    <w:rsid w:val="72AD6697"/>
    <w:rsid w:val="72C209CA"/>
    <w:rsid w:val="72D11991"/>
    <w:rsid w:val="7302232E"/>
    <w:rsid w:val="731930F2"/>
    <w:rsid w:val="73223A0A"/>
    <w:rsid w:val="74100048"/>
    <w:rsid w:val="7438794A"/>
    <w:rsid w:val="750E3575"/>
    <w:rsid w:val="756B3D56"/>
    <w:rsid w:val="757260E7"/>
    <w:rsid w:val="760A12D0"/>
    <w:rsid w:val="76155B22"/>
    <w:rsid w:val="7633322A"/>
    <w:rsid w:val="77B971CE"/>
    <w:rsid w:val="77DF669D"/>
    <w:rsid w:val="787C42EA"/>
    <w:rsid w:val="7A023A3D"/>
    <w:rsid w:val="7AE10808"/>
    <w:rsid w:val="7B543277"/>
    <w:rsid w:val="7B871B1C"/>
    <w:rsid w:val="7C17491B"/>
    <w:rsid w:val="7D60167D"/>
    <w:rsid w:val="7DD42564"/>
    <w:rsid w:val="7E353EC7"/>
    <w:rsid w:val="7E520A23"/>
    <w:rsid w:val="7F627A08"/>
    <w:rsid w:val="7FBF2B32"/>
    <w:rsid w:val="7FF96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61"/>
    <w:qFormat/>
    <w:uiPriority w:val="9"/>
    <w:pPr>
      <w:keepNext/>
      <w:keepLines/>
      <w:spacing w:before="340" w:after="330" w:line="578" w:lineRule="auto"/>
      <w:outlineLvl w:val="0"/>
    </w:pPr>
    <w:rPr>
      <w:b/>
      <w:bCs/>
      <w:kern w:val="44"/>
      <w:sz w:val="44"/>
      <w:szCs w:val="44"/>
    </w:rPr>
  </w:style>
  <w:style w:type="paragraph" w:styleId="4">
    <w:name w:val="heading 2"/>
    <w:basedOn w:val="1"/>
    <w:next w:val="1"/>
    <w:link w:val="62"/>
    <w:qFormat/>
    <w:uiPriority w:val="9"/>
    <w:pPr>
      <w:keepNext/>
      <w:keepLines/>
      <w:spacing w:before="260" w:after="260" w:line="416" w:lineRule="auto"/>
      <w:outlineLvl w:val="1"/>
    </w:pPr>
    <w:rPr>
      <w:rFonts w:ascii="Cambria" w:hAnsi="Cambria"/>
      <w:b/>
      <w:bCs/>
      <w:sz w:val="32"/>
      <w:szCs w:val="32"/>
    </w:rPr>
  </w:style>
  <w:style w:type="paragraph" w:styleId="5">
    <w:name w:val="heading 3"/>
    <w:basedOn w:val="1"/>
    <w:next w:val="1"/>
    <w:link w:val="63"/>
    <w:qFormat/>
    <w:uiPriority w:val="0"/>
    <w:pPr>
      <w:keepNext/>
      <w:keepLines/>
      <w:spacing w:before="260" w:after="260" w:line="416" w:lineRule="auto"/>
      <w:outlineLvl w:val="2"/>
    </w:pPr>
    <w:rPr>
      <w:b/>
      <w:bCs/>
      <w:sz w:val="32"/>
      <w:szCs w:val="32"/>
    </w:rPr>
  </w:style>
  <w:style w:type="paragraph" w:styleId="6">
    <w:name w:val="heading 4"/>
    <w:basedOn w:val="1"/>
    <w:next w:val="1"/>
    <w:link w:val="64"/>
    <w:qFormat/>
    <w:uiPriority w:val="0"/>
    <w:pPr>
      <w:widowControl/>
      <w:spacing w:before="100" w:beforeAutospacing="1" w:after="100" w:afterAutospacing="1"/>
      <w:jc w:val="left"/>
      <w:outlineLvl w:val="3"/>
    </w:pPr>
    <w:rPr>
      <w:rFonts w:ascii="宋体" w:hAnsi="宋体" w:cs="宋体"/>
      <w:b/>
      <w:bCs/>
      <w:kern w:val="0"/>
      <w:sz w:val="24"/>
    </w:rPr>
  </w:style>
  <w:style w:type="paragraph" w:styleId="7">
    <w:name w:val="heading 5"/>
    <w:basedOn w:val="1"/>
    <w:next w:val="1"/>
    <w:link w:val="65"/>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8">
    <w:name w:val="heading 6"/>
    <w:basedOn w:val="9"/>
    <w:next w:val="1"/>
    <w:link w:val="66"/>
    <w:qFormat/>
    <w:uiPriority w:val="0"/>
    <w:pPr>
      <w:keepNext/>
      <w:keepLines/>
      <w:ind w:firstLine="200" w:firstLineChars="200"/>
      <w:outlineLvl w:val="5"/>
    </w:pPr>
    <w:rPr>
      <w:rFonts w:hAnsi="Arial"/>
    </w:rPr>
  </w:style>
  <w:style w:type="paragraph" w:styleId="10">
    <w:name w:val="heading 7"/>
    <w:basedOn w:val="1"/>
    <w:next w:val="1"/>
    <w:link w:val="67"/>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1">
    <w:name w:val="heading 8"/>
    <w:basedOn w:val="1"/>
    <w:next w:val="1"/>
    <w:link w:val="68"/>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2">
    <w:name w:val="heading 9"/>
    <w:basedOn w:val="1"/>
    <w:next w:val="1"/>
    <w:link w:val="69"/>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8">
    <w:name w:val="Default Paragraph Font"/>
    <w:semiHidden/>
    <w:unhideWhenUsed/>
    <w:qFormat/>
    <w:uiPriority w:val="1"/>
  </w:style>
  <w:style w:type="table" w:default="1" w:styleId="4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70"/>
    <w:qFormat/>
    <w:uiPriority w:val="0"/>
    <w:pPr>
      <w:spacing w:after="120"/>
    </w:pPr>
  </w:style>
  <w:style w:type="paragraph" w:styleId="9">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3">
    <w:name w:val="toc 7"/>
    <w:basedOn w:val="1"/>
    <w:next w:val="1"/>
    <w:qFormat/>
    <w:uiPriority w:val="39"/>
    <w:pPr>
      <w:ind w:left="1260"/>
      <w:jc w:val="left"/>
    </w:pPr>
    <w:rPr>
      <w:sz w:val="18"/>
      <w:szCs w:val="18"/>
    </w:rPr>
  </w:style>
  <w:style w:type="paragraph" w:styleId="14">
    <w:name w:val="caption"/>
    <w:basedOn w:val="1"/>
    <w:next w:val="1"/>
    <w:qFormat/>
    <w:uiPriority w:val="0"/>
    <w:rPr>
      <w:rFonts w:ascii="Cambria" w:hAnsi="Cambria" w:eastAsia="黑体"/>
      <w:sz w:val="20"/>
      <w:szCs w:val="20"/>
    </w:rPr>
  </w:style>
  <w:style w:type="paragraph" w:styleId="15">
    <w:name w:val="Document Map"/>
    <w:basedOn w:val="1"/>
    <w:link w:val="71"/>
    <w:qFormat/>
    <w:uiPriority w:val="0"/>
    <w:pPr>
      <w:shd w:val="clear" w:color="auto" w:fill="000080"/>
    </w:pPr>
  </w:style>
  <w:style w:type="paragraph" w:styleId="16">
    <w:name w:val="annotation text"/>
    <w:basedOn w:val="1"/>
    <w:link w:val="72"/>
    <w:qFormat/>
    <w:uiPriority w:val="0"/>
    <w:pPr>
      <w:jc w:val="left"/>
    </w:pPr>
  </w:style>
  <w:style w:type="paragraph" w:styleId="17">
    <w:name w:val="Body Text 3"/>
    <w:basedOn w:val="1"/>
    <w:link w:val="73"/>
    <w:qFormat/>
    <w:uiPriority w:val="0"/>
    <w:pPr>
      <w:spacing w:after="120"/>
    </w:pPr>
    <w:rPr>
      <w:sz w:val="16"/>
      <w:szCs w:val="16"/>
    </w:rPr>
  </w:style>
  <w:style w:type="paragraph" w:styleId="18">
    <w:name w:val="Body Text Indent"/>
    <w:basedOn w:val="1"/>
    <w:link w:val="74"/>
    <w:qFormat/>
    <w:uiPriority w:val="0"/>
    <w:pPr>
      <w:ind w:firstLine="407" w:firstLineChars="200"/>
    </w:pPr>
  </w:style>
  <w:style w:type="paragraph" w:styleId="19">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840"/>
      <w:jc w:val="left"/>
    </w:pPr>
    <w:rPr>
      <w:sz w:val="18"/>
      <w:szCs w:val="18"/>
    </w:rPr>
  </w:style>
  <w:style w:type="paragraph" w:styleId="22">
    <w:name w:val="toc 3"/>
    <w:basedOn w:val="5"/>
    <w:next w:val="1"/>
    <w:qFormat/>
    <w:uiPriority w:val="39"/>
    <w:pPr>
      <w:keepNext w:val="0"/>
      <w:keepLines w:val="0"/>
      <w:spacing w:before="0" w:after="0" w:line="240" w:lineRule="auto"/>
      <w:ind w:left="420"/>
      <w:jc w:val="left"/>
      <w:outlineLvl w:val="9"/>
    </w:pPr>
    <w:rPr>
      <w:b w:val="0"/>
      <w:bCs w:val="0"/>
      <w:i/>
      <w:iCs/>
      <w:sz w:val="20"/>
      <w:szCs w:val="20"/>
    </w:rPr>
  </w:style>
  <w:style w:type="paragraph" w:styleId="23">
    <w:name w:val="Plain Text"/>
    <w:basedOn w:val="1"/>
    <w:link w:val="75"/>
    <w:qFormat/>
    <w:uiPriority w:val="0"/>
    <w:rPr>
      <w:rFonts w:ascii="宋体" w:hAnsi="Courier New" w:cs="Courier New"/>
      <w:szCs w:val="21"/>
    </w:rPr>
  </w:style>
  <w:style w:type="paragraph" w:styleId="24">
    <w:name w:val="toc 8"/>
    <w:basedOn w:val="1"/>
    <w:next w:val="1"/>
    <w:qFormat/>
    <w:uiPriority w:val="39"/>
    <w:pPr>
      <w:ind w:left="1470"/>
      <w:jc w:val="left"/>
    </w:pPr>
    <w:rPr>
      <w:sz w:val="18"/>
      <w:szCs w:val="18"/>
    </w:rPr>
  </w:style>
  <w:style w:type="paragraph" w:styleId="25">
    <w:name w:val="Date"/>
    <w:basedOn w:val="1"/>
    <w:next w:val="1"/>
    <w:link w:val="76"/>
    <w:qFormat/>
    <w:uiPriority w:val="99"/>
    <w:pPr>
      <w:ind w:left="100" w:leftChars="2500"/>
    </w:pPr>
  </w:style>
  <w:style w:type="paragraph" w:styleId="26">
    <w:name w:val="Body Text Indent 2"/>
    <w:basedOn w:val="1"/>
    <w:link w:val="77"/>
    <w:qFormat/>
    <w:uiPriority w:val="0"/>
    <w:pPr>
      <w:widowControl/>
      <w:spacing w:line="480" w:lineRule="auto"/>
      <w:ind w:firstLine="560"/>
      <w:jc w:val="left"/>
    </w:pPr>
    <w:rPr>
      <w:kern w:val="0"/>
      <w:sz w:val="28"/>
    </w:rPr>
  </w:style>
  <w:style w:type="paragraph" w:styleId="27">
    <w:name w:val="endnote text"/>
    <w:basedOn w:val="1"/>
    <w:link w:val="78"/>
    <w:qFormat/>
    <w:uiPriority w:val="0"/>
    <w:pPr>
      <w:widowControl/>
      <w:snapToGrid w:val="0"/>
      <w:jc w:val="left"/>
    </w:pPr>
    <w:rPr>
      <w:rFonts w:ascii="Arial" w:hAnsi="Arial" w:cs="Arial"/>
      <w:kern w:val="0"/>
      <w:sz w:val="20"/>
      <w:lang w:eastAsia="en-US"/>
    </w:rPr>
  </w:style>
  <w:style w:type="paragraph" w:styleId="28">
    <w:name w:val="Balloon Text"/>
    <w:basedOn w:val="1"/>
    <w:link w:val="79"/>
    <w:qFormat/>
    <w:uiPriority w:val="99"/>
    <w:rPr>
      <w:sz w:val="18"/>
      <w:szCs w:val="18"/>
    </w:rPr>
  </w:style>
  <w:style w:type="paragraph" w:styleId="29">
    <w:name w:val="footer"/>
    <w:basedOn w:val="1"/>
    <w:link w:val="80"/>
    <w:qFormat/>
    <w:uiPriority w:val="99"/>
    <w:pPr>
      <w:tabs>
        <w:tab w:val="center" w:pos="4153"/>
        <w:tab w:val="right" w:pos="8306"/>
      </w:tabs>
      <w:snapToGrid w:val="0"/>
      <w:jc w:val="left"/>
    </w:pPr>
    <w:rPr>
      <w:sz w:val="18"/>
      <w:szCs w:val="18"/>
    </w:rPr>
  </w:style>
  <w:style w:type="paragraph" w:styleId="30">
    <w:name w:val="header"/>
    <w:basedOn w:val="1"/>
    <w:link w:val="81"/>
    <w:qFormat/>
    <w:uiPriority w:val="99"/>
    <w:pPr>
      <w:pBdr>
        <w:bottom w:val="single" w:color="auto" w:sz="6" w:space="1"/>
      </w:pBdr>
      <w:tabs>
        <w:tab w:val="center" w:pos="4153"/>
        <w:tab w:val="right" w:pos="8306"/>
      </w:tabs>
      <w:snapToGrid w:val="0"/>
      <w:jc w:val="center"/>
    </w:pPr>
    <w:rPr>
      <w:sz w:val="18"/>
      <w:szCs w:val="18"/>
    </w:rPr>
  </w:style>
  <w:style w:type="paragraph" w:styleId="31">
    <w:name w:val="toc 1"/>
    <w:basedOn w:val="3"/>
    <w:next w:val="1"/>
    <w:qFormat/>
    <w:uiPriority w:val="39"/>
    <w:pPr>
      <w:keepNext w:val="0"/>
      <w:keepLines w:val="0"/>
      <w:spacing w:before="120" w:after="120" w:line="240" w:lineRule="auto"/>
      <w:jc w:val="left"/>
      <w:outlineLvl w:val="9"/>
    </w:pPr>
    <w:rPr>
      <w:caps/>
      <w:kern w:val="2"/>
      <w:sz w:val="20"/>
      <w:szCs w:val="20"/>
    </w:rPr>
  </w:style>
  <w:style w:type="paragraph" w:styleId="32">
    <w:name w:val="toc 4"/>
    <w:basedOn w:val="6"/>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3">
    <w:name w:val="Subtitle"/>
    <w:basedOn w:val="1"/>
    <w:link w:val="82"/>
    <w:qFormat/>
    <w:uiPriority w:val="0"/>
    <w:pPr>
      <w:widowControl/>
      <w:jc w:val="center"/>
    </w:pPr>
    <w:rPr>
      <w:kern w:val="0"/>
      <w:sz w:val="20"/>
      <w:u w:val="single"/>
      <w:lang w:eastAsia="en-US"/>
    </w:rPr>
  </w:style>
  <w:style w:type="paragraph" w:styleId="34">
    <w:name w:val="footnote text"/>
    <w:basedOn w:val="1"/>
    <w:link w:val="83"/>
    <w:qFormat/>
    <w:uiPriority w:val="0"/>
    <w:pPr>
      <w:widowControl/>
      <w:snapToGrid w:val="0"/>
      <w:jc w:val="left"/>
    </w:pPr>
    <w:rPr>
      <w:rFonts w:ascii="Arial" w:hAnsi="Arial" w:cs="Arial"/>
      <w:kern w:val="0"/>
      <w:sz w:val="18"/>
      <w:szCs w:val="18"/>
      <w:lang w:eastAsia="en-US"/>
    </w:rPr>
  </w:style>
  <w:style w:type="paragraph" w:styleId="35">
    <w:name w:val="toc 6"/>
    <w:basedOn w:val="1"/>
    <w:next w:val="1"/>
    <w:qFormat/>
    <w:uiPriority w:val="39"/>
    <w:pPr>
      <w:ind w:left="1050"/>
      <w:jc w:val="left"/>
    </w:pPr>
    <w:rPr>
      <w:sz w:val="18"/>
      <w:szCs w:val="18"/>
    </w:rPr>
  </w:style>
  <w:style w:type="paragraph" w:styleId="36">
    <w:name w:val="Body Text Indent 3"/>
    <w:basedOn w:val="1"/>
    <w:link w:val="84"/>
    <w:qFormat/>
    <w:uiPriority w:val="0"/>
    <w:pPr>
      <w:spacing w:line="360" w:lineRule="auto"/>
      <w:ind w:firstLine="280" w:firstLineChars="100"/>
    </w:pPr>
    <w:rPr>
      <w:rFonts w:ascii="宋体" w:hAnsi="宋体"/>
      <w:sz w:val="28"/>
      <w:szCs w:val="28"/>
    </w:rPr>
  </w:style>
  <w:style w:type="paragraph" w:styleId="37">
    <w:name w:val="toc 2"/>
    <w:basedOn w:val="4"/>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8">
    <w:name w:val="toc 9"/>
    <w:basedOn w:val="1"/>
    <w:next w:val="1"/>
    <w:qFormat/>
    <w:uiPriority w:val="39"/>
    <w:pPr>
      <w:ind w:left="1680"/>
      <w:jc w:val="left"/>
    </w:pPr>
    <w:rPr>
      <w:sz w:val="18"/>
      <w:szCs w:val="18"/>
    </w:rPr>
  </w:style>
  <w:style w:type="paragraph" w:styleId="39">
    <w:name w:val="Body Text 2"/>
    <w:basedOn w:val="1"/>
    <w:link w:val="85"/>
    <w:qFormat/>
    <w:uiPriority w:val="0"/>
    <w:rPr>
      <w:i/>
      <w:iCs/>
      <w:sz w:val="26"/>
    </w:rPr>
  </w:style>
  <w:style w:type="paragraph" w:styleId="40">
    <w:name w:val="HTML Preformatted"/>
    <w:basedOn w:val="1"/>
    <w:link w:val="86"/>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1">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2">
    <w:name w:val="index 1"/>
    <w:basedOn w:val="1"/>
    <w:next w:val="1"/>
    <w:qFormat/>
    <w:uiPriority w:val="0"/>
    <w:pPr>
      <w:spacing w:line="220" w:lineRule="exact"/>
      <w:jc w:val="center"/>
    </w:pPr>
    <w:rPr>
      <w:rFonts w:ascii="仿宋_GB2312" w:eastAsia="仿宋_GB2312"/>
      <w:szCs w:val="21"/>
    </w:rPr>
  </w:style>
  <w:style w:type="paragraph" w:styleId="43">
    <w:name w:val="Title"/>
    <w:basedOn w:val="1"/>
    <w:link w:val="87"/>
    <w:qFormat/>
    <w:uiPriority w:val="0"/>
    <w:pPr>
      <w:widowControl/>
      <w:jc w:val="center"/>
    </w:pPr>
    <w:rPr>
      <w:kern w:val="0"/>
      <w:sz w:val="20"/>
      <w:u w:val="single"/>
      <w:lang w:eastAsia="en-US"/>
    </w:rPr>
  </w:style>
  <w:style w:type="paragraph" w:styleId="44">
    <w:name w:val="annotation subject"/>
    <w:basedOn w:val="16"/>
    <w:next w:val="16"/>
    <w:link w:val="88"/>
    <w:qFormat/>
    <w:uiPriority w:val="99"/>
    <w:rPr>
      <w:b/>
      <w:bCs/>
    </w:rPr>
  </w:style>
  <w:style w:type="paragraph" w:styleId="45">
    <w:name w:val="Body Text First Indent 2"/>
    <w:basedOn w:val="18"/>
    <w:next w:val="1"/>
    <w:qFormat/>
    <w:uiPriority w:val="0"/>
    <w:pPr>
      <w:spacing w:after="120"/>
      <w:ind w:left="420" w:leftChars="200" w:firstLine="420"/>
    </w:pPr>
    <w:rPr>
      <w:szCs w:val="20"/>
    </w:rPr>
  </w:style>
  <w:style w:type="table" w:styleId="47">
    <w:name w:val="Table Grid"/>
    <w:basedOn w:val="46"/>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9">
    <w:name w:val="Strong"/>
    <w:qFormat/>
    <w:uiPriority w:val="0"/>
    <w:rPr>
      <w:b/>
      <w:bCs/>
    </w:rPr>
  </w:style>
  <w:style w:type="character" w:styleId="50">
    <w:name w:val="endnote reference"/>
    <w:qFormat/>
    <w:uiPriority w:val="0"/>
    <w:rPr>
      <w:vertAlign w:val="superscript"/>
    </w:rPr>
  </w:style>
  <w:style w:type="character" w:styleId="51">
    <w:name w:val="page number"/>
    <w:basedOn w:val="48"/>
    <w:qFormat/>
    <w:uiPriority w:val="0"/>
  </w:style>
  <w:style w:type="character" w:styleId="52">
    <w:name w:val="FollowedHyperlink"/>
    <w:qFormat/>
    <w:uiPriority w:val="99"/>
    <w:rPr>
      <w:color w:val="800080"/>
      <w:u w:val="single"/>
    </w:rPr>
  </w:style>
  <w:style w:type="character" w:styleId="53">
    <w:name w:val="Emphasis"/>
    <w:qFormat/>
    <w:uiPriority w:val="20"/>
    <w:rPr>
      <w:i/>
      <w:iCs/>
    </w:rPr>
  </w:style>
  <w:style w:type="character" w:styleId="54">
    <w:name w:val="HTML Definition"/>
    <w:basedOn w:val="48"/>
    <w:unhideWhenUsed/>
    <w:qFormat/>
    <w:uiPriority w:val="99"/>
  </w:style>
  <w:style w:type="character" w:styleId="55">
    <w:name w:val="HTML Variable"/>
    <w:basedOn w:val="48"/>
    <w:unhideWhenUsed/>
    <w:qFormat/>
    <w:uiPriority w:val="99"/>
  </w:style>
  <w:style w:type="character" w:styleId="56">
    <w:name w:val="Hyperlink"/>
    <w:qFormat/>
    <w:uiPriority w:val="99"/>
    <w:rPr>
      <w:color w:val="0000FF"/>
      <w:u w:val="single"/>
    </w:rPr>
  </w:style>
  <w:style w:type="character" w:styleId="57">
    <w:name w:val="HTML Code"/>
    <w:basedOn w:val="48"/>
    <w:unhideWhenUsed/>
    <w:qFormat/>
    <w:uiPriority w:val="99"/>
    <w:rPr>
      <w:rFonts w:ascii="Courier New" w:hAnsi="Courier New"/>
      <w:sz w:val="20"/>
    </w:rPr>
  </w:style>
  <w:style w:type="character" w:styleId="58">
    <w:name w:val="annotation reference"/>
    <w:qFormat/>
    <w:uiPriority w:val="0"/>
    <w:rPr>
      <w:sz w:val="21"/>
      <w:szCs w:val="21"/>
    </w:rPr>
  </w:style>
  <w:style w:type="character" w:styleId="59">
    <w:name w:val="HTML Cite"/>
    <w:basedOn w:val="48"/>
    <w:unhideWhenUsed/>
    <w:qFormat/>
    <w:uiPriority w:val="99"/>
  </w:style>
  <w:style w:type="character" w:styleId="60">
    <w:name w:val="footnote reference"/>
    <w:qFormat/>
    <w:uiPriority w:val="0"/>
    <w:rPr>
      <w:vertAlign w:val="superscript"/>
    </w:rPr>
  </w:style>
  <w:style w:type="character" w:customStyle="1" w:styleId="61">
    <w:name w:val="标题 1 字符"/>
    <w:basedOn w:val="48"/>
    <w:link w:val="3"/>
    <w:qFormat/>
    <w:uiPriority w:val="9"/>
    <w:rPr>
      <w:rFonts w:ascii="Times New Roman" w:hAnsi="Times New Roman" w:eastAsia="宋体" w:cs="Times New Roman"/>
      <w:b/>
      <w:bCs/>
      <w:kern w:val="44"/>
      <w:sz w:val="44"/>
      <w:szCs w:val="44"/>
    </w:rPr>
  </w:style>
  <w:style w:type="character" w:customStyle="1" w:styleId="62">
    <w:name w:val="标题 2 字符"/>
    <w:basedOn w:val="48"/>
    <w:link w:val="4"/>
    <w:qFormat/>
    <w:uiPriority w:val="9"/>
    <w:rPr>
      <w:rFonts w:ascii="Cambria" w:hAnsi="Cambria" w:eastAsia="宋体" w:cs="Times New Roman"/>
      <w:b/>
      <w:bCs/>
      <w:sz w:val="32"/>
      <w:szCs w:val="32"/>
    </w:rPr>
  </w:style>
  <w:style w:type="character" w:customStyle="1" w:styleId="63">
    <w:name w:val="标题 3 字符"/>
    <w:basedOn w:val="48"/>
    <w:link w:val="5"/>
    <w:qFormat/>
    <w:uiPriority w:val="0"/>
    <w:rPr>
      <w:rFonts w:ascii="Times New Roman" w:hAnsi="Times New Roman" w:eastAsia="宋体" w:cs="Times New Roman"/>
      <w:b/>
      <w:bCs/>
      <w:sz w:val="32"/>
      <w:szCs w:val="32"/>
    </w:rPr>
  </w:style>
  <w:style w:type="character" w:customStyle="1" w:styleId="64">
    <w:name w:val="标题 4 字符"/>
    <w:basedOn w:val="48"/>
    <w:link w:val="6"/>
    <w:qFormat/>
    <w:uiPriority w:val="0"/>
    <w:rPr>
      <w:rFonts w:ascii="宋体" w:hAnsi="宋体" w:eastAsia="宋体" w:cs="宋体"/>
      <w:b/>
      <w:bCs/>
      <w:kern w:val="0"/>
      <w:sz w:val="24"/>
      <w:szCs w:val="24"/>
    </w:rPr>
  </w:style>
  <w:style w:type="character" w:customStyle="1" w:styleId="65">
    <w:name w:val="标题 5 字符"/>
    <w:basedOn w:val="48"/>
    <w:link w:val="7"/>
    <w:qFormat/>
    <w:uiPriority w:val="0"/>
    <w:rPr>
      <w:rFonts w:ascii="宋体" w:hAnsi="宋体" w:eastAsia="宋体" w:cs="宋体"/>
      <w:b/>
      <w:bCs/>
      <w:kern w:val="0"/>
      <w:sz w:val="20"/>
      <w:szCs w:val="20"/>
    </w:rPr>
  </w:style>
  <w:style w:type="character" w:customStyle="1" w:styleId="66">
    <w:name w:val="标题 6 字符"/>
    <w:basedOn w:val="48"/>
    <w:link w:val="8"/>
    <w:qFormat/>
    <w:uiPriority w:val="0"/>
    <w:rPr>
      <w:rFonts w:ascii="Times New Roman" w:hAnsi="Arial" w:eastAsia="仿宋_GB2312" w:cs="Times New Roman"/>
      <w:kern w:val="0"/>
      <w:sz w:val="30"/>
      <w:szCs w:val="20"/>
    </w:rPr>
  </w:style>
  <w:style w:type="character" w:customStyle="1" w:styleId="67">
    <w:name w:val="标题 7 字符"/>
    <w:basedOn w:val="48"/>
    <w:link w:val="10"/>
    <w:qFormat/>
    <w:uiPriority w:val="0"/>
    <w:rPr>
      <w:rFonts w:ascii="Times New Roman" w:hAnsi="Times New Roman" w:eastAsia="仿宋_GB2312" w:cs="Times New Roman"/>
      <w:kern w:val="0"/>
      <w:sz w:val="30"/>
      <w:szCs w:val="20"/>
    </w:rPr>
  </w:style>
  <w:style w:type="character" w:customStyle="1" w:styleId="68">
    <w:name w:val="标题 8 字符"/>
    <w:basedOn w:val="48"/>
    <w:link w:val="11"/>
    <w:qFormat/>
    <w:uiPriority w:val="0"/>
    <w:rPr>
      <w:rFonts w:ascii="Times New Roman" w:hAnsi="Arial" w:eastAsia="仿宋_GB2312" w:cs="Times New Roman"/>
      <w:kern w:val="0"/>
      <w:sz w:val="30"/>
      <w:szCs w:val="20"/>
    </w:rPr>
  </w:style>
  <w:style w:type="character" w:customStyle="1" w:styleId="69">
    <w:name w:val="标题 9 字符"/>
    <w:basedOn w:val="48"/>
    <w:link w:val="12"/>
    <w:qFormat/>
    <w:uiPriority w:val="0"/>
    <w:rPr>
      <w:rFonts w:ascii="Times New Roman" w:hAnsi="Times New Roman" w:eastAsia="仿宋_GB2312" w:cs="Times New Roman"/>
      <w:kern w:val="0"/>
      <w:sz w:val="30"/>
      <w:szCs w:val="20"/>
    </w:rPr>
  </w:style>
  <w:style w:type="character" w:customStyle="1" w:styleId="70">
    <w:name w:val="正文文本 字符"/>
    <w:basedOn w:val="48"/>
    <w:link w:val="2"/>
    <w:qFormat/>
    <w:uiPriority w:val="0"/>
    <w:rPr>
      <w:rFonts w:ascii="Times New Roman" w:hAnsi="Times New Roman" w:eastAsia="宋体" w:cs="Times New Roman"/>
      <w:szCs w:val="24"/>
    </w:rPr>
  </w:style>
  <w:style w:type="character" w:customStyle="1" w:styleId="71">
    <w:name w:val="文档结构图 字符"/>
    <w:basedOn w:val="48"/>
    <w:link w:val="15"/>
    <w:qFormat/>
    <w:uiPriority w:val="0"/>
    <w:rPr>
      <w:rFonts w:ascii="Times New Roman" w:hAnsi="Times New Roman" w:eastAsia="宋体" w:cs="Times New Roman"/>
      <w:szCs w:val="24"/>
      <w:shd w:val="clear" w:color="auto" w:fill="000080"/>
    </w:rPr>
  </w:style>
  <w:style w:type="character" w:customStyle="1" w:styleId="72">
    <w:name w:val="批注文字 字符"/>
    <w:basedOn w:val="48"/>
    <w:link w:val="16"/>
    <w:qFormat/>
    <w:uiPriority w:val="0"/>
    <w:rPr>
      <w:rFonts w:ascii="Times New Roman" w:hAnsi="Times New Roman" w:eastAsia="宋体" w:cs="Times New Roman"/>
      <w:szCs w:val="24"/>
    </w:rPr>
  </w:style>
  <w:style w:type="character" w:customStyle="1" w:styleId="73">
    <w:name w:val="正文文本 3 字符"/>
    <w:basedOn w:val="48"/>
    <w:link w:val="17"/>
    <w:qFormat/>
    <w:uiPriority w:val="0"/>
    <w:rPr>
      <w:rFonts w:ascii="Times New Roman" w:hAnsi="Times New Roman" w:eastAsia="宋体" w:cs="Times New Roman"/>
      <w:sz w:val="16"/>
      <w:szCs w:val="16"/>
    </w:rPr>
  </w:style>
  <w:style w:type="character" w:customStyle="1" w:styleId="74">
    <w:name w:val="正文文本缩进 字符"/>
    <w:basedOn w:val="48"/>
    <w:link w:val="18"/>
    <w:qFormat/>
    <w:uiPriority w:val="0"/>
    <w:rPr>
      <w:rFonts w:ascii="Times New Roman" w:hAnsi="Times New Roman" w:eastAsia="宋体" w:cs="Times New Roman"/>
      <w:szCs w:val="24"/>
    </w:rPr>
  </w:style>
  <w:style w:type="character" w:customStyle="1" w:styleId="75">
    <w:name w:val="纯文本 字符"/>
    <w:basedOn w:val="48"/>
    <w:link w:val="23"/>
    <w:qFormat/>
    <w:uiPriority w:val="0"/>
    <w:rPr>
      <w:rFonts w:ascii="宋体" w:hAnsi="Courier New" w:eastAsia="宋体" w:cs="Courier New"/>
      <w:szCs w:val="21"/>
    </w:rPr>
  </w:style>
  <w:style w:type="character" w:customStyle="1" w:styleId="76">
    <w:name w:val="日期 字符"/>
    <w:basedOn w:val="48"/>
    <w:link w:val="25"/>
    <w:qFormat/>
    <w:uiPriority w:val="99"/>
    <w:rPr>
      <w:rFonts w:ascii="Times New Roman" w:hAnsi="Times New Roman" w:eastAsia="宋体" w:cs="Times New Roman"/>
      <w:szCs w:val="24"/>
    </w:rPr>
  </w:style>
  <w:style w:type="character" w:customStyle="1" w:styleId="77">
    <w:name w:val="正文文本缩进 2 字符"/>
    <w:basedOn w:val="48"/>
    <w:link w:val="26"/>
    <w:qFormat/>
    <w:uiPriority w:val="0"/>
    <w:rPr>
      <w:rFonts w:ascii="Times New Roman" w:hAnsi="Times New Roman" w:eastAsia="宋体" w:cs="Times New Roman"/>
      <w:kern w:val="0"/>
      <w:sz w:val="28"/>
      <w:szCs w:val="24"/>
    </w:rPr>
  </w:style>
  <w:style w:type="character" w:customStyle="1" w:styleId="78">
    <w:name w:val="尾注文本 字符"/>
    <w:basedOn w:val="48"/>
    <w:link w:val="27"/>
    <w:qFormat/>
    <w:uiPriority w:val="0"/>
    <w:rPr>
      <w:rFonts w:ascii="Arial" w:hAnsi="Arial" w:eastAsia="宋体" w:cs="Arial"/>
      <w:kern w:val="0"/>
      <w:sz w:val="20"/>
      <w:szCs w:val="24"/>
      <w:lang w:eastAsia="en-US"/>
    </w:rPr>
  </w:style>
  <w:style w:type="character" w:customStyle="1" w:styleId="79">
    <w:name w:val="批注框文本 字符"/>
    <w:basedOn w:val="48"/>
    <w:link w:val="28"/>
    <w:qFormat/>
    <w:uiPriority w:val="99"/>
    <w:rPr>
      <w:rFonts w:ascii="Times New Roman" w:hAnsi="Times New Roman" w:eastAsia="宋体" w:cs="Times New Roman"/>
      <w:sz w:val="18"/>
      <w:szCs w:val="18"/>
    </w:rPr>
  </w:style>
  <w:style w:type="character" w:customStyle="1" w:styleId="80">
    <w:name w:val="页脚 字符"/>
    <w:basedOn w:val="48"/>
    <w:link w:val="29"/>
    <w:qFormat/>
    <w:uiPriority w:val="99"/>
    <w:rPr>
      <w:rFonts w:ascii="Times New Roman" w:hAnsi="Times New Roman" w:eastAsia="宋体" w:cs="Times New Roman"/>
      <w:sz w:val="18"/>
      <w:szCs w:val="18"/>
    </w:rPr>
  </w:style>
  <w:style w:type="character" w:customStyle="1" w:styleId="81">
    <w:name w:val="页眉 字符"/>
    <w:basedOn w:val="48"/>
    <w:link w:val="30"/>
    <w:qFormat/>
    <w:uiPriority w:val="99"/>
    <w:rPr>
      <w:rFonts w:ascii="Times New Roman" w:hAnsi="Times New Roman" w:eastAsia="宋体" w:cs="Times New Roman"/>
      <w:sz w:val="18"/>
      <w:szCs w:val="18"/>
    </w:rPr>
  </w:style>
  <w:style w:type="character" w:customStyle="1" w:styleId="82">
    <w:name w:val="副标题 字符"/>
    <w:basedOn w:val="48"/>
    <w:link w:val="33"/>
    <w:qFormat/>
    <w:uiPriority w:val="0"/>
    <w:rPr>
      <w:rFonts w:ascii="Times New Roman" w:hAnsi="Times New Roman" w:eastAsia="宋体" w:cs="Times New Roman"/>
      <w:kern w:val="0"/>
      <w:sz w:val="20"/>
      <w:szCs w:val="24"/>
      <w:u w:val="single"/>
      <w:lang w:eastAsia="en-US"/>
    </w:rPr>
  </w:style>
  <w:style w:type="character" w:customStyle="1" w:styleId="83">
    <w:name w:val="脚注文本 字符"/>
    <w:basedOn w:val="48"/>
    <w:link w:val="34"/>
    <w:qFormat/>
    <w:uiPriority w:val="0"/>
    <w:rPr>
      <w:rFonts w:ascii="Arial" w:hAnsi="Arial" w:eastAsia="宋体" w:cs="Arial"/>
      <w:kern w:val="0"/>
      <w:sz w:val="18"/>
      <w:szCs w:val="18"/>
      <w:lang w:eastAsia="en-US"/>
    </w:rPr>
  </w:style>
  <w:style w:type="character" w:customStyle="1" w:styleId="84">
    <w:name w:val="正文文本缩进 3 字符"/>
    <w:basedOn w:val="48"/>
    <w:link w:val="36"/>
    <w:qFormat/>
    <w:uiPriority w:val="0"/>
    <w:rPr>
      <w:rFonts w:ascii="宋体" w:hAnsi="宋体" w:eastAsia="宋体" w:cs="Times New Roman"/>
      <w:sz w:val="28"/>
      <w:szCs w:val="28"/>
    </w:rPr>
  </w:style>
  <w:style w:type="character" w:customStyle="1" w:styleId="85">
    <w:name w:val="正文文本 2 字符"/>
    <w:basedOn w:val="48"/>
    <w:link w:val="39"/>
    <w:qFormat/>
    <w:uiPriority w:val="0"/>
    <w:rPr>
      <w:rFonts w:ascii="Times New Roman" w:hAnsi="Times New Roman" w:eastAsia="宋体" w:cs="Times New Roman"/>
      <w:i/>
      <w:iCs/>
      <w:sz w:val="26"/>
      <w:szCs w:val="24"/>
    </w:rPr>
  </w:style>
  <w:style w:type="character" w:customStyle="1" w:styleId="86">
    <w:name w:val="HTML 预设格式 字符"/>
    <w:basedOn w:val="48"/>
    <w:link w:val="40"/>
    <w:qFormat/>
    <w:uiPriority w:val="0"/>
    <w:rPr>
      <w:rFonts w:ascii="宋体" w:hAnsi="宋体" w:eastAsia="宋体" w:cs="宋体"/>
      <w:color w:val="000000"/>
      <w:kern w:val="0"/>
      <w:sz w:val="24"/>
      <w:szCs w:val="24"/>
    </w:rPr>
  </w:style>
  <w:style w:type="character" w:customStyle="1" w:styleId="87">
    <w:name w:val="标题 字符"/>
    <w:basedOn w:val="48"/>
    <w:link w:val="43"/>
    <w:qFormat/>
    <w:uiPriority w:val="0"/>
    <w:rPr>
      <w:rFonts w:ascii="Times New Roman" w:hAnsi="Times New Roman" w:eastAsia="宋体" w:cs="Times New Roman"/>
      <w:kern w:val="0"/>
      <w:sz w:val="20"/>
      <w:szCs w:val="24"/>
      <w:u w:val="single"/>
      <w:lang w:eastAsia="en-US"/>
    </w:rPr>
  </w:style>
  <w:style w:type="character" w:customStyle="1" w:styleId="88">
    <w:name w:val="批注主题 字符"/>
    <w:basedOn w:val="72"/>
    <w:link w:val="44"/>
    <w:qFormat/>
    <w:uiPriority w:val="99"/>
    <w:rPr>
      <w:rFonts w:ascii="Times New Roman" w:hAnsi="Times New Roman" w:eastAsia="宋体" w:cs="Times New Roman"/>
      <w:b/>
      <w:bCs/>
      <w:szCs w:val="24"/>
    </w:rPr>
  </w:style>
  <w:style w:type="paragraph" w:customStyle="1" w:styleId="89">
    <w:name w:val="列出段落1"/>
    <w:basedOn w:val="1"/>
    <w:qFormat/>
    <w:uiPriority w:val="99"/>
    <w:pPr>
      <w:ind w:firstLine="420" w:firstLineChars="200"/>
    </w:pPr>
    <w:rPr>
      <w:sz w:val="28"/>
      <w:szCs w:val="28"/>
    </w:rPr>
  </w:style>
  <w:style w:type="paragraph" w:customStyle="1" w:styleId="90">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1">
    <w:name w:val="Char Char Char Char Char Char Char Char Char Char Char Char Char Char Char Char"/>
    <w:basedOn w:val="15"/>
    <w:qFormat/>
    <w:uiPriority w:val="0"/>
    <w:pPr>
      <w:spacing w:line="360" w:lineRule="auto"/>
      <w:ind w:firstLine="200" w:firstLineChars="200"/>
    </w:pPr>
    <w:rPr>
      <w:rFonts w:ascii="Tahoma" w:hAnsi="Tahoma"/>
      <w:sz w:val="24"/>
    </w:rPr>
  </w:style>
  <w:style w:type="paragraph" w:customStyle="1" w:styleId="92">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3">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4">
    <w:name w:val="1 Char"/>
    <w:basedOn w:val="1"/>
    <w:qFormat/>
    <w:uiPriority w:val="0"/>
    <w:pPr>
      <w:widowControl/>
      <w:spacing w:after="160" w:line="240" w:lineRule="exact"/>
      <w:jc w:val="left"/>
    </w:pPr>
    <w:rPr>
      <w:rFonts w:ascii="Calibri" w:hAnsi="Calibri"/>
      <w:szCs w:val="20"/>
    </w:rPr>
  </w:style>
  <w:style w:type="paragraph" w:customStyle="1" w:styleId="95">
    <w:name w:val="列表段落1"/>
    <w:basedOn w:val="1"/>
    <w:qFormat/>
    <w:uiPriority w:val="34"/>
    <w:pPr>
      <w:ind w:firstLine="420" w:firstLineChars="200"/>
    </w:pPr>
    <w:rPr>
      <w:rFonts w:ascii="Calibri" w:hAnsi="Calibri"/>
    </w:rPr>
  </w:style>
  <w:style w:type="paragraph" w:customStyle="1" w:styleId="96">
    <w:name w:val="Char Char Char Char Char Char Char Char Char Char"/>
    <w:basedOn w:val="15"/>
    <w:qFormat/>
    <w:uiPriority w:val="0"/>
    <w:pPr>
      <w:spacing w:line="360" w:lineRule="auto"/>
      <w:ind w:firstLine="200" w:firstLineChars="200"/>
    </w:pPr>
    <w:rPr>
      <w:rFonts w:ascii="Tahoma" w:hAnsi="Tahoma"/>
      <w:sz w:val="24"/>
    </w:rPr>
  </w:style>
  <w:style w:type="paragraph" w:customStyle="1" w:styleId="97">
    <w:name w:val="样式 标题 3 + (中文) 黑体 小四 非加粗 段前: 7.8 磅 段后: 0 磅 行距: 固定值 20 磅"/>
    <w:basedOn w:val="5"/>
    <w:next w:val="1"/>
    <w:qFormat/>
    <w:uiPriority w:val="0"/>
    <w:pPr>
      <w:spacing w:before="0" w:after="0" w:line="400" w:lineRule="exact"/>
    </w:pPr>
    <w:rPr>
      <w:rFonts w:eastAsia="黑体" w:cs="宋体"/>
      <w:b w:val="0"/>
      <w:bCs w:val="0"/>
      <w:sz w:val="24"/>
      <w:szCs w:val="20"/>
    </w:rPr>
  </w:style>
  <w:style w:type="paragraph" w:customStyle="1" w:styleId="98">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99">
    <w:name w:val="TOC 标题2"/>
    <w:basedOn w:val="3"/>
    <w:next w:val="1"/>
    <w:unhideWhenUsed/>
    <w:qFormat/>
    <w:uiPriority w:val="0"/>
    <w:pPr>
      <w:outlineLvl w:val="9"/>
    </w:pPr>
    <w:rPr>
      <w:rFonts w:ascii="Calibri" w:hAnsi="Calibri"/>
    </w:rPr>
  </w:style>
  <w:style w:type="paragraph" w:customStyle="1" w:styleId="100">
    <w:name w:val="样式1"/>
    <w:basedOn w:val="1"/>
    <w:next w:val="6"/>
    <w:qFormat/>
    <w:uiPriority w:val="0"/>
    <w:pPr>
      <w:spacing w:line="360" w:lineRule="auto"/>
      <w:ind w:firstLine="420" w:firstLineChars="200"/>
    </w:pPr>
    <w:rPr>
      <w:rFonts w:ascii="宋体" w:hAnsi="宋体"/>
      <w:szCs w:val="21"/>
    </w:rPr>
  </w:style>
  <w:style w:type="paragraph" w:customStyle="1" w:styleId="101">
    <w:name w:val="列出段落111"/>
    <w:basedOn w:val="1"/>
    <w:qFormat/>
    <w:uiPriority w:val="0"/>
    <w:pPr>
      <w:ind w:firstLine="420" w:firstLineChars="200"/>
    </w:pPr>
    <w:rPr>
      <w:sz w:val="28"/>
      <w:szCs w:val="28"/>
    </w:rPr>
  </w:style>
  <w:style w:type="paragraph" w:customStyle="1" w:styleId="102">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3">
    <w:name w:val="pa-27"/>
    <w:basedOn w:val="1"/>
    <w:qFormat/>
    <w:uiPriority w:val="0"/>
    <w:pPr>
      <w:widowControl/>
      <w:spacing w:line="360" w:lineRule="atLeast"/>
      <w:ind w:firstLine="420"/>
    </w:pPr>
    <w:rPr>
      <w:rFonts w:ascii="宋体" w:hAnsi="宋体" w:cs="宋体"/>
      <w:kern w:val="0"/>
      <w:sz w:val="24"/>
    </w:rPr>
  </w:style>
  <w:style w:type="paragraph" w:customStyle="1" w:styleId="104">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5">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6">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7">
    <w:name w:val="Char Char Char Char"/>
    <w:basedOn w:val="15"/>
    <w:qFormat/>
    <w:uiPriority w:val="0"/>
    <w:pPr>
      <w:spacing w:line="360" w:lineRule="auto"/>
      <w:ind w:firstLine="200" w:firstLineChars="200"/>
    </w:pPr>
    <w:rPr>
      <w:rFonts w:ascii="Tahoma" w:hAnsi="Tahoma"/>
      <w:sz w:val="24"/>
    </w:rPr>
  </w:style>
  <w:style w:type="paragraph" w:customStyle="1" w:styleId="108">
    <w:name w:val="表格内容"/>
    <w:basedOn w:val="1"/>
    <w:qFormat/>
    <w:uiPriority w:val="0"/>
    <w:pPr>
      <w:suppressLineNumbers/>
      <w:suppressAutoHyphens/>
    </w:pPr>
  </w:style>
  <w:style w:type="paragraph" w:customStyle="1" w:styleId="109">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0">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1">
    <w:name w:val="_Style 105"/>
    <w:basedOn w:val="3"/>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2">
    <w:name w:val="明显引用1"/>
    <w:basedOn w:val="1"/>
    <w:next w:val="1"/>
    <w:link w:val="113"/>
    <w:qFormat/>
    <w:uiPriority w:val="0"/>
    <w:pPr>
      <w:pBdr>
        <w:bottom w:val="single" w:color="4F81BD" w:sz="4" w:space="4"/>
      </w:pBdr>
      <w:spacing w:before="200" w:after="280"/>
      <w:ind w:left="936" w:right="936"/>
    </w:pPr>
    <w:rPr>
      <w:b/>
      <w:bCs/>
      <w:i/>
      <w:iCs/>
      <w:color w:val="4F81BD"/>
      <w:szCs w:val="22"/>
    </w:rPr>
  </w:style>
  <w:style w:type="character" w:customStyle="1" w:styleId="113">
    <w:name w:val="明显引用 Char4"/>
    <w:basedOn w:val="48"/>
    <w:link w:val="112"/>
    <w:qFormat/>
    <w:uiPriority w:val="0"/>
    <w:rPr>
      <w:rFonts w:ascii="Times New Roman" w:hAnsi="Times New Roman" w:eastAsia="宋体" w:cs="Times New Roman"/>
      <w:b/>
      <w:bCs/>
      <w:i/>
      <w:iCs/>
      <w:color w:val="4F81BD"/>
    </w:rPr>
  </w:style>
  <w:style w:type="paragraph" w:customStyle="1" w:styleId="114">
    <w:name w:val="表体"/>
    <w:basedOn w:val="1"/>
    <w:next w:val="1"/>
    <w:qFormat/>
    <w:uiPriority w:val="0"/>
    <w:pPr>
      <w:spacing w:line="0" w:lineRule="atLeast"/>
    </w:pPr>
    <w:rPr>
      <w:rFonts w:ascii="Calibri" w:hAnsi="Calibri"/>
      <w:b/>
      <w:snapToGrid w:val="0"/>
      <w:szCs w:val="20"/>
    </w:rPr>
  </w:style>
  <w:style w:type="paragraph" w:customStyle="1" w:styleId="115">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6">
    <w:name w:val="pa-34"/>
    <w:basedOn w:val="1"/>
    <w:qFormat/>
    <w:uiPriority w:val="0"/>
    <w:pPr>
      <w:widowControl/>
      <w:spacing w:line="360" w:lineRule="atLeast"/>
      <w:ind w:firstLine="420"/>
      <w:jc w:val="left"/>
    </w:pPr>
    <w:rPr>
      <w:rFonts w:ascii="宋体" w:hAnsi="宋体" w:cs="宋体"/>
      <w:kern w:val="0"/>
      <w:sz w:val="24"/>
    </w:rPr>
  </w:style>
  <w:style w:type="paragraph" w:customStyle="1" w:styleId="117">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8">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19">
    <w:name w:val="p16"/>
    <w:basedOn w:val="1"/>
    <w:qFormat/>
    <w:uiPriority w:val="0"/>
    <w:pPr>
      <w:widowControl/>
    </w:pPr>
    <w:rPr>
      <w:rFonts w:ascii="Calibri" w:hAnsi="Calibri" w:cs="宋体"/>
      <w:kern w:val="0"/>
      <w:szCs w:val="21"/>
    </w:rPr>
  </w:style>
  <w:style w:type="paragraph" w:customStyle="1" w:styleId="120">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1">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2">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3">
    <w:name w:val="标题4"/>
    <w:basedOn w:val="4"/>
    <w:next w:val="20"/>
    <w:link w:val="288"/>
    <w:qFormat/>
    <w:uiPriority w:val="0"/>
    <w:pPr>
      <w:spacing w:line="413" w:lineRule="auto"/>
    </w:pPr>
    <w:rPr>
      <w:rFonts w:ascii="Arial" w:hAnsi="Arial"/>
      <w:kern w:val="0"/>
      <w:sz w:val="24"/>
    </w:rPr>
  </w:style>
  <w:style w:type="paragraph" w:customStyle="1" w:styleId="124">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5">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6">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7">
    <w:name w:val="WW-表格内容"/>
    <w:basedOn w:val="1"/>
    <w:qFormat/>
    <w:uiPriority w:val="0"/>
    <w:pPr>
      <w:suppressLineNumbers/>
      <w:suppressAutoHyphens/>
    </w:pPr>
  </w:style>
  <w:style w:type="paragraph" w:customStyle="1" w:styleId="128">
    <w:name w:val="Char"/>
    <w:basedOn w:val="1"/>
    <w:qFormat/>
    <w:uiPriority w:val="0"/>
  </w:style>
  <w:style w:type="paragraph" w:customStyle="1" w:styleId="129">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0">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1">
    <w:name w:val="样式15"/>
    <w:basedOn w:val="5"/>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2">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3">
    <w:name w:val="Char9 Char Char Char Char Char Char"/>
    <w:basedOn w:val="15"/>
    <w:qFormat/>
    <w:uiPriority w:val="0"/>
    <w:pPr>
      <w:spacing w:line="360" w:lineRule="auto"/>
      <w:ind w:firstLine="200" w:firstLineChars="200"/>
    </w:pPr>
    <w:rPr>
      <w:rFonts w:ascii="Tahoma" w:hAnsi="Tahoma"/>
      <w:sz w:val="24"/>
    </w:rPr>
  </w:style>
  <w:style w:type="paragraph" w:customStyle="1" w:styleId="134">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5">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6">
    <w:name w:val="p15"/>
    <w:basedOn w:val="1"/>
    <w:qFormat/>
    <w:uiPriority w:val="0"/>
    <w:pPr>
      <w:widowControl/>
      <w:spacing w:after="120"/>
    </w:pPr>
    <w:rPr>
      <w:kern w:val="0"/>
      <w:szCs w:val="21"/>
    </w:rPr>
  </w:style>
  <w:style w:type="paragraph" w:customStyle="1" w:styleId="137">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8">
    <w:name w:val="正  文"/>
    <w:basedOn w:val="1"/>
    <w:qFormat/>
    <w:uiPriority w:val="0"/>
    <w:pPr>
      <w:spacing w:line="360" w:lineRule="auto"/>
      <w:ind w:firstLine="200" w:firstLineChars="200"/>
    </w:pPr>
    <w:rPr>
      <w:rFonts w:ascii="宋体" w:hAnsi="Calibri"/>
      <w:sz w:val="24"/>
    </w:rPr>
  </w:style>
  <w:style w:type="paragraph" w:customStyle="1" w:styleId="139">
    <w:name w:val="列出段落11"/>
    <w:basedOn w:val="1"/>
    <w:qFormat/>
    <w:uiPriority w:val="0"/>
    <w:pPr>
      <w:ind w:firstLine="420" w:firstLineChars="200"/>
    </w:pPr>
    <w:rPr>
      <w:sz w:val="28"/>
      <w:szCs w:val="28"/>
    </w:rPr>
  </w:style>
  <w:style w:type="paragraph" w:customStyle="1" w:styleId="140">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1">
    <w:name w:val="样式 标题 1 + 黑体 三号 非加粗 居中 段前: 6 磅 段后: 6 磅 行距: 固定值 20 磅"/>
    <w:basedOn w:val="3"/>
    <w:qFormat/>
    <w:uiPriority w:val="0"/>
    <w:pPr>
      <w:spacing w:before="120" w:after="120" w:line="400" w:lineRule="exact"/>
      <w:jc w:val="center"/>
    </w:pPr>
    <w:rPr>
      <w:rFonts w:ascii="黑体" w:hAnsi="黑体" w:eastAsia="黑体" w:cs="宋体"/>
      <w:b w:val="0"/>
      <w:bCs w:val="0"/>
      <w:sz w:val="32"/>
      <w:szCs w:val="20"/>
    </w:rPr>
  </w:style>
  <w:style w:type="paragraph" w:customStyle="1" w:styleId="142">
    <w:name w:val="_Style 96"/>
    <w:semiHidden/>
    <w:qFormat/>
    <w:uiPriority w:val="99"/>
    <w:rPr>
      <w:rFonts w:ascii="Calibri" w:hAnsi="Calibri" w:eastAsia="宋体" w:cs="Times New Roman"/>
      <w:kern w:val="2"/>
      <w:sz w:val="21"/>
      <w:szCs w:val="24"/>
      <w:lang w:val="en-US" w:eastAsia="zh-CN" w:bidi="ar-SA"/>
    </w:rPr>
  </w:style>
  <w:style w:type="paragraph" w:customStyle="1" w:styleId="143">
    <w:name w:val="表格文字"/>
    <w:basedOn w:val="1"/>
    <w:qFormat/>
    <w:uiPriority w:val="0"/>
    <w:pPr>
      <w:adjustRightInd w:val="0"/>
      <w:spacing w:line="420" w:lineRule="atLeast"/>
      <w:jc w:val="left"/>
      <w:textAlignment w:val="baseline"/>
    </w:pPr>
    <w:rPr>
      <w:kern w:val="0"/>
      <w:szCs w:val="20"/>
    </w:rPr>
  </w:style>
  <w:style w:type="paragraph" w:customStyle="1" w:styleId="144">
    <w:name w:val="表格"/>
    <w:basedOn w:val="1"/>
    <w:qFormat/>
    <w:uiPriority w:val="0"/>
    <w:pPr>
      <w:jc w:val="center"/>
      <w:textAlignment w:val="center"/>
    </w:pPr>
    <w:rPr>
      <w:rFonts w:ascii="华文细黑" w:hAnsi="华文细黑"/>
      <w:kern w:val="0"/>
      <w:szCs w:val="20"/>
    </w:rPr>
  </w:style>
  <w:style w:type="paragraph" w:customStyle="1" w:styleId="145">
    <w:name w:val="Char1"/>
    <w:basedOn w:val="1"/>
    <w:qFormat/>
    <w:uiPriority w:val="0"/>
  </w:style>
  <w:style w:type="paragraph" w:customStyle="1" w:styleId="146">
    <w:name w:val="TOC 标题11"/>
    <w:basedOn w:val="3"/>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7">
    <w:name w:val="引用2"/>
    <w:basedOn w:val="1"/>
    <w:next w:val="1"/>
    <w:link w:val="250"/>
    <w:qFormat/>
    <w:uiPriority w:val="0"/>
    <w:rPr>
      <w:i/>
      <w:iCs/>
      <w:color w:val="000000"/>
    </w:rPr>
  </w:style>
  <w:style w:type="paragraph" w:customStyle="1" w:styleId="148">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49">
    <w:name w:val="引用1"/>
    <w:basedOn w:val="1"/>
    <w:next w:val="1"/>
    <w:link w:val="150"/>
    <w:qFormat/>
    <w:uiPriority w:val="0"/>
    <w:rPr>
      <w:i/>
      <w:iCs/>
      <w:color w:val="000000"/>
      <w:szCs w:val="22"/>
    </w:rPr>
  </w:style>
  <w:style w:type="character" w:customStyle="1" w:styleId="150">
    <w:name w:val="引用 Char4"/>
    <w:basedOn w:val="48"/>
    <w:link w:val="149"/>
    <w:qFormat/>
    <w:uiPriority w:val="0"/>
    <w:rPr>
      <w:rFonts w:ascii="Times New Roman" w:hAnsi="Times New Roman" w:eastAsia="宋体" w:cs="Times New Roman"/>
      <w:i/>
      <w:iCs/>
      <w:color w:val="000000"/>
    </w:rPr>
  </w:style>
  <w:style w:type="paragraph" w:customStyle="1" w:styleId="151">
    <w:name w:val="修订1"/>
    <w:qFormat/>
    <w:uiPriority w:val="99"/>
    <w:rPr>
      <w:rFonts w:ascii="Times New Roman" w:hAnsi="Times New Roman" w:eastAsia="宋体" w:cs="Times New Roman"/>
      <w:kern w:val="2"/>
      <w:sz w:val="21"/>
      <w:szCs w:val="24"/>
      <w:lang w:val="en-US" w:eastAsia="zh-CN" w:bidi="ar-SA"/>
    </w:rPr>
  </w:style>
  <w:style w:type="paragraph" w:customStyle="1" w:styleId="152">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3">
    <w:name w:val="Char2"/>
    <w:basedOn w:val="1"/>
    <w:qFormat/>
    <w:uiPriority w:val="0"/>
    <w:rPr>
      <w:rFonts w:ascii="Calibri" w:hAnsi="Calibri"/>
    </w:rPr>
  </w:style>
  <w:style w:type="paragraph" w:customStyle="1" w:styleId="154">
    <w:name w:val="标题5"/>
    <w:basedOn w:val="5"/>
    <w:link w:val="287"/>
    <w:qFormat/>
    <w:uiPriority w:val="0"/>
    <w:pPr>
      <w:spacing w:line="413" w:lineRule="auto"/>
    </w:pPr>
    <w:rPr>
      <w:rFonts w:ascii="Arial" w:hAnsi="Arial"/>
      <w:kern w:val="0"/>
      <w:sz w:val="24"/>
    </w:rPr>
  </w:style>
  <w:style w:type="paragraph" w:customStyle="1" w:styleId="155">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6">
    <w:name w:val="TOC 标题1"/>
    <w:basedOn w:val="3"/>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7">
    <w:name w:val="表格标题"/>
    <w:basedOn w:val="108"/>
    <w:qFormat/>
    <w:uiPriority w:val="0"/>
  </w:style>
  <w:style w:type="paragraph" w:customStyle="1" w:styleId="158">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59">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0">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1">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2">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3">
    <w:name w:val="WW-表格标题"/>
    <w:basedOn w:val="127"/>
    <w:qFormat/>
    <w:uiPriority w:val="0"/>
  </w:style>
  <w:style w:type="paragraph" w:customStyle="1" w:styleId="164">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5">
    <w:name w:val="明显引用12"/>
    <w:basedOn w:val="1"/>
    <w:next w:val="1"/>
    <w:link w:val="256"/>
    <w:qFormat/>
    <w:uiPriority w:val="30"/>
    <w:pPr>
      <w:pBdr>
        <w:bottom w:val="single" w:color="4F81BD" w:sz="4" w:space="4"/>
      </w:pBdr>
      <w:spacing w:before="200" w:after="280"/>
      <w:ind w:left="936" w:right="936"/>
    </w:pPr>
    <w:rPr>
      <w:b/>
      <w:bCs/>
      <w:i/>
      <w:iCs/>
      <w:color w:val="4F81BD"/>
      <w:szCs w:val="20"/>
    </w:rPr>
  </w:style>
  <w:style w:type="paragraph" w:customStyle="1" w:styleId="166">
    <w:name w:val="标准样式1"/>
    <w:basedOn w:val="1"/>
    <w:qFormat/>
    <w:uiPriority w:val="0"/>
    <w:pPr>
      <w:spacing w:line="600" w:lineRule="exact"/>
      <w:ind w:firstLine="567"/>
    </w:pPr>
    <w:rPr>
      <w:rFonts w:ascii="Calibri" w:hAnsi="Calibri"/>
      <w:sz w:val="28"/>
    </w:rPr>
  </w:style>
  <w:style w:type="paragraph" w:customStyle="1" w:styleId="167">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8">
    <w:name w:val="Char Char1 Char Char"/>
    <w:basedOn w:val="15"/>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69">
    <w:name w:val="引用11"/>
    <w:basedOn w:val="1"/>
    <w:next w:val="1"/>
    <w:link w:val="269"/>
    <w:qFormat/>
    <w:uiPriority w:val="29"/>
    <w:rPr>
      <w:i/>
      <w:iCs/>
      <w:color w:val="000000"/>
      <w:szCs w:val="20"/>
    </w:rPr>
  </w:style>
  <w:style w:type="paragraph" w:customStyle="1" w:styleId="170">
    <w:name w:val="_Style 87"/>
    <w:basedOn w:val="1"/>
    <w:qFormat/>
    <w:uiPriority w:val="99"/>
    <w:pPr>
      <w:ind w:firstLine="420" w:firstLineChars="200"/>
    </w:pPr>
    <w:rPr>
      <w:rFonts w:ascii="Calibri" w:hAnsi="Calibri"/>
      <w:sz w:val="28"/>
      <w:szCs w:val="28"/>
    </w:rPr>
  </w:style>
  <w:style w:type="paragraph" w:customStyle="1" w:styleId="171">
    <w:name w:val="自定样式1"/>
    <w:basedOn w:val="1"/>
    <w:qFormat/>
    <w:uiPriority w:val="0"/>
    <w:pPr>
      <w:suppressAutoHyphens/>
      <w:jc w:val="center"/>
    </w:pPr>
    <w:rPr>
      <w:rFonts w:ascii="宋体" w:hAnsi="宋体"/>
      <w:color w:val="000000"/>
      <w:sz w:val="18"/>
    </w:rPr>
  </w:style>
  <w:style w:type="paragraph" w:customStyle="1" w:styleId="172">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3">
    <w:name w:val="样式 标题 2 + Times New Roman 四号 非加粗 段前: 5 磅 段后: 0 磅 行距: 固定值 20..."/>
    <w:basedOn w:val="4"/>
    <w:qFormat/>
    <w:uiPriority w:val="0"/>
    <w:pPr>
      <w:spacing w:before="100" w:after="0" w:line="400" w:lineRule="exact"/>
    </w:pPr>
    <w:rPr>
      <w:rFonts w:ascii="Times New Roman" w:hAnsi="Times New Roman" w:eastAsia="黑体" w:cs="宋体"/>
      <w:b w:val="0"/>
      <w:bCs w:val="0"/>
      <w:sz w:val="28"/>
      <w:szCs w:val="20"/>
    </w:rPr>
  </w:style>
  <w:style w:type="character" w:customStyle="1" w:styleId="174">
    <w:name w:val="未处理的提及1"/>
    <w:unhideWhenUsed/>
    <w:qFormat/>
    <w:uiPriority w:val="99"/>
    <w:rPr>
      <w:color w:val="808080"/>
      <w:shd w:val="clear" w:color="auto" w:fill="E6E6E6"/>
    </w:rPr>
  </w:style>
  <w:style w:type="character" w:customStyle="1" w:styleId="175">
    <w:name w:val="正文文本 3 Char"/>
    <w:qFormat/>
    <w:uiPriority w:val="0"/>
    <w:rPr>
      <w:kern w:val="2"/>
      <w:sz w:val="16"/>
      <w:szCs w:val="16"/>
    </w:rPr>
  </w:style>
  <w:style w:type="character" w:customStyle="1" w:styleId="176">
    <w:name w:val="正文文本缩进 Char2"/>
    <w:semiHidden/>
    <w:qFormat/>
    <w:uiPriority w:val="99"/>
    <w:rPr>
      <w:rFonts w:ascii="Calibri" w:hAnsi="Calibri" w:eastAsia="宋体" w:cs="Times New Roman"/>
      <w:szCs w:val="24"/>
    </w:rPr>
  </w:style>
  <w:style w:type="character" w:customStyle="1" w:styleId="177">
    <w:name w:val="标题 3 Char"/>
    <w:qFormat/>
    <w:uiPriority w:val="0"/>
    <w:rPr>
      <w:rFonts w:ascii="仿宋_GB2312" w:hAnsi="Calibri" w:eastAsia="仿宋_GB2312" w:cs="Times New Roman"/>
      <w:b/>
      <w:kern w:val="0"/>
      <w:sz w:val="24"/>
      <w:szCs w:val="28"/>
    </w:rPr>
  </w:style>
  <w:style w:type="character" w:customStyle="1" w:styleId="178">
    <w:name w:val="批注框文本 Char2"/>
    <w:qFormat/>
    <w:uiPriority w:val="99"/>
    <w:rPr>
      <w:kern w:val="2"/>
      <w:sz w:val="18"/>
      <w:szCs w:val="18"/>
    </w:rPr>
  </w:style>
  <w:style w:type="character" w:customStyle="1" w:styleId="179">
    <w:name w:val="textcontents"/>
    <w:qFormat/>
    <w:uiPriority w:val="0"/>
    <w:rPr>
      <w:rFonts w:cs="Times New Roman"/>
    </w:rPr>
  </w:style>
  <w:style w:type="character" w:customStyle="1" w:styleId="180">
    <w:name w:val="ht1"/>
    <w:qFormat/>
    <w:uiPriority w:val="0"/>
    <w:rPr>
      <w:rFonts w:ascii="黑体" w:eastAsia="黑体"/>
      <w:b/>
      <w:bCs/>
    </w:rPr>
  </w:style>
  <w:style w:type="character" w:customStyle="1" w:styleId="181">
    <w:name w:val="标题 Char"/>
    <w:qFormat/>
    <w:uiPriority w:val="0"/>
    <w:rPr>
      <w:rFonts w:ascii="Cambria" w:hAnsi="Cambria" w:eastAsia="宋体" w:cs="Times New Roman"/>
      <w:b/>
      <w:bCs/>
      <w:kern w:val="2"/>
      <w:sz w:val="32"/>
      <w:szCs w:val="32"/>
    </w:rPr>
  </w:style>
  <w:style w:type="character" w:customStyle="1" w:styleId="182">
    <w:name w:val="14t1"/>
    <w:qFormat/>
    <w:uiPriority w:val="0"/>
    <w:rPr>
      <w:rFonts w:hint="eastAsia" w:ascii="宋体" w:hAnsi="宋体" w:eastAsia="宋体"/>
      <w:sz w:val="11"/>
      <w:szCs w:val="11"/>
    </w:rPr>
  </w:style>
  <w:style w:type="character" w:customStyle="1" w:styleId="183">
    <w:name w:val="Char Char36"/>
    <w:qFormat/>
    <w:uiPriority w:val="0"/>
    <w:rPr>
      <w:rFonts w:ascii="仿宋_GB2312" w:eastAsia="仿宋_GB2312" w:cs="MingLiU"/>
      <w:b/>
      <w:sz w:val="24"/>
      <w:szCs w:val="28"/>
    </w:rPr>
  </w:style>
  <w:style w:type="character" w:customStyle="1" w:styleId="184">
    <w:name w:val="文档结构图 Char"/>
    <w:qFormat/>
    <w:uiPriority w:val="0"/>
    <w:rPr>
      <w:rFonts w:ascii="宋体"/>
      <w:kern w:val="2"/>
      <w:sz w:val="18"/>
      <w:szCs w:val="18"/>
    </w:rPr>
  </w:style>
  <w:style w:type="character" w:customStyle="1" w:styleId="185">
    <w:name w:val="普通文字 Char Char2"/>
    <w:qFormat/>
    <w:uiPriority w:val="0"/>
    <w:rPr>
      <w:rFonts w:ascii="宋体" w:hAnsi="Courier New"/>
      <w:kern w:val="2"/>
      <w:sz w:val="28"/>
      <w:szCs w:val="28"/>
    </w:rPr>
  </w:style>
  <w:style w:type="character" w:customStyle="1" w:styleId="186">
    <w:name w:val="HTML 预设格式 Char"/>
    <w:qFormat/>
    <w:uiPriority w:val="0"/>
    <w:rPr>
      <w:rFonts w:ascii="宋体" w:hAnsi="宋体" w:eastAsia="宋体" w:cs="宋体"/>
      <w:color w:val="000000"/>
      <w:sz w:val="24"/>
      <w:szCs w:val="24"/>
    </w:rPr>
  </w:style>
  <w:style w:type="character" w:customStyle="1" w:styleId="187">
    <w:name w:val="纯文本 Char"/>
    <w:qFormat/>
    <w:uiPriority w:val="0"/>
    <w:rPr>
      <w:rFonts w:ascii="宋体" w:hAnsi="Courier New"/>
      <w:sz w:val="28"/>
      <w:szCs w:val="28"/>
    </w:rPr>
  </w:style>
  <w:style w:type="character" w:customStyle="1" w:styleId="188">
    <w:name w:val="批注框文本 Char"/>
    <w:qFormat/>
    <w:uiPriority w:val="0"/>
    <w:rPr>
      <w:sz w:val="18"/>
      <w:szCs w:val="18"/>
    </w:rPr>
  </w:style>
  <w:style w:type="character" w:customStyle="1" w:styleId="189">
    <w:name w:val="页脚 Char"/>
    <w:qFormat/>
    <w:uiPriority w:val="0"/>
    <w:rPr>
      <w:sz w:val="18"/>
      <w:szCs w:val="18"/>
    </w:rPr>
  </w:style>
  <w:style w:type="character" w:customStyle="1" w:styleId="190">
    <w:name w:val="正文文本缩进 3 Char"/>
    <w:qFormat/>
    <w:uiPriority w:val="0"/>
    <w:rPr>
      <w:kern w:val="2"/>
      <w:sz w:val="16"/>
      <w:szCs w:val="16"/>
    </w:rPr>
  </w:style>
  <w:style w:type="character" w:customStyle="1" w:styleId="191">
    <w:name w:val="标题 8 Char"/>
    <w:qFormat/>
    <w:uiPriority w:val="0"/>
    <w:rPr>
      <w:rFonts w:ascii="Arial" w:hAnsi="Arial" w:eastAsia="黑体" w:cs="Times New Roman"/>
      <w:sz w:val="24"/>
      <w:szCs w:val="24"/>
    </w:rPr>
  </w:style>
  <w:style w:type="character" w:customStyle="1" w:styleId="192">
    <w:name w:val="正文文本缩进 2 Char1"/>
    <w:qFormat/>
    <w:uiPriority w:val="0"/>
    <w:rPr>
      <w:sz w:val="28"/>
      <w:szCs w:val="24"/>
    </w:rPr>
  </w:style>
  <w:style w:type="character" w:customStyle="1" w:styleId="193">
    <w:name w:val="标题 5 Char1"/>
    <w:qFormat/>
    <w:uiPriority w:val="0"/>
    <w:rPr>
      <w:rFonts w:ascii="宋体" w:hAnsi="宋体" w:eastAsia="宋体" w:cs="宋体"/>
      <w:b/>
      <w:bCs/>
      <w:sz w:val="20"/>
      <w:szCs w:val="20"/>
    </w:rPr>
  </w:style>
  <w:style w:type="character" w:customStyle="1" w:styleId="194">
    <w:name w:val="批注文字 Char"/>
    <w:qFormat/>
    <w:uiPriority w:val="0"/>
    <w:rPr>
      <w:rFonts w:ascii="Times New Roman" w:hAnsi="Times New Roman" w:eastAsia="宋体" w:cs="Times New Roman"/>
      <w:kern w:val="2"/>
      <w:sz w:val="21"/>
      <w:szCs w:val="24"/>
    </w:rPr>
  </w:style>
  <w:style w:type="character" w:customStyle="1" w:styleId="195">
    <w:name w:val="style121"/>
    <w:qFormat/>
    <w:uiPriority w:val="0"/>
    <w:rPr>
      <w:rFonts w:hint="eastAsia" w:ascii="宋体" w:hAnsi="宋体" w:eastAsia="宋体"/>
      <w:sz w:val="18"/>
      <w:szCs w:val="18"/>
    </w:rPr>
  </w:style>
  <w:style w:type="character" w:customStyle="1" w:styleId="196">
    <w:name w:val="Section Char"/>
    <w:qFormat/>
    <w:uiPriority w:val="0"/>
    <w:rPr>
      <w:rFonts w:ascii="仿宋_GB2312" w:eastAsia="仿宋_GB2312" w:cs="MingLiU"/>
      <w:b/>
      <w:sz w:val="24"/>
      <w:szCs w:val="28"/>
      <w:lang w:val="en-US" w:eastAsia="zh-CN" w:bidi="ar-SA"/>
    </w:rPr>
  </w:style>
  <w:style w:type="character" w:customStyle="1" w:styleId="197">
    <w:name w:val="正文文本 3 Char1"/>
    <w:qFormat/>
    <w:uiPriority w:val="0"/>
    <w:rPr>
      <w:kern w:val="2"/>
      <w:sz w:val="16"/>
      <w:szCs w:val="16"/>
    </w:rPr>
  </w:style>
  <w:style w:type="character" w:customStyle="1" w:styleId="198">
    <w:name w:val="文档结构图 Char1"/>
    <w:qFormat/>
    <w:uiPriority w:val="0"/>
    <w:rPr>
      <w:rFonts w:ascii="宋体"/>
      <w:kern w:val="2"/>
      <w:sz w:val="18"/>
      <w:szCs w:val="18"/>
    </w:rPr>
  </w:style>
  <w:style w:type="character" w:customStyle="1" w:styleId="199">
    <w:name w:val="标题 9 Char"/>
    <w:qFormat/>
    <w:uiPriority w:val="0"/>
    <w:rPr>
      <w:rFonts w:ascii="Arial" w:hAnsi="Arial" w:eastAsia="黑体" w:cs="Times New Roman"/>
      <w:szCs w:val="21"/>
    </w:rPr>
  </w:style>
  <w:style w:type="character" w:customStyle="1" w:styleId="200">
    <w:name w:val="页眉 Char1"/>
    <w:semiHidden/>
    <w:qFormat/>
    <w:uiPriority w:val="99"/>
    <w:rPr>
      <w:kern w:val="2"/>
      <w:sz w:val="18"/>
      <w:szCs w:val="18"/>
    </w:rPr>
  </w:style>
  <w:style w:type="character" w:customStyle="1" w:styleId="201">
    <w:name w:val="Char Char35"/>
    <w:qFormat/>
    <w:uiPriority w:val="0"/>
    <w:rPr>
      <w:rFonts w:ascii="仿宋_GB2312" w:eastAsia="仿宋_GB2312" w:cs="MingLiU"/>
      <w:b/>
      <w:sz w:val="24"/>
      <w:szCs w:val="28"/>
    </w:rPr>
  </w:style>
  <w:style w:type="character" w:customStyle="1" w:styleId="202">
    <w:name w:val="日期 Char2"/>
    <w:qFormat/>
    <w:uiPriority w:val="99"/>
    <w:rPr>
      <w:kern w:val="2"/>
      <w:sz w:val="21"/>
      <w:szCs w:val="24"/>
    </w:rPr>
  </w:style>
  <w:style w:type="character" w:customStyle="1" w:styleId="203">
    <w:name w:val="Char Char22"/>
    <w:qFormat/>
    <w:uiPriority w:val="0"/>
    <w:rPr>
      <w:b/>
      <w:bCs/>
      <w:kern w:val="2"/>
      <w:sz w:val="32"/>
      <w:szCs w:val="32"/>
    </w:rPr>
  </w:style>
  <w:style w:type="character" w:customStyle="1" w:styleId="204">
    <w:name w:val="正文文本缩进 2 Char2"/>
    <w:semiHidden/>
    <w:qFormat/>
    <w:uiPriority w:val="99"/>
    <w:rPr>
      <w:rFonts w:ascii="Calibri" w:hAnsi="Calibri" w:eastAsia="宋体" w:cs="Times New Roman"/>
      <w:szCs w:val="24"/>
    </w:rPr>
  </w:style>
  <w:style w:type="character" w:customStyle="1" w:styleId="205">
    <w:name w:val="明显强调1"/>
    <w:qFormat/>
    <w:uiPriority w:val="0"/>
    <w:rPr>
      <w:b/>
      <w:bCs/>
      <w:i/>
      <w:iCs/>
      <w:color w:val="4F81BD"/>
    </w:rPr>
  </w:style>
  <w:style w:type="character" w:customStyle="1" w:styleId="206">
    <w:name w:val="Char Char14"/>
    <w:qFormat/>
    <w:uiPriority w:val="0"/>
    <w:rPr>
      <w:kern w:val="2"/>
      <w:sz w:val="18"/>
      <w:szCs w:val="18"/>
    </w:rPr>
  </w:style>
  <w:style w:type="character" w:customStyle="1" w:styleId="207">
    <w:name w:val="s3"/>
    <w:qFormat/>
    <w:uiPriority w:val="0"/>
  </w:style>
  <w:style w:type="character" w:customStyle="1" w:styleId="208">
    <w:name w:val="标题 1 Char"/>
    <w:qFormat/>
    <w:uiPriority w:val="0"/>
    <w:rPr>
      <w:rFonts w:ascii="Times New Roman" w:hAnsi="Times New Roman" w:eastAsia="宋体" w:cs="Times New Roman"/>
      <w:b/>
      <w:bCs/>
      <w:kern w:val="44"/>
      <w:sz w:val="44"/>
      <w:szCs w:val="44"/>
    </w:rPr>
  </w:style>
  <w:style w:type="character" w:customStyle="1" w:styleId="209">
    <w:name w:val="日期 Char3"/>
    <w:semiHidden/>
    <w:qFormat/>
    <w:uiPriority w:val="99"/>
    <w:rPr>
      <w:rFonts w:ascii="Calibri" w:hAnsi="Calibri" w:eastAsia="宋体" w:cs="Times New Roman"/>
      <w:szCs w:val="24"/>
    </w:rPr>
  </w:style>
  <w:style w:type="character" w:customStyle="1" w:styleId="210">
    <w:name w:val="title11"/>
    <w:qFormat/>
    <w:uiPriority w:val="0"/>
    <w:rPr>
      <w:b/>
      <w:bCs/>
      <w:color w:val="FFFFFF"/>
      <w:sz w:val="11"/>
      <w:szCs w:val="11"/>
    </w:rPr>
  </w:style>
  <w:style w:type="character" w:customStyle="1" w:styleId="211">
    <w:name w:val="明显引用 Char2"/>
    <w:qFormat/>
    <w:uiPriority w:val="99"/>
    <w:rPr>
      <w:b/>
      <w:bCs/>
      <w:i/>
      <w:iCs/>
      <w:color w:val="4F81BD"/>
      <w:kern w:val="2"/>
      <w:sz w:val="21"/>
      <w:szCs w:val="24"/>
    </w:rPr>
  </w:style>
  <w:style w:type="character" w:customStyle="1" w:styleId="212">
    <w:name w:val="批注框文本 Char3"/>
    <w:semiHidden/>
    <w:qFormat/>
    <w:uiPriority w:val="99"/>
    <w:rPr>
      <w:rFonts w:ascii="Calibri" w:hAnsi="Calibri" w:eastAsia="宋体" w:cs="Times New Roman"/>
      <w:sz w:val="18"/>
      <w:szCs w:val="18"/>
    </w:rPr>
  </w:style>
  <w:style w:type="character" w:customStyle="1" w:styleId="213">
    <w:name w:val="Char Char33"/>
    <w:qFormat/>
    <w:uiPriority w:val="0"/>
    <w:rPr>
      <w:rFonts w:ascii="仿宋_GB2312" w:eastAsia="仿宋_GB2312" w:cs="MingLiU"/>
      <w:b/>
      <w:sz w:val="24"/>
      <w:szCs w:val="28"/>
    </w:rPr>
  </w:style>
  <w:style w:type="character" w:customStyle="1" w:styleId="214">
    <w:name w:val="标题 2 Char"/>
    <w:qFormat/>
    <w:uiPriority w:val="0"/>
    <w:rPr>
      <w:rFonts w:ascii="仿宋_GB2312" w:hAnsi="Calibri" w:eastAsia="仿宋_GB2312" w:cs="Times New Roman"/>
      <w:b/>
      <w:spacing w:val="1"/>
      <w:w w:val="99"/>
      <w:kern w:val="0"/>
      <w:sz w:val="28"/>
      <w:szCs w:val="32"/>
    </w:rPr>
  </w:style>
  <w:style w:type="character" w:customStyle="1" w:styleId="215">
    <w:name w:val="l1"/>
    <w:basedOn w:val="48"/>
    <w:qFormat/>
    <w:uiPriority w:val="0"/>
  </w:style>
  <w:style w:type="character" w:customStyle="1" w:styleId="216">
    <w:name w:val="手改 Char Char"/>
    <w:qFormat/>
    <w:uiPriority w:val="0"/>
    <w:rPr>
      <w:kern w:val="2"/>
      <w:sz w:val="21"/>
      <w:szCs w:val="24"/>
    </w:rPr>
  </w:style>
  <w:style w:type="character" w:customStyle="1" w:styleId="217">
    <w:name w:val="style21"/>
    <w:qFormat/>
    <w:uiPriority w:val="0"/>
    <w:rPr>
      <w:b/>
      <w:bCs/>
      <w:sz w:val="28"/>
      <w:szCs w:val="28"/>
    </w:rPr>
  </w:style>
  <w:style w:type="character" w:customStyle="1" w:styleId="218">
    <w:name w:val="Char Char24"/>
    <w:qFormat/>
    <w:uiPriority w:val="0"/>
    <w:rPr>
      <w:b/>
      <w:bCs/>
      <w:kern w:val="44"/>
      <w:sz w:val="44"/>
      <w:szCs w:val="44"/>
    </w:rPr>
  </w:style>
  <w:style w:type="character" w:customStyle="1" w:styleId="219">
    <w:name w:val="纯文本 Char1"/>
    <w:qFormat/>
    <w:uiPriority w:val="0"/>
    <w:rPr>
      <w:rFonts w:ascii="宋体" w:hAnsi="Courier New" w:cs="Courier New"/>
      <w:kern w:val="2"/>
      <w:sz w:val="21"/>
      <w:szCs w:val="21"/>
    </w:rPr>
  </w:style>
  <w:style w:type="character" w:customStyle="1" w:styleId="220">
    <w:name w:val="尾注文本 Char"/>
    <w:qFormat/>
    <w:uiPriority w:val="0"/>
    <w:rPr>
      <w:kern w:val="2"/>
      <w:sz w:val="21"/>
      <w:szCs w:val="24"/>
    </w:rPr>
  </w:style>
  <w:style w:type="character" w:customStyle="1" w:styleId="221">
    <w:name w:val="日期 Char1"/>
    <w:qFormat/>
    <w:uiPriority w:val="0"/>
    <w:rPr>
      <w:kern w:val="2"/>
      <w:sz w:val="21"/>
      <w:szCs w:val="22"/>
    </w:rPr>
  </w:style>
  <w:style w:type="character" w:customStyle="1" w:styleId="222">
    <w:name w:val="正文文本 Char1"/>
    <w:qFormat/>
    <w:uiPriority w:val="0"/>
    <w:rPr>
      <w:kern w:val="2"/>
      <w:sz w:val="21"/>
      <w:szCs w:val="22"/>
    </w:rPr>
  </w:style>
  <w:style w:type="character" w:customStyle="1" w:styleId="223">
    <w:name w:val="标题 9 Char1"/>
    <w:qFormat/>
    <w:uiPriority w:val="0"/>
    <w:rPr>
      <w:rFonts w:ascii="Times New Roman" w:hAnsi="Times New Roman" w:eastAsia="仿宋_GB2312" w:cs="Times New Roman"/>
      <w:sz w:val="30"/>
      <w:szCs w:val="20"/>
    </w:rPr>
  </w:style>
  <w:style w:type="character" w:customStyle="1" w:styleId="224">
    <w:name w:val="脚注文本 Char1"/>
    <w:qFormat/>
    <w:uiPriority w:val="0"/>
    <w:rPr>
      <w:rFonts w:ascii="Arial" w:hAnsi="Arial" w:cs="Arial"/>
      <w:sz w:val="18"/>
      <w:szCs w:val="18"/>
      <w:lang w:eastAsia="en-US"/>
    </w:rPr>
  </w:style>
  <w:style w:type="character" w:customStyle="1" w:styleId="225">
    <w:name w:val="正文文本缩进 Char"/>
    <w:qFormat/>
    <w:uiPriority w:val="0"/>
    <w:rPr>
      <w:rFonts w:ascii="黑体" w:hAnsi="宋体" w:eastAsia="黑体"/>
      <w:color w:val="000000"/>
      <w:sz w:val="28"/>
      <w:szCs w:val="32"/>
    </w:rPr>
  </w:style>
  <w:style w:type="character" w:customStyle="1" w:styleId="226">
    <w:name w:val="HTML 预设格式 Char1"/>
    <w:qFormat/>
    <w:uiPriority w:val="0"/>
    <w:rPr>
      <w:rFonts w:ascii="宋体" w:hAnsi="宋体" w:cs="宋体"/>
      <w:color w:val="000000"/>
      <w:sz w:val="24"/>
      <w:szCs w:val="24"/>
    </w:rPr>
  </w:style>
  <w:style w:type="character" w:customStyle="1" w:styleId="227">
    <w:name w:val="引用 Char3"/>
    <w:qFormat/>
    <w:uiPriority w:val="29"/>
    <w:rPr>
      <w:rFonts w:ascii="Calibri" w:hAnsi="Calibri" w:eastAsia="宋体" w:cs="Times New Roman"/>
      <w:i/>
      <w:iCs/>
      <w:color w:val="000000"/>
      <w:szCs w:val="24"/>
    </w:rPr>
  </w:style>
  <w:style w:type="character" w:customStyle="1" w:styleId="228">
    <w:name w:val="标题 7 Char1"/>
    <w:qFormat/>
    <w:uiPriority w:val="0"/>
    <w:rPr>
      <w:rFonts w:ascii="Times New Roman" w:hAnsi="Times New Roman" w:eastAsia="仿宋_GB2312" w:cs="Times New Roman"/>
      <w:sz w:val="30"/>
      <w:szCs w:val="20"/>
    </w:rPr>
  </w:style>
  <w:style w:type="character" w:customStyle="1" w:styleId="229">
    <w:name w:val="普通文字 Char Char1"/>
    <w:qFormat/>
    <w:uiPriority w:val="0"/>
    <w:rPr>
      <w:rFonts w:ascii="宋体" w:hAnsi="Courier New"/>
      <w:kern w:val="2"/>
      <w:sz w:val="28"/>
      <w:szCs w:val="28"/>
    </w:rPr>
  </w:style>
  <w:style w:type="character" w:customStyle="1" w:styleId="230">
    <w:name w:val="明显参考1"/>
    <w:qFormat/>
    <w:uiPriority w:val="0"/>
    <w:rPr>
      <w:b/>
      <w:bCs/>
      <w:smallCaps/>
      <w:color w:val="C0504D"/>
      <w:spacing w:val="5"/>
      <w:u w:val="single"/>
    </w:rPr>
  </w:style>
  <w:style w:type="character" w:customStyle="1" w:styleId="231">
    <w:name w:val="正文文本缩进 Char1"/>
    <w:qFormat/>
    <w:uiPriority w:val="0"/>
    <w:rPr>
      <w:kern w:val="2"/>
      <w:sz w:val="21"/>
      <w:szCs w:val="24"/>
    </w:rPr>
  </w:style>
  <w:style w:type="character" w:customStyle="1" w:styleId="232">
    <w:name w:val="页眉 Char"/>
    <w:qFormat/>
    <w:uiPriority w:val="0"/>
    <w:rPr>
      <w:sz w:val="18"/>
      <w:szCs w:val="18"/>
    </w:rPr>
  </w:style>
  <w:style w:type="character" w:customStyle="1" w:styleId="233">
    <w:name w:val="style31"/>
    <w:qFormat/>
    <w:uiPriority w:val="0"/>
    <w:rPr>
      <w:sz w:val="10"/>
      <w:szCs w:val="10"/>
    </w:rPr>
  </w:style>
  <w:style w:type="character" w:customStyle="1" w:styleId="234">
    <w:name w:val="日期 Char"/>
    <w:qFormat/>
    <w:uiPriority w:val="0"/>
    <w:rPr>
      <w:rFonts w:eastAsia="宋体"/>
      <w:szCs w:val="24"/>
    </w:rPr>
  </w:style>
  <w:style w:type="character" w:customStyle="1" w:styleId="235">
    <w:name w:val="标题 1 Char1"/>
    <w:qFormat/>
    <w:uiPriority w:val="0"/>
    <w:rPr>
      <w:rFonts w:ascii="Times New Roman" w:hAnsi="Times New Roman" w:eastAsia="宋体" w:cs="Times New Roman"/>
      <w:b/>
      <w:bCs/>
      <w:kern w:val="44"/>
      <w:sz w:val="44"/>
      <w:szCs w:val="44"/>
    </w:rPr>
  </w:style>
  <w:style w:type="character" w:customStyle="1" w:styleId="236">
    <w:name w:val="main_tdbg_7601"/>
    <w:qFormat/>
    <w:uiPriority w:val="0"/>
    <w:rPr>
      <w:sz w:val="14"/>
      <w:szCs w:val="14"/>
    </w:rPr>
  </w:style>
  <w:style w:type="character" w:customStyle="1" w:styleId="237">
    <w:name w:val="尾注文本 Char1"/>
    <w:qFormat/>
    <w:uiPriority w:val="0"/>
    <w:rPr>
      <w:rFonts w:ascii="Arial" w:hAnsi="Arial" w:cs="Arial"/>
      <w:szCs w:val="24"/>
      <w:lang w:eastAsia="en-US"/>
    </w:rPr>
  </w:style>
  <w:style w:type="character" w:customStyle="1" w:styleId="238">
    <w:name w:val="副标题 Char2"/>
    <w:qFormat/>
    <w:uiPriority w:val="11"/>
    <w:rPr>
      <w:rFonts w:ascii="Cambria" w:hAnsi="Cambria" w:eastAsia="宋体" w:cs="Times New Roman"/>
      <w:b/>
      <w:bCs/>
      <w:kern w:val="28"/>
      <w:sz w:val="32"/>
      <w:szCs w:val="32"/>
    </w:rPr>
  </w:style>
  <w:style w:type="character" w:customStyle="1" w:styleId="239">
    <w:name w:val="正文文本缩进 3 Char2"/>
    <w:semiHidden/>
    <w:qFormat/>
    <w:uiPriority w:val="99"/>
    <w:rPr>
      <w:rFonts w:ascii="Calibri" w:hAnsi="Calibri" w:eastAsia="宋体" w:cs="Times New Roman"/>
      <w:sz w:val="16"/>
      <w:szCs w:val="16"/>
    </w:rPr>
  </w:style>
  <w:style w:type="character" w:customStyle="1" w:styleId="240">
    <w:name w:val="Char Char34"/>
    <w:qFormat/>
    <w:uiPriority w:val="0"/>
    <w:rPr>
      <w:rFonts w:ascii="仿宋_GB2312" w:eastAsia="仿宋_GB2312" w:cs="MingLiU"/>
      <w:b/>
      <w:spacing w:val="1"/>
      <w:w w:val="99"/>
      <w:sz w:val="28"/>
      <w:szCs w:val="32"/>
    </w:rPr>
  </w:style>
  <w:style w:type="character" w:customStyle="1" w:styleId="241">
    <w:name w:val="docpro"/>
    <w:basedOn w:val="48"/>
    <w:qFormat/>
    <w:uiPriority w:val="0"/>
  </w:style>
  <w:style w:type="character" w:customStyle="1" w:styleId="242">
    <w:name w:val="ITTHEADER1 Char"/>
    <w:qFormat/>
    <w:uiPriority w:val="0"/>
    <w:rPr>
      <w:rFonts w:eastAsia="黑体"/>
      <w:kern w:val="2"/>
      <w:sz w:val="44"/>
      <w:szCs w:val="44"/>
      <w:lang w:val="en-US" w:eastAsia="zh-CN" w:bidi="ar-SA"/>
    </w:rPr>
  </w:style>
  <w:style w:type="character" w:customStyle="1" w:styleId="243">
    <w:name w:val="副标题 Char"/>
    <w:qFormat/>
    <w:uiPriority w:val="0"/>
    <w:rPr>
      <w:rFonts w:ascii="Cambria" w:hAnsi="Cambria" w:eastAsia="宋体" w:cs="Times New Roman"/>
      <w:b/>
      <w:bCs/>
      <w:kern w:val="28"/>
      <w:sz w:val="32"/>
      <w:szCs w:val="32"/>
    </w:rPr>
  </w:style>
  <w:style w:type="character" w:customStyle="1" w:styleId="244">
    <w:name w:val="标题 Char2"/>
    <w:qFormat/>
    <w:uiPriority w:val="10"/>
    <w:rPr>
      <w:rFonts w:ascii="Cambria" w:hAnsi="Cambria" w:eastAsia="宋体" w:cs="Times New Roman"/>
      <w:b/>
      <w:bCs/>
      <w:sz w:val="32"/>
      <w:szCs w:val="32"/>
    </w:rPr>
  </w:style>
  <w:style w:type="character" w:customStyle="1" w:styleId="245">
    <w:name w:val="正文文本 Char2"/>
    <w:qFormat/>
    <w:uiPriority w:val="99"/>
    <w:rPr>
      <w:kern w:val="2"/>
      <w:sz w:val="21"/>
      <w:szCs w:val="24"/>
    </w:rPr>
  </w:style>
  <w:style w:type="character" w:customStyle="1" w:styleId="246">
    <w:name w:val="0d1471"/>
    <w:qFormat/>
    <w:uiPriority w:val="0"/>
    <w:rPr>
      <w:color w:val="000000"/>
      <w:sz w:val="11"/>
      <w:szCs w:val="11"/>
      <w:u w:val="none"/>
    </w:rPr>
  </w:style>
  <w:style w:type="character" w:customStyle="1" w:styleId="247">
    <w:name w:val="批注主题 Char"/>
    <w:qFormat/>
    <w:uiPriority w:val="0"/>
    <w:rPr>
      <w:rFonts w:ascii="宋体" w:hAnsi="宋体" w:eastAsia="宋体"/>
      <w:kern w:val="2"/>
      <w:sz w:val="24"/>
      <w:szCs w:val="28"/>
      <w:lang w:val="en-US" w:eastAsia="zh-CN" w:bidi="ar-SA"/>
    </w:rPr>
  </w:style>
  <w:style w:type="character" w:customStyle="1" w:styleId="248">
    <w:name w:val="正文文本 2 Char1"/>
    <w:semiHidden/>
    <w:qFormat/>
    <w:uiPriority w:val="99"/>
    <w:rPr>
      <w:rFonts w:ascii="Calibri" w:hAnsi="Calibri" w:eastAsia="宋体" w:cs="Times New Roman"/>
      <w:szCs w:val="24"/>
    </w:rPr>
  </w:style>
  <w:style w:type="character" w:customStyle="1" w:styleId="249">
    <w:name w:val="批注框文本 Char1"/>
    <w:qFormat/>
    <w:uiPriority w:val="0"/>
    <w:rPr>
      <w:kern w:val="2"/>
      <w:sz w:val="18"/>
      <w:szCs w:val="18"/>
    </w:rPr>
  </w:style>
  <w:style w:type="character" w:customStyle="1" w:styleId="250">
    <w:name w:val="引用 Char"/>
    <w:link w:val="147"/>
    <w:qFormat/>
    <w:uiPriority w:val="0"/>
    <w:rPr>
      <w:rFonts w:ascii="Times New Roman" w:hAnsi="Times New Roman" w:eastAsia="宋体" w:cs="Times New Roman"/>
      <w:i/>
      <w:iCs/>
      <w:color w:val="000000"/>
      <w:szCs w:val="24"/>
    </w:rPr>
  </w:style>
  <w:style w:type="character" w:customStyle="1" w:styleId="251">
    <w:name w:val="font161"/>
    <w:qFormat/>
    <w:uiPriority w:val="0"/>
    <w:rPr>
      <w:b/>
      <w:bCs/>
      <w:sz w:val="32"/>
      <w:szCs w:val="32"/>
    </w:rPr>
  </w:style>
  <w:style w:type="character" w:customStyle="1" w:styleId="252">
    <w:name w:val="Char Char32"/>
    <w:qFormat/>
    <w:uiPriority w:val="0"/>
    <w:rPr>
      <w:rFonts w:ascii="仿宋_GB2312" w:eastAsia="仿宋_GB2312" w:cs="MingLiU"/>
      <w:b/>
      <w:spacing w:val="1"/>
      <w:w w:val="99"/>
      <w:sz w:val="28"/>
      <w:szCs w:val="32"/>
    </w:rPr>
  </w:style>
  <w:style w:type="character" w:customStyle="1" w:styleId="253">
    <w:name w:val="标题 2 Char1"/>
    <w:qFormat/>
    <w:uiPriority w:val="0"/>
    <w:rPr>
      <w:rFonts w:ascii="Cambria" w:hAnsi="Cambria" w:eastAsia="宋体" w:cs="Times New Roman"/>
      <w:b/>
      <w:bCs/>
      <w:kern w:val="2"/>
      <w:sz w:val="32"/>
      <w:szCs w:val="32"/>
    </w:rPr>
  </w:style>
  <w:style w:type="character" w:customStyle="1" w:styleId="254">
    <w:name w:val="ss16"/>
    <w:qFormat/>
    <w:uiPriority w:val="0"/>
    <w:rPr>
      <w:rFonts w:hint="eastAsia" w:ascii="宋体" w:hAnsi="宋体" w:eastAsia="宋体"/>
      <w:color w:val="000000"/>
      <w:sz w:val="9"/>
      <w:szCs w:val="9"/>
    </w:rPr>
  </w:style>
  <w:style w:type="character" w:customStyle="1" w:styleId="255">
    <w:name w:val="批注主题 Char3"/>
    <w:semiHidden/>
    <w:qFormat/>
    <w:uiPriority w:val="99"/>
    <w:rPr>
      <w:rFonts w:ascii="Calibri" w:hAnsi="Calibri" w:eastAsia="宋体" w:cs="Times New Roman"/>
      <w:b/>
      <w:bCs/>
      <w:szCs w:val="24"/>
    </w:rPr>
  </w:style>
  <w:style w:type="character" w:customStyle="1" w:styleId="256">
    <w:name w:val="明显引用 Char1"/>
    <w:link w:val="165"/>
    <w:qFormat/>
    <w:uiPriority w:val="30"/>
    <w:rPr>
      <w:rFonts w:ascii="Times New Roman" w:hAnsi="Times New Roman" w:eastAsia="宋体" w:cs="Times New Roman"/>
      <w:b/>
      <w:bCs/>
      <w:i/>
      <w:iCs/>
      <w:color w:val="4F81BD"/>
      <w:szCs w:val="20"/>
    </w:rPr>
  </w:style>
  <w:style w:type="character" w:customStyle="1" w:styleId="257">
    <w:name w:val="HTML 预设格式 Char2"/>
    <w:semiHidden/>
    <w:qFormat/>
    <w:uiPriority w:val="99"/>
    <w:rPr>
      <w:rFonts w:ascii="Courier New" w:hAnsi="Courier New" w:eastAsia="宋体" w:cs="Courier New"/>
      <w:sz w:val="20"/>
      <w:szCs w:val="20"/>
    </w:rPr>
  </w:style>
  <w:style w:type="character" w:customStyle="1" w:styleId="258">
    <w:name w:val="Char Char17"/>
    <w:qFormat/>
    <w:uiPriority w:val="0"/>
    <w:rPr>
      <w:kern w:val="2"/>
      <w:sz w:val="26"/>
      <w:szCs w:val="24"/>
    </w:rPr>
  </w:style>
  <w:style w:type="character" w:customStyle="1" w:styleId="259">
    <w:name w:val="标题 3 Char1"/>
    <w:qFormat/>
    <w:uiPriority w:val="0"/>
    <w:rPr>
      <w:rFonts w:ascii="Times New Roman" w:hAnsi="Times New Roman" w:eastAsia="宋体" w:cs="Times New Roman"/>
      <w:b/>
      <w:bCs/>
      <w:kern w:val="2"/>
      <w:sz w:val="32"/>
      <w:szCs w:val="32"/>
    </w:rPr>
  </w:style>
  <w:style w:type="character" w:customStyle="1" w:styleId="260">
    <w:name w:val="标题 5 Char"/>
    <w:qFormat/>
    <w:uiPriority w:val="0"/>
    <w:rPr>
      <w:rFonts w:ascii="Calibri" w:hAnsi="Calibri" w:eastAsia="宋体" w:cs="Times New Roman"/>
      <w:b/>
      <w:bCs/>
      <w:sz w:val="28"/>
      <w:szCs w:val="28"/>
    </w:rPr>
  </w:style>
  <w:style w:type="character" w:customStyle="1" w:styleId="261">
    <w:name w:val="页脚 Char1"/>
    <w:semiHidden/>
    <w:qFormat/>
    <w:uiPriority w:val="99"/>
    <w:rPr>
      <w:kern w:val="2"/>
      <w:sz w:val="18"/>
      <w:szCs w:val="18"/>
    </w:rPr>
  </w:style>
  <w:style w:type="character" w:customStyle="1" w:styleId="262">
    <w:name w:val="unnamed1"/>
    <w:basedOn w:val="48"/>
    <w:qFormat/>
    <w:uiPriority w:val="0"/>
  </w:style>
  <w:style w:type="character" w:customStyle="1" w:styleId="263">
    <w:name w:val="Char Char9"/>
    <w:qFormat/>
    <w:locked/>
    <w:uiPriority w:val="0"/>
    <w:rPr>
      <w:rFonts w:ascii="仿宋_GB2312" w:eastAsia="仿宋_GB2312" w:cs="MingLiU"/>
      <w:b/>
      <w:sz w:val="24"/>
      <w:szCs w:val="28"/>
      <w:lang w:val="en-US" w:eastAsia="zh-CN" w:bidi="ar-SA"/>
    </w:rPr>
  </w:style>
  <w:style w:type="character" w:customStyle="1" w:styleId="264">
    <w:name w:val="批注主题 Char1"/>
    <w:qFormat/>
    <w:uiPriority w:val="0"/>
    <w:rPr>
      <w:b/>
      <w:bCs/>
      <w:kern w:val="2"/>
      <w:sz w:val="21"/>
      <w:szCs w:val="22"/>
    </w:rPr>
  </w:style>
  <w:style w:type="character" w:customStyle="1" w:styleId="265">
    <w:name w:val="纯文本 Char2"/>
    <w:semiHidden/>
    <w:qFormat/>
    <w:uiPriority w:val="99"/>
    <w:rPr>
      <w:rFonts w:ascii="宋体" w:hAnsi="Courier New" w:eastAsia="宋体" w:cs="Courier New"/>
      <w:szCs w:val="21"/>
    </w:rPr>
  </w:style>
  <w:style w:type="character" w:customStyle="1" w:styleId="266">
    <w:name w:val="intel3"/>
    <w:basedOn w:val="48"/>
    <w:qFormat/>
    <w:uiPriority w:val="0"/>
  </w:style>
  <w:style w:type="character" w:customStyle="1" w:styleId="267">
    <w:name w:val="subhead1"/>
    <w:qFormat/>
    <w:uiPriority w:val="0"/>
    <w:rPr>
      <w:rFonts w:hint="default" w:ascii="Tahoma" w:hAnsi="Tahoma" w:cs="Tahoma"/>
      <w:color w:val="000000"/>
      <w:sz w:val="18"/>
      <w:szCs w:val="18"/>
      <w:u w:val="none"/>
      <w:shd w:val="clear" w:color="auto" w:fill="FFFFFF"/>
    </w:rPr>
  </w:style>
  <w:style w:type="character" w:customStyle="1" w:styleId="268">
    <w:name w:val="脚注文本 Char"/>
    <w:qFormat/>
    <w:uiPriority w:val="0"/>
    <w:rPr>
      <w:rFonts w:ascii="Arial" w:hAnsi="Arial" w:eastAsia="宋体" w:cs="Arial"/>
      <w:sz w:val="18"/>
      <w:szCs w:val="18"/>
      <w:lang w:eastAsia="en-US"/>
    </w:rPr>
  </w:style>
  <w:style w:type="character" w:customStyle="1" w:styleId="269">
    <w:name w:val="引用 Char1"/>
    <w:link w:val="169"/>
    <w:qFormat/>
    <w:uiPriority w:val="29"/>
    <w:rPr>
      <w:rFonts w:ascii="Times New Roman" w:hAnsi="Times New Roman" w:eastAsia="宋体" w:cs="Times New Roman"/>
      <w:i/>
      <w:iCs/>
      <w:color w:val="000000"/>
      <w:szCs w:val="20"/>
    </w:rPr>
  </w:style>
  <w:style w:type="character" w:customStyle="1" w:styleId="270">
    <w:name w:val="正文文本缩进 2 Char"/>
    <w:qFormat/>
    <w:uiPriority w:val="0"/>
    <w:rPr>
      <w:kern w:val="2"/>
      <w:sz w:val="21"/>
      <w:szCs w:val="24"/>
    </w:rPr>
  </w:style>
  <w:style w:type="character" w:customStyle="1" w:styleId="271">
    <w:name w:val="脚注文本 Char2"/>
    <w:semiHidden/>
    <w:qFormat/>
    <w:uiPriority w:val="99"/>
    <w:rPr>
      <w:rFonts w:ascii="Calibri" w:hAnsi="Calibri" w:eastAsia="宋体" w:cs="Times New Roman"/>
      <w:sz w:val="18"/>
      <w:szCs w:val="18"/>
    </w:rPr>
  </w:style>
  <w:style w:type="character" w:customStyle="1" w:styleId="272">
    <w:name w:val="ca-141"/>
    <w:qFormat/>
    <w:uiPriority w:val="0"/>
    <w:rPr>
      <w:rFonts w:hint="eastAsia" w:ascii="仿宋_GB2312" w:eastAsia="仿宋_GB2312"/>
      <w:sz w:val="21"/>
      <w:szCs w:val="21"/>
    </w:rPr>
  </w:style>
  <w:style w:type="character" w:customStyle="1" w:styleId="273">
    <w:name w:val="标题 Char1"/>
    <w:qFormat/>
    <w:uiPriority w:val="10"/>
    <w:rPr>
      <w:szCs w:val="24"/>
      <w:u w:val="single"/>
      <w:lang w:eastAsia="en-US"/>
    </w:rPr>
  </w:style>
  <w:style w:type="character" w:customStyle="1" w:styleId="274">
    <w:name w:val="style161"/>
    <w:qFormat/>
    <w:uiPriority w:val="0"/>
    <w:rPr>
      <w:b/>
      <w:bCs/>
      <w:color w:val="333333"/>
    </w:rPr>
  </w:style>
  <w:style w:type="character" w:customStyle="1" w:styleId="275">
    <w:name w:val="Char Char11"/>
    <w:qFormat/>
    <w:locked/>
    <w:uiPriority w:val="0"/>
    <w:rPr>
      <w:rFonts w:eastAsia="黑体"/>
      <w:kern w:val="2"/>
      <w:sz w:val="44"/>
      <w:szCs w:val="44"/>
      <w:lang w:val="en-US" w:eastAsia="zh-CN" w:bidi="ar-SA"/>
    </w:rPr>
  </w:style>
  <w:style w:type="character" w:customStyle="1" w:styleId="276">
    <w:name w:val="标题 7 Char"/>
    <w:qFormat/>
    <w:uiPriority w:val="0"/>
    <w:rPr>
      <w:rFonts w:ascii="Calibri" w:hAnsi="Calibri" w:eastAsia="宋体" w:cs="Times New Roman"/>
      <w:b/>
      <w:bCs/>
      <w:sz w:val="24"/>
      <w:szCs w:val="24"/>
    </w:rPr>
  </w:style>
  <w:style w:type="character" w:customStyle="1" w:styleId="277">
    <w:name w:val="批注文字 Char1"/>
    <w:qFormat/>
    <w:uiPriority w:val="99"/>
    <w:rPr>
      <w:rFonts w:ascii="Times New Roman" w:hAnsi="Times New Roman" w:eastAsia="宋体" w:cs="Times New Roman"/>
      <w:szCs w:val="24"/>
    </w:rPr>
  </w:style>
  <w:style w:type="character" w:customStyle="1" w:styleId="278">
    <w:name w:val="明显引用 Char"/>
    <w:qFormat/>
    <w:uiPriority w:val="0"/>
    <w:rPr>
      <w:rFonts w:ascii="Times New Roman" w:hAnsi="Times New Roman" w:eastAsia="宋体" w:cs="Times New Roman"/>
      <w:b/>
      <w:bCs/>
      <w:i/>
      <w:iCs/>
      <w:color w:val="4F81BD"/>
      <w:kern w:val="2"/>
      <w:sz w:val="21"/>
      <w:szCs w:val="24"/>
    </w:rPr>
  </w:style>
  <w:style w:type="character" w:customStyle="1" w:styleId="279">
    <w:name w:val="正文文本缩进 3 Char1"/>
    <w:qFormat/>
    <w:uiPriority w:val="0"/>
    <w:rPr>
      <w:rFonts w:ascii="宋体" w:hAnsi="宋体"/>
      <w:kern w:val="2"/>
      <w:sz w:val="28"/>
      <w:szCs w:val="28"/>
    </w:rPr>
  </w:style>
  <w:style w:type="character" w:customStyle="1" w:styleId="280">
    <w:name w:val="正文文本 Char"/>
    <w:qFormat/>
    <w:uiPriority w:val="0"/>
    <w:rPr>
      <w:sz w:val="26"/>
      <w:szCs w:val="24"/>
    </w:rPr>
  </w:style>
  <w:style w:type="character" w:customStyle="1" w:styleId="281">
    <w:name w:val="Char Char12"/>
    <w:qFormat/>
    <w:uiPriority w:val="0"/>
    <w:rPr>
      <w:rFonts w:eastAsia="黑体"/>
      <w:kern w:val="2"/>
      <w:sz w:val="44"/>
      <w:szCs w:val="44"/>
      <w:lang w:val="en-US" w:eastAsia="zh-CN" w:bidi="ar-SA"/>
    </w:rPr>
  </w:style>
  <w:style w:type="character" w:customStyle="1" w:styleId="282">
    <w:name w:val="标题 4 Char"/>
    <w:qFormat/>
    <w:uiPriority w:val="0"/>
    <w:rPr>
      <w:rFonts w:ascii="仿宋_GB2312" w:hAnsi="Calibri" w:eastAsia="仿宋_GB2312" w:cs="Times New Roman"/>
      <w:b/>
      <w:kern w:val="0"/>
      <w:sz w:val="24"/>
      <w:szCs w:val="28"/>
    </w:rPr>
  </w:style>
  <w:style w:type="character" w:customStyle="1" w:styleId="283">
    <w:name w:val="明显引用 Char3"/>
    <w:qFormat/>
    <w:uiPriority w:val="30"/>
    <w:rPr>
      <w:rFonts w:ascii="Calibri" w:hAnsi="Calibri" w:eastAsia="宋体" w:cs="Times New Roman"/>
      <w:b/>
      <w:bCs/>
      <w:i/>
      <w:iCs/>
      <w:color w:val="4F81BD"/>
      <w:szCs w:val="24"/>
    </w:rPr>
  </w:style>
  <w:style w:type="character" w:customStyle="1" w:styleId="284">
    <w:name w:val="引用 Char2"/>
    <w:qFormat/>
    <w:uiPriority w:val="99"/>
    <w:rPr>
      <w:i/>
      <w:iCs/>
      <w:color w:val="000000"/>
      <w:kern w:val="2"/>
      <w:sz w:val="21"/>
      <w:szCs w:val="24"/>
    </w:rPr>
  </w:style>
  <w:style w:type="character" w:customStyle="1" w:styleId="285">
    <w:name w:val="不明显强调1"/>
    <w:qFormat/>
    <w:uiPriority w:val="0"/>
    <w:rPr>
      <w:i/>
      <w:iCs/>
      <w:color w:val="808080"/>
    </w:rPr>
  </w:style>
  <w:style w:type="character" w:customStyle="1" w:styleId="286">
    <w:name w:val="color_red1"/>
    <w:qFormat/>
    <w:uiPriority w:val="0"/>
    <w:rPr>
      <w:color w:val="FA0004"/>
    </w:rPr>
  </w:style>
  <w:style w:type="character" w:customStyle="1" w:styleId="287">
    <w:name w:val="标题5 Char Char"/>
    <w:link w:val="154"/>
    <w:qFormat/>
    <w:uiPriority w:val="0"/>
    <w:rPr>
      <w:rFonts w:ascii="Arial" w:hAnsi="Arial" w:eastAsia="宋体" w:cs="Times New Roman"/>
      <w:b/>
      <w:bCs/>
      <w:kern w:val="0"/>
      <w:sz w:val="24"/>
      <w:szCs w:val="32"/>
    </w:rPr>
  </w:style>
  <w:style w:type="character" w:customStyle="1" w:styleId="288">
    <w:name w:val="标题4 Char Char"/>
    <w:link w:val="123"/>
    <w:qFormat/>
    <w:uiPriority w:val="0"/>
    <w:rPr>
      <w:rFonts w:ascii="Arial" w:hAnsi="Arial" w:eastAsia="宋体" w:cs="Times New Roman"/>
      <w:b/>
      <w:bCs/>
      <w:kern w:val="0"/>
      <w:sz w:val="24"/>
      <w:szCs w:val="32"/>
    </w:rPr>
  </w:style>
  <w:style w:type="character" w:customStyle="1" w:styleId="289">
    <w:name w:val="Char Char13"/>
    <w:qFormat/>
    <w:uiPriority w:val="0"/>
    <w:rPr>
      <w:kern w:val="2"/>
      <w:sz w:val="18"/>
      <w:szCs w:val="18"/>
    </w:rPr>
  </w:style>
  <w:style w:type="character" w:customStyle="1" w:styleId="290">
    <w:name w:val="文档结构图 Char2"/>
    <w:qFormat/>
    <w:uiPriority w:val="99"/>
    <w:rPr>
      <w:kern w:val="2"/>
      <w:sz w:val="21"/>
      <w:szCs w:val="24"/>
      <w:shd w:val="clear" w:color="auto" w:fill="000080"/>
    </w:rPr>
  </w:style>
  <w:style w:type="character" w:customStyle="1" w:styleId="291">
    <w:name w:val="批注文字 Char2"/>
    <w:qFormat/>
    <w:uiPriority w:val="0"/>
    <w:rPr>
      <w:rFonts w:ascii="Calibri" w:hAnsi="Calibri" w:eastAsia="宋体" w:cs="Times New Roman"/>
      <w:szCs w:val="24"/>
    </w:rPr>
  </w:style>
  <w:style w:type="character" w:customStyle="1" w:styleId="292">
    <w:name w:val="标题 8 Char1"/>
    <w:qFormat/>
    <w:uiPriority w:val="0"/>
    <w:rPr>
      <w:rFonts w:ascii="Times New Roman" w:hAnsi="Arial" w:eastAsia="仿宋_GB2312" w:cs="Times New Roman"/>
      <w:sz w:val="30"/>
      <w:szCs w:val="20"/>
    </w:rPr>
  </w:style>
  <w:style w:type="character" w:customStyle="1" w:styleId="293">
    <w:name w:val="Char Char21"/>
    <w:qFormat/>
    <w:uiPriority w:val="0"/>
    <w:rPr>
      <w:rFonts w:ascii="宋体" w:hAnsi="宋体" w:cs="宋体"/>
      <w:b/>
      <w:bCs/>
      <w:sz w:val="24"/>
      <w:szCs w:val="24"/>
    </w:rPr>
  </w:style>
  <w:style w:type="character" w:customStyle="1" w:styleId="294">
    <w:name w:val="标题 6 Char1"/>
    <w:qFormat/>
    <w:uiPriority w:val="0"/>
    <w:rPr>
      <w:rFonts w:ascii="Times New Roman" w:hAnsi="Arial" w:eastAsia="仿宋_GB2312" w:cs="Times New Roman"/>
      <w:sz w:val="30"/>
      <w:szCs w:val="20"/>
    </w:rPr>
  </w:style>
  <w:style w:type="character" w:customStyle="1" w:styleId="295">
    <w:name w:val="副标题 Char1"/>
    <w:qFormat/>
    <w:uiPriority w:val="0"/>
    <w:rPr>
      <w:szCs w:val="24"/>
      <w:u w:val="single"/>
      <w:lang w:eastAsia="en-US"/>
    </w:rPr>
  </w:style>
  <w:style w:type="character" w:customStyle="1" w:styleId="296">
    <w:name w:val="正文文本 Char3"/>
    <w:semiHidden/>
    <w:qFormat/>
    <w:uiPriority w:val="99"/>
    <w:rPr>
      <w:rFonts w:ascii="Calibri" w:hAnsi="Calibri" w:eastAsia="宋体" w:cs="Times New Roman"/>
      <w:szCs w:val="24"/>
    </w:rPr>
  </w:style>
  <w:style w:type="character" w:customStyle="1" w:styleId="297">
    <w:name w:val="标题 4 Char1"/>
    <w:qFormat/>
    <w:uiPriority w:val="0"/>
    <w:rPr>
      <w:rFonts w:ascii="宋体" w:hAnsi="宋体" w:eastAsia="宋体" w:cs="宋体"/>
      <w:b/>
      <w:bCs/>
      <w:sz w:val="24"/>
      <w:szCs w:val="24"/>
    </w:rPr>
  </w:style>
  <w:style w:type="character" w:customStyle="1" w:styleId="298">
    <w:name w:val="文档结构图 Char3"/>
    <w:semiHidden/>
    <w:qFormat/>
    <w:uiPriority w:val="99"/>
    <w:rPr>
      <w:rFonts w:ascii="宋体" w:hAnsi="Calibri" w:eastAsia="宋体" w:cs="Times New Roman"/>
      <w:sz w:val="18"/>
      <w:szCs w:val="18"/>
    </w:rPr>
  </w:style>
  <w:style w:type="character" w:customStyle="1" w:styleId="299">
    <w:name w:val="正文文本 3 Char2"/>
    <w:semiHidden/>
    <w:qFormat/>
    <w:uiPriority w:val="99"/>
    <w:rPr>
      <w:rFonts w:ascii="Calibri" w:hAnsi="Calibri" w:eastAsia="宋体" w:cs="Times New Roman"/>
      <w:sz w:val="16"/>
      <w:szCs w:val="16"/>
    </w:rPr>
  </w:style>
  <w:style w:type="character" w:customStyle="1" w:styleId="300">
    <w:name w:val="Char Char23"/>
    <w:qFormat/>
    <w:uiPriority w:val="0"/>
    <w:rPr>
      <w:rFonts w:ascii="Cambria" w:hAnsi="Cambria" w:eastAsia="宋体" w:cs="Times New Roman"/>
      <w:b/>
      <w:bCs/>
      <w:kern w:val="2"/>
      <w:sz w:val="32"/>
      <w:szCs w:val="32"/>
    </w:rPr>
  </w:style>
  <w:style w:type="character" w:customStyle="1" w:styleId="301">
    <w:name w:val="尾注文本 Char2"/>
    <w:semiHidden/>
    <w:qFormat/>
    <w:uiPriority w:val="99"/>
    <w:rPr>
      <w:rFonts w:ascii="Calibri" w:hAnsi="Calibri" w:eastAsia="宋体" w:cs="Times New Roman"/>
      <w:szCs w:val="24"/>
    </w:rPr>
  </w:style>
  <w:style w:type="character" w:customStyle="1" w:styleId="302">
    <w:name w:val="书籍标题1"/>
    <w:qFormat/>
    <w:uiPriority w:val="0"/>
    <w:rPr>
      <w:b/>
      <w:bCs/>
      <w:smallCaps/>
      <w:spacing w:val="5"/>
    </w:rPr>
  </w:style>
  <w:style w:type="character" w:customStyle="1" w:styleId="303">
    <w:name w:val="ITTHEADER2 Char"/>
    <w:qFormat/>
    <w:uiPriority w:val="0"/>
    <w:rPr>
      <w:rFonts w:ascii="仿宋_GB2312" w:eastAsia="仿宋_GB2312" w:cs="MingLiU"/>
      <w:b/>
      <w:spacing w:val="1"/>
      <w:w w:val="99"/>
      <w:sz w:val="28"/>
      <w:szCs w:val="32"/>
      <w:lang w:val="en-US" w:eastAsia="zh-CN" w:bidi="ar-SA"/>
    </w:rPr>
  </w:style>
  <w:style w:type="character" w:customStyle="1" w:styleId="304">
    <w:name w:val="批注文字 Char Char"/>
    <w:qFormat/>
    <w:uiPriority w:val="0"/>
    <w:rPr>
      <w:rFonts w:ascii="宋体" w:hAnsi="Times New Roman" w:eastAsia="宋体" w:cs="Times New Roman"/>
      <w:sz w:val="28"/>
      <w:szCs w:val="20"/>
    </w:rPr>
  </w:style>
  <w:style w:type="character" w:customStyle="1" w:styleId="305">
    <w:name w:val="批注主题 Char2"/>
    <w:qFormat/>
    <w:uiPriority w:val="99"/>
    <w:rPr>
      <w:b/>
      <w:bCs/>
      <w:kern w:val="2"/>
      <w:sz w:val="21"/>
      <w:szCs w:val="24"/>
    </w:rPr>
  </w:style>
  <w:style w:type="character" w:customStyle="1" w:styleId="306">
    <w:name w:val="normaltext1"/>
    <w:qFormat/>
    <w:uiPriority w:val="0"/>
    <w:rPr>
      <w:rFonts w:hint="default" w:ascii="ˎ̥" w:hAnsi="ˎ̥"/>
      <w:sz w:val="9"/>
      <w:szCs w:val="9"/>
    </w:rPr>
  </w:style>
  <w:style w:type="character" w:customStyle="1" w:styleId="307">
    <w:name w:val="不明显参考1"/>
    <w:qFormat/>
    <w:uiPriority w:val="0"/>
    <w:rPr>
      <w:smallCaps/>
      <w:color w:val="C0504D"/>
      <w:u w:val="single"/>
    </w:rPr>
  </w:style>
  <w:style w:type="character" w:customStyle="1" w:styleId="308">
    <w:name w:val="标题 6 Char"/>
    <w:qFormat/>
    <w:uiPriority w:val="0"/>
    <w:rPr>
      <w:rFonts w:ascii="Arial" w:hAnsi="Arial" w:eastAsia="黑体" w:cs="Times New Roman"/>
      <w:b/>
      <w:bCs/>
      <w:sz w:val="24"/>
      <w:szCs w:val="24"/>
    </w:rPr>
  </w:style>
  <w:style w:type="character" w:customStyle="1" w:styleId="309">
    <w:name w:val="未处理的提及2"/>
    <w:basedOn w:val="48"/>
    <w:unhideWhenUsed/>
    <w:qFormat/>
    <w:uiPriority w:val="99"/>
    <w:rPr>
      <w:color w:val="605E5C"/>
      <w:shd w:val="clear" w:color="auto" w:fill="E1DFDD"/>
    </w:rPr>
  </w:style>
  <w:style w:type="paragraph" w:customStyle="1" w:styleId="310">
    <w:name w:val="Table Paragraph"/>
    <w:basedOn w:val="1"/>
    <w:qFormat/>
    <w:uiPriority w:val="1"/>
    <w:rPr>
      <w:rFonts w:ascii="宋体" w:hAnsi="宋体" w:cs="宋体"/>
    </w:rPr>
  </w:style>
  <w:style w:type="table" w:customStyle="1" w:styleId="311">
    <w:name w:val="网格型1"/>
    <w:basedOn w:val="4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2">
    <w:name w:val="占位符文本1"/>
    <w:basedOn w:val="48"/>
    <w:semiHidden/>
    <w:qFormat/>
    <w:uiPriority w:val="99"/>
    <w:rPr>
      <w:color w:val="808080"/>
    </w:rPr>
  </w:style>
  <w:style w:type="character" w:customStyle="1" w:styleId="313">
    <w:name w:val="datetime"/>
    <w:basedOn w:val="48"/>
    <w:qFormat/>
    <w:uiPriority w:val="0"/>
    <w:rPr>
      <w:color w:val="808080"/>
      <w:sz w:val="21"/>
      <w:szCs w:val="21"/>
    </w:rPr>
  </w:style>
  <w:style w:type="character" w:customStyle="1" w:styleId="314">
    <w:name w:val="datetime1"/>
    <w:basedOn w:val="48"/>
    <w:qFormat/>
    <w:uiPriority w:val="0"/>
  </w:style>
  <w:style w:type="character" w:customStyle="1" w:styleId="315">
    <w:name w:val="datetime2"/>
    <w:basedOn w:val="48"/>
    <w:qFormat/>
    <w:uiPriority w:val="0"/>
  </w:style>
  <w:style w:type="character" w:customStyle="1" w:styleId="316">
    <w:name w:val="datetime3"/>
    <w:basedOn w:val="48"/>
    <w:qFormat/>
    <w:uiPriority w:val="0"/>
  </w:style>
  <w:style w:type="character" w:customStyle="1" w:styleId="317">
    <w:name w:val="datetime4"/>
    <w:basedOn w:val="48"/>
    <w:qFormat/>
    <w:uiPriority w:val="0"/>
    <w:rPr>
      <w:color w:val="808080"/>
      <w:sz w:val="21"/>
      <w:szCs w:val="21"/>
    </w:rPr>
  </w:style>
  <w:style w:type="character" w:customStyle="1" w:styleId="318">
    <w:name w:val="cldh_img"/>
    <w:basedOn w:val="48"/>
    <w:qFormat/>
    <w:uiPriority w:val="0"/>
  </w:style>
  <w:style w:type="character" w:customStyle="1" w:styleId="319">
    <w:name w:val="cldh_img1"/>
    <w:basedOn w:val="48"/>
    <w:qFormat/>
    <w:uiPriority w:val="0"/>
  </w:style>
  <w:style w:type="character" w:customStyle="1" w:styleId="320">
    <w:name w:val="cldh_img2"/>
    <w:basedOn w:val="48"/>
    <w:qFormat/>
    <w:uiPriority w:val="0"/>
  </w:style>
  <w:style w:type="table" w:customStyle="1" w:styleId="321">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2">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4">
    <w:name w:val="未处理的提及3"/>
    <w:basedOn w:val="48"/>
    <w:unhideWhenUsed/>
    <w:qFormat/>
    <w:uiPriority w:val="99"/>
    <w:rPr>
      <w:color w:val="605E5C"/>
      <w:shd w:val="clear" w:color="auto" w:fill="E1DFDD"/>
    </w:rPr>
  </w:style>
  <w:style w:type="paragraph" w:customStyle="1" w:styleId="325">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6">
    <w:name w:val="未处理的提及4"/>
    <w:basedOn w:val="48"/>
    <w:unhideWhenUsed/>
    <w:qFormat/>
    <w:uiPriority w:val="99"/>
    <w:rPr>
      <w:color w:val="605E5C"/>
      <w:shd w:val="clear" w:color="auto" w:fill="E1DFDD"/>
    </w:rPr>
  </w:style>
  <w:style w:type="paragraph" w:customStyle="1" w:styleId="327">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8">
    <w:name w:val="列表段落2"/>
    <w:basedOn w:val="1"/>
    <w:qFormat/>
    <w:uiPriority w:val="1"/>
    <w:pPr>
      <w:ind w:left="100" w:firstLine="420"/>
    </w:pPr>
    <w:rPr>
      <w:rFonts w:ascii="宋体" w:hAnsi="宋体" w:cs="宋体"/>
    </w:rPr>
  </w:style>
  <w:style w:type="paragraph" w:customStyle="1" w:styleId="329">
    <w:name w:val="Revision"/>
    <w:hidden/>
    <w:unhideWhenUsed/>
    <w:qFormat/>
    <w:uiPriority w:val="99"/>
    <w:rPr>
      <w:rFonts w:ascii="Times New Roman" w:hAnsi="Times New Roman" w:eastAsia="宋体" w:cs="Times New Roman"/>
      <w:kern w:val="2"/>
      <w:sz w:val="21"/>
      <w:szCs w:val="24"/>
      <w:lang w:val="en-US" w:eastAsia="zh-CN" w:bidi="ar-SA"/>
    </w:rPr>
  </w:style>
  <w:style w:type="paragraph" w:styleId="330">
    <w:name w:val="List Paragraph"/>
    <w:basedOn w:val="1"/>
    <w:qFormat/>
    <w:uiPriority w:val="1"/>
    <w:pPr>
      <w:ind w:left="100" w:firstLine="420"/>
    </w:pPr>
    <w:rPr>
      <w:rFonts w:ascii="宋体" w:hAnsi="宋体" w:eastAsia="宋体" w:cs="宋体"/>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63</Pages>
  <Words>20861</Words>
  <Characters>22500</Characters>
  <Lines>935</Lines>
  <Paragraphs>263</Paragraphs>
  <TotalTime>4</TotalTime>
  <ScaleCrop>false</ScaleCrop>
  <LinksUpToDate>false</LinksUpToDate>
  <CharactersWithSpaces>23891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车侑蓝</cp:lastModifiedBy>
  <cp:lastPrinted>2023-06-09T14:54:00Z</cp:lastPrinted>
  <dcterms:modified xsi:type="dcterms:W3CDTF">2026-05-12T01:25:42Z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EBC01701E53C4BD1AB8750D048BD3CCB</vt:lpwstr>
  </property>
  <property fmtid="{D5CDD505-2E9C-101B-9397-08002B2CF9AE}" pid="4" name="KSOTemplateDocerSaveRecord">
    <vt:lpwstr>eyJoZGlkIjoiODViY2JkMjU3NGYzZTEwMzZmMGFkZWViYmNkYWU3NDIiLCJ1c2VySWQiOiI1MDg2MjI3ODgifQ==</vt:lpwstr>
  </property>
</Properties>
</file>