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90582D">
      <w:pPr>
        <w:pageBreakBefore w:val="0"/>
        <w:kinsoku/>
        <w:topLinePunct w:val="0"/>
        <w:bidi w:val="0"/>
        <w:ind w:left="0" w:leftChars="0" w:right="0" w:rightChars="0"/>
        <w:jc w:val="center"/>
        <w:textAlignment w:val="auto"/>
        <w:outlineLvl w:val="9"/>
        <w:rPr>
          <w:rFonts w:ascii="宋体" w:hAnsi="宋体"/>
          <w:b/>
          <w:sz w:val="44"/>
          <w:szCs w:val="44"/>
        </w:rPr>
      </w:pPr>
      <w:bookmarkStart w:id="0" w:name="_Toc287620665"/>
    </w:p>
    <w:p w14:paraId="4A13E991">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0"/>
          <w:szCs w:val="20"/>
        </w:rPr>
      </w:pPr>
      <w:r>
        <w:rPr>
          <w:rFonts w:hint="eastAsia" w:ascii="宋体" w:hAnsi="宋体"/>
          <w:kern w:val="0"/>
          <w:sz w:val="32"/>
          <w:szCs w:val="32"/>
          <w:u w:val="single"/>
        </w:rPr>
        <w:t>辽宁开味公司紫外激光喷码机采购及安装</w:t>
      </w:r>
    </w:p>
    <w:p w14:paraId="3AD01E3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4FB6373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3CBDAB8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02308270">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 xml:space="preserve"> </w:t>
      </w:r>
      <w:r>
        <w:rPr>
          <w:rFonts w:ascii="宋体" w:hAnsi="宋体"/>
          <w:kern w:val="0"/>
          <w:sz w:val="72"/>
          <w:szCs w:val="72"/>
        </w:rPr>
        <w:t>招</w:t>
      </w:r>
      <w:r>
        <w:rPr>
          <w:rFonts w:hint="eastAsia" w:ascii="宋体" w:hAnsi="宋体"/>
          <w:kern w:val="0"/>
          <w:sz w:val="72"/>
          <w:szCs w:val="72"/>
        </w:rPr>
        <w:t xml:space="preserve"> </w:t>
      </w:r>
      <w:r>
        <w:rPr>
          <w:rFonts w:ascii="宋体" w:hAnsi="宋体"/>
          <w:kern w:val="0"/>
          <w:sz w:val="72"/>
          <w:szCs w:val="72"/>
        </w:rPr>
        <w:t>标</w:t>
      </w:r>
      <w:r>
        <w:rPr>
          <w:rFonts w:hint="eastAsia" w:ascii="宋体" w:hAnsi="宋体"/>
          <w:kern w:val="0"/>
          <w:sz w:val="72"/>
          <w:szCs w:val="72"/>
        </w:rPr>
        <w:t xml:space="preserve"> </w:t>
      </w:r>
      <w:r>
        <w:rPr>
          <w:rFonts w:ascii="宋体" w:hAnsi="宋体"/>
          <w:kern w:val="0"/>
          <w:sz w:val="72"/>
          <w:szCs w:val="72"/>
        </w:rPr>
        <w:t>文</w:t>
      </w:r>
      <w:r>
        <w:rPr>
          <w:rFonts w:hint="eastAsia" w:ascii="宋体" w:hAnsi="宋体"/>
          <w:kern w:val="0"/>
          <w:sz w:val="72"/>
          <w:szCs w:val="72"/>
        </w:rPr>
        <w:t xml:space="preserve"> </w:t>
      </w:r>
      <w:r>
        <w:rPr>
          <w:rFonts w:ascii="宋体" w:hAnsi="宋体"/>
          <w:kern w:val="0"/>
          <w:sz w:val="72"/>
          <w:szCs w:val="72"/>
        </w:rPr>
        <w:t>件</w:t>
      </w:r>
    </w:p>
    <w:p w14:paraId="44B54F1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0"/>
          <w:szCs w:val="10"/>
        </w:rPr>
      </w:pPr>
    </w:p>
    <w:p w14:paraId="52FB165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0CBF864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352B675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25EB6E3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1FF4908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4DA9B3F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0DC875E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5D810EF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2A0C88D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5863B21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39D0561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1D6A1BE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19493803">
      <w:pPr>
        <w:pageBreakBefore w:val="0"/>
        <w:tabs>
          <w:tab w:val="left" w:pos="6219"/>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w w:val="99"/>
          <w:kern w:val="0"/>
          <w:sz w:val="28"/>
          <w:szCs w:val="28"/>
        </w:rPr>
      </w:pPr>
      <w:r>
        <w:rPr>
          <w:rFonts w:ascii="宋体" w:hAnsi="宋体"/>
          <w:bCs/>
          <w:w w:val="99"/>
          <w:kern w:val="0"/>
          <w:sz w:val="28"/>
          <w:szCs w:val="28"/>
        </w:rPr>
        <w:t>招</w:t>
      </w:r>
      <w:r>
        <w:rPr>
          <w:rFonts w:hint="eastAsia" w:ascii="宋体" w:hAnsi="宋体"/>
          <w:bCs/>
          <w:w w:val="99"/>
          <w:kern w:val="0"/>
          <w:sz w:val="28"/>
          <w:szCs w:val="28"/>
        </w:rPr>
        <w:t xml:space="preserve">   </w:t>
      </w:r>
      <w:r>
        <w:rPr>
          <w:rFonts w:ascii="宋体" w:hAnsi="宋体"/>
          <w:bCs/>
          <w:w w:val="99"/>
          <w:kern w:val="0"/>
          <w:sz w:val="28"/>
          <w:szCs w:val="28"/>
        </w:rPr>
        <w:t>标</w:t>
      </w:r>
      <w:r>
        <w:rPr>
          <w:rFonts w:hint="eastAsia" w:ascii="宋体" w:hAnsi="宋体"/>
          <w:bCs/>
          <w:w w:val="99"/>
          <w:kern w:val="0"/>
          <w:sz w:val="28"/>
          <w:szCs w:val="28"/>
        </w:rPr>
        <w:t xml:space="preserve">   </w:t>
      </w:r>
      <w:r>
        <w:rPr>
          <w:rFonts w:ascii="宋体" w:hAnsi="宋体"/>
          <w:bCs/>
          <w:w w:val="99"/>
          <w:kern w:val="0"/>
          <w:sz w:val="28"/>
          <w:szCs w:val="28"/>
        </w:rPr>
        <w:t>人：</w:t>
      </w:r>
      <w:r>
        <w:rPr>
          <w:rFonts w:hint="eastAsia" w:ascii="宋体" w:hAnsi="宋体"/>
          <w:bCs/>
          <w:kern w:val="0"/>
          <w:sz w:val="28"/>
          <w:szCs w:val="28"/>
          <w:u w:val="single"/>
        </w:rPr>
        <w:t>重庆市涪陵榨菜集团股份有限公司</w:t>
      </w:r>
      <w:r>
        <w:rPr>
          <w:rFonts w:ascii="宋体" w:hAnsi="宋体"/>
          <w:bCs/>
          <w:w w:val="99"/>
          <w:kern w:val="0"/>
          <w:sz w:val="28"/>
          <w:szCs w:val="28"/>
        </w:rPr>
        <w:t>（盖单位法人章）</w:t>
      </w:r>
    </w:p>
    <w:p w14:paraId="69A320FC">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kern w:val="0"/>
          <w:sz w:val="20"/>
          <w:szCs w:val="20"/>
        </w:rPr>
      </w:pPr>
    </w:p>
    <w:p w14:paraId="131AE5DE">
      <w:pPr>
        <w:pStyle w:val="17"/>
        <w:pageBreakBefore w:val="0"/>
        <w:kinsoku/>
        <w:topLinePunct w:val="0"/>
        <w:bidi w:val="0"/>
        <w:spacing w:after="0"/>
        <w:ind w:left="0" w:leftChars="0" w:right="0" w:rightChars="0"/>
        <w:textAlignment w:val="auto"/>
        <w:outlineLvl w:val="9"/>
        <w:rPr>
          <w:rFonts w:ascii="宋体" w:hAnsi="宋体"/>
          <w:bCs/>
          <w:kern w:val="0"/>
          <w:sz w:val="20"/>
          <w:szCs w:val="20"/>
        </w:rPr>
      </w:pPr>
    </w:p>
    <w:p w14:paraId="36A2C4E8">
      <w:pPr>
        <w:pageBreakBefore w:val="0"/>
        <w:kinsoku/>
        <w:topLinePunct w:val="0"/>
        <w:bidi w:val="0"/>
        <w:ind w:left="0" w:leftChars="0" w:right="0" w:rightChars="0"/>
        <w:jc w:val="center"/>
        <w:textAlignment w:val="auto"/>
        <w:outlineLvl w:val="9"/>
        <w:rPr>
          <w:rFonts w:hint="default" w:eastAsia="宋体"/>
          <w:sz w:val="28"/>
          <w:szCs w:val="36"/>
          <w:lang w:val="en-US" w:eastAsia="zh-CN"/>
        </w:rPr>
      </w:pPr>
      <w:r>
        <w:rPr>
          <w:rFonts w:hint="eastAsia"/>
          <w:sz w:val="28"/>
          <w:szCs w:val="36"/>
          <w:lang w:val="en-US" w:eastAsia="zh-CN"/>
        </w:rPr>
        <w:t>2026年4月</w:t>
      </w:r>
    </w:p>
    <w:p w14:paraId="7E7123D2">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kern w:val="0"/>
          <w:sz w:val="28"/>
          <w:szCs w:val="28"/>
        </w:rPr>
      </w:pPr>
    </w:p>
    <w:p w14:paraId="542B3195">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kern w:val="0"/>
          <w:sz w:val="28"/>
          <w:szCs w:val="28"/>
        </w:rPr>
      </w:pPr>
    </w:p>
    <w:p w14:paraId="11FB310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bCs/>
          <w:kern w:val="0"/>
          <w:sz w:val="20"/>
          <w:szCs w:val="20"/>
        </w:rPr>
      </w:pPr>
    </w:p>
    <w:p w14:paraId="2324C259">
      <w:pPr>
        <w:pageBreakBefore w:val="0"/>
        <w:tabs>
          <w:tab w:val="left" w:pos="6252"/>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spacing w:val="8"/>
          <w:kern w:val="0"/>
          <w:sz w:val="28"/>
          <w:szCs w:val="28"/>
        </w:rPr>
      </w:pPr>
    </w:p>
    <w:p w14:paraId="51ECF5E4">
      <w:pPr>
        <w:pageBreakBefore w:val="0"/>
        <w:kinsoku/>
        <w:topLinePunct w:val="0"/>
        <w:bidi w:val="0"/>
        <w:spacing w:line="360" w:lineRule="auto"/>
        <w:ind w:left="0" w:leftChars="0" w:right="0" w:rightChars="0"/>
        <w:textAlignment w:val="auto"/>
        <w:outlineLvl w:val="9"/>
        <w:rPr>
          <w:rFonts w:ascii="宋体" w:hAnsi="宋体"/>
          <w:w w:val="99"/>
          <w:kern w:val="0"/>
          <w:sz w:val="24"/>
        </w:rPr>
        <w:sectPr>
          <w:headerReference r:id="rId3" w:type="default"/>
          <w:footerReference r:id="rId4" w:type="default"/>
          <w:pgSz w:w="11907" w:h="16840"/>
          <w:pgMar w:top="1304" w:right="1134" w:bottom="1304" w:left="1304" w:header="851" w:footer="992" w:gutter="0"/>
          <w:pgNumType w:fmt="numberInDash" w:start="1"/>
          <w:cols w:space="720" w:num="1"/>
          <w:docGrid w:linePitch="312" w:charSpace="0"/>
        </w:sectPr>
      </w:pPr>
    </w:p>
    <w:p w14:paraId="44B04BC9">
      <w:pPr>
        <w:pageBreakBefore w:val="0"/>
        <w:kinsoku/>
        <w:topLinePunct w:val="0"/>
        <w:bidi w:val="0"/>
        <w:ind w:left="0" w:leftChars="0" w:right="0" w:rightChars="0"/>
        <w:jc w:val="center"/>
        <w:textAlignment w:val="auto"/>
        <w:outlineLvl w:val="1"/>
        <w:rPr>
          <w:rFonts w:ascii="宋体" w:hAnsi="宋体"/>
          <w:sz w:val="44"/>
          <w:szCs w:val="44"/>
        </w:rPr>
      </w:pPr>
      <w:bookmarkStart w:id="1" w:name="_Toc23843"/>
      <w:r>
        <w:rPr>
          <w:rFonts w:ascii="宋体" w:hAnsi="宋体"/>
          <w:sz w:val="44"/>
          <w:szCs w:val="44"/>
          <w:lang w:val="zh-CN"/>
        </w:rPr>
        <w:t>目</w:t>
      </w:r>
      <w:r>
        <w:rPr>
          <w:rFonts w:hint="eastAsia" w:ascii="宋体" w:hAnsi="宋体"/>
          <w:sz w:val="44"/>
          <w:szCs w:val="44"/>
          <w:lang w:val="zh-CN"/>
        </w:rPr>
        <w:t xml:space="preserve"> </w:t>
      </w:r>
      <w:r>
        <w:rPr>
          <w:rFonts w:ascii="宋体" w:hAnsi="宋体"/>
          <w:sz w:val="44"/>
          <w:szCs w:val="44"/>
          <w:lang w:val="zh-CN"/>
        </w:rPr>
        <w:t>录</w:t>
      </w:r>
      <w:bookmarkEnd w:id="1"/>
    </w:p>
    <w:p w14:paraId="19D2ECA0">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i w:val="0"/>
          <w:iCs w:val="0"/>
          <w:sz w:val="22"/>
          <w:szCs w:val="22"/>
        </w:rPr>
      </w:pPr>
      <w:r>
        <w:rPr>
          <w:rFonts w:hint="eastAsia" w:ascii="宋体" w:hAnsi="宋体" w:cs="宋体"/>
          <w:i w:val="0"/>
          <w:iCs w:val="0"/>
          <w:sz w:val="22"/>
          <w:szCs w:val="22"/>
        </w:rPr>
        <w:fldChar w:fldCharType="begin"/>
      </w:r>
      <w:r>
        <w:rPr>
          <w:rFonts w:hint="eastAsia" w:ascii="宋体" w:hAnsi="宋体" w:cs="宋体"/>
          <w:i w:val="0"/>
          <w:iCs w:val="0"/>
          <w:sz w:val="22"/>
          <w:szCs w:val="22"/>
        </w:rPr>
        <w:instrText xml:space="preserve"> TOC \o "1-3" \h \z \u </w:instrText>
      </w:r>
      <w:r>
        <w:rPr>
          <w:rFonts w:hint="eastAsia" w:ascii="宋体" w:hAnsi="宋体" w:cs="宋体"/>
          <w:i w:val="0"/>
          <w:iCs w:val="0"/>
          <w:sz w:val="22"/>
          <w:szCs w:val="22"/>
        </w:rPr>
        <w:fldChar w:fldCharType="separate"/>
      </w:r>
    </w:p>
    <w:p w14:paraId="002E16FC">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i w:val="0"/>
          <w:iCs w:val="0"/>
          <w:sz w:val="22"/>
          <w:szCs w:val="22"/>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_Toc2450 </w:instrText>
      </w:r>
      <w:r>
        <w:rPr>
          <w:rFonts w:hint="eastAsia" w:ascii="宋体" w:hAnsi="宋体" w:cs="宋体"/>
          <w:bCs/>
          <w:i w:val="0"/>
          <w:iCs w:val="0"/>
          <w:sz w:val="22"/>
          <w:szCs w:val="22"/>
          <w:lang w:val="zh-CN"/>
        </w:rPr>
        <w:fldChar w:fldCharType="separate"/>
      </w:r>
      <w:r>
        <w:rPr>
          <w:rFonts w:ascii="宋体" w:hAnsi="宋体"/>
          <w:i w:val="0"/>
          <w:iCs w:val="0"/>
          <w:snapToGrid w:val="0"/>
          <w:kern w:val="0"/>
          <w:sz w:val="22"/>
          <w:szCs w:val="22"/>
        </w:rPr>
        <w:t>第一章  招标公告</w:t>
      </w:r>
      <w:r>
        <w:rPr>
          <w:i w:val="0"/>
          <w:iCs w:val="0"/>
          <w:sz w:val="22"/>
          <w:szCs w:val="22"/>
        </w:rPr>
        <w:tab/>
      </w:r>
      <w:r>
        <w:rPr>
          <w:rFonts w:hint="eastAsia"/>
          <w:i w:val="0"/>
          <w:iCs w:val="0"/>
          <w:sz w:val="22"/>
          <w:szCs w:val="22"/>
          <w:lang w:val="en-US" w:eastAsia="zh-CN"/>
        </w:rPr>
        <w:t>2</w:t>
      </w:r>
      <w:r>
        <w:rPr>
          <w:rFonts w:hint="eastAsia" w:ascii="宋体" w:hAnsi="宋体" w:cs="宋体"/>
          <w:bCs/>
          <w:i w:val="0"/>
          <w:iCs w:val="0"/>
          <w:sz w:val="22"/>
          <w:szCs w:val="22"/>
          <w:lang w:val="zh-CN"/>
        </w:rPr>
        <w:fldChar w:fldCharType="end"/>
      </w:r>
    </w:p>
    <w:p w14:paraId="69C6EAFA">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i w:val="0"/>
          <w:iCs w:val="0"/>
          <w:sz w:val="22"/>
          <w:szCs w:val="22"/>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_Toc17676 </w:instrText>
      </w:r>
      <w:r>
        <w:rPr>
          <w:rFonts w:hint="eastAsia" w:ascii="宋体" w:hAnsi="宋体" w:cs="宋体"/>
          <w:bCs/>
          <w:i w:val="0"/>
          <w:iCs w:val="0"/>
          <w:sz w:val="22"/>
          <w:szCs w:val="22"/>
          <w:lang w:val="zh-CN"/>
        </w:rPr>
        <w:fldChar w:fldCharType="separate"/>
      </w:r>
      <w:r>
        <w:rPr>
          <w:rFonts w:ascii="宋体" w:hAnsi="宋体"/>
          <w:i w:val="0"/>
          <w:iCs w:val="0"/>
          <w:snapToGrid w:val="0"/>
          <w:kern w:val="0"/>
          <w:sz w:val="22"/>
          <w:szCs w:val="22"/>
        </w:rPr>
        <w:t>第二章  投标人须知</w:t>
      </w:r>
      <w:r>
        <w:rPr>
          <w:i w:val="0"/>
          <w:iCs w:val="0"/>
          <w:sz w:val="22"/>
          <w:szCs w:val="22"/>
        </w:rPr>
        <w:tab/>
      </w:r>
      <w:r>
        <w:rPr>
          <w:rFonts w:hint="eastAsia"/>
          <w:i w:val="0"/>
          <w:iCs w:val="0"/>
          <w:sz w:val="22"/>
          <w:szCs w:val="22"/>
          <w:lang w:val="en-US" w:eastAsia="zh-CN"/>
        </w:rPr>
        <w:t>4</w:t>
      </w:r>
      <w:r>
        <w:rPr>
          <w:rFonts w:hint="eastAsia" w:ascii="宋体" w:hAnsi="宋体" w:cs="宋体"/>
          <w:bCs/>
          <w:i w:val="0"/>
          <w:iCs w:val="0"/>
          <w:sz w:val="22"/>
          <w:szCs w:val="22"/>
          <w:lang w:val="zh-CN"/>
        </w:rPr>
        <w:fldChar w:fldCharType="end"/>
      </w:r>
    </w:p>
    <w:p w14:paraId="3858FF86">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rFonts w:hint="eastAsia" w:eastAsia="宋体"/>
          <w:i w:val="0"/>
          <w:iCs w:val="0"/>
          <w:sz w:val="22"/>
          <w:szCs w:val="22"/>
          <w:lang w:val="en-US" w:eastAsia="zh-CN"/>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_Toc11268 </w:instrText>
      </w:r>
      <w:r>
        <w:rPr>
          <w:rFonts w:hint="eastAsia" w:ascii="宋体" w:hAnsi="宋体" w:cs="宋体"/>
          <w:bCs/>
          <w:i w:val="0"/>
          <w:iCs w:val="0"/>
          <w:sz w:val="22"/>
          <w:szCs w:val="22"/>
          <w:lang w:val="zh-CN"/>
        </w:rPr>
        <w:fldChar w:fldCharType="separate"/>
      </w:r>
      <w:r>
        <w:rPr>
          <w:rFonts w:ascii="宋体" w:hAnsi="宋体"/>
          <w:i w:val="0"/>
          <w:iCs w:val="0"/>
          <w:snapToGrid w:val="0"/>
          <w:kern w:val="0"/>
          <w:sz w:val="22"/>
          <w:szCs w:val="22"/>
        </w:rPr>
        <w:t xml:space="preserve">第三章 </w:t>
      </w:r>
      <w:r>
        <w:rPr>
          <w:rFonts w:hint="eastAsia" w:ascii="宋体" w:hAnsi="宋体"/>
          <w:i w:val="0"/>
          <w:iCs w:val="0"/>
          <w:snapToGrid w:val="0"/>
          <w:kern w:val="0"/>
          <w:sz w:val="22"/>
          <w:szCs w:val="22"/>
        </w:rPr>
        <w:t xml:space="preserve"> </w:t>
      </w:r>
      <w:r>
        <w:rPr>
          <w:rFonts w:ascii="宋体" w:hAnsi="宋体"/>
          <w:i w:val="0"/>
          <w:iCs w:val="0"/>
          <w:snapToGrid w:val="0"/>
          <w:kern w:val="0"/>
          <w:sz w:val="22"/>
          <w:szCs w:val="22"/>
        </w:rPr>
        <w:t>评标办法（</w:t>
      </w:r>
      <w:r>
        <w:rPr>
          <w:rFonts w:hint="eastAsia" w:ascii="宋体" w:hAnsi="宋体"/>
          <w:i w:val="0"/>
          <w:iCs w:val="0"/>
          <w:snapToGrid w:val="0"/>
          <w:kern w:val="0"/>
          <w:sz w:val="22"/>
          <w:szCs w:val="22"/>
        </w:rPr>
        <w:t>经评审的最低投标价法</w:t>
      </w:r>
      <w:r>
        <w:rPr>
          <w:rFonts w:ascii="宋体" w:hAnsi="宋体"/>
          <w:i w:val="0"/>
          <w:iCs w:val="0"/>
          <w:snapToGrid w:val="0"/>
          <w:kern w:val="0"/>
          <w:sz w:val="22"/>
          <w:szCs w:val="22"/>
        </w:rPr>
        <w:t>）</w:t>
      </w:r>
      <w:r>
        <w:rPr>
          <w:i w:val="0"/>
          <w:iCs w:val="0"/>
          <w:sz w:val="22"/>
          <w:szCs w:val="22"/>
        </w:rPr>
        <w:tab/>
      </w:r>
      <w:r>
        <w:rPr>
          <w:rFonts w:hint="eastAsia"/>
          <w:i w:val="0"/>
          <w:iCs w:val="0"/>
          <w:sz w:val="22"/>
          <w:szCs w:val="22"/>
          <w:lang w:val="en-US" w:eastAsia="zh-CN"/>
        </w:rPr>
        <w:t>2</w:t>
      </w:r>
      <w:r>
        <w:rPr>
          <w:rFonts w:hint="eastAsia" w:ascii="宋体" w:hAnsi="宋体" w:cs="宋体"/>
          <w:bCs/>
          <w:i w:val="0"/>
          <w:iCs w:val="0"/>
          <w:sz w:val="22"/>
          <w:szCs w:val="22"/>
          <w:lang w:val="zh-CN"/>
        </w:rPr>
        <w:fldChar w:fldCharType="end"/>
      </w:r>
      <w:r>
        <w:rPr>
          <w:rFonts w:hint="eastAsia" w:ascii="宋体" w:hAnsi="宋体" w:cs="宋体"/>
          <w:bCs/>
          <w:i w:val="0"/>
          <w:iCs w:val="0"/>
          <w:sz w:val="22"/>
          <w:szCs w:val="22"/>
          <w:lang w:val="en-US" w:eastAsia="zh-CN"/>
        </w:rPr>
        <w:t>8</w:t>
      </w:r>
    </w:p>
    <w:p w14:paraId="5F62A1C3">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i w:val="0"/>
          <w:iCs w:val="0"/>
          <w:sz w:val="22"/>
          <w:szCs w:val="22"/>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_Toc10519 </w:instrText>
      </w:r>
      <w:r>
        <w:rPr>
          <w:rFonts w:hint="eastAsia" w:ascii="宋体" w:hAnsi="宋体" w:cs="宋体"/>
          <w:bCs/>
          <w:i w:val="0"/>
          <w:iCs w:val="0"/>
          <w:sz w:val="22"/>
          <w:szCs w:val="22"/>
          <w:lang w:val="zh-CN"/>
        </w:rPr>
        <w:fldChar w:fldCharType="separate"/>
      </w:r>
      <w:r>
        <w:rPr>
          <w:rFonts w:hint="eastAsia" w:ascii="宋体" w:hAnsi="宋体"/>
          <w:i w:val="0"/>
          <w:iCs w:val="0"/>
          <w:kern w:val="0"/>
          <w:sz w:val="22"/>
          <w:szCs w:val="22"/>
        </w:rPr>
        <w:t>第四章  合同条款及格式</w:t>
      </w:r>
      <w:r>
        <w:rPr>
          <w:i w:val="0"/>
          <w:iCs w:val="0"/>
          <w:sz w:val="22"/>
          <w:szCs w:val="22"/>
        </w:rPr>
        <w:tab/>
      </w:r>
      <w:r>
        <w:rPr>
          <w:i w:val="0"/>
          <w:iCs w:val="0"/>
          <w:sz w:val="22"/>
          <w:szCs w:val="22"/>
        </w:rPr>
        <w:fldChar w:fldCharType="begin"/>
      </w:r>
      <w:r>
        <w:rPr>
          <w:i w:val="0"/>
          <w:iCs w:val="0"/>
          <w:sz w:val="22"/>
          <w:szCs w:val="22"/>
        </w:rPr>
        <w:instrText xml:space="preserve"> PAGEREF _Toc10519 \h </w:instrText>
      </w:r>
      <w:r>
        <w:rPr>
          <w:i w:val="0"/>
          <w:iCs w:val="0"/>
          <w:sz w:val="22"/>
          <w:szCs w:val="22"/>
        </w:rPr>
        <w:fldChar w:fldCharType="separate"/>
      </w:r>
      <w:r>
        <w:rPr>
          <w:rFonts w:hint="eastAsia"/>
          <w:i w:val="0"/>
          <w:iCs w:val="0"/>
          <w:sz w:val="22"/>
          <w:szCs w:val="22"/>
          <w:lang w:val="en-US" w:eastAsia="zh-CN"/>
        </w:rPr>
        <w:t>3</w:t>
      </w:r>
      <w:r>
        <w:rPr>
          <w:i w:val="0"/>
          <w:iCs w:val="0"/>
          <w:sz w:val="22"/>
          <w:szCs w:val="22"/>
        </w:rPr>
        <w:t>4</w:t>
      </w:r>
      <w:r>
        <w:rPr>
          <w:i w:val="0"/>
          <w:iCs w:val="0"/>
          <w:sz w:val="22"/>
          <w:szCs w:val="22"/>
        </w:rPr>
        <w:fldChar w:fldCharType="end"/>
      </w:r>
      <w:r>
        <w:rPr>
          <w:rFonts w:hint="eastAsia" w:ascii="宋体" w:hAnsi="宋体" w:cs="宋体"/>
          <w:bCs/>
          <w:i w:val="0"/>
          <w:iCs w:val="0"/>
          <w:sz w:val="22"/>
          <w:szCs w:val="22"/>
          <w:lang w:val="zh-CN"/>
        </w:rPr>
        <w:fldChar w:fldCharType="end"/>
      </w:r>
    </w:p>
    <w:p w14:paraId="59454688">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rFonts w:hint="eastAsia" w:eastAsia="宋体"/>
          <w:i w:val="0"/>
          <w:iCs w:val="0"/>
          <w:sz w:val="22"/>
          <w:szCs w:val="22"/>
          <w:lang w:val="en-US" w:eastAsia="zh-CN"/>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_Toc14742 </w:instrText>
      </w:r>
      <w:r>
        <w:rPr>
          <w:rFonts w:hint="eastAsia" w:ascii="宋体" w:hAnsi="宋体" w:cs="宋体"/>
          <w:bCs/>
          <w:i w:val="0"/>
          <w:iCs w:val="0"/>
          <w:sz w:val="22"/>
          <w:szCs w:val="22"/>
          <w:lang w:val="zh-CN"/>
        </w:rPr>
        <w:fldChar w:fldCharType="separate"/>
      </w:r>
      <w:r>
        <w:rPr>
          <w:rFonts w:hint="eastAsia" w:ascii="宋体" w:hAnsi="宋体"/>
          <w:i w:val="0"/>
          <w:iCs w:val="0"/>
          <w:sz w:val="22"/>
          <w:szCs w:val="22"/>
        </w:rPr>
        <w:t>第五章  供货要求</w:t>
      </w:r>
      <w:r>
        <w:rPr>
          <w:i w:val="0"/>
          <w:iCs w:val="0"/>
          <w:sz w:val="22"/>
          <w:szCs w:val="22"/>
        </w:rPr>
        <w:tab/>
      </w:r>
      <w:r>
        <w:rPr>
          <w:rFonts w:hint="eastAsia"/>
          <w:i w:val="0"/>
          <w:iCs w:val="0"/>
          <w:sz w:val="22"/>
          <w:szCs w:val="22"/>
          <w:lang w:val="en-US" w:eastAsia="zh-CN"/>
        </w:rPr>
        <w:t>3</w:t>
      </w:r>
      <w:r>
        <w:rPr>
          <w:rFonts w:hint="eastAsia" w:ascii="宋体" w:hAnsi="宋体" w:cs="宋体"/>
          <w:bCs/>
          <w:i w:val="0"/>
          <w:iCs w:val="0"/>
          <w:sz w:val="22"/>
          <w:szCs w:val="22"/>
          <w:lang w:val="zh-CN"/>
        </w:rPr>
        <w:fldChar w:fldCharType="end"/>
      </w:r>
      <w:r>
        <w:rPr>
          <w:rFonts w:hint="eastAsia" w:ascii="宋体" w:hAnsi="宋体" w:cs="宋体"/>
          <w:bCs/>
          <w:i w:val="0"/>
          <w:iCs w:val="0"/>
          <w:sz w:val="22"/>
          <w:szCs w:val="22"/>
          <w:lang w:val="en-US" w:eastAsia="zh-CN"/>
        </w:rPr>
        <w:t>5</w:t>
      </w:r>
    </w:p>
    <w:p w14:paraId="70212CE5">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rFonts w:hint="eastAsia" w:eastAsia="宋体"/>
          <w:i w:val="0"/>
          <w:iCs w:val="0"/>
          <w:sz w:val="22"/>
          <w:szCs w:val="22"/>
          <w:lang w:val="en-US" w:eastAsia="zh-CN"/>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_Toc20567 </w:instrText>
      </w:r>
      <w:r>
        <w:rPr>
          <w:rFonts w:hint="eastAsia" w:ascii="宋体" w:hAnsi="宋体" w:cs="宋体"/>
          <w:bCs/>
          <w:i w:val="0"/>
          <w:iCs w:val="0"/>
          <w:sz w:val="22"/>
          <w:szCs w:val="22"/>
          <w:lang w:val="zh-CN"/>
        </w:rPr>
        <w:fldChar w:fldCharType="separate"/>
      </w:r>
      <w:r>
        <w:rPr>
          <w:rFonts w:hint="eastAsia" w:ascii="宋体" w:hAnsi="宋体"/>
          <w:i w:val="0"/>
          <w:iCs w:val="0"/>
          <w:sz w:val="22"/>
          <w:szCs w:val="22"/>
        </w:rPr>
        <w:t>第六章  投标文件格式</w:t>
      </w:r>
      <w:r>
        <w:rPr>
          <w:i w:val="0"/>
          <w:iCs w:val="0"/>
          <w:sz w:val="22"/>
          <w:szCs w:val="22"/>
        </w:rPr>
        <w:tab/>
      </w:r>
      <w:r>
        <w:rPr>
          <w:rFonts w:hint="eastAsia"/>
          <w:i w:val="0"/>
          <w:iCs w:val="0"/>
          <w:sz w:val="22"/>
          <w:szCs w:val="22"/>
          <w:lang w:val="en-US" w:eastAsia="zh-CN"/>
        </w:rPr>
        <w:t>4</w:t>
      </w:r>
      <w:r>
        <w:rPr>
          <w:rFonts w:hint="eastAsia" w:ascii="宋体" w:hAnsi="宋体" w:cs="宋体"/>
          <w:bCs/>
          <w:i w:val="0"/>
          <w:iCs w:val="0"/>
          <w:sz w:val="22"/>
          <w:szCs w:val="22"/>
          <w:lang w:val="zh-CN"/>
        </w:rPr>
        <w:fldChar w:fldCharType="end"/>
      </w:r>
      <w:r>
        <w:rPr>
          <w:rFonts w:hint="eastAsia" w:ascii="宋体" w:hAnsi="宋体" w:cs="宋体"/>
          <w:bCs/>
          <w:i w:val="0"/>
          <w:iCs w:val="0"/>
          <w:sz w:val="22"/>
          <w:szCs w:val="22"/>
          <w:lang w:val="en-US" w:eastAsia="zh-CN"/>
        </w:rPr>
        <w:t>0</w:t>
      </w:r>
    </w:p>
    <w:p w14:paraId="7A6F9EF7">
      <w:pPr>
        <w:pStyle w:val="22"/>
        <w:pageBreakBefore w:val="0"/>
        <w:tabs>
          <w:tab w:val="right" w:leader="dot" w:pos="9469"/>
        </w:tabs>
        <w:kinsoku/>
        <w:topLinePunct w:val="0"/>
        <w:bidi w:val="0"/>
        <w:spacing w:before="0" w:after="0" w:line="480" w:lineRule="auto"/>
        <w:ind w:left="0" w:leftChars="0" w:right="0" w:rightChars="0"/>
        <w:jc w:val="left"/>
        <w:textAlignment w:val="auto"/>
        <w:outlineLvl w:val="9"/>
        <w:rPr>
          <w:sz w:val="22"/>
          <w:szCs w:val="22"/>
        </w:rPr>
      </w:pPr>
    </w:p>
    <w:p w14:paraId="3D972EA2">
      <w:pPr>
        <w:pageBreakBefore w:val="0"/>
        <w:kinsoku/>
        <w:topLinePunct w:val="0"/>
        <w:bidi w:val="0"/>
        <w:spacing w:line="480" w:lineRule="auto"/>
        <w:ind w:left="0" w:leftChars="0" w:right="0" w:rightChars="0"/>
        <w:jc w:val="left"/>
        <w:textAlignment w:val="auto"/>
        <w:outlineLvl w:val="9"/>
        <w:rPr>
          <w:rFonts w:ascii="宋体" w:hAnsi="宋体"/>
          <w:i w:val="0"/>
          <w:iCs w:val="0"/>
          <w:sz w:val="24"/>
          <w:szCs w:val="32"/>
        </w:rPr>
      </w:pPr>
      <w:r>
        <w:rPr>
          <w:rFonts w:hint="eastAsia" w:ascii="宋体" w:hAnsi="宋体" w:cs="宋体"/>
          <w:bCs/>
          <w:i w:val="0"/>
          <w:iCs w:val="0"/>
          <w:sz w:val="24"/>
          <w:szCs w:val="22"/>
          <w:lang w:val="zh-CN"/>
        </w:rPr>
        <w:fldChar w:fldCharType="end"/>
      </w:r>
    </w:p>
    <w:bookmarkEnd w:id="0"/>
    <w:p w14:paraId="555A9E7C">
      <w:pPr>
        <w:pageBreakBefore w:val="0"/>
        <w:kinsoku/>
        <w:topLinePunct w:val="0"/>
        <w:bidi w:val="0"/>
        <w:spacing w:line="480" w:lineRule="auto"/>
        <w:ind w:left="0" w:leftChars="0" w:right="0" w:rightChars="0"/>
        <w:jc w:val="left"/>
        <w:textAlignment w:val="auto"/>
        <w:outlineLvl w:val="9"/>
        <w:rPr>
          <w:rFonts w:ascii="宋体" w:hAnsi="宋体"/>
          <w:sz w:val="24"/>
          <w:szCs w:val="32"/>
        </w:rPr>
      </w:pPr>
      <w:bookmarkStart w:id="2" w:name="_Toc430530414"/>
    </w:p>
    <w:p w14:paraId="27304683">
      <w:pPr>
        <w:pageBreakBefore w:val="0"/>
        <w:kinsoku/>
        <w:topLinePunct w:val="0"/>
        <w:bidi w:val="0"/>
        <w:spacing w:line="20" w:lineRule="exact"/>
        <w:ind w:left="0" w:leftChars="0" w:right="0" w:rightChars="0"/>
        <w:jc w:val="left"/>
        <w:textAlignment w:val="auto"/>
        <w:outlineLvl w:val="9"/>
        <w:rPr>
          <w:rFonts w:ascii="宋体" w:hAnsi="宋体"/>
        </w:rPr>
        <w:sectPr>
          <w:footerReference r:id="rId5" w:type="default"/>
          <w:pgSz w:w="11907" w:h="16840"/>
          <w:pgMar w:top="1304" w:right="1134" w:bottom="1304" w:left="1304" w:header="851" w:footer="992" w:gutter="0"/>
          <w:pgNumType w:fmt="numberInDash" w:start="1"/>
          <w:cols w:space="720" w:num="1"/>
          <w:docGrid w:linePitch="312" w:charSpace="0"/>
        </w:sectPr>
      </w:pPr>
    </w:p>
    <w:bookmarkEnd w:id="2"/>
    <w:p w14:paraId="52E7DDDC">
      <w:pPr>
        <w:pageBreakBefore w:val="0"/>
        <w:kinsoku/>
        <w:topLinePunct w:val="0"/>
        <w:bidi w:val="0"/>
        <w:spacing w:line="360" w:lineRule="auto"/>
        <w:ind w:left="0" w:leftChars="0" w:right="0" w:rightChars="0"/>
        <w:jc w:val="center"/>
        <w:textAlignment w:val="auto"/>
        <w:outlineLvl w:val="0"/>
        <w:rPr>
          <w:rFonts w:ascii="宋体" w:hAnsi="宋体"/>
          <w:b/>
          <w:bCs/>
          <w:snapToGrid w:val="0"/>
          <w:kern w:val="0"/>
          <w:sz w:val="44"/>
          <w:szCs w:val="44"/>
        </w:rPr>
      </w:pPr>
      <w:bookmarkStart w:id="3" w:name="_Toc287620666"/>
      <w:bookmarkStart w:id="4" w:name="_Toc277082535"/>
      <w:bookmarkStart w:id="5" w:name="_Toc509218691"/>
      <w:bookmarkStart w:id="6" w:name="_Toc430530415"/>
      <w:bookmarkStart w:id="7" w:name="_Toc224103298"/>
      <w:bookmarkStart w:id="8" w:name="_Toc2450"/>
      <w:bookmarkStart w:id="9" w:name="_Toc287607727"/>
      <w:r>
        <w:rPr>
          <w:rFonts w:ascii="宋体" w:hAnsi="宋体"/>
          <w:b/>
          <w:bCs/>
          <w:snapToGrid w:val="0"/>
          <w:kern w:val="0"/>
          <w:sz w:val="44"/>
          <w:szCs w:val="44"/>
        </w:rPr>
        <w:t>第一章  招标公告</w:t>
      </w:r>
      <w:bookmarkEnd w:id="3"/>
      <w:bookmarkEnd w:id="4"/>
      <w:bookmarkEnd w:id="5"/>
      <w:bookmarkEnd w:id="6"/>
      <w:bookmarkEnd w:id="7"/>
      <w:bookmarkEnd w:id="8"/>
      <w:bookmarkEnd w:id="9"/>
    </w:p>
    <w:p w14:paraId="63A6E419">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napToGrid w:val="0"/>
          <w:kern w:val="0"/>
          <w:sz w:val="28"/>
          <w:szCs w:val="28"/>
        </w:rPr>
      </w:pPr>
      <w:r>
        <w:rPr>
          <w:rFonts w:hint="eastAsia" w:ascii="宋体" w:hAnsi="宋体"/>
          <w:snapToGrid w:val="0"/>
          <w:kern w:val="0"/>
          <w:sz w:val="28"/>
          <w:szCs w:val="28"/>
          <w:u w:val="single"/>
        </w:rPr>
        <w:t>辽宁开味公司紫外激光喷码机采购及安装</w:t>
      </w:r>
      <w:r>
        <w:rPr>
          <w:rFonts w:ascii="宋体" w:hAnsi="宋体"/>
          <w:snapToGrid w:val="0"/>
          <w:kern w:val="0"/>
          <w:sz w:val="28"/>
          <w:szCs w:val="28"/>
        </w:rPr>
        <w:t>招标公告</w:t>
      </w:r>
    </w:p>
    <w:p w14:paraId="3B328E6A">
      <w:pPr>
        <w:pageBreakBefore w:val="0"/>
        <w:kinsoku/>
        <w:topLinePunct w:val="0"/>
        <w:bidi w:val="0"/>
        <w:spacing w:line="460" w:lineRule="exact"/>
        <w:ind w:left="0" w:leftChars="0" w:right="0" w:rightChars="0"/>
        <w:textAlignment w:val="auto"/>
        <w:outlineLvl w:val="9"/>
        <w:rPr>
          <w:rFonts w:ascii="宋体" w:hAnsi="宋体"/>
          <w:snapToGrid w:val="0"/>
          <w:sz w:val="28"/>
          <w:szCs w:val="28"/>
        </w:rPr>
      </w:pPr>
      <w:bookmarkStart w:id="10" w:name="_Toc430530416"/>
      <w:bookmarkStart w:id="11" w:name="_Toc277082536"/>
      <w:bookmarkStart w:id="12" w:name="_Toc287620667"/>
      <w:bookmarkStart w:id="13" w:name="_Toc509218692"/>
      <w:bookmarkStart w:id="14" w:name="_Toc200359238"/>
      <w:bookmarkStart w:id="15" w:name="_Toc287607728"/>
      <w:bookmarkStart w:id="16" w:name="_Toc200359427"/>
      <w:bookmarkStart w:id="17" w:name="_Toc224103299"/>
    </w:p>
    <w:p w14:paraId="2BD84E74">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bookmarkStart w:id="18" w:name="_Toc16080"/>
      <w:r>
        <w:rPr>
          <w:rFonts w:ascii="宋体" w:hAnsi="宋体"/>
          <w:b/>
          <w:bCs/>
          <w:snapToGrid w:val="0"/>
          <w:sz w:val="28"/>
          <w:szCs w:val="28"/>
        </w:rPr>
        <w:t>1.招标条件</w:t>
      </w:r>
      <w:bookmarkEnd w:id="10"/>
      <w:bookmarkEnd w:id="11"/>
      <w:bookmarkEnd w:id="12"/>
      <w:bookmarkEnd w:id="13"/>
      <w:bookmarkEnd w:id="14"/>
      <w:bookmarkEnd w:id="15"/>
      <w:bookmarkEnd w:id="16"/>
      <w:bookmarkEnd w:id="17"/>
      <w:bookmarkEnd w:id="18"/>
    </w:p>
    <w:p w14:paraId="1C2EC4A5">
      <w:pPr>
        <w:pageBreakBefore w:val="0"/>
        <w:tabs>
          <w:tab w:val="left" w:pos="3390"/>
          <w:tab w:val="left" w:pos="3420"/>
          <w:tab w:val="left" w:pos="6120"/>
          <w:tab w:val="left" w:pos="7540"/>
          <w:tab w:val="left" w:pos="8320"/>
        </w:tabs>
        <w:kinsoku/>
        <w:topLinePunct w:val="0"/>
        <w:autoSpaceDE w:val="0"/>
        <w:autoSpaceDN w:val="0"/>
        <w:bidi w:val="0"/>
        <w:adjustRightInd w:val="0"/>
        <w:snapToGrid w:val="0"/>
        <w:spacing w:line="46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本次招标项目</w:t>
      </w:r>
      <w:r>
        <w:rPr>
          <w:rFonts w:hint="eastAsia" w:ascii="宋体" w:hAnsi="宋体"/>
          <w:snapToGrid w:val="0"/>
          <w:kern w:val="0"/>
          <w:szCs w:val="21"/>
          <w:u w:val="single"/>
        </w:rPr>
        <w:t>辽宁开味公司紫外激光喷码机采购及安装</w:t>
      </w:r>
      <w:r>
        <w:rPr>
          <w:rFonts w:hint="eastAsia" w:ascii="宋体" w:hAnsi="宋体"/>
          <w:snapToGrid w:val="0"/>
          <w:kern w:val="0"/>
          <w:szCs w:val="21"/>
        </w:rPr>
        <w:t>已具备招标条件，招标人为</w:t>
      </w:r>
      <w:r>
        <w:rPr>
          <w:rFonts w:hint="eastAsia" w:ascii="宋体" w:hAnsi="宋体"/>
          <w:snapToGrid w:val="0"/>
          <w:kern w:val="0"/>
          <w:szCs w:val="21"/>
          <w:u w:val="single"/>
        </w:rPr>
        <w:t>重庆市涪陵榨菜集团股份有限公司</w:t>
      </w:r>
      <w:r>
        <w:rPr>
          <w:rFonts w:hint="eastAsia" w:ascii="宋体" w:hAnsi="宋体"/>
          <w:snapToGrid w:val="0"/>
          <w:kern w:val="0"/>
          <w:szCs w:val="21"/>
        </w:rPr>
        <w:t>，资金来源为业主自筹，现对该项目进行公开招标</w:t>
      </w:r>
      <w:r>
        <w:rPr>
          <w:rFonts w:hint="eastAsia" w:ascii="宋体" w:hAnsi="宋体"/>
          <w:snapToGrid w:val="0"/>
          <w:kern w:val="0"/>
          <w:position w:val="-2"/>
          <w:szCs w:val="21"/>
          <w:lang w:eastAsia="zh-CN"/>
        </w:rPr>
        <w:t>，</w:t>
      </w:r>
      <w:r>
        <w:rPr>
          <w:rFonts w:hint="eastAsia" w:ascii="宋体" w:hAnsi="宋体"/>
          <w:snapToGrid w:val="0"/>
          <w:kern w:val="0"/>
          <w:position w:val="-2"/>
          <w:szCs w:val="21"/>
          <w:lang w:val="en-US" w:eastAsia="zh-CN"/>
        </w:rPr>
        <w:t>评标办法采用</w:t>
      </w:r>
      <w:r>
        <w:rPr>
          <w:rFonts w:hint="eastAsia" w:ascii="宋体" w:hAnsi="宋体"/>
          <w:snapToGrid w:val="0"/>
          <w:kern w:val="0"/>
          <w:position w:val="-2"/>
          <w:szCs w:val="21"/>
        </w:rPr>
        <w:t>经评审的最低投标价法</w:t>
      </w:r>
      <w:r>
        <w:rPr>
          <w:rFonts w:hint="eastAsia" w:ascii="宋体" w:hAnsi="宋体"/>
          <w:snapToGrid w:val="0"/>
          <w:kern w:val="0"/>
          <w:position w:val="-2"/>
          <w:szCs w:val="21"/>
          <w:lang w:eastAsia="zh-CN"/>
        </w:rPr>
        <w:t>。</w:t>
      </w:r>
    </w:p>
    <w:p w14:paraId="60678AC7">
      <w:pPr>
        <w:pageBreakBefore w:val="0"/>
        <w:kinsoku/>
        <w:topLinePunct w:val="0"/>
        <w:bidi w:val="0"/>
        <w:spacing w:line="360" w:lineRule="auto"/>
        <w:ind w:left="0" w:leftChars="0" w:right="0" w:rightChars="0"/>
        <w:textAlignment w:val="auto"/>
        <w:outlineLvl w:val="9"/>
        <w:rPr>
          <w:rFonts w:ascii="宋体" w:hAnsi="宋体"/>
          <w:b/>
          <w:bCs/>
          <w:snapToGrid w:val="0"/>
          <w:sz w:val="28"/>
          <w:szCs w:val="28"/>
        </w:rPr>
      </w:pPr>
      <w:bookmarkStart w:id="19" w:name="_Toc200359428"/>
      <w:bookmarkStart w:id="20" w:name="_Toc9169"/>
      <w:bookmarkStart w:id="21" w:name="_Toc277082537"/>
      <w:bookmarkStart w:id="22" w:name="_Toc287607729"/>
      <w:bookmarkStart w:id="23" w:name="_Toc287620668"/>
      <w:bookmarkStart w:id="24" w:name="_Toc430530417"/>
      <w:bookmarkStart w:id="25" w:name="_Toc224103300"/>
      <w:bookmarkStart w:id="26" w:name="_Toc200359239"/>
      <w:bookmarkStart w:id="27" w:name="_Toc509218693"/>
      <w:r>
        <w:rPr>
          <w:rFonts w:ascii="宋体" w:hAnsi="宋体"/>
          <w:b/>
          <w:bCs/>
          <w:snapToGrid w:val="0"/>
          <w:sz w:val="28"/>
          <w:szCs w:val="28"/>
        </w:rPr>
        <w:t>2.项目概况与招标范围</w:t>
      </w:r>
      <w:bookmarkEnd w:id="19"/>
      <w:bookmarkEnd w:id="20"/>
      <w:bookmarkEnd w:id="21"/>
      <w:bookmarkEnd w:id="22"/>
      <w:bookmarkEnd w:id="23"/>
      <w:bookmarkEnd w:id="24"/>
      <w:bookmarkEnd w:id="25"/>
      <w:bookmarkEnd w:id="26"/>
      <w:bookmarkEnd w:id="27"/>
    </w:p>
    <w:p w14:paraId="293C2049">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snapToGrid w:val="0"/>
          <w:kern w:val="0"/>
          <w:szCs w:val="21"/>
          <w:u w:val="single"/>
        </w:rPr>
      </w:pPr>
      <w:r>
        <w:rPr>
          <w:rFonts w:hint="eastAsia" w:ascii="宋体" w:hAnsi="宋体"/>
          <w:snapToGrid w:val="0"/>
          <w:kern w:val="0"/>
          <w:szCs w:val="21"/>
        </w:rPr>
        <w:t xml:space="preserve">2.1 </w:t>
      </w:r>
      <w:r>
        <w:rPr>
          <w:rFonts w:hint="eastAsia" w:ascii="宋体" w:hAnsi="宋体"/>
          <w:snapToGrid w:val="0"/>
          <w:kern w:val="0"/>
          <w:szCs w:val="21"/>
          <w:lang w:val="en-US" w:eastAsia="zh-CN"/>
        </w:rPr>
        <w:t>项目</w:t>
      </w:r>
      <w:r>
        <w:rPr>
          <w:rFonts w:hint="eastAsia" w:ascii="宋体" w:hAnsi="宋体"/>
          <w:snapToGrid w:val="0"/>
          <w:kern w:val="0"/>
          <w:szCs w:val="21"/>
        </w:rPr>
        <w:t>地点：</w:t>
      </w:r>
      <w:r>
        <w:rPr>
          <w:rFonts w:hint="eastAsia" w:ascii="宋体" w:hAnsi="宋体"/>
          <w:snapToGrid w:val="0"/>
          <w:kern w:val="0"/>
          <w:szCs w:val="21"/>
          <w:u w:val="single"/>
        </w:rPr>
        <w:t>辽宁开味食品有限公司</w:t>
      </w:r>
    </w:p>
    <w:p w14:paraId="176C4BC7">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snapToGrid w:val="0"/>
          <w:kern w:val="0"/>
          <w:szCs w:val="21"/>
        </w:rPr>
      </w:pPr>
      <w:r>
        <w:rPr>
          <w:rFonts w:hint="eastAsia" w:ascii="宋体" w:hAnsi="宋体"/>
          <w:snapToGrid w:val="0"/>
          <w:kern w:val="0"/>
          <w:szCs w:val="21"/>
        </w:rPr>
        <w:t>2.</w:t>
      </w:r>
      <w:r>
        <w:rPr>
          <w:rFonts w:hint="eastAsia" w:ascii="宋体" w:hAnsi="宋体"/>
          <w:snapToGrid w:val="0"/>
          <w:kern w:val="0"/>
          <w:szCs w:val="21"/>
          <w:lang w:val="en-US" w:eastAsia="zh-CN"/>
        </w:rPr>
        <w:t>2</w:t>
      </w:r>
      <w:r>
        <w:rPr>
          <w:rFonts w:hint="eastAsia" w:ascii="宋体" w:hAnsi="宋体"/>
          <w:snapToGrid w:val="0"/>
          <w:kern w:val="0"/>
          <w:szCs w:val="21"/>
        </w:rPr>
        <w:t xml:space="preserve"> 本次招标项目货物采购估算金额：</w:t>
      </w:r>
      <w:r>
        <w:rPr>
          <w:rFonts w:hint="eastAsia" w:ascii="宋体" w:hAnsi="宋体"/>
          <w:snapToGrid w:val="0"/>
          <w:kern w:val="0"/>
          <w:szCs w:val="21"/>
          <w:u w:val="single"/>
        </w:rPr>
        <w:t xml:space="preserve"> </w:t>
      </w:r>
      <w:r>
        <w:rPr>
          <w:rFonts w:hint="eastAsia" w:ascii="宋体" w:hAnsi="宋体"/>
          <w:snapToGrid w:val="0"/>
          <w:kern w:val="0"/>
          <w:szCs w:val="21"/>
          <w:u w:val="single"/>
          <w:lang w:val="en-US" w:eastAsia="zh-CN"/>
        </w:rPr>
        <w:t>29.00万元</w:t>
      </w:r>
      <w:r>
        <w:rPr>
          <w:rFonts w:hint="eastAsia" w:ascii="宋体" w:hAnsi="宋体"/>
          <w:snapToGrid w:val="0"/>
          <w:kern w:val="0"/>
          <w:szCs w:val="21"/>
          <w:u w:val="single"/>
        </w:rPr>
        <w:t xml:space="preserve">   </w:t>
      </w:r>
    </w:p>
    <w:p w14:paraId="6D5DC833">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default" w:ascii="宋体" w:hAnsi="宋体" w:eastAsia="宋体"/>
          <w:snapToGrid w:val="0"/>
          <w:kern w:val="0"/>
          <w:szCs w:val="21"/>
          <w:u w:val="single"/>
          <w:lang w:val="en-US" w:eastAsia="zh-CN"/>
        </w:rPr>
      </w:pPr>
      <w:r>
        <w:rPr>
          <w:rFonts w:hint="eastAsia" w:ascii="宋体" w:hAnsi="宋体"/>
          <w:snapToGrid w:val="0"/>
          <w:kern w:val="0"/>
          <w:szCs w:val="21"/>
        </w:rPr>
        <w:t>2.</w:t>
      </w:r>
      <w:r>
        <w:rPr>
          <w:rFonts w:hint="eastAsia" w:ascii="宋体" w:hAnsi="宋体"/>
          <w:snapToGrid w:val="0"/>
          <w:kern w:val="0"/>
          <w:szCs w:val="21"/>
          <w:lang w:val="en-US" w:eastAsia="zh-CN"/>
        </w:rPr>
        <w:t>3</w:t>
      </w:r>
      <w:r>
        <w:rPr>
          <w:rFonts w:hint="eastAsia" w:ascii="宋体" w:hAnsi="宋体"/>
          <w:snapToGrid w:val="0"/>
          <w:kern w:val="0"/>
          <w:szCs w:val="21"/>
        </w:rPr>
        <w:t xml:space="preserve"> 招标范围：</w:t>
      </w:r>
      <w:r>
        <w:rPr>
          <w:rFonts w:hint="eastAsia" w:ascii="宋体" w:hAnsi="宋体"/>
          <w:snapToGrid w:val="0"/>
          <w:kern w:val="0"/>
          <w:szCs w:val="21"/>
          <w:u w:val="single"/>
          <w:lang w:val="en-US" w:eastAsia="zh-CN"/>
        </w:rPr>
        <w:t xml:space="preserve">  采购集中式喷码机2台(需配置2台分页机和2套烟雾净化器)，包装机在线式喷码机8台，具体详见第五章供货要求。</w:t>
      </w:r>
    </w:p>
    <w:p w14:paraId="05B76D23">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snapToGrid w:val="0"/>
          <w:kern w:val="0"/>
          <w:szCs w:val="21"/>
        </w:rPr>
      </w:pPr>
      <w:r>
        <w:rPr>
          <w:rFonts w:hint="eastAsia" w:ascii="宋体" w:hAnsi="宋体"/>
          <w:snapToGrid w:val="0"/>
          <w:kern w:val="0"/>
          <w:szCs w:val="21"/>
        </w:rPr>
        <w:t>2.</w:t>
      </w:r>
      <w:r>
        <w:rPr>
          <w:rFonts w:hint="eastAsia" w:ascii="宋体" w:hAnsi="宋体"/>
          <w:snapToGrid w:val="0"/>
          <w:kern w:val="0"/>
          <w:szCs w:val="21"/>
          <w:lang w:val="en-US" w:eastAsia="zh-CN"/>
        </w:rPr>
        <w:t>4</w:t>
      </w:r>
      <w:r>
        <w:rPr>
          <w:rFonts w:hint="eastAsia" w:ascii="宋体" w:hAnsi="宋体"/>
          <w:snapToGrid w:val="0"/>
          <w:kern w:val="0"/>
          <w:szCs w:val="21"/>
        </w:rPr>
        <w:t xml:space="preserve"> 交货地点：</w:t>
      </w:r>
      <w:r>
        <w:rPr>
          <w:rFonts w:hint="eastAsia" w:ascii="宋体" w:hAnsi="宋体"/>
          <w:snapToGrid w:val="0"/>
          <w:kern w:val="0"/>
          <w:szCs w:val="21"/>
          <w:u w:val="single"/>
        </w:rPr>
        <w:t>辽宁开味食品有限公司</w:t>
      </w:r>
    </w:p>
    <w:p w14:paraId="5F25E79E">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eastAsia" w:ascii="宋体" w:hAnsi="宋体"/>
          <w:snapToGrid w:val="0"/>
          <w:kern w:val="0"/>
          <w:szCs w:val="21"/>
          <w:u w:val="single"/>
          <w:lang w:eastAsia="zh-CN"/>
        </w:rPr>
      </w:pPr>
      <w:r>
        <w:rPr>
          <w:rFonts w:hint="eastAsia" w:ascii="宋体" w:hAnsi="宋体"/>
          <w:snapToGrid w:val="0"/>
          <w:kern w:val="0"/>
          <w:szCs w:val="21"/>
        </w:rPr>
        <w:t>2.</w:t>
      </w:r>
      <w:r>
        <w:rPr>
          <w:rFonts w:hint="eastAsia" w:ascii="宋体" w:hAnsi="宋体"/>
          <w:snapToGrid w:val="0"/>
          <w:kern w:val="0"/>
          <w:szCs w:val="21"/>
          <w:lang w:val="en-US" w:eastAsia="zh-CN"/>
        </w:rPr>
        <w:t>5</w:t>
      </w:r>
      <w:r>
        <w:rPr>
          <w:rFonts w:hint="eastAsia" w:ascii="宋体" w:hAnsi="宋体"/>
          <w:snapToGrid w:val="0"/>
          <w:kern w:val="0"/>
          <w:szCs w:val="21"/>
        </w:rPr>
        <w:t xml:space="preserve"> </w:t>
      </w:r>
      <w:bookmarkStart w:id="28" w:name="_Hlk64626254"/>
      <w:r>
        <w:rPr>
          <w:rFonts w:hint="eastAsia" w:ascii="宋体" w:hAnsi="宋体"/>
          <w:snapToGrid w:val="0"/>
          <w:kern w:val="0"/>
          <w:szCs w:val="21"/>
        </w:rPr>
        <w:t>交货期：</w:t>
      </w:r>
      <w:r>
        <w:rPr>
          <w:rFonts w:hint="eastAsia" w:ascii="宋体" w:hAnsi="宋体"/>
          <w:snapToGrid w:val="0"/>
          <w:kern w:val="0"/>
          <w:szCs w:val="21"/>
          <w:u w:val="single"/>
        </w:rPr>
        <w:t>（1）合同签订后15日内，提供详细设计图纸（含总装图、电气原理图、物料接触部件清单、与包装机联动控制方案），经甲方审核确认后方可生产；（2）合同签订后50 日内完成设备制造并发货（以物流签收时间为准）；（3）设备到货后10 日内完成安装调试（含与生产线对接、联动测试），并达到正常运行状态</w:t>
      </w:r>
      <w:r>
        <w:rPr>
          <w:rFonts w:hint="eastAsia" w:ascii="宋体" w:hAnsi="宋体"/>
          <w:snapToGrid w:val="0"/>
          <w:kern w:val="0"/>
          <w:szCs w:val="21"/>
          <w:u w:val="single"/>
          <w:lang w:eastAsia="zh-CN"/>
        </w:rPr>
        <w:t>。</w:t>
      </w:r>
    </w:p>
    <w:p w14:paraId="782009E0">
      <w:pPr>
        <w:pStyle w:val="17"/>
        <w:spacing w:line="360" w:lineRule="auto"/>
        <w:ind w:firstLine="420" w:firstLineChars="200"/>
        <w:rPr>
          <w:rFonts w:hint="eastAsia"/>
          <w:lang w:eastAsia="zh-CN"/>
        </w:rPr>
      </w:pPr>
      <w:r>
        <w:rPr>
          <w:rFonts w:hint="eastAsia"/>
          <w:lang w:val="en-US" w:eastAsia="zh-CN"/>
        </w:rPr>
        <w:t xml:space="preserve">2.6 </w:t>
      </w:r>
      <w:r>
        <w:rPr>
          <w:rFonts w:hint="eastAsia"/>
          <w:lang w:eastAsia="zh-CN"/>
        </w:rPr>
        <w:t>质保期：2 年（自最终验收合格之日起计算），其中核心部件（激光器、扫描头、PLC 控制器）质保期≥3 年。激光器功率，3年内衰减不超过初始值的10%。</w:t>
      </w:r>
    </w:p>
    <w:bookmarkEnd w:id="28"/>
    <w:p w14:paraId="6BF17DCF">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bookmarkStart w:id="29" w:name="_Toc200359240"/>
      <w:bookmarkStart w:id="30" w:name="_Toc277082538"/>
      <w:bookmarkStart w:id="31" w:name="_Toc200359429"/>
      <w:bookmarkStart w:id="32" w:name="_Toc224103301"/>
      <w:bookmarkStart w:id="33" w:name="_Toc430530418"/>
      <w:bookmarkStart w:id="34" w:name="_Toc287607730"/>
      <w:bookmarkStart w:id="35" w:name="_Toc16783"/>
      <w:bookmarkStart w:id="36" w:name="_Toc509218694"/>
      <w:bookmarkStart w:id="37" w:name="_Toc287620669"/>
      <w:r>
        <w:rPr>
          <w:rFonts w:ascii="宋体" w:hAnsi="宋体"/>
          <w:b/>
          <w:bCs/>
          <w:snapToGrid w:val="0"/>
          <w:sz w:val="28"/>
          <w:szCs w:val="28"/>
        </w:rPr>
        <w:t>3.投标人资格要求</w:t>
      </w:r>
      <w:bookmarkEnd w:id="29"/>
      <w:bookmarkEnd w:id="30"/>
      <w:bookmarkEnd w:id="31"/>
      <w:bookmarkEnd w:id="32"/>
      <w:bookmarkEnd w:id="33"/>
      <w:bookmarkEnd w:id="34"/>
      <w:bookmarkEnd w:id="35"/>
      <w:bookmarkEnd w:id="36"/>
      <w:bookmarkEnd w:id="37"/>
    </w:p>
    <w:p w14:paraId="2CFF94F4">
      <w:pPr>
        <w:keepNext w:val="0"/>
        <w:keepLines w:val="0"/>
        <w:pageBreakBefore w:val="0"/>
        <w:tabs>
          <w:tab w:val="left" w:pos="3840"/>
          <w:tab w:val="left" w:pos="5300"/>
        </w:tabs>
        <w:kinsoku/>
        <w:autoSpaceDE w:val="0"/>
        <w:autoSpaceDN w:val="0"/>
        <w:bidi w:val="0"/>
        <w:snapToGrid w:val="0"/>
        <w:spacing w:line="360" w:lineRule="auto"/>
        <w:ind w:firstLine="420" w:firstLineChars="200"/>
        <w:jc w:val="left"/>
        <w:textAlignment w:val="auto"/>
        <w:outlineLvl w:val="9"/>
        <w:rPr>
          <w:rFonts w:ascii="宋体" w:hAnsi="宋体"/>
          <w:snapToGrid w:val="0"/>
          <w:color w:val="auto"/>
          <w:kern w:val="0"/>
          <w:szCs w:val="21"/>
          <w:highlight w:val="none"/>
          <w:u w:val="none"/>
        </w:rPr>
      </w:pPr>
      <w:r>
        <w:rPr>
          <w:rFonts w:ascii="宋体" w:hAnsi="宋体"/>
          <w:snapToGrid w:val="0"/>
          <w:color w:val="auto"/>
          <w:kern w:val="0"/>
          <w:szCs w:val="21"/>
          <w:highlight w:val="none"/>
          <w:u w:val="none"/>
        </w:rPr>
        <w:t>3.1 本次招标要求投标人须具备</w:t>
      </w:r>
      <w:r>
        <w:rPr>
          <w:rFonts w:hint="eastAsia" w:ascii="宋体" w:hAnsi="宋体"/>
          <w:snapToGrid w:val="0"/>
          <w:color w:val="auto"/>
          <w:kern w:val="0"/>
          <w:szCs w:val="21"/>
          <w:highlight w:val="none"/>
          <w:u w:val="none"/>
        </w:rPr>
        <w:t>以下条件：</w:t>
      </w:r>
    </w:p>
    <w:p w14:paraId="23C801C2">
      <w:pPr>
        <w:keepNext w:val="0"/>
        <w:keepLines w:val="0"/>
        <w:pageBreakBefore w:val="0"/>
        <w:tabs>
          <w:tab w:val="left" w:pos="3840"/>
          <w:tab w:val="left" w:pos="5300"/>
        </w:tabs>
        <w:kinsoku/>
        <w:autoSpaceDE w:val="0"/>
        <w:autoSpaceDN w:val="0"/>
        <w:bidi w:val="0"/>
        <w:snapToGrid w:val="0"/>
        <w:spacing w:line="360" w:lineRule="auto"/>
        <w:ind w:firstLine="420" w:firstLineChars="200"/>
        <w:jc w:val="left"/>
        <w:textAlignment w:val="auto"/>
        <w:outlineLvl w:val="9"/>
        <w:rPr>
          <w:rFonts w:hint="eastAsia"/>
          <w:snapToGrid w:val="0"/>
          <w:color w:val="auto"/>
          <w:szCs w:val="21"/>
          <w:highlight w:val="none"/>
          <w:u w:val="none"/>
        </w:rPr>
      </w:pPr>
      <w:r>
        <w:rPr>
          <w:rFonts w:hint="eastAsia" w:ascii="宋体" w:hAnsi="宋体"/>
          <w:snapToGrid w:val="0"/>
          <w:color w:val="auto"/>
          <w:kern w:val="0"/>
          <w:szCs w:val="21"/>
          <w:highlight w:val="none"/>
          <w:u w:val="none"/>
        </w:rPr>
        <w:t xml:space="preserve">3.1.1 </w:t>
      </w:r>
      <w:r>
        <w:rPr>
          <w:rFonts w:hint="eastAsia"/>
          <w:snapToGrid w:val="0"/>
          <w:color w:val="auto"/>
          <w:szCs w:val="21"/>
          <w:highlight w:val="none"/>
          <w:u w:val="none"/>
        </w:rPr>
        <w:t>投标人必须具备有效的营业执照。</w:t>
      </w:r>
    </w:p>
    <w:p w14:paraId="107E76EA">
      <w:pPr>
        <w:keepNext w:val="0"/>
        <w:keepLines w:val="0"/>
        <w:pageBreakBefore w:val="0"/>
        <w:tabs>
          <w:tab w:val="left" w:pos="3840"/>
          <w:tab w:val="left" w:pos="5300"/>
        </w:tabs>
        <w:kinsoku/>
        <w:autoSpaceDE w:val="0"/>
        <w:autoSpaceDN w:val="0"/>
        <w:bidi w:val="0"/>
        <w:adjustRightInd w:val="0"/>
        <w:snapToGrid w:val="0"/>
        <w:spacing w:line="360" w:lineRule="auto"/>
        <w:ind w:firstLine="420" w:firstLineChars="200"/>
        <w:jc w:val="left"/>
        <w:textAlignment w:val="auto"/>
        <w:outlineLvl w:val="9"/>
        <w:rPr>
          <w:rFonts w:hint="eastAsia" w:ascii="宋体" w:hAnsi="宋体"/>
          <w:snapToGrid w:val="0"/>
          <w:color w:val="auto"/>
          <w:kern w:val="0"/>
          <w:szCs w:val="21"/>
          <w:u w:val="none"/>
        </w:rPr>
      </w:pPr>
      <w:r>
        <w:rPr>
          <w:rFonts w:hint="eastAsia" w:ascii="宋体" w:hAnsi="宋体"/>
          <w:snapToGrid w:val="0"/>
          <w:color w:val="auto"/>
          <w:kern w:val="0"/>
          <w:szCs w:val="21"/>
          <w:u w:val="none"/>
        </w:rPr>
        <w:t>3.</w:t>
      </w:r>
      <w:r>
        <w:rPr>
          <w:rFonts w:hint="eastAsia" w:ascii="宋体" w:hAnsi="宋体"/>
          <w:snapToGrid w:val="0"/>
          <w:color w:val="auto"/>
          <w:kern w:val="0"/>
          <w:szCs w:val="21"/>
          <w:u w:val="none"/>
          <w:lang w:val="en-US" w:eastAsia="zh-CN"/>
        </w:rPr>
        <w:t>1.2</w:t>
      </w:r>
      <w:r>
        <w:rPr>
          <w:rFonts w:hint="eastAsia" w:ascii="宋体" w:hAnsi="宋体"/>
          <w:snapToGrid w:val="0"/>
          <w:color w:val="auto"/>
          <w:kern w:val="0"/>
          <w:szCs w:val="21"/>
          <w:u w:val="none"/>
        </w:rPr>
        <w:t xml:space="preserve"> 投标人还应在业绩、资金、人员等方面具有相应的供货能力，详见招标文件第二章投标人须知前附表第1.4.1项内容。</w:t>
      </w:r>
    </w:p>
    <w:p w14:paraId="7B33BC2B">
      <w:pPr>
        <w:pStyle w:val="17"/>
        <w:ind w:firstLine="420" w:firstLineChars="200"/>
      </w:pPr>
      <w:r>
        <w:rPr>
          <w:rFonts w:hint="eastAsia" w:ascii="宋体" w:hAnsi="宋体"/>
          <w:snapToGrid w:val="0"/>
          <w:color w:val="auto"/>
          <w:kern w:val="0"/>
          <w:szCs w:val="21"/>
          <w:u w:val="none"/>
        </w:rPr>
        <w:t>3.</w:t>
      </w:r>
      <w:r>
        <w:rPr>
          <w:rFonts w:hint="eastAsia" w:ascii="宋体" w:hAnsi="宋体"/>
          <w:snapToGrid w:val="0"/>
          <w:color w:val="auto"/>
          <w:kern w:val="0"/>
          <w:szCs w:val="21"/>
          <w:u w:val="none"/>
          <w:lang w:val="en-US" w:eastAsia="zh-CN"/>
        </w:rPr>
        <w:t>2</w:t>
      </w:r>
      <w:r>
        <w:rPr>
          <w:rFonts w:hint="eastAsia" w:ascii="宋体" w:hAnsi="宋体"/>
          <w:snapToGrid w:val="0"/>
          <w:color w:val="auto"/>
          <w:kern w:val="0"/>
          <w:szCs w:val="21"/>
          <w:u w:val="none"/>
        </w:rPr>
        <w:t xml:space="preserve"> 本</w:t>
      </w:r>
      <w:r>
        <w:rPr>
          <w:rFonts w:ascii="宋体" w:hAnsi="宋体"/>
          <w:snapToGrid w:val="0"/>
          <w:color w:val="auto"/>
          <w:kern w:val="0"/>
          <w:szCs w:val="21"/>
          <w:u w:val="none"/>
        </w:rPr>
        <w:t>次招标</w:t>
      </w:r>
      <w:r>
        <w:rPr>
          <w:rFonts w:hint="eastAsia" w:ascii="宋体" w:hAnsi="宋体"/>
          <w:snapToGrid w:val="0"/>
          <w:color w:val="auto"/>
          <w:kern w:val="0"/>
          <w:szCs w:val="21"/>
          <w:u w:val="none"/>
        </w:rPr>
        <w:t>不接受</w:t>
      </w:r>
      <w:r>
        <w:rPr>
          <w:rFonts w:ascii="宋体" w:hAnsi="宋体"/>
          <w:snapToGrid w:val="0"/>
          <w:color w:val="auto"/>
          <w:kern w:val="0"/>
          <w:szCs w:val="21"/>
          <w:u w:val="none"/>
        </w:rPr>
        <w:t>联合体投标。</w:t>
      </w:r>
    </w:p>
    <w:p w14:paraId="3DB8B5E1">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bookmarkStart w:id="38" w:name="_Toc12607"/>
      <w:bookmarkStart w:id="39" w:name="_Toc224103302"/>
      <w:bookmarkStart w:id="40" w:name="_Toc200359430"/>
      <w:bookmarkStart w:id="41" w:name="_Toc287607731"/>
      <w:bookmarkStart w:id="42" w:name="_Toc430530419"/>
      <w:bookmarkStart w:id="43" w:name="_Toc509218695"/>
      <w:bookmarkStart w:id="44" w:name="_Toc277082539"/>
      <w:bookmarkStart w:id="45" w:name="_Toc287620670"/>
      <w:bookmarkStart w:id="46" w:name="_Toc200359241"/>
      <w:r>
        <w:rPr>
          <w:rFonts w:hint="eastAsia" w:ascii="宋体" w:hAnsi="宋体"/>
          <w:b/>
          <w:bCs/>
          <w:snapToGrid w:val="0"/>
          <w:sz w:val="28"/>
          <w:szCs w:val="28"/>
        </w:rPr>
        <w:t>4</w:t>
      </w:r>
      <w:r>
        <w:rPr>
          <w:rFonts w:ascii="宋体" w:hAnsi="宋体"/>
          <w:b/>
          <w:bCs/>
          <w:snapToGrid w:val="0"/>
          <w:sz w:val="28"/>
          <w:szCs w:val="28"/>
        </w:rPr>
        <w:t>.招标文件的获取</w:t>
      </w:r>
      <w:bookmarkEnd w:id="38"/>
      <w:bookmarkEnd w:id="39"/>
      <w:bookmarkEnd w:id="40"/>
      <w:bookmarkEnd w:id="41"/>
      <w:bookmarkEnd w:id="42"/>
      <w:bookmarkEnd w:id="43"/>
      <w:bookmarkEnd w:id="44"/>
      <w:bookmarkEnd w:id="45"/>
      <w:bookmarkEnd w:id="46"/>
    </w:p>
    <w:p w14:paraId="741DE95D">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firstLineChars="200"/>
        <w:jc w:val="left"/>
        <w:textAlignment w:val="auto"/>
        <w:outlineLvl w:val="9"/>
        <w:rPr>
          <w:rFonts w:hint="eastAsia" w:ascii="宋体" w:hAnsi="宋体"/>
          <w:snapToGrid w:val="0"/>
          <w:kern w:val="0"/>
          <w:szCs w:val="21"/>
        </w:rPr>
      </w:pPr>
      <w:r>
        <w:rPr>
          <w:rFonts w:hint="eastAsia" w:ascii="宋体" w:hAnsi="宋体"/>
          <w:snapToGrid w:val="0"/>
          <w:kern w:val="0"/>
          <w:szCs w:val="21"/>
        </w:rPr>
        <w:t>4.1  凡有意参加投标者，投标人在投标前可在</w:t>
      </w:r>
      <w:r>
        <w:rPr>
          <w:rFonts w:hint="eastAsia" w:ascii="宋体" w:hAnsi="宋体"/>
          <w:b/>
          <w:bCs/>
          <w:snapToGrid w:val="0"/>
          <w:kern w:val="0"/>
          <w:szCs w:val="21"/>
          <w:u w:val="single"/>
          <w:lang w:val="en-US" w:eastAsia="zh-CN"/>
        </w:rPr>
        <w:t>乌江涪陵榨菜集团官网（https://www.flzc.com/）</w:t>
      </w:r>
      <w:r>
        <w:rPr>
          <w:rFonts w:hint="eastAsia" w:ascii="宋体" w:hAnsi="宋体"/>
          <w:snapToGrid w:val="0"/>
          <w:kern w:val="0"/>
          <w:szCs w:val="21"/>
        </w:rPr>
        <w:t>下载本招标项目的招标文件、图纸、答疑、补遗、最高限价等投标截止时间前公布的所有相关资料，投标人应随时关注本招标项目所有相关信息，不论投标人下载与否，都视为投标人收到以上资料并全部知晓有关招标过程和事宜，由此产生的一切后果由投标人自负。</w:t>
      </w:r>
    </w:p>
    <w:p w14:paraId="6613D4D5">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firstLineChars="200"/>
        <w:jc w:val="left"/>
        <w:textAlignment w:val="auto"/>
        <w:outlineLvl w:val="9"/>
        <w:rPr>
          <w:rFonts w:ascii="宋体" w:hAnsi="宋体"/>
          <w:snapToGrid w:val="0"/>
          <w:color w:val="auto"/>
          <w:kern w:val="0"/>
          <w:szCs w:val="21"/>
        </w:rPr>
      </w:pPr>
      <w:r>
        <w:rPr>
          <w:rFonts w:hint="eastAsia" w:ascii="宋体" w:hAnsi="宋体"/>
          <w:snapToGrid w:val="0"/>
          <w:kern w:val="0"/>
          <w:szCs w:val="21"/>
          <w:lang w:val="en-US" w:eastAsia="zh-CN"/>
        </w:rPr>
        <w:t xml:space="preserve"> </w:t>
      </w:r>
      <w:r>
        <w:rPr>
          <w:rFonts w:hint="eastAsia" w:ascii="宋体" w:hAnsi="宋体"/>
          <w:snapToGrid w:val="0"/>
          <w:color w:val="auto"/>
          <w:kern w:val="0"/>
          <w:szCs w:val="21"/>
        </w:rPr>
        <w:t>4.2 投标人在收到招标文件后，应仔细检查招标文件的所有内容，如有残缺或文字表述不清，图纸尺寸标注不明以及存在错、碰、漏、缺、概念模糊和有可能出现歧义或理解上的偏差的内容等</w:t>
      </w:r>
      <w:r>
        <w:rPr>
          <w:rFonts w:hint="eastAsia" w:ascii="宋体" w:hAnsi="宋体"/>
          <w:snapToGrid w:val="0"/>
          <w:color w:val="auto"/>
          <w:kern w:val="0"/>
          <w:szCs w:val="21"/>
          <w:lang w:val="en-US" w:eastAsia="zh-CN"/>
        </w:rPr>
        <w:t>应</w:t>
      </w:r>
      <w:r>
        <w:rPr>
          <w:rFonts w:hint="eastAsia" w:ascii="宋体" w:hAnsi="宋体"/>
          <w:snapToGrid w:val="0"/>
          <w:color w:val="auto"/>
          <w:kern w:val="0"/>
          <w:szCs w:val="21"/>
        </w:rPr>
        <w:t>在</w:t>
      </w:r>
      <w:r>
        <w:rPr>
          <w:rFonts w:hint="eastAsia" w:ascii="宋体" w:hAnsi="宋体" w:eastAsia="宋体" w:cs="宋体"/>
          <w:caps w:val="0"/>
          <w:smallCaps w:val="0"/>
          <w:color w:val="auto"/>
          <w:sz w:val="21"/>
          <w:szCs w:val="21"/>
          <w:highlight w:val="none"/>
          <w:u w:val="single"/>
        </w:rPr>
        <w:t>20</w:t>
      </w:r>
      <w:r>
        <w:rPr>
          <w:rFonts w:hint="eastAsia" w:ascii="宋体" w:hAnsi="宋体" w:eastAsia="宋体" w:cs="宋体"/>
          <w:caps w:val="0"/>
          <w:smallCaps w:val="0"/>
          <w:color w:val="auto"/>
          <w:sz w:val="21"/>
          <w:szCs w:val="21"/>
          <w:highlight w:val="none"/>
          <w:u w:val="single"/>
          <w:lang w:val="en-US" w:eastAsia="zh-CN"/>
        </w:rPr>
        <w:t>2</w:t>
      </w:r>
      <w:r>
        <w:rPr>
          <w:rFonts w:hint="eastAsia" w:ascii="宋体" w:hAnsi="宋体" w:cs="宋体"/>
          <w:caps w:val="0"/>
          <w:smallCaps w:val="0"/>
          <w:color w:val="auto"/>
          <w:sz w:val="21"/>
          <w:szCs w:val="21"/>
          <w:highlight w:val="none"/>
          <w:u w:val="single"/>
          <w:lang w:val="en-US" w:eastAsia="zh-CN"/>
        </w:rPr>
        <w:t>6</w:t>
      </w:r>
      <w:r>
        <w:rPr>
          <w:rFonts w:hint="eastAsia" w:ascii="宋体" w:hAnsi="宋体" w:eastAsia="宋体" w:cs="宋体"/>
          <w:caps w:val="0"/>
          <w:smallCaps w:val="0"/>
          <w:color w:val="auto"/>
          <w:sz w:val="21"/>
          <w:szCs w:val="21"/>
          <w:highlight w:val="none"/>
        </w:rPr>
        <w:t>年</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 xml:space="preserve">5 </w:t>
      </w:r>
      <w:r>
        <w:rPr>
          <w:rFonts w:hint="eastAsia" w:ascii="宋体" w:hAnsi="宋体" w:eastAsia="宋体" w:cs="宋体"/>
          <w:caps w:val="0"/>
          <w:smallCaps w:val="0"/>
          <w:color w:val="auto"/>
          <w:sz w:val="21"/>
          <w:szCs w:val="21"/>
          <w:highlight w:val="none"/>
        </w:rPr>
        <w:t>月</w:t>
      </w:r>
      <w:r>
        <w:rPr>
          <w:rFonts w:hint="eastAsia" w:ascii="宋体" w:hAnsi="宋体" w:cs="宋体"/>
          <w:caps w:val="0"/>
          <w:smallCaps w:val="0"/>
          <w:color w:val="auto"/>
          <w:sz w:val="21"/>
          <w:szCs w:val="21"/>
          <w:highlight w:val="none"/>
          <w:u w:val="single"/>
          <w:lang w:val="en-US" w:eastAsia="zh-CN"/>
        </w:rPr>
        <w:t xml:space="preserve"> 5 </w:t>
      </w:r>
      <w:r>
        <w:rPr>
          <w:rFonts w:hint="eastAsia" w:ascii="宋体" w:hAnsi="宋体" w:eastAsia="宋体" w:cs="宋体"/>
          <w:caps w:val="0"/>
          <w:smallCaps w:val="0"/>
          <w:color w:val="auto"/>
          <w:sz w:val="21"/>
          <w:szCs w:val="21"/>
          <w:highlight w:val="none"/>
        </w:rPr>
        <w:t>日</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18</w:t>
      </w:r>
      <w:r>
        <w:rPr>
          <w:rFonts w:hint="eastAsia" w:ascii="宋体" w:hAnsi="宋体" w:eastAsia="宋体" w:cs="宋体"/>
          <w:caps w:val="0"/>
          <w:smallCaps w:val="0"/>
          <w:color w:val="auto"/>
          <w:sz w:val="21"/>
          <w:szCs w:val="21"/>
          <w:highlight w:val="none"/>
          <w:u w:val="single"/>
          <w:lang w:val="en-US" w:eastAsia="zh-CN"/>
        </w:rPr>
        <w:t>:00</w:t>
      </w:r>
      <w:r>
        <w:rPr>
          <w:rFonts w:hint="eastAsia" w:ascii="宋体" w:hAnsi="宋体" w:eastAsia="宋体" w:cs="宋体"/>
          <w:caps w:val="0"/>
          <w:smallCaps w:val="0"/>
          <w:color w:val="auto"/>
          <w:sz w:val="21"/>
          <w:szCs w:val="21"/>
          <w:highlight w:val="none"/>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eastAsia="宋体" w:cs="宋体"/>
          <w:color w:val="auto"/>
          <w:sz w:val="21"/>
          <w:szCs w:val="21"/>
          <w:highlight w:val="none"/>
        </w:rPr>
        <w:t>前</w:t>
      </w:r>
      <w:r>
        <w:rPr>
          <w:rFonts w:hint="eastAsia" w:ascii="宋体" w:hAnsi="宋体"/>
          <w:snapToGrid w:val="0"/>
          <w:color w:val="auto"/>
          <w:kern w:val="0"/>
          <w:szCs w:val="21"/>
        </w:rPr>
        <w:t>在</w:t>
      </w:r>
      <w:r>
        <w:rPr>
          <w:rFonts w:hint="eastAsia" w:ascii="宋体" w:hAnsi="宋体"/>
          <w:snapToGrid w:val="0"/>
          <w:color w:val="auto"/>
          <w:kern w:val="0"/>
          <w:szCs w:val="21"/>
          <w:lang w:val="en-US" w:eastAsia="zh-CN"/>
        </w:rPr>
        <w:t>通过本章节联系方式</w:t>
      </w:r>
      <w:r>
        <w:rPr>
          <w:rFonts w:hint="eastAsia" w:ascii="宋体" w:hAnsi="宋体"/>
          <w:snapToGrid w:val="0"/>
          <w:color w:val="auto"/>
          <w:kern w:val="0"/>
          <w:szCs w:val="21"/>
        </w:rPr>
        <w:t>提出疑问。</w:t>
      </w:r>
    </w:p>
    <w:p w14:paraId="7986D39B">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jc w:val="left"/>
        <w:textAlignment w:val="auto"/>
        <w:outlineLvl w:val="9"/>
        <w:rPr>
          <w:rFonts w:ascii="宋体" w:hAnsi="宋体"/>
          <w:snapToGrid w:val="0"/>
          <w:kern w:val="0"/>
          <w:szCs w:val="21"/>
        </w:rPr>
      </w:pPr>
      <w:r>
        <w:rPr>
          <w:rFonts w:hint="eastAsia" w:ascii="宋体" w:hAnsi="宋体"/>
          <w:snapToGrid w:val="0"/>
          <w:color w:val="auto"/>
          <w:kern w:val="0"/>
          <w:szCs w:val="21"/>
        </w:rPr>
        <w:t>4.3 招标人应在</w:t>
      </w:r>
      <w:r>
        <w:rPr>
          <w:rFonts w:hint="eastAsia" w:ascii="宋体" w:hAnsi="宋体" w:eastAsia="宋体" w:cs="宋体"/>
          <w:caps w:val="0"/>
          <w:smallCaps w:val="0"/>
          <w:color w:val="auto"/>
          <w:sz w:val="21"/>
          <w:szCs w:val="21"/>
          <w:highlight w:val="none"/>
          <w:u w:val="single"/>
        </w:rPr>
        <w:t>20</w:t>
      </w:r>
      <w:r>
        <w:rPr>
          <w:rFonts w:hint="eastAsia" w:ascii="宋体" w:hAnsi="宋体" w:eastAsia="宋体" w:cs="宋体"/>
          <w:caps w:val="0"/>
          <w:smallCaps w:val="0"/>
          <w:color w:val="auto"/>
          <w:sz w:val="21"/>
          <w:szCs w:val="21"/>
          <w:highlight w:val="none"/>
          <w:u w:val="single"/>
          <w:lang w:val="en-US" w:eastAsia="zh-CN"/>
        </w:rPr>
        <w:t>2</w:t>
      </w:r>
      <w:r>
        <w:rPr>
          <w:rFonts w:hint="eastAsia" w:ascii="宋体" w:hAnsi="宋体" w:cs="宋体"/>
          <w:caps w:val="0"/>
          <w:smallCaps w:val="0"/>
          <w:color w:val="auto"/>
          <w:sz w:val="21"/>
          <w:szCs w:val="21"/>
          <w:highlight w:val="none"/>
          <w:u w:val="single"/>
          <w:lang w:val="en-US" w:eastAsia="zh-CN"/>
        </w:rPr>
        <w:t>6</w:t>
      </w:r>
      <w:r>
        <w:rPr>
          <w:rFonts w:hint="eastAsia" w:ascii="宋体" w:hAnsi="宋体" w:eastAsia="宋体" w:cs="宋体"/>
          <w:caps w:val="0"/>
          <w:smallCaps w:val="0"/>
          <w:color w:val="auto"/>
          <w:sz w:val="21"/>
          <w:szCs w:val="21"/>
          <w:highlight w:val="none"/>
        </w:rPr>
        <w:t>年</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 xml:space="preserve">5 </w:t>
      </w:r>
      <w:r>
        <w:rPr>
          <w:rFonts w:hint="eastAsia" w:ascii="宋体" w:hAnsi="宋体" w:eastAsia="宋体" w:cs="宋体"/>
          <w:caps w:val="0"/>
          <w:smallCaps w:val="0"/>
          <w:color w:val="auto"/>
          <w:sz w:val="21"/>
          <w:szCs w:val="21"/>
          <w:highlight w:val="none"/>
        </w:rPr>
        <w:t>月</w:t>
      </w:r>
      <w:r>
        <w:rPr>
          <w:rFonts w:hint="eastAsia" w:ascii="宋体" w:hAnsi="宋体" w:cs="宋体"/>
          <w:caps w:val="0"/>
          <w:smallCaps w:val="0"/>
          <w:color w:val="auto"/>
          <w:sz w:val="21"/>
          <w:szCs w:val="21"/>
          <w:highlight w:val="none"/>
          <w:u w:val="single"/>
          <w:lang w:val="en-US" w:eastAsia="zh-CN"/>
        </w:rPr>
        <w:t xml:space="preserve"> 6 </w:t>
      </w:r>
      <w:r>
        <w:rPr>
          <w:rFonts w:hint="eastAsia" w:ascii="宋体" w:hAnsi="宋体" w:eastAsia="宋体" w:cs="宋体"/>
          <w:caps w:val="0"/>
          <w:smallCaps w:val="0"/>
          <w:color w:val="auto"/>
          <w:sz w:val="21"/>
          <w:szCs w:val="21"/>
          <w:highlight w:val="none"/>
        </w:rPr>
        <w:t>日</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18</w:t>
      </w:r>
      <w:r>
        <w:rPr>
          <w:rFonts w:hint="eastAsia" w:ascii="宋体" w:hAnsi="宋体" w:eastAsia="宋体" w:cs="宋体"/>
          <w:caps w:val="0"/>
          <w:smallCaps w:val="0"/>
          <w:color w:val="auto"/>
          <w:sz w:val="21"/>
          <w:szCs w:val="21"/>
          <w:highlight w:val="none"/>
          <w:u w:val="single"/>
          <w:lang w:val="en-US" w:eastAsia="zh-CN"/>
        </w:rPr>
        <w:t>:00</w:t>
      </w:r>
      <w:r>
        <w:rPr>
          <w:rFonts w:hint="eastAsia" w:ascii="宋体" w:hAnsi="宋体" w:eastAsia="宋体" w:cs="宋体"/>
          <w:caps w:val="0"/>
          <w:smallCaps w:val="0"/>
          <w:color w:val="auto"/>
          <w:sz w:val="21"/>
          <w:szCs w:val="21"/>
          <w:highlight w:val="none"/>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snapToGrid w:val="0"/>
          <w:color w:val="auto"/>
          <w:kern w:val="0"/>
          <w:szCs w:val="21"/>
        </w:rPr>
        <w:t>在</w:t>
      </w:r>
      <w:r>
        <w:rPr>
          <w:rFonts w:hint="eastAsia" w:ascii="宋体" w:hAnsi="宋体"/>
          <w:b/>
          <w:bCs/>
          <w:snapToGrid w:val="0"/>
          <w:kern w:val="0"/>
          <w:szCs w:val="21"/>
          <w:u w:val="single"/>
          <w:lang w:val="en-US" w:eastAsia="zh-CN"/>
        </w:rPr>
        <w:t>乌江涪陵榨菜集团官网（https://www.flzc.com/）</w:t>
      </w:r>
      <w:r>
        <w:rPr>
          <w:rFonts w:hint="eastAsia" w:ascii="宋体" w:hAnsi="宋体"/>
          <w:snapToGrid w:val="0"/>
          <w:color w:val="auto"/>
          <w:kern w:val="0"/>
          <w:szCs w:val="21"/>
        </w:rPr>
        <w:t>发布澄清或修改。</w:t>
      </w:r>
    </w:p>
    <w:p w14:paraId="665058BD">
      <w:pPr>
        <w:pageBreakBefore w:val="0"/>
        <w:kinsoku/>
        <w:topLinePunct w:val="0"/>
        <w:bidi w:val="0"/>
        <w:spacing w:line="460" w:lineRule="exact"/>
        <w:ind w:left="0" w:leftChars="0" w:right="0" w:rightChars="0"/>
        <w:textAlignment w:val="auto"/>
        <w:outlineLvl w:val="9"/>
        <w:rPr>
          <w:rFonts w:hint="default" w:ascii="宋体" w:hAnsi="宋体" w:eastAsia="宋体"/>
          <w:b/>
          <w:bCs/>
          <w:snapToGrid w:val="0"/>
          <w:sz w:val="28"/>
          <w:szCs w:val="28"/>
          <w:lang w:val="en-US" w:eastAsia="zh-CN"/>
        </w:rPr>
      </w:pPr>
      <w:bookmarkStart w:id="47" w:name="_Toc224103303"/>
      <w:bookmarkStart w:id="48" w:name="_Toc287620671"/>
      <w:bookmarkStart w:id="49" w:name="_Toc277082540"/>
      <w:bookmarkStart w:id="50" w:name="_Toc430530420"/>
      <w:bookmarkStart w:id="51" w:name="_Toc200359431"/>
      <w:bookmarkStart w:id="52" w:name="_Toc200359242"/>
      <w:bookmarkStart w:id="53" w:name="_Toc287607732"/>
      <w:bookmarkStart w:id="54" w:name="_Toc509218696"/>
      <w:bookmarkStart w:id="55" w:name="_Toc14819"/>
      <w:r>
        <w:rPr>
          <w:rFonts w:hint="eastAsia" w:ascii="宋体" w:hAnsi="宋体"/>
          <w:b/>
          <w:bCs/>
          <w:snapToGrid w:val="0"/>
          <w:sz w:val="28"/>
          <w:szCs w:val="28"/>
        </w:rPr>
        <w:t>5</w:t>
      </w:r>
      <w:r>
        <w:rPr>
          <w:rFonts w:ascii="宋体" w:hAnsi="宋体"/>
          <w:b/>
          <w:bCs/>
          <w:snapToGrid w:val="0"/>
          <w:sz w:val="28"/>
          <w:szCs w:val="28"/>
        </w:rPr>
        <w:t>.投标文件的递交</w:t>
      </w:r>
      <w:bookmarkEnd w:id="47"/>
      <w:bookmarkEnd w:id="48"/>
      <w:bookmarkEnd w:id="49"/>
      <w:bookmarkEnd w:id="50"/>
      <w:bookmarkEnd w:id="51"/>
      <w:bookmarkEnd w:id="52"/>
      <w:bookmarkEnd w:id="53"/>
      <w:bookmarkEnd w:id="54"/>
      <w:bookmarkEnd w:id="55"/>
      <w:r>
        <w:rPr>
          <w:rFonts w:hint="eastAsia" w:ascii="宋体" w:hAnsi="宋体"/>
          <w:b/>
          <w:bCs/>
          <w:snapToGrid w:val="0"/>
          <w:sz w:val="28"/>
          <w:szCs w:val="28"/>
          <w:lang w:val="en-US" w:eastAsia="zh-CN"/>
        </w:rPr>
        <w:t>及开标</w:t>
      </w:r>
    </w:p>
    <w:p w14:paraId="44980263">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r>
        <w:rPr>
          <w:rFonts w:hint="eastAsia" w:ascii="宋体" w:hAnsi="宋体" w:cs="宋体"/>
          <w:color w:val="auto"/>
        </w:rPr>
        <w:t>5.1</w:t>
      </w:r>
      <w:r>
        <w:rPr>
          <w:rFonts w:hint="eastAsia" w:ascii="宋体" w:hAnsi="宋体" w:cs="宋体"/>
          <w:color w:val="auto"/>
          <w:lang w:val="en-US" w:eastAsia="zh-CN"/>
        </w:rPr>
        <w:t xml:space="preserve"> </w:t>
      </w:r>
      <w:r>
        <w:rPr>
          <w:rFonts w:hint="eastAsia" w:ascii="宋体" w:hAnsi="宋体" w:cs="宋体"/>
          <w:color w:val="auto"/>
        </w:rPr>
        <w:t>投标文件递交的截止时间（投标截止时间，下同）为：</w:t>
      </w:r>
      <w:r>
        <w:rPr>
          <w:rFonts w:hint="eastAsia" w:ascii="宋体" w:hAnsi="宋体" w:cs="宋体"/>
          <w:color w:val="auto"/>
          <w:u w:val="single"/>
        </w:rPr>
        <w:t>202</w:t>
      </w:r>
      <w:r>
        <w:rPr>
          <w:rFonts w:hint="eastAsia" w:ascii="宋体" w:hAnsi="宋体" w:cs="宋体"/>
          <w:color w:val="auto"/>
          <w:u w:val="single"/>
          <w:lang w:val="en-US" w:eastAsia="zh-CN"/>
        </w:rPr>
        <w:t>6</w:t>
      </w:r>
      <w:r>
        <w:rPr>
          <w:rFonts w:hint="eastAsia" w:ascii="宋体" w:hAnsi="宋体" w:cs="宋体"/>
          <w:color w:val="auto"/>
          <w:u w:val="single"/>
        </w:rPr>
        <w:t xml:space="preserve">年 </w:t>
      </w:r>
      <w:r>
        <w:rPr>
          <w:rFonts w:hint="eastAsia" w:ascii="宋体" w:hAnsi="宋体" w:cs="宋体"/>
          <w:color w:val="auto"/>
          <w:u w:val="single"/>
          <w:lang w:val="en-US" w:eastAsia="zh-CN"/>
        </w:rPr>
        <w:t>5</w:t>
      </w:r>
      <w:r>
        <w:rPr>
          <w:rFonts w:hint="eastAsia" w:ascii="宋体" w:hAnsi="宋体" w:cs="宋体"/>
          <w:color w:val="auto"/>
          <w:u w:val="single"/>
        </w:rPr>
        <w:t>月</w:t>
      </w:r>
      <w:r>
        <w:rPr>
          <w:rFonts w:hint="eastAsia" w:ascii="宋体" w:hAnsi="宋体" w:cs="宋体"/>
          <w:color w:val="auto"/>
          <w:u w:val="single"/>
          <w:lang w:val="en-US" w:eastAsia="zh-CN"/>
        </w:rPr>
        <w:t>11</w:t>
      </w:r>
      <w:r>
        <w:rPr>
          <w:rFonts w:hint="eastAsia" w:ascii="宋体" w:hAnsi="宋体" w:cs="宋体"/>
          <w:color w:val="auto"/>
          <w:u w:val="single"/>
        </w:rPr>
        <w:t xml:space="preserve">日 </w:t>
      </w:r>
      <w:r>
        <w:rPr>
          <w:rFonts w:hint="eastAsia" w:ascii="宋体" w:hAnsi="宋体" w:cs="宋体"/>
          <w:color w:val="auto"/>
          <w:u w:val="single"/>
          <w:lang w:val="en-US" w:eastAsia="zh-CN"/>
        </w:rPr>
        <w:t>10</w:t>
      </w:r>
      <w:r>
        <w:rPr>
          <w:rFonts w:hint="eastAsia" w:ascii="宋体" w:hAnsi="宋体" w:cs="宋体"/>
          <w:color w:val="auto"/>
          <w:u w:val="single"/>
        </w:rPr>
        <w:t xml:space="preserve"> 时 30分</w:t>
      </w:r>
      <w:r>
        <w:rPr>
          <w:rFonts w:hint="eastAsia" w:ascii="宋体" w:hAnsi="宋体" w:cs="宋体"/>
          <w:snapToGrid w:val="0"/>
          <w:color w:val="auto"/>
          <w:kern w:val="0"/>
          <w:szCs w:val="21"/>
        </w:rPr>
        <w:t>（北京时间）</w:t>
      </w:r>
      <w:r>
        <w:rPr>
          <w:rFonts w:hint="eastAsia" w:ascii="宋体" w:hAnsi="宋体" w:cs="宋体"/>
          <w:color w:val="auto"/>
        </w:rPr>
        <w:t>。</w:t>
      </w:r>
    </w:p>
    <w:p w14:paraId="6CE90A3C">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r>
        <w:rPr>
          <w:rFonts w:hint="eastAsia" w:ascii="宋体" w:hAnsi="宋体" w:cs="宋体"/>
          <w:color w:val="auto"/>
        </w:rPr>
        <w:t>5.2</w:t>
      </w:r>
      <w:r>
        <w:rPr>
          <w:rFonts w:hint="eastAsia" w:ascii="宋体" w:hAnsi="宋体" w:cs="宋体"/>
          <w:color w:val="auto"/>
          <w:lang w:val="en-US" w:eastAsia="zh-CN"/>
        </w:rPr>
        <w:t xml:space="preserve"> </w:t>
      </w:r>
      <w:r>
        <w:rPr>
          <w:rFonts w:hint="eastAsia" w:ascii="宋体" w:hAnsi="宋体" w:cs="宋体"/>
          <w:color w:val="auto"/>
        </w:rPr>
        <w:t>开标时间：</w:t>
      </w:r>
      <w:r>
        <w:rPr>
          <w:rFonts w:hint="eastAsia" w:ascii="宋体" w:hAnsi="宋体" w:cs="宋体"/>
          <w:color w:val="auto"/>
          <w:u w:val="single"/>
        </w:rPr>
        <w:t>202</w:t>
      </w:r>
      <w:r>
        <w:rPr>
          <w:rFonts w:hint="eastAsia" w:ascii="宋体" w:hAnsi="宋体" w:cs="宋体"/>
          <w:color w:val="auto"/>
          <w:u w:val="single"/>
          <w:lang w:val="en-US" w:eastAsia="zh-CN"/>
        </w:rPr>
        <w:t>6</w:t>
      </w:r>
      <w:r>
        <w:rPr>
          <w:rFonts w:hint="eastAsia" w:ascii="宋体" w:hAnsi="宋体" w:cs="宋体"/>
          <w:color w:val="auto"/>
          <w:u w:val="single"/>
        </w:rPr>
        <w:t>年</w:t>
      </w:r>
      <w:r>
        <w:rPr>
          <w:rFonts w:hint="eastAsia" w:ascii="宋体" w:hAnsi="宋体" w:cs="宋体"/>
          <w:color w:val="auto"/>
          <w:u w:val="single"/>
          <w:lang w:val="en-US" w:eastAsia="zh-CN"/>
        </w:rPr>
        <w:t>5</w:t>
      </w:r>
      <w:r>
        <w:rPr>
          <w:rFonts w:hint="eastAsia" w:ascii="宋体" w:hAnsi="宋体" w:cs="宋体"/>
          <w:color w:val="auto"/>
          <w:u w:val="single"/>
        </w:rPr>
        <w:t>月</w:t>
      </w:r>
      <w:r>
        <w:rPr>
          <w:rFonts w:hint="eastAsia" w:ascii="宋体" w:hAnsi="宋体" w:cs="宋体"/>
          <w:color w:val="auto"/>
          <w:u w:val="single"/>
          <w:lang w:val="en-US" w:eastAsia="zh-CN"/>
        </w:rPr>
        <w:t>11</w:t>
      </w:r>
      <w:r>
        <w:rPr>
          <w:rFonts w:hint="eastAsia" w:ascii="宋体" w:hAnsi="宋体" w:cs="宋体"/>
          <w:color w:val="auto"/>
          <w:u w:val="single"/>
        </w:rPr>
        <w:t xml:space="preserve">日 </w:t>
      </w:r>
      <w:r>
        <w:rPr>
          <w:rFonts w:hint="eastAsia" w:ascii="宋体" w:hAnsi="宋体" w:cs="宋体"/>
          <w:color w:val="auto"/>
          <w:u w:val="single"/>
          <w:lang w:val="en-US" w:eastAsia="zh-CN"/>
        </w:rPr>
        <w:t>10</w:t>
      </w:r>
      <w:r>
        <w:rPr>
          <w:rFonts w:hint="eastAsia" w:ascii="宋体" w:hAnsi="宋体" w:cs="宋体"/>
          <w:color w:val="auto"/>
          <w:u w:val="single"/>
        </w:rPr>
        <w:t xml:space="preserve"> 时 30分</w:t>
      </w:r>
      <w:r>
        <w:rPr>
          <w:rFonts w:hint="eastAsia" w:ascii="宋体" w:hAnsi="宋体" w:cs="宋体"/>
          <w:snapToGrid w:val="0"/>
          <w:color w:val="auto"/>
          <w:kern w:val="0"/>
          <w:szCs w:val="21"/>
        </w:rPr>
        <w:t>（北京时间）</w:t>
      </w:r>
      <w:r>
        <w:rPr>
          <w:rFonts w:hint="eastAsia" w:ascii="宋体" w:hAnsi="宋体" w:cs="宋体"/>
          <w:color w:val="auto"/>
        </w:rPr>
        <w:t>。</w:t>
      </w:r>
    </w:p>
    <w:p w14:paraId="163C43E9">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eastAsia" w:ascii="宋体" w:hAnsi="宋体" w:cs="宋体"/>
          <w:color w:val="auto"/>
        </w:rPr>
      </w:pPr>
      <w:r>
        <w:rPr>
          <w:rFonts w:hint="eastAsia" w:ascii="宋体" w:hAnsi="宋体" w:cs="宋体"/>
          <w:color w:val="auto"/>
        </w:rPr>
        <w:t>5.3</w:t>
      </w:r>
      <w:r>
        <w:rPr>
          <w:rFonts w:hint="eastAsia" w:ascii="宋体" w:hAnsi="宋体" w:cs="宋体"/>
          <w:color w:val="auto"/>
          <w:lang w:val="en-US" w:eastAsia="zh-CN"/>
        </w:rPr>
        <w:t xml:space="preserve"> </w:t>
      </w:r>
      <w:r>
        <w:rPr>
          <w:rFonts w:hint="eastAsia" w:ascii="宋体" w:hAnsi="宋体" w:cs="宋体"/>
          <w:color w:val="auto"/>
        </w:rPr>
        <w:t>递交</w:t>
      </w:r>
      <w:r>
        <w:rPr>
          <w:rFonts w:hint="eastAsia" w:ascii="宋体" w:hAnsi="宋体" w:cs="宋体"/>
          <w:color w:val="auto"/>
          <w:lang w:val="en-US" w:eastAsia="zh-CN"/>
        </w:rPr>
        <w:t>方式及</w:t>
      </w:r>
      <w:r>
        <w:rPr>
          <w:rFonts w:hint="eastAsia" w:ascii="宋体" w:hAnsi="宋体" w:cs="宋体"/>
          <w:color w:val="auto"/>
        </w:rPr>
        <w:t>地点为：</w:t>
      </w:r>
    </w:p>
    <w:p w14:paraId="3FDD2B7A">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eastAsia" w:ascii="宋体" w:hAnsi="宋体" w:cs="宋体"/>
          <w:color w:val="auto"/>
        </w:rPr>
      </w:pPr>
      <w:r>
        <w:rPr>
          <w:rFonts w:hint="eastAsia" w:ascii="宋体" w:hAnsi="宋体" w:cs="宋体"/>
          <w:color w:val="auto"/>
          <w:lang w:val="en-US" w:eastAsia="zh-CN"/>
        </w:rPr>
        <w:t>5.3.1 纸质投标文件:书面递交到重庆市涪陵榨菜集团股份有限公司当日指定会议室（涪陵区江北街道办事处二渡村1组）</w:t>
      </w:r>
      <w:r>
        <w:rPr>
          <w:rFonts w:hint="eastAsia" w:ascii="宋体" w:hAnsi="宋体" w:cs="宋体"/>
          <w:color w:val="auto"/>
        </w:rPr>
        <w:t>。</w:t>
      </w:r>
    </w:p>
    <w:p w14:paraId="748B69A5">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eastAsia" w:ascii="宋体" w:hAnsi="宋体" w:cs="宋体"/>
          <w:color w:val="auto"/>
        </w:rPr>
      </w:pPr>
      <w:r>
        <w:rPr>
          <w:rFonts w:hint="eastAsia" w:ascii="宋体" w:hAnsi="宋体" w:cs="宋体"/>
          <w:color w:val="auto"/>
          <w:lang w:val="en-US" w:eastAsia="zh-CN"/>
        </w:rPr>
        <w:t>5.3.2 PDF版本投标文件：通过邮箱递交到</w:t>
      </w:r>
      <w:r>
        <w:rPr>
          <w:rFonts w:hint="eastAsia" w:ascii="宋体" w:hAnsi="宋体" w:cs="宋体"/>
          <w:b/>
          <w:bCs/>
          <w:color w:val="0000FF"/>
          <w:sz w:val="28"/>
          <w:szCs w:val="36"/>
          <w:lang w:val="en-US" w:eastAsia="zh-CN"/>
        </w:rPr>
        <w:t>yuanyuan@flzc.com</w:t>
      </w:r>
      <w:r>
        <w:rPr>
          <w:rFonts w:hint="eastAsia" w:ascii="宋体" w:hAnsi="宋体" w:cs="宋体"/>
          <w:b/>
          <w:bCs/>
          <w:color w:val="0000FF"/>
          <w:sz w:val="28"/>
          <w:szCs w:val="36"/>
        </w:rPr>
        <w:t>。</w:t>
      </w:r>
    </w:p>
    <w:p w14:paraId="4027ADD9">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r>
        <w:rPr>
          <w:rFonts w:hint="eastAsia" w:ascii="宋体" w:hAnsi="宋体" w:cs="宋体"/>
          <w:color w:val="auto"/>
        </w:rPr>
        <w:t>5.4</w:t>
      </w:r>
      <w:r>
        <w:rPr>
          <w:rFonts w:hint="eastAsia" w:ascii="宋体" w:hAnsi="宋体" w:cs="宋体"/>
          <w:color w:val="auto"/>
          <w:lang w:val="en-US" w:eastAsia="zh-CN"/>
        </w:rPr>
        <w:t xml:space="preserve"> </w:t>
      </w:r>
      <w:r>
        <w:rPr>
          <w:rFonts w:hint="eastAsia" w:ascii="宋体" w:hAnsi="宋体" w:cs="宋体"/>
          <w:snapToGrid w:val="0"/>
          <w:color w:val="auto"/>
          <w:kern w:val="0"/>
          <w:szCs w:val="21"/>
        </w:rPr>
        <w:t>逾期</w:t>
      </w:r>
      <w:r>
        <w:rPr>
          <w:rFonts w:hint="eastAsia" w:ascii="宋体" w:hAnsi="宋体" w:cs="宋体"/>
          <w:color w:val="auto"/>
          <w:lang w:val="en-US" w:eastAsia="zh-CN"/>
        </w:rPr>
        <w:t>递交</w:t>
      </w:r>
      <w:r>
        <w:rPr>
          <w:rFonts w:hint="eastAsia" w:ascii="宋体" w:hAnsi="宋体" w:cs="宋体"/>
          <w:color w:val="auto"/>
        </w:rPr>
        <w:t>的、未</w:t>
      </w:r>
      <w:r>
        <w:rPr>
          <w:rFonts w:hint="eastAsia" w:ascii="宋体" w:hAnsi="宋体" w:cs="宋体"/>
          <w:color w:val="auto"/>
          <w:lang w:val="en-US" w:eastAsia="zh-CN"/>
        </w:rPr>
        <w:t>递交</w:t>
      </w:r>
      <w:r>
        <w:rPr>
          <w:rFonts w:hint="eastAsia" w:ascii="宋体" w:hAnsi="宋体" w:cs="宋体"/>
          <w:color w:val="auto"/>
        </w:rPr>
        <w:t>指定地点的或者不按照招标文件要求密封的投标文件，招标人将予以拒收。</w:t>
      </w:r>
    </w:p>
    <w:p w14:paraId="1A13D412">
      <w:pPr>
        <w:keepNext w:val="0"/>
        <w:keepLines w:val="0"/>
        <w:pageBreakBefore w:val="0"/>
        <w:kinsoku/>
        <w:autoSpaceDE w:val="0"/>
        <w:autoSpaceDN w:val="0"/>
        <w:bidi w:val="0"/>
        <w:adjustRightInd w:val="0"/>
        <w:snapToGrid w:val="0"/>
        <w:spacing w:line="360" w:lineRule="auto"/>
        <w:ind w:firstLine="420" w:firstLineChars="200"/>
        <w:textAlignment w:val="auto"/>
        <w:outlineLvl w:val="9"/>
      </w:pPr>
      <w:r>
        <w:rPr>
          <w:rFonts w:hint="eastAsia" w:ascii="宋体" w:hAnsi="宋体" w:cs="宋体"/>
          <w:color w:val="auto"/>
        </w:rPr>
        <w:t>5.5</w:t>
      </w:r>
      <w:r>
        <w:rPr>
          <w:rFonts w:hint="eastAsia" w:ascii="宋体" w:hAnsi="宋体" w:cs="宋体"/>
          <w:color w:val="auto"/>
          <w:lang w:val="en-US" w:eastAsia="zh-CN"/>
        </w:rPr>
        <w:t xml:space="preserve"> </w:t>
      </w:r>
      <w:r>
        <w:rPr>
          <w:rFonts w:hint="eastAsia" w:ascii="宋体" w:hAnsi="宋体" w:cs="宋体"/>
          <w:color w:val="auto"/>
        </w:rPr>
        <w:t>本次招标不接受邮寄投标。</w:t>
      </w:r>
    </w:p>
    <w:p w14:paraId="43AA6A59">
      <w:pPr>
        <w:pageBreakBefore w:val="0"/>
        <w:kinsoku/>
        <w:topLinePunct w:val="0"/>
        <w:bidi w:val="0"/>
        <w:spacing w:line="360" w:lineRule="auto"/>
        <w:ind w:left="0" w:leftChars="0" w:right="0" w:rightChars="0"/>
        <w:textAlignment w:val="auto"/>
        <w:outlineLvl w:val="9"/>
        <w:rPr>
          <w:rFonts w:ascii="宋体" w:hAnsi="宋体"/>
          <w:b/>
          <w:bCs/>
          <w:snapToGrid w:val="0"/>
          <w:sz w:val="28"/>
          <w:szCs w:val="28"/>
        </w:rPr>
      </w:pPr>
      <w:bookmarkStart w:id="56" w:name="_Toc277082541"/>
      <w:bookmarkStart w:id="57" w:name="_Toc200359243"/>
      <w:bookmarkStart w:id="58" w:name="_Toc16784"/>
      <w:bookmarkStart w:id="59" w:name="_Toc287607733"/>
      <w:bookmarkStart w:id="60" w:name="_Toc509218697"/>
      <w:bookmarkStart w:id="61" w:name="_Toc200359432"/>
      <w:bookmarkStart w:id="62" w:name="_Toc224103304"/>
      <w:bookmarkStart w:id="63" w:name="_Toc430530421"/>
      <w:bookmarkStart w:id="64" w:name="_Toc287620672"/>
      <w:r>
        <w:rPr>
          <w:rFonts w:hint="eastAsia" w:ascii="宋体" w:hAnsi="宋体"/>
          <w:b/>
          <w:bCs/>
          <w:snapToGrid w:val="0"/>
          <w:sz w:val="28"/>
          <w:szCs w:val="28"/>
        </w:rPr>
        <w:t>6</w:t>
      </w:r>
      <w:r>
        <w:rPr>
          <w:rFonts w:ascii="宋体" w:hAnsi="宋体"/>
          <w:b/>
          <w:bCs/>
          <w:snapToGrid w:val="0"/>
          <w:sz w:val="28"/>
          <w:szCs w:val="28"/>
        </w:rPr>
        <w:t>.发布公告的媒介</w:t>
      </w:r>
      <w:bookmarkEnd w:id="56"/>
      <w:bookmarkEnd w:id="57"/>
      <w:bookmarkEnd w:id="58"/>
      <w:bookmarkEnd w:id="59"/>
      <w:bookmarkEnd w:id="60"/>
      <w:bookmarkEnd w:id="61"/>
      <w:bookmarkEnd w:id="62"/>
      <w:bookmarkEnd w:id="63"/>
      <w:bookmarkEnd w:id="64"/>
    </w:p>
    <w:p w14:paraId="0E6F8D78">
      <w:pPr>
        <w:keepNext w:val="0"/>
        <w:keepLines w:val="0"/>
        <w:pageBreakBefore w:val="0"/>
        <w:tabs>
          <w:tab w:val="left" w:pos="4950"/>
        </w:tabs>
        <w:kinsoku/>
        <w:autoSpaceDE w:val="0"/>
        <w:autoSpaceDN w:val="0"/>
        <w:bidi w:val="0"/>
        <w:adjustRightInd w:val="0"/>
        <w:snapToGrid w:val="0"/>
        <w:spacing w:line="360" w:lineRule="auto"/>
        <w:ind w:firstLine="420" w:firstLineChars="200"/>
        <w:textAlignment w:val="auto"/>
        <w:outlineLvl w:val="9"/>
        <w:rPr>
          <w:rFonts w:ascii="宋体" w:hAnsi="宋体"/>
          <w:snapToGrid w:val="0"/>
          <w:color w:val="auto"/>
          <w:kern w:val="0"/>
          <w:szCs w:val="21"/>
        </w:rPr>
      </w:pPr>
      <w:bookmarkStart w:id="65" w:name="_Toc287607734"/>
      <w:bookmarkStart w:id="66" w:name="_Toc430530422"/>
      <w:bookmarkStart w:id="67" w:name="_Toc287620673"/>
      <w:bookmarkStart w:id="68" w:name="_Toc224103305"/>
      <w:bookmarkStart w:id="69" w:name="_Toc2989"/>
      <w:bookmarkStart w:id="70" w:name="_Toc509218698"/>
      <w:bookmarkStart w:id="71" w:name="_Toc277082542"/>
      <w:r>
        <w:rPr>
          <w:rFonts w:ascii="宋体" w:hAnsi="宋体"/>
          <w:snapToGrid w:val="0"/>
          <w:color w:val="auto"/>
          <w:kern w:val="0"/>
          <w:szCs w:val="21"/>
        </w:rPr>
        <w:t>本次招标公告在</w:t>
      </w:r>
      <w:r>
        <w:rPr>
          <w:rFonts w:hint="eastAsia" w:ascii="宋体" w:hAnsi="宋体"/>
          <w:b/>
          <w:bCs/>
          <w:snapToGrid w:val="0"/>
          <w:kern w:val="0"/>
          <w:szCs w:val="21"/>
          <w:u w:val="single"/>
          <w:lang w:val="en-US" w:eastAsia="zh-CN"/>
        </w:rPr>
        <w:t>乌江涪陵榨菜集团官网（https://www.flzc.com/）</w:t>
      </w:r>
      <w:r>
        <w:rPr>
          <w:rFonts w:ascii="宋体" w:hAnsi="宋体"/>
          <w:snapToGrid w:val="0"/>
          <w:color w:val="auto"/>
          <w:kern w:val="0"/>
          <w:szCs w:val="21"/>
        </w:rPr>
        <w:t>上发布。</w:t>
      </w:r>
    </w:p>
    <w:p w14:paraId="0F20F2F9">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r>
        <w:rPr>
          <w:rFonts w:hint="eastAsia" w:ascii="宋体" w:hAnsi="宋体"/>
          <w:b/>
          <w:bCs/>
          <w:snapToGrid w:val="0"/>
          <w:sz w:val="28"/>
          <w:szCs w:val="28"/>
        </w:rPr>
        <w:t>7</w:t>
      </w:r>
      <w:r>
        <w:rPr>
          <w:rFonts w:ascii="宋体" w:hAnsi="宋体"/>
          <w:b/>
          <w:bCs/>
          <w:snapToGrid w:val="0"/>
          <w:sz w:val="28"/>
          <w:szCs w:val="28"/>
        </w:rPr>
        <w:t>.联系方式</w:t>
      </w:r>
      <w:bookmarkEnd w:id="65"/>
      <w:bookmarkEnd w:id="66"/>
      <w:bookmarkEnd w:id="67"/>
      <w:bookmarkEnd w:id="68"/>
      <w:bookmarkEnd w:id="69"/>
      <w:bookmarkEnd w:id="70"/>
      <w:bookmarkEnd w:id="71"/>
    </w:p>
    <w:p w14:paraId="105DA664">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招标人：</w:t>
      </w:r>
      <w:r>
        <w:rPr>
          <w:rFonts w:hint="eastAsia" w:ascii="宋体" w:hAnsi="宋体" w:cs="宋体"/>
          <w:snapToGrid w:val="0"/>
          <w:color w:val="auto"/>
          <w:kern w:val="0"/>
          <w:szCs w:val="21"/>
          <w:u w:val="single"/>
        </w:rPr>
        <w:t>重庆市涪陵榨菜集团股份有限公司</w:t>
      </w:r>
    </w:p>
    <w:p w14:paraId="58BFF077">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14:paraId="0B6666FB">
      <w:pPr>
        <w:keepNext w:val="0"/>
        <w:keepLines w:val="0"/>
        <w:pageBreakBefore w:val="0"/>
        <w:kinsoku/>
        <w:bidi w:val="0"/>
        <w:spacing w:line="360" w:lineRule="auto"/>
        <w:ind w:firstLine="420" w:firstLineChars="200"/>
        <w:textAlignment w:val="auto"/>
        <w:outlineLvl w:val="9"/>
        <w:rPr>
          <w:rFonts w:hint="default" w:ascii="宋体" w:hAnsi="宋体" w:eastAsia="宋体" w:cs="宋体"/>
          <w:color w:val="auto"/>
          <w:szCs w:val="21"/>
          <w:highlight w:val="none"/>
          <w:u w:val="single"/>
          <w:lang w:val="en-US" w:eastAsia="zh-CN"/>
        </w:rPr>
      </w:pPr>
      <w:r>
        <w:rPr>
          <w:rFonts w:hint="eastAsia" w:ascii="宋体" w:hAnsi="宋体" w:cs="宋体"/>
          <w:color w:val="auto"/>
          <w:szCs w:val="21"/>
          <w:highlight w:val="none"/>
        </w:rPr>
        <w:t>联系人及电话：</w:t>
      </w:r>
      <w:r>
        <w:rPr>
          <w:rFonts w:hint="eastAsia" w:ascii="宋体" w:hAnsi="宋体" w:cs="宋体"/>
          <w:color w:val="auto"/>
          <w:szCs w:val="21"/>
          <w:highlight w:val="none"/>
          <w:lang w:val="en-US" w:eastAsia="zh-CN"/>
        </w:rPr>
        <w:t>徐老师13101153571/杨老师13101153502</w:t>
      </w:r>
    </w:p>
    <w:p w14:paraId="6E4F9281">
      <w:pPr>
        <w:pageBreakBefore w:val="0"/>
        <w:kinsoku/>
        <w:topLinePunct w:val="0"/>
        <w:autoSpaceDE w:val="0"/>
        <w:autoSpaceDN w:val="0"/>
        <w:bidi w:val="0"/>
        <w:adjustRightInd w:val="0"/>
        <w:snapToGrid w:val="0"/>
        <w:spacing w:line="360" w:lineRule="auto"/>
        <w:ind w:left="0" w:leftChars="0" w:right="0" w:rightChars="0" w:firstLine="3906" w:firstLineChars="1860"/>
        <w:jc w:val="right"/>
        <w:textAlignment w:val="auto"/>
        <w:outlineLvl w:val="9"/>
        <w:rPr>
          <w:rFonts w:ascii="宋体" w:hAnsi="宋体"/>
          <w:snapToGrid w:val="0"/>
          <w:kern w:val="0"/>
          <w:szCs w:val="21"/>
          <w:u w:val="single"/>
        </w:rPr>
      </w:pPr>
    </w:p>
    <w:p w14:paraId="04AAE98C">
      <w:pPr>
        <w:pageBreakBefore w:val="0"/>
        <w:kinsoku/>
        <w:topLinePunct w:val="0"/>
        <w:autoSpaceDE w:val="0"/>
        <w:autoSpaceDN w:val="0"/>
        <w:bidi w:val="0"/>
        <w:adjustRightInd w:val="0"/>
        <w:snapToGrid w:val="0"/>
        <w:spacing w:line="440" w:lineRule="exact"/>
        <w:ind w:left="0" w:leftChars="0" w:right="0" w:rightChars="0" w:firstLine="3906" w:firstLineChars="1860"/>
        <w:jc w:val="right"/>
        <w:textAlignment w:val="auto"/>
        <w:outlineLvl w:val="9"/>
        <w:rPr>
          <w:rFonts w:ascii="宋体" w:hAnsi="宋体"/>
          <w:snapToGrid w:val="0"/>
          <w:kern w:val="0"/>
          <w:szCs w:val="21"/>
          <w:u w:val="single"/>
        </w:rPr>
      </w:pPr>
    </w:p>
    <w:p w14:paraId="344CD59A">
      <w:pPr>
        <w:pageBreakBefore w:val="0"/>
        <w:kinsoku/>
        <w:topLinePunct w:val="0"/>
        <w:autoSpaceDE w:val="0"/>
        <w:autoSpaceDN w:val="0"/>
        <w:bidi w:val="0"/>
        <w:adjustRightInd w:val="0"/>
        <w:snapToGrid w:val="0"/>
        <w:spacing w:line="440" w:lineRule="exact"/>
        <w:ind w:left="0" w:leftChars="0" w:right="0" w:rightChars="0" w:firstLine="3906" w:firstLineChars="1860"/>
        <w:jc w:val="right"/>
        <w:textAlignment w:val="auto"/>
        <w:outlineLvl w:val="9"/>
        <w:rPr>
          <w:rFonts w:ascii="宋体" w:hAnsi="宋体"/>
          <w:snapToGrid w:val="0"/>
          <w:kern w:val="0"/>
          <w:szCs w:val="21"/>
          <w:u w:val="none"/>
        </w:rPr>
      </w:pPr>
      <w:r>
        <w:rPr>
          <w:rFonts w:hint="eastAsia" w:ascii="宋体" w:hAnsi="宋体"/>
          <w:snapToGrid w:val="0"/>
          <w:kern w:val="0"/>
          <w:szCs w:val="21"/>
          <w:u w:val="none"/>
          <w:lang w:val="en-US" w:eastAsia="zh-CN"/>
        </w:rPr>
        <w:t>2026</w:t>
      </w:r>
      <w:r>
        <w:rPr>
          <w:rFonts w:ascii="宋体" w:hAnsi="宋体"/>
          <w:snapToGrid w:val="0"/>
          <w:kern w:val="0"/>
          <w:szCs w:val="21"/>
          <w:u w:val="none"/>
        </w:rPr>
        <w:t>年</w:t>
      </w:r>
      <w:r>
        <w:rPr>
          <w:rFonts w:hint="eastAsia" w:ascii="宋体" w:hAnsi="宋体"/>
          <w:snapToGrid w:val="0"/>
          <w:kern w:val="0"/>
          <w:szCs w:val="21"/>
          <w:u w:val="none"/>
          <w:lang w:val="en-US" w:eastAsia="zh-CN"/>
        </w:rPr>
        <w:t>4</w:t>
      </w:r>
      <w:r>
        <w:rPr>
          <w:rFonts w:ascii="宋体" w:hAnsi="宋体"/>
          <w:snapToGrid w:val="0"/>
          <w:kern w:val="0"/>
          <w:szCs w:val="21"/>
          <w:u w:val="none"/>
        </w:rPr>
        <w:t>月</w:t>
      </w:r>
      <w:r>
        <w:rPr>
          <w:rFonts w:hint="eastAsia" w:ascii="宋体" w:hAnsi="宋体"/>
          <w:snapToGrid w:val="0"/>
          <w:kern w:val="0"/>
          <w:szCs w:val="21"/>
          <w:u w:val="none"/>
          <w:lang w:val="en-US" w:eastAsia="zh-CN"/>
        </w:rPr>
        <w:t>30</w:t>
      </w:r>
      <w:r>
        <w:rPr>
          <w:rFonts w:ascii="宋体" w:hAnsi="宋体"/>
          <w:snapToGrid w:val="0"/>
          <w:kern w:val="0"/>
          <w:szCs w:val="21"/>
          <w:u w:val="none"/>
        </w:rPr>
        <w:t>日</w:t>
      </w:r>
      <w:bookmarkStart w:id="627" w:name="_GoBack"/>
      <w:bookmarkEnd w:id="627"/>
    </w:p>
    <w:p w14:paraId="03510BF5">
      <w:pPr>
        <w:pStyle w:val="17"/>
        <w:pageBreakBefore w:val="0"/>
        <w:kinsoku/>
        <w:topLinePunct w:val="0"/>
        <w:bidi w:val="0"/>
        <w:spacing w:after="0"/>
        <w:ind w:left="0" w:leftChars="0" w:right="0" w:rightChars="0"/>
        <w:textAlignment w:val="auto"/>
        <w:outlineLvl w:val="9"/>
        <w:rPr>
          <w:snapToGrid w:val="0"/>
        </w:rPr>
      </w:pPr>
      <w:r>
        <w:rPr>
          <w:snapToGrid w:val="0"/>
        </w:rPr>
        <w:br w:type="page"/>
      </w:r>
    </w:p>
    <w:p w14:paraId="15D67F7E">
      <w:pPr>
        <w:pageBreakBefore w:val="0"/>
        <w:kinsoku/>
        <w:topLinePunct w:val="0"/>
        <w:bidi w:val="0"/>
        <w:spacing w:line="360" w:lineRule="auto"/>
        <w:ind w:left="0" w:leftChars="0" w:right="0" w:rightChars="0"/>
        <w:jc w:val="center"/>
        <w:textAlignment w:val="auto"/>
        <w:outlineLvl w:val="0"/>
        <w:rPr>
          <w:rFonts w:ascii="宋体" w:hAnsi="宋体"/>
          <w:b/>
          <w:bCs/>
          <w:snapToGrid w:val="0"/>
          <w:kern w:val="0"/>
          <w:sz w:val="44"/>
          <w:szCs w:val="44"/>
        </w:rPr>
      </w:pPr>
      <w:bookmarkStart w:id="72" w:name="_Toc287607744"/>
      <w:bookmarkStart w:id="73" w:name="_Toc287620683"/>
      <w:bookmarkStart w:id="74" w:name="_Toc17676"/>
      <w:bookmarkStart w:id="75" w:name="_Toc430530432"/>
      <w:bookmarkStart w:id="76" w:name="_Toc224103315"/>
      <w:r>
        <w:rPr>
          <w:rFonts w:ascii="宋体" w:hAnsi="宋体"/>
          <w:b/>
          <w:bCs/>
          <w:snapToGrid w:val="0"/>
          <w:kern w:val="0"/>
          <w:sz w:val="44"/>
          <w:szCs w:val="44"/>
        </w:rPr>
        <w:t>第二章  投标人须知</w:t>
      </w:r>
      <w:bookmarkEnd w:id="72"/>
      <w:bookmarkEnd w:id="73"/>
      <w:bookmarkEnd w:id="74"/>
      <w:bookmarkEnd w:id="75"/>
      <w:bookmarkEnd w:id="76"/>
      <w:bookmarkStart w:id="77" w:name="_Toc287607745"/>
      <w:bookmarkStart w:id="78" w:name="_Toc224103316"/>
      <w:bookmarkStart w:id="79" w:name="_Toc430530433"/>
      <w:bookmarkStart w:id="80" w:name="_Toc277082551"/>
      <w:bookmarkStart w:id="81" w:name="_Toc287620684"/>
    </w:p>
    <w:p w14:paraId="752B5A1B">
      <w:pPr>
        <w:pageBreakBefore w:val="0"/>
        <w:kinsoku/>
        <w:topLinePunct w:val="0"/>
        <w:bidi w:val="0"/>
        <w:spacing w:line="360" w:lineRule="auto"/>
        <w:ind w:left="0" w:leftChars="0" w:right="0" w:rightChars="0"/>
        <w:textAlignment w:val="auto"/>
        <w:outlineLvl w:val="9"/>
        <w:rPr>
          <w:rFonts w:ascii="宋体" w:hAnsi="宋体"/>
        </w:rPr>
      </w:pPr>
      <w:bookmarkStart w:id="82" w:name="_Toc27000"/>
      <w:bookmarkStart w:id="83" w:name="_Toc509218708"/>
      <w:r>
        <w:rPr>
          <w:rFonts w:hint="eastAsia" w:ascii="宋体" w:hAnsi="宋体"/>
        </w:rPr>
        <w:t>投标人须知前附表</w:t>
      </w:r>
      <w:bookmarkEnd w:id="77"/>
      <w:bookmarkEnd w:id="78"/>
      <w:bookmarkEnd w:id="79"/>
      <w:bookmarkEnd w:id="80"/>
      <w:bookmarkEnd w:id="81"/>
      <w:bookmarkEnd w:id="82"/>
      <w:bookmarkEnd w:id="83"/>
    </w:p>
    <w:p w14:paraId="036E9BDD">
      <w:pPr>
        <w:pageBreakBefore w:val="0"/>
        <w:kinsoku/>
        <w:topLinePunct w:val="0"/>
        <w:bidi w:val="0"/>
        <w:spacing w:line="360" w:lineRule="auto"/>
        <w:ind w:left="0" w:leftChars="0" w:right="0" w:rightChars="0" w:firstLine="420" w:firstLineChars="200"/>
        <w:textAlignment w:val="auto"/>
        <w:outlineLvl w:val="9"/>
        <w:rPr>
          <w:rFonts w:ascii="宋体" w:hAnsi="宋体"/>
          <w:b/>
          <w:bCs/>
          <w:szCs w:val="21"/>
        </w:rPr>
      </w:pPr>
      <w:r>
        <w:rPr>
          <w:rFonts w:ascii="宋体" w:hAnsi="宋体"/>
          <w:szCs w:val="21"/>
        </w:rPr>
        <w:t>正文内容不允许修改。</w:t>
      </w:r>
      <w:r>
        <w:rPr>
          <w:rFonts w:ascii="宋体" w:hAnsi="宋体"/>
          <w:b/>
          <w:bCs/>
          <w:szCs w:val="21"/>
        </w:rPr>
        <w:t>若投标人须知前附表与正文不一致的地方，以投标人须知前附表为准。</w:t>
      </w:r>
    </w:p>
    <w:tbl>
      <w:tblPr>
        <w:tblStyle w:val="46"/>
        <w:tblW w:w="946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25"/>
        <w:gridCol w:w="1754"/>
        <w:gridCol w:w="6490"/>
      </w:tblGrid>
      <w:tr w14:paraId="43F56D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25" w:type="dxa"/>
            <w:vAlign w:val="center"/>
          </w:tcPr>
          <w:p w14:paraId="364AD4D5">
            <w:pPr>
              <w:pageBreakBefore w:val="0"/>
              <w:kinsoku/>
              <w:topLinePunct w:val="0"/>
              <w:bidi w:val="0"/>
              <w:snapToGrid w:val="0"/>
              <w:spacing w:line="400" w:lineRule="exact"/>
              <w:ind w:left="0" w:leftChars="0" w:right="0" w:rightChars="0"/>
              <w:jc w:val="center"/>
              <w:textAlignment w:val="auto"/>
              <w:outlineLvl w:val="9"/>
              <w:rPr>
                <w:rFonts w:ascii="宋体" w:hAnsi="宋体"/>
                <w:b/>
                <w:kern w:val="0"/>
                <w:szCs w:val="21"/>
              </w:rPr>
            </w:pPr>
            <w:r>
              <w:rPr>
                <w:rFonts w:ascii="宋体" w:hAnsi="宋体"/>
                <w:b/>
                <w:kern w:val="0"/>
                <w:szCs w:val="21"/>
              </w:rPr>
              <w:t>条 款 号</w:t>
            </w:r>
          </w:p>
        </w:tc>
        <w:tc>
          <w:tcPr>
            <w:tcW w:w="1754" w:type="dxa"/>
            <w:vAlign w:val="center"/>
          </w:tcPr>
          <w:p w14:paraId="31453CE5">
            <w:pPr>
              <w:pageBreakBefore w:val="0"/>
              <w:kinsoku/>
              <w:topLinePunct w:val="0"/>
              <w:bidi w:val="0"/>
              <w:snapToGrid w:val="0"/>
              <w:spacing w:line="400" w:lineRule="exact"/>
              <w:ind w:left="0" w:leftChars="0" w:right="0" w:rightChars="0"/>
              <w:jc w:val="center"/>
              <w:textAlignment w:val="auto"/>
              <w:outlineLvl w:val="9"/>
              <w:rPr>
                <w:rFonts w:ascii="宋体" w:hAnsi="宋体"/>
                <w:b/>
                <w:kern w:val="0"/>
                <w:szCs w:val="21"/>
              </w:rPr>
            </w:pPr>
            <w:r>
              <w:rPr>
                <w:rFonts w:ascii="宋体" w:hAnsi="宋体"/>
                <w:b/>
                <w:kern w:val="0"/>
                <w:szCs w:val="21"/>
              </w:rPr>
              <w:t>条款名称</w:t>
            </w:r>
          </w:p>
        </w:tc>
        <w:tc>
          <w:tcPr>
            <w:tcW w:w="6490" w:type="dxa"/>
            <w:vAlign w:val="center"/>
          </w:tcPr>
          <w:p w14:paraId="4AED6F5B">
            <w:pPr>
              <w:pageBreakBefore w:val="0"/>
              <w:kinsoku/>
              <w:topLinePunct w:val="0"/>
              <w:bidi w:val="0"/>
              <w:snapToGrid w:val="0"/>
              <w:spacing w:line="400" w:lineRule="exact"/>
              <w:ind w:left="0" w:leftChars="0" w:right="0" w:rightChars="0"/>
              <w:jc w:val="center"/>
              <w:textAlignment w:val="auto"/>
              <w:outlineLvl w:val="9"/>
              <w:rPr>
                <w:rFonts w:ascii="宋体" w:hAnsi="宋体"/>
                <w:b/>
                <w:kern w:val="0"/>
                <w:szCs w:val="21"/>
              </w:rPr>
            </w:pPr>
            <w:r>
              <w:rPr>
                <w:rFonts w:ascii="宋体" w:hAnsi="宋体"/>
                <w:b/>
                <w:kern w:val="0"/>
                <w:szCs w:val="21"/>
              </w:rPr>
              <w:t>编  列  内  容</w:t>
            </w:r>
          </w:p>
        </w:tc>
      </w:tr>
      <w:tr w14:paraId="003EB1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245A1B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1.1.2</w:t>
            </w:r>
          </w:p>
        </w:tc>
        <w:tc>
          <w:tcPr>
            <w:tcW w:w="1754" w:type="dxa"/>
            <w:vAlign w:val="center"/>
          </w:tcPr>
          <w:p w14:paraId="47889BE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招标人</w:t>
            </w:r>
          </w:p>
        </w:tc>
        <w:tc>
          <w:tcPr>
            <w:tcW w:w="6490" w:type="dxa"/>
            <w:vAlign w:val="center"/>
          </w:tcPr>
          <w:p w14:paraId="4269367B">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招标人：</w:t>
            </w:r>
            <w:r>
              <w:rPr>
                <w:rFonts w:hint="eastAsia" w:ascii="宋体" w:hAnsi="宋体" w:cs="宋体"/>
                <w:snapToGrid w:val="0"/>
                <w:color w:val="auto"/>
                <w:kern w:val="0"/>
                <w:szCs w:val="21"/>
                <w:u w:val="single"/>
              </w:rPr>
              <w:t>重庆市涪陵榨菜集团股份有限公司</w:t>
            </w:r>
          </w:p>
          <w:p w14:paraId="3D8B746F">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14:paraId="33D09DC1">
            <w:pPr>
              <w:keepNext w:val="0"/>
              <w:keepLines w:val="0"/>
              <w:pageBreakBefore w:val="0"/>
              <w:kinsoku/>
              <w:bidi w:val="0"/>
              <w:spacing w:line="360" w:lineRule="auto"/>
              <w:ind w:firstLine="420" w:firstLineChars="200"/>
              <w:textAlignment w:val="auto"/>
              <w:outlineLvl w:val="9"/>
              <w:rPr>
                <w:rFonts w:hint="default" w:ascii="宋体" w:hAnsi="宋体" w:eastAsia="宋体" w:cs="宋体"/>
                <w:color w:val="auto"/>
                <w:szCs w:val="21"/>
                <w:highlight w:val="none"/>
                <w:u w:val="single"/>
                <w:lang w:val="en-US" w:eastAsia="zh-CN"/>
              </w:rPr>
            </w:pPr>
            <w:r>
              <w:rPr>
                <w:rFonts w:hint="eastAsia" w:ascii="宋体" w:hAnsi="宋体" w:cs="宋体"/>
                <w:color w:val="auto"/>
                <w:szCs w:val="21"/>
                <w:highlight w:val="none"/>
              </w:rPr>
              <w:t>联系人及电话：</w:t>
            </w:r>
            <w:r>
              <w:rPr>
                <w:rFonts w:hint="eastAsia" w:ascii="宋体" w:hAnsi="宋体" w:cs="宋体"/>
                <w:color w:val="auto"/>
                <w:szCs w:val="21"/>
                <w:highlight w:val="none"/>
                <w:lang w:val="en-US" w:eastAsia="zh-CN"/>
              </w:rPr>
              <w:t>徐老师13101153571/杨老师13101153502</w:t>
            </w:r>
          </w:p>
          <w:p w14:paraId="2B46B592">
            <w:pPr>
              <w:pageBreakBefore w:val="0"/>
              <w:kinsoku/>
              <w:topLinePunct w:val="0"/>
              <w:bidi w:val="0"/>
              <w:snapToGrid w:val="0"/>
              <w:spacing w:line="400" w:lineRule="exact"/>
              <w:ind w:left="0" w:leftChars="0" w:right="0" w:rightChars="0"/>
              <w:textAlignment w:val="auto"/>
              <w:outlineLvl w:val="9"/>
              <w:rPr>
                <w:rFonts w:ascii="宋体" w:hAnsi="宋体"/>
                <w:kern w:val="0"/>
                <w:szCs w:val="21"/>
              </w:rPr>
            </w:pPr>
          </w:p>
        </w:tc>
      </w:tr>
      <w:tr w14:paraId="750E64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4FFBB9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1.1.3</w:t>
            </w:r>
          </w:p>
        </w:tc>
        <w:tc>
          <w:tcPr>
            <w:tcW w:w="1754" w:type="dxa"/>
            <w:vAlign w:val="center"/>
          </w:tcPr>
          <w:p w14:paraId="3EE8BA7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招标代理机构</w:t>
            </w:r>
          </w:p>
        </w:tc>
        <w:tc>
          <w:tcPr>
            <w:tcW w:w="6490" w:type="dxa"/>
            <w:vAlign w:val="center"/>
          </w:tcPr>
          <w:p w14:paraId="5EF395E7">
            <w:pPr>
              <w:pageBreakBefore w:val="0"/>
              <w:kinsoku/>
              <w:topLinePunct w:val="0"/>
              <w:bidi w:val="0"/>
              <w:snapToGrid w:val="0"/>
              <w:spacing w:line="400" w:lineRule="exact"/>
              <w:ind w:left="0" w:leftChars="0" w:right="0" w:rightChars="0"/>
              <w:textAlignment w:val="auto"/>
              <w:outlineLvl w:val="9"/>
              <w:rPr>
                <w:rFonts w:hint="eastAsia" w:ascii="宋体" w:hAnsi="宋体" w:eastAsia="宋体"/>
                <w:kern w:val="0"/>
                <w:szCs w:val="21"/>
                <w:lang w:eastAsia="zh-CN"/>
              </w:rPr>
            </w:pPr>
            <w:r>
              <w:rPr>
                <w:rFonts w:hint="eastAsia" w:ascii="宋体" w:hAnsi="宋体"/>
                <w:kern w:val="0"/>
                <w:szCs w:val="21"/>
                <w:lang w:val="en-US" w:eastAsia="zh-CN"/>
              </w:rPr>
              <w:t>/</w:t>
            </w:r>
          </w:p>
        </w:tc>
      </w:tr>
      <w:tr w14:paraId="70BE89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1225" w:type="dxa"/>
            <w:vAlign w:val="center"/>
          </w:tcPr>
          <w:p w14:paraId="4791134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1.1.4</w:t>
            </w:r>
          </w:p>
        </w:tc>
        <w:tc>
          <w:tcPr>
            <w:tcW w:w="1754" w:type="dxa"/>
            <w:vAlign w:val="center"/>
          </w:tcPr>
          <w:p w14:paraId="21A757CD">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2"/>
                <w:szCs w:val="21"/>
                <w:u w:val="single"/>
              </w:rPr>
            </w:pPr>
            <w:r>
              <w:rPr>
                <w:rFonts w:hint="eastAsia" w:ascii="宋体" w:hAnsi="宋体"/>
                <w:kern w:val="0"/>
                <w:szCs w:val="21"/>
              </w:rPr>
              <w:t>招标</w:t>
            </w:r>
            <w:r>
              <w:rPr>
                <w:rFonts w:ascii="宋体" w:hAnsi="宋体"/>
                <w:kern w:val="0"/>
                <w:szCs w:val="21"/>
              </w:rPr>
              <w:t>项目名称</w:t>
            </w:r>
          </w:p>
        </w:tc>
        <w:tc>
          <w:tcPr>
            <w:tcW w:w="6490" w:type="dxa"/>
            <w:vAlign w:val="center"/>
          </w:tcPr>
          <w:p w14:paraId="21EDC07D">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szCs w:val="21"/>
                <w:u w:val="none"/>
              </w:rPr>
            </w:pPr>
            <w:r>
              <w:rPr>
                <w:rFonts w:hint="eastAsia" w:ascii="宋体" w:hAnsi="宋体"/>
                <w:kern w:val="2"/>
                <w:szCs w:val="21"/>
                <w:u w:val="none"/>
                <w:lang w:val="en-US" w:eastAsia="zh-CN"/>
              </w:rPr>
              <w:t xml:space="preserve">     辽宁开味公司紫外激光喷码机采购及安装   </w:t>
            </w:r>
          </w:p>
        </w:tc>
      </w:tr>
      <w:tr w14:paraId="3491A8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0E4C8B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1.2.1</w:t>
            </w:r>
          </w:p>
        </w:tc>
        <w:tc>
          <w:tcPr>
            <w:tcW w:w="1754" w:type="dxa"/>
            <w:vAlign w:val="center"/>
          </w:tcPr>
          <w:p w14:paraId="25456AD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资金来源</w:t>
            </w:r>
            <w:r>
              <w:rPr>
                <w:rFonts w:hint="eastAsia" w:ascii="宋体" w:hAnsi="宋体"/>
                <w:kern w:val="0"/>
                <w:szCs w:val="21"/>
              </w:rPr>
              <w:t>及比例</w:t>
            </w:r>
          </w:p>
        </w:tc>
        <w:tc>
          <w:tcPr>
            <w:tcW w:w="6490" w:type="dxa"/>
            <w:vAlign w:val="center"/>
          </w:tcPr>
          <w:p w14:paraId="1CA46FFC">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textAlignment w:val="auto"/>
              <w:outlineLvl w:val="9"/>
              <w:rPr>
                <w:rFonts w:ascii="宋体" w:hAnsi="宋体"/>
                <w:snapToGrid w:val="0"/>
                <w:kern w:val="0"/>
                <w:szCs w:val="21"/>
                <w:u w:val="none"/>
              </w:rPr>
            </w:pPr>
            <w:r>
              <w:rPr>
                <w:rFonts w:hint="eastAsia" w:ascii="宋体" w:hAnsi="宋体"/>
                <w:color w:val="auto"/>
                <w:szCs w:val="21"/>
                <w:highlight w:val="none"/>
                <w:u w:val="none"/>
              </w:rPr>
              <w:t>自筹资金</w:t>
            </w:r>
            <w:r>
              <w:rPr>
                <w:rFonts w:hint="eastAsia" w:ascii="宋体" w:hAnsi="宋体"/>
                <w:color w:val="auto"/>
                <w:kern w:val="2"/>
                <w:szCs w:val="21"/>
                <w:highlight w:val="none"/>
                <w:u w:val="none"/>
                <w:lang w:val="en-US" w:eastAsia="zh-CN"/>
              </w:rPr>
              <w:t xml:space="preserve">  100%    </w:t>
            </w:r>
            <w:r>
              <w:rPr>
                <w:rFonts w:hint="eastAsia" w:ascii="宋体" w:hAnsi="宋体"/>
                <w:kern w:val="2"/>
                <w:szCs w:val="21"/>
                <w:u w:val="none"/>
                <w:lang w:val="en-US" w:eastAsia="zh-CN"/>
              </w:rPr>
              <w:t xml:space="preserve">        </w:t>
            </w:r>
          </w:p>
        </w:tc>
      </w:tr>
      <w:tr w14:paraId="52A3C1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88E7EC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1.2.2</w:t>
            </w:r>
          </w:p>
        </w:tc>
        <w:tc>
          <w:tcPr>
            <w:tcW w:w="1754" w:type="dxa"/>
            <w:vAlign w:val="center"/>
          </w:tcPr>
          <w:p w14:paraId="535782F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资金落实情况</w:t>
            </w:r>
          </w:p>
        </w:tc>
        <w:tc>
          <w:tcPr>
            <w:tcW w:w="6490" w:type="dxa"/>
            <w:vAlign w:val="center"/>
          </w:tcPr>
          <w:p w14:paraId="21CF6111">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szCs w:val="21"/>
                <w:u w:val="none"/>
              </w:rPr>
            </w:pPr>
            <w:r>
              <w:rPr>
                <w:rFonts w:hint="eastAsia" w:ascii="宋体" w:hAnsi="宋体"/>
                <w:szCs w:val="21"/>
                <w:u w:val="none"/>
              </w:rPr>
              <w:t>已落实</w:t>
            </w:r>
          </w:p>
        </w:tc>
      </w:tr>
      <w:tr w14:paraId="046382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BA198D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1.3.1</w:t>
            </w:r>
          </w:p>
        </w:tc>
        <w:tc>
          <w:tcPr>
            <w:tcW w:w="1754" w:type="dxa"/>
            <w:vAlign w:val="center"/>
          </w:tcPr>
          <w:p w14:paraId="10C68E1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招标范围</w:t>
            </w:r>
          </w:p>
        </w:tc>
        <w:tc>
          <w:tcPr>
            <w:tcW w:w="6490" w:type="dxa"/>
            <w:vAlign w:val="center"/>
          </w:tcPr>
          <w:p w14:paraId="107CC482">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i/>
                <w:szCs w:val="21"/>
              </w:rPr>
            </w:pPr>
            <w:r>
              <w:rPr>
                <w:rFonts w:hint="eastAsia" w:ascii="宋体" w:hAnsi="宋体"/>
                <w:snapToGrid w:val="0"/>
                <w:kern w:val="0"/>
                <w:szCs w:val="21"/>
                <w:u w:val="single"/>
                <w:lang w:val="en-US" w:eastAsia="zh-CN"/>
              </w:rPr>
              <w:t>采购集中式喷码机2台(需配置2台分页机和2套烟雾净化器)，包装机在线式喷码机8台，具体详见第五章供货要求。</w:t>
            </w:r>
          </w:p>
        </w:tc>
      </w:tr>
      <w:tr w14:paraId="2468D7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FE5B0F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1.3.2</w:t>
            </w:r>
          </w:p>
        </w:tc>
        <w:tc>
          <w:tcPr>
            <w:tcW w:w="1754" w:type="dxa"/>
            <w:vAlign w:val="center"/>
          </w:tcPr>
          <w:p w14:paraId="2498726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交货期</w:t>
            </w:r>
          </w:p>
        </w:tc>
        <w:tc>
          <w:tcPr>
            <w:tcW w:w="6490" w:type="dxa"/>
            <w:vAlign w:val="center"/>
          </w:tcPr>
          <w:p w14:paraId="6577A0C4">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jc w:val="left"/>
              <w:textAlignment w:val="auto"/>
              <w:outlineLvl w:val="9"/>
              <w:rPr>
                <w:rFonts w:ascii="宋体" w:hAnsi="宋体"/>
                <w:snapToGrid w:val="0"/>
                <w:kern w:val="0"/>
                <w:szCs w:val="21"/>
              </w:rPr>
            </w:pPr>
            <w:r>
              <w:rPr>
                <w:rFonts w:hint="eastAsia" w:ascii="宋体" w:hAnsi="宋体"/>
                <w:snapToGrid w:val="0"/>
                <w:kern w:val="0"/>
                <w:szCs w:val="21"/>
                <w:u w:val="single"/>
              </w:rPr>
              <w:t>（1）合同签订后15日内，提供详细设计图纸（含总装图、电气原理图、物料接触部件清单、与包装机联动控制方案），经甲方审核确认后方可生产；（2）合同签订后50 日内完成设备制造并发货（以物流签收时间为准）；（3）设备到货后10 日内完成安装调试（含与生产线对接、联动测试），并达到正常运行状态</w:t>
            </w:r>
            <w:r>
              <w:rPr>
                <w:rFonts w:hint="eastAsia" w:ascii="宋体" w:hAnsi="宋体"/>
                <w:snapToGrid w:val="0"/>
                <w:kern w:val="0"/>
                <w:szCs w:val="21"/>
                <w:u w:val="single"/>
                <w:lang w:eastAsia="zh-CN"/>
              </w:rPr>
              <w:t>。</w:t>
            </w:r>
          </w:p>
        </w:tc>
      </w:tr>
      <w:tr w14:paraId="54CC78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A2A4AE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1.3.3</w:t>
            </w:r>
          </w:p>
        </w:tc>
        <w:tc>
          <w:tcPr>
            <w:tcW w:w="1754" w:type="dxa"/>
            <w:vAlign w:val="center"/>
          </w:tcPr>
          <w:p w14:paraId="564D4CC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交货地点</w:t>
            </w:r>
          </w:p>
        </w:tc>
        <w:tc>
          <w:tcPr>
            <w:tcW w:w="6490" w:type="dxa"/>
            <w:vAlign w:val="center"/>
          </w:tcPr>
          <w:p w14:paraId="44E9B3A2">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napToGrid w:val="0"/>
                <w:kern w:val="0"/>
                <w:szCs w:val="21"/>
                <w:u w:val="single"/>
              </w:rPr>
              <w:t>辽宁开味食品有限公司</w:t>
            </w:r>
          </w:p>
        </w:tc>
      </w:tr>
      <w:tr w14:paraId="6D40E5F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50DC1F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1.3.</w:t>
            </w:r>
            <w:r>
              <w:rPr>
                <w:rFonts w:hint="eastAsia" w:ascii="宋体" w:hAnsi="宋体"/>
                <w:kern w:val="0"/>
                <w:szCs w:val="21"/>
              </w:rPr>
              <w:t>4</w:t>
            </w:r>
          </w:p>
        </w:tc>
        <w:tc>
          <w:tcPr>
            <w:tcW w:w="1754" w:type="dxa"/>
            <w:vAlign w:val="center"/>
          </w:tcPr>
          <w:p w14:paraId="5714D383">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0"/>
                <w:szCs w:val="21"/>
              </w:rPr>
            </w:pPr>
            <w:r>
              <w:rPr>
                <w:rFonts w:hint="eastAsia" w:ascii="宋体" w:hAnsi="宋体"/>
                <w:kern w:val="0"/>
                <w:szCs w:val="21"/>
              </w:rPr>
              <w:t>质量标准</w:t>
            </w:r>
          </w:p>
          <w:p w14:paraId="38BCC4D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lang w:val="en-US" w:eastAsia="zh-CN"/>
              </w:rPr>
              <w:t>和</w:t>
            </w:r>
            <w:r>
              <w:rPr>
                <w:rFonts w:hint="eastAsia" w:ascii="宋体" w:hAnsi="宋体"/>
                <w:kern w:val="0"/>
                <w:szCs w:val="21"/>
              </w:rPr>
              <w:t>技术性能</w:t>
            </w:r>
          </w:p>
        </w:tc>
        <w:tc>
          <w:tcPr>
            <w:tcW w:w="6490" w:type="dxa"/>
            <w:vAlign w:val="center"/>
          </w:tcPr>
          <w:p w14:paraId="2C26931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i/>
                <w:szCs w:val="21"/>
              </w:rPr>
            </w:pPr>
            <w:r>
              <w:rPr>
                <w:rFonts w:hint="eastAsia"/>
                <w:u w:val="single"/>
              </w:rPr>
              <w:t>详见第五章供货要求中的实质性条款</w:t>
            </w:r>
            <w:r>
              <w:rPr>
                <w:rFonts w:hint="eastAsia"/>
              </w:rPr>
              <w:t>。</w:t>
            </w:r>
          </w:p>
        </w:tc>
      </w:tr>
      <w:tr w14:paraId="03DF50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25" w:type="dxa"/>
            <w:vAlign w:val="center"/>
          </w:tcPr>
          <w:p w14:paraId="3A565BB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E1991E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581D77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D40391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66CC19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0C0D74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D18049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A1F043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997788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BCF24C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D32C2B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729853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BC91B3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C9C284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18B6F5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EF9E35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716C34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630E25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1C4CC4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9D465B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89AD9C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1</w:t>
            </w:r>
            <w:r>
              <w:rPr>
                <w:rFonts w:ascii="宋体" w:hAnsi="宋体"/>
                <w:kern w:val="0"/>
                <w:szCs w:val="21"/>
              </w:rPr>
              <w:t>.4.1</w:t>
            </w:r>
          </w:p>
          <w:p w14:paraId="3749513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E73A41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E191A1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A91801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389589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508546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B20D0D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456589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7A990C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FE6094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CF1949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48AE19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AF620C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661A36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8B507B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FF77A7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D342A2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B3A2A1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4BAA3D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A10729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D8056A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978589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7FFC84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8B3D45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5B04D0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14E687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8762EE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55007D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758ECF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tc>
        <w:tc>
          <w:tcPr>
            <w:tcW w:w="1754" w:type="dxa"/>
            <w:vAlign w:val="center"/>
          </w:tcPr>
          <w:p w14:paraId="24004F16">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888C556">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C37FB2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5C2F88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18A60D7">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39AE24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C4CD5E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469145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B8AC73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8CCE5FF">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5472BC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33BD0D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9363032">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26D8C1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325E3C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F55ACCC">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45B1438">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B606FBC">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3B32B21">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E23A370">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r>
              <w:rPr>
                <w:rFonts w:hint="eastAsia" w:ascii="宋体" w:hAnsi="宋体" w:eastAsia="宋体" w:cs="宋体"/>
                <w:kern w:val="0"/>
                <w:sz w:val="21"/>
                <w:szCs w:val="21"/>
              </w:rPr>
              <w:t>投标人资质条件、能力和信誉</w:t>
            </w:r>
          </w:p>
          <w:p w14:paraId="33CF7B7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EEAFDA7">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44CE4E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D716A21">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F614E27">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93EB28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5DD0E25">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2AE245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0ECF97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3686AFF">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F23832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C48C41D">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6295BB5">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C335F30">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561FF9B">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332DDB0">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4F7B09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3D7C3A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1FF2EBC">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F197F91">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7664B60">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45B8D35">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691CF5D">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26F1E8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4D3178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7BE2E43">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05409E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6ECB5F6">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435391C">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tc>
        <w:tc>
          <w:tcPr>
            <w:tcW w:w="6490" w:type="dxa"/>
            <w:vAlign w:val="center"/>
          </w:tcPr>
          <w:p w14:paraId="15BC0964">
            <w:pPr>
              <w:keepNext w:val="0"/>
              <w:keepLines w:val="0"/>
              <w:pageBreakBefore w:val="0"/>
              <w:kinsoku/>
              <w:bidi w:val="0"/>
              <w:spacing w:line="360" w:lineRule="auto"/>
              <w:ind w:firstLine="422" w:firstLineChars="200"/>
              <w:jc w:val="both"/>
              <w:textAlignment w:val="auto"/>
              <w:outlineLvl w:val="9"/>
              <w:rPr>
                <w:rFonts w:hint="eastAsia" w:ascii="宋体" w:hAnsi="宋体" w:cs="宋体"/>
                <w:b/>
                <w:bCs/>
                <w:color w:val="000000" w:themeColor="text1"/>
                <w:szCs w:val="21"/>
                <w14:textFill>
                  <w14:solidFill>
                    <w14:schemeClr w14:val="tx1"/>
                  </w14:solidFill>
                </w14:textFill>
              </w:rPr>
            </w:pPr>
            <w:r>
              <w:rPr>
                <w:rFonts w:hint="eastAsia" w:ascii="宋体" w:hAnsi="宋体" w:cs="宋体"/>
                <w:b/>
                <w:bCs/>
                <w:color w:val="000000" w:themeColor="text1"/>
                <w:szCs w:val="21"/>
                <w14:textFill>
                  <w14:solidFill>
                    <w14:schemeClr w14:val="tx1"/>
                  </w14:solidFill>
                </w14:textFill>
              </w:rPr>
              <w:t>本次招标实行资格后审，投标人应满足下列资格条件要求：</w:t>
            </w:r>
          </w:p>
          <w:p w14:paraId="4C059BF0">
            <w:pPr>
              <w:keepNext w:val="0"/>
              <w:keepLines w:val="0"/>
              <w:pageBreakBefore w:val="0"/>
              <w:kinsoku/>
              <w:autoSpaceDE/>
              <w:autoSpaceDN/>
              <w:bidi w:val="0"/>
              <w:adjustRightInd/>
              <w:snapToGrid/>
              <w:spacing w:line="360" w:lineRule="auto"/>
              <w:ind w:firstLine="422" w:firstLineChars="200"/>
              <w:jc w:val="both"/>
              <w:textAlignment w:val="auto"/>
              <w:outlineLvl w:val="9"/>
              <w:rPr>
                <w:rFonts w:hint="eastAsia" w:ascii="宋体" w:hAnsi="宋体" w:eastAsia="宋体" w:cs="宋体"/>
                <w:b/>
                <w:color w:val="auto"/>
                <w:sz w:val="21"/>
                <w:szCs w:val="21"/>
              </w:rPr>
            </w:pPr>
            <w:r>
              <w:rPr>
                <w:rFonts w:hint="eastAsia" w:ascii="宋体" w:hAnsi="宋体" w:eastAsia="宋体" w:cs="宋体"/>
                <w:b/>
                <w:color w:val="auto"/>
                <w:sz w:val="21"/>
                <w:szCs w:val="21"/>
              </w:rPr>
              <w:t>1.</w:t>
            </w:r>
            <w:r>
              <w:rPr>
                <w:rFonts w:hint="eastAsia" w:ascii="宋体" w:hAnsi="宋体" w:cs="宋体"/>
                <w:b/>
                <w:color w:val="auto"/>
                <w:sz w:val="21"/>
                <w:szCs w:val="21"/>
                <w:lang w:val="en-US" w:eastAsia="zh-CN"/>
              </w:rPr>
              <w:t>营业执照</w:t>
            </w:r>
            <w:r>
              <w:rPr>
                <w:rFonts w:hint="eastAsia" w:ascii="宋体" w:hAnsi="宋体" w:eastAsia="宋体" w:cs="宋体"/>
                <w:b/>
                <w:color w:val="auto"/>
                <w:sz w:val="21"/>
                <w:szCs w:val="21"/>
              </w:rPr>
              <w:t>和</w:t>
            </w:r>
            <w:r>
              <w:rPr>
                <w:rFonts w:hint="eastAsia" w:ascii="宋体" w:hAnsi="宋体" w:cs="宋体"/>
                <w:b/>
                <w:color w:val="auto"/>
                <w:sz w:val="21"/>
                <w:szCs w:val="21"/>
                <w:lang w:val="en-US" w:eastAsia="zh-CN"/>
              </w:rPr>
              <w:t>授权</w:t>
            </w:r>
            <w:r>
              <w:rPr>
                <w:rFonts w:hint="eastAsia" w:ascii="宋体" w:hAnsi="宋体" w:eastAsia="宋体" w:cs="宋体"/>
                <w:b/>
                <w:color w:val="auto"/>
                <w:sz w:val="21"/>
                <w:szCs w:val="21"/>
              </w:rPr>
              <w:t>要求</w:t>
            </w:r>
          </w:p>
          <w:p w14:paraId="3ED81953">
            <w:pPr>
              <w:keepNext w:val="0"/>
              <w:keepLines w:val="0"/>
              <w:pageBreakBefore w:val="0"/>
              <w:kinsoku/>
              <w:bidi w:val="0"/>
              <w:spacing w:line="360" w:lineRule="auto"/>
              <w:ind w:firstLine="420" w:firstLineChars="200"/>
              <w:jc w:val="both"/>
              <w:textAlignment w:val="auto"/>
              <w:outlineLvl w:val="9"/>
              <w:rPr>
                <w:rFonts w:hint="eastAsia" w:ascii="宋体" w:hAnsi="宋体" w:cs="宋体"/>
                <w:b w:val="0"/>
                <w:bCs w:val="0"/>
                <w:color w:val="000000" w:themeColor="text1"/>
                <w:szCs w:val="21"/>
                <w:lang w:val="en-US" w:eastAsia="zh-CN"/>
                <w14:textFill>
                  <w14:solidFill>
                    <w14:schemeClr w14:val="tx1"/>
                  </w14:solidFill>
                </w14:textFill>
              </w:rPr>
            </w:pPr>
            <w:r>
              <w:rPr>
                <w:rFonts w:hint="eastAsia" w:ascii="宋体" w:hAnsi="宋体" w:cs="宋体"/>
                <w:b w:val="0"/>
                <w:bCs w:val="0"/>
                <w:color w:val="000000" w:themeColor="text1"/>
                <w:szCs w:val="21"/>
                <w:lang w:val="en-US" w:eastAsia="zh-CN"/>
                <w14:textFill>
                  <w14:solidFill>
                    <w14:schemeClr w14:val="tx1"/>
                  </w14:solidFill>
                </w14:textFill>
              </w:rPr>
              <w:t>（1）具有有效的营业执照。</w:t>
            </w:r>
          </w:p>
          <w:p w14:paraId="1EFD82B2">
            <w:pPr>
              <w:keepNext w:val="0"/>
              <w:keepLines w:val="0"/>
              <w:pageBreakBefore w:val="0"/>
              <w:kinsoku/>
              <w:bidi w:val="0"/>
              <w:spacing w:line="360" w:lineRule="auto"/>
              <w:ind w:firstLine="420" w:firstLineChars="200"/>
              <w:jc w:val="both"/>
              <w:textAlignment w:val="auto"/>
              <w:outlineLvl w:val="9"/>
              <w:rPr>
                <w:rFonts w:hint="eastAsia" w:ascii="宋体" w:hAnsi="宋体" w:cs="宋体"/>
                <w:b w:val="0"/>
                <w:bCs w:val="0"/>
                <w:color w:val="000000" w:themeColor="text1"/>
                <w:szCs w:val="21"/>
                <w:lang w:val="en-US" w:eastAsia="zh-CN"/>
                <w14:textFill>
                  <w14:solidFill>
                    <w14:schemeClr w14:val="tx1"/>
                  </w14:solidFill>
                </w14:textFill>
              </w:rPr>
            </w:pPr>
            <w:r>
              <w:rPr>
                <w:rFonts w:hint="eastAsia" w:ascii="宋体" w:hAnsi="宋体" w:cs="宋体"/>
                <w:b w:val="0"/>
                <w:bCs w:val="0"/>
                <w:color w:val="000000" w:themeColor="text1"/>
                <w:szCs w:val="21"/>
                <w:lang w:val="en-US" w:eastAsia="zh-CN"/>
                <w14:textFill>
                  <w14:solidFill>
                    <w14:schemeClr w14:val="tx1"/>
                  </w14:solidFill>
                </w14:textFill>
              </w:rPr>
              <w:t>（2）若分公司参与投标还需获得总公司授权参加投标的文件。</w:t>
            </w:r>
          </w:p>
          <w:p w14:paraId="38DD211F">
            <w:pPr>
              <w:keepNext w:val="0"/>
              <w:keepLines w:val="0"/>
              <w:pageBreakBefore w:val="0"/>
              <w:kinsoku/>
              <w:bidi w:val="0"/>
              <w:spacing w:line="360" w:lineRule="auto"/>
              <w:ind w:firstLine="420" w:firstLineChars="200"/>
              <w:jc w:val="both"/>
              <w:textAlignment w:val="auto"/>
              <w:outlineLvl w:val="9"/>
              <w:rPr>
                <w:rFonts w:hint="eastAsia" w:ascii="宋体" w:hAnsi="宋体" w:cs="宋体"/>
                <w:b w:val="0"/>
                <w:bCs w:val="0"/>
                <w:color w:val="000000" w:themeColor="text1"/>
                <w:szCs w:val="21"/>
                <w:lang w:val="en-US" w:eastAsia="zh-CN"/>
                <w14:textFill>
                  <w14:solidFill>
                    <w14:schemeClr w14:val="tx1"/>
                  </w14:solidFill>
                </w14:textFill>
              </w:rPr>
            </w:pPr>
            <w:r>
              <w:rPr>
                <w:rFonts w:hint="eastAsia" w:ascii="宋体" w:hAnsi="宋体" w:cs="宋体"/>
                <w:b w:val="0"/>
                <w:bCs w:val="0"/>
                <w:color w:val="000000" w:themeColor="text1"/>
                <w:szCs w:val="21"/>
                <w:lang w:val="en-US" w:eastAsia="zh-CN"/>
                <w14:textFill>
                  <w14:solidFill>
                    <w14:schemeClr w14:val="tx1"/>
                  </w14:solidFill>
                </w14:textFill>
              </w:rPr>
              <w:t>（3）若代理商参加投标的还需获得制造商的产品销售授权文件。</w:t>
            </w:r>
          </w:p>
          <w:p w14:paraId="00E6AC8F">
            <w:pPr>
              <w:pStyle w:val="17"/>
              <w:spacing w:line="360" w:lineRule="auto"/>
              <w:ind w:firstLine="632" w:firstLineChars="300"/>
              <w:rPr>
                <w:rFonts w:hint="default"/>
                <w:b/>
                <w:bCs/>
                <w:lang w:val="en-US" w:eastAsia="zh-CN"/>
              </w:rPr>
            </w:pPr>
            <w:r>
              <w:rPr>
                <w:rFonts w:hint="eastAsia"/>
                <w:b/>
                <w:bCs/>
                <w:lang w:val="en-US" w:eastAsia="zh-CN"/>
              </w:rPr>
              <w:t>注：提供营业执照复印件、总公司授权参加投标文件复印件（如涉及）、</w:t>
            </w:r>
            <w:r>
              <w:rPr>
                <w:rFonts w:hint="eastAsia" w:ascii="宋体" w:hAnsi="宋体" w:cs="宋体"/>
                <w:b/>
                <w:bCs/>
                <w:color w:val="000000" w:themeColor="text1"/>
                <w:szCs w:val="21"/>
                <w:lang w:val="en-US" w:eastAsia="zh-CN"/>
                <w14:textFill>
                  <w14:solidFill>
                    <w14:schemeClr w14:val="tx1"/>
                  </w14:solidFill>
                </w14:textFill>
              </w:rPr>
              <w:t>制造商的产品销售授权文件</w:t>
            </w:r>
            <w:r>
              <w:rPr>
                <w:rFonts w:hint="eastAsia"/>
                <w:b/>
                <w:bCs/>
                <w:lang w:val="en-US" w:eastAsia="zh-CN"/>
              </w:rPr>
              <w:t>复印件（如涉及），以上文件加盖投标人单位法人章。</w:t>
            </w:r>
          </w:p>
          <w:p w14:paraId="6D0B21B6">
            <w:pPr>
              <w:keepNext w:val="0"/>
              <w:keepLines w:val="0"/>
              <w:pageBreakBefore w:val="0"/>
              <w:kinsoku/>
              <w:autoSpaceDE/>
              <w:autoSpaceDN/>
              <w:bidi w:val="0"/>
              <w:adjustRightInd/>
              <w:snapToGrid/>
              <w:spacing w:line="360" w:lineRule="auto"/>
              <w:ind w:firstLine="422" w:firstLineChars="200"/>
              <w:jc w:val="both"/>
              <w:textAlignment w:val="auto"/>
              <w:outlineLvl w:val="9"/>
              <w:rPr>
                <w:rFonts w:hint="eastAsia" w:ascii="宋体" w:hAnsi="宋体" w:eastAsia="宋体" w:cs="宋体"/>
                <w:b/>
                <w:color w:val="auto"/>
                <w:sz w:val="21"/>
                <w:szCs w:val="21"/>
              </w:rPr>
            </w:pPr>
            <w:r>
              <w:rPr>
                <w:rFonts w:hint="eastAsia" w:ascii="宋体" w:hAnsi="宋体" w:cs="宋体"/>
                <w:b/>
                <w:color w:val="auto"/>
                <w:sz w:val="21"/>
                <w:szCs w:val="21"/>
                <w:lang w:val="en-US" w:eastAsia="zh-CN"/>
              </w:rPr>
              <w:t>2</w:t>
            </w:r>
            <w:r>
              <w:rPr>
                <w:rFonts w:hint="eastAsia" w:ascii="宋体" w:hAnsi="宋体" w:eastAsia="宋体" w:cs="宋体"/>
                <w:b/>
                <w:color w:val="auto"/>
                <w:sz w:val="21"/>
                <w:szCs w:val="21"/>
              </w:rPr>
              <w:t>.业绩要求</w:t>
            </w:r>
          </w:p>
          <w:p w14:paraId="6BE297CB">
            <w:pPr>
              <w:keepNext w:val="0"/>
              <w:keepLines w:val="0"/>
              <w:pageBreakBefore w:val="0"/>
              <w:kinsoku/>
              <w:bidi w:val="0"/>
              <w:spacing w:line="360" w:lineRule="auto"/>
              <w:ind w:firstLine="420" w:firstLineChars="200"/>
              <w:jc w:val="both"/>
              <w:textAlignment w:val="auto"/>
              <w:outlineLvl w:val="9"/>
              <w:rPr>
                <w:rFonts w:hint="eastAsia" w:ascii="宋体" w:hAnsi="宋体" w:cs="宋体"/>
                <w:b w:val="0"/>
                <w:bCs w:val="0"/>
                <w:color w:val="000000" w:themeColor="text1"/>
                <w:szCs w:val="21"/>
                <w:lang w:val="en-US" w:eastAsia="zh-CN"/>
                <w14:textFill>
                  <w14:solidFill>
                    <w14:schemeClr w14:val="tx1"/>
                  </w14:solidFill>
                </w14:textFill>
              </w:rPr>
            </w:pPr>
            <w:r>
              <w:rPr>
                <w:rFonts w:hint="eastAsia" w:ascii="宋体" w:hAnsi="宋体" w:cs="宋体"/>
                <w:b w:val="0"/>
                <w:bCs w:val="0"/>
                <w:color w:val="000000" w:themeColor="text1"/>
                <w:szCs w:val="21"/>
                <w:lang w:val="en-US" w:eastAsia="zh-CN"/>
                <w14:textFill>
                  <w14:solidFill>
                    <w14:schemeClr w14:val="tx1"/>
                  </w14:solidFill>
                </w14:textFill>
              </w:rPr>
              <w:t>自2023年4月1日起至2026年4月30日止，投标人具有2个类似业绩，且单个合同总金额达到15万元及以上。</w:t>
            </w:r>
          </w:p>
          <w:p w14:paraId="6DE92CC1">
            <w:pPr>
              <w:pStyle w:val="17"/>
              <w:ind w:firstLine="422" w:firstLineChars="200"/>
              <w:rPr>
                <w:rFonts w:hint="default"/>
                <w:lang w:val="en-US" w:eastAsia="zh-CN"/>
              </w:rPr>
            </w:pPr>
            <w:r>
              <w:rPr>
                <w:rFonts w:hint="eastAsia"/>
                <w:b/>
                <w:bCs/>
                <w:lang w:val="en-US" w:eastAsia="zh-CN"/>
              </w:rPr>
              <w:t>注：提供对应业绩合同复印件加盖投标人单位法人章。</w:t>
            </w:r>
          </w:p>
          <w:p w14:paraId="2634EAE0">
            <w:pPr>
              <w:keepNext w:val="0"/>
              <w:keepLines w:val="0"/>
              <w:pageBreakBefore w:val="0"/>
              <w:kinsoku/>
              <w:bidi w:val="0"/>
              <w:spacing w:line="360" w:lineRule="auto"/>
              <w:ind w:firstLine="422" w:firstLineChars="200"/>
              <w:jc w:val="both"/>
              <w:textAlignment w:val="auto"/>
              <w:outlineLvl w:val="9"/>
              <w:rPr>
                <w:rFonts w:hint="default" w:ascii="宋体" w:hAnsi="宋体" w:cs="宋体"/>
                <w:b/>
                <w:bCs/>
                <w:color w:val="000000" w:themeColor="text1"/>
                <w:szCs w:val="21"/>
                <w:lang w:val="en-US" w:eastAsia="zh-CN"/>
                <w14:textFill>
                  <w14:solidFill>
                    <w14:schemeClr w14:val="tx1"/>
                  </w14:solidFill>
                </w14:textFill>
              </w:rPr>
            </w:pPr>
            <w:r>
              <w:rPr>
                <w:rFonts w:hint="eastAsia" w:ascii="宋体" w:hAnsi="宋体" w:cs="宋体"/>
                <w:b/>
                <w:bCs/>
                <w:color w:val="000000" w:themeColor="text1"/>
                <w:szCs w:val="21"/>
                <w:lang w:val="en-US" w:eastAsia="zh-CN"/>
                <w14:textFill>
                  <w14:solidFill>
                    <w14:schemeClr w14:val="tx1"/>
                  </w14:solidFill>
                </w14:textFill>
              </w:rPr>
              <w:t>3.质量体系</w:t>
            </w:r>
          </w:p>
          <w:p w14:paraId="03935341">
            <w:pPr>
              <w:pageBreakBefore w:val="0"/>
              <w:kinsoku/>
              <w:topLinePunct w:val="0"/>
              <w:bidi w:val="0"/>
              <w:adjustRightInd w:val="0"/>
              <w:snapToGrid w:val="0"/>
              <w:spacing w:line="360" w:lineRule="auto"/>
              <w:ind w:left="0" w:leftChars="0" w:right="0" w:rightChars="0" w:firstLine="420" w:firstLineChars="200"/>
              <w:textAlignment w:val="auto"/>
              <w:outlineLvl w:val="9"/>
              <w:rPr>
                <w:rFonts w:hint="eastAsia" w:ascii="宋体" w:hAnsi="宋体" w:cs="宋体"/>
                <w:b w:val="0"/>
                <w:bCs w:val="0"/>
                <w:color w:val="000000" w:themeColor="text1"/>
                <w:szCs w:val="21"/>
                <w:lang w:val="en-US" w:eastAsia="zh-CN"/>
                <w14:textFill>
                  <w14:solidFill>
                    <w14:schemeClr w14:val="tx1"/>
                  </w14:solidFill>
                </w14:textFill>
              </w:rPr>
            </w:pPr>
            <w:r>
              <w:rPr>
                <w:rFonts w:hint="eastAsia" w:ascii="宋体" w:hAnsi="宋体" w:cs="宋体"/>
                <w:b w:val="0"/>
                <w:bCs w:val="0"/>
                <w:color w:val="000000" w:themeColor="text1"/>
                <w:szCs w:val="21"/>
                <w:lang w:val="en-US" w:eastAsia="zh-CN"/>
                <w14:textFill>
                  <w14:solidFill>
                    <w14:schemeClr w14:val="tx1"/>
                  </w14:solidFill>
                </w14:textFill>
              </w:rPr>
              <w:t>具备有效的ISO9001质量管理体系认证证书。</w:t>
            </w:r>
          </w:p>
          <w:p w14:paraId="19BD11AD">
            <w:pPr>
              <w:pStyle w:val="17"/>
              <w:ind w:firstLine="422" w:firstLineChars="200"/>
              <w:rPr>
                <w:rFonts w:hint="default"/>
                <w:lang w:val="en-US" w:eastAsia="zh-CN"/>
              </w:rPr>
            </w:pPr>
            <w:r>
              <w:rPr>
                <w:rFonts w:hint="eastAsia"/>
                <w:b/>
                <w:bCs/>
                <w:lang w:val="en-US" w:eastAsia="zh-CN"/>
              </w:rPr>
              <w:t>注：提供有效的证书复印件加盖投标人单位法人章。</w:t>
            </w:r>
          </w:p>
          <w:p w14:paraId="257195D5">
            <w:pPr>
              <w:pageBreakBefore w:val="0"/>
              <w:kinsoku/>
              <w:topLinePunct w:val="0"/>
              <w:bidi w:val="0"/>
              <w:adjustRightInd w:val="0"/>
              <w:snapToGrid w:val="0"/>
              <w:spacing w:line="400" w:lineRule="exact"/>
              <w:ind w:left="0" w:leftChars="0" w:right="0" w:rightChars="0" w:firstLine="422" w:firstLineChars="200"/>
              <w:textAlignment w:val="auto"/>
              <w:outlineLvl w:val="9"/>
              <w:rPr>
                <w:rFonts w:hint="eastAsia" w:ascii="宋体" w:hAnsi="宋体" w:eastAsia="宋体" w:cs="宋体"/>
                <w:b/>
                <w:sz w:val="21"/>
                <w:szCs w:val="21"/>
              </w:rPr>
            </w:pPr>
            <w:r>
              <w:rPr>
                <w:rFonts w:hint="eastAsia" w:ascii="宋体" w:hAnsi="宋体" w:eastAsia="宋体" w:cs="宋体"/>
                <w:b/>
                <w:sz w:val="21"/>
                <w:szCs w:val="21"/>
              </w:rPr>
              <w:t>4.投标截止日投标资格情况</w:t>
            </w:r>
          </w:p>
          <w:p w14:paraId="0320EB46">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rPr>
            </w:pPr>
            <w:r>
              <w:rPr>
                <w:rFonts w:hint="eastAsia" w:ascii="宋体" w:hAnsi="宋体" w:eastAsia="宋体" w:cs="宋体"/>
                <w:sz w:val="21"/>
                <w:szCs w:val="21"/>
              </w:rPr>
              <w:t>投标人不得存在下列情形之一：</w:t>
            </w:r>
          </w:p>
          <w:p w14:paraId="1D283119">
            <w:pPr>
              <w:pageBreakBefore w:val="0"/>
              <w:kinsoku/>
              <w:topLinePunct w:val="0"/>
              <w:bidi w:val="0"/>
              <w:snapToGrid w:val="0"/>
              <w:spacing w:line="400" w:lineRule="exact"/>
              <w:ind w:left="0" w:leftChars="0" w:right="0" w:rightChars="0" w:firstLine="420" w:firstLineChars="20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（1）被人民法院列入失信被执行人名单且在被执行期内；</w:t>
            </w:r>
          </w:p>
          <w:p w14:paraId="3EEF551F">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lang w:eastAsia="zh-CN"/>
              </w:rPr>
            </w:pPr>
            <w:r>
              <w:rPr>
                <w:rFonts w:hint="eastAsia" w:ascii="宋体" w:hAnsi="宋体" w:eastAsia="宋体" w:cs="宋体"/>
                <w:sz w:val="21"/>
                <w:szCs w:val="21"/>
              </w:rPr>
              <w:t>（</w:t>
            </w:r>
            <w:r>
              <w:rPr>
                <w:rFonts w:hint="eastAsia" w:ascii="宋体" w:hAnsi="宋体" w:cs="宋体"/>
                <w:sz w:val="21"/>
                <w:szCs w:val="21"/>
                <w:lang w:val="en-US" w:eastAsia="zh-CN"/>
              </w:rPr>
              <w:t>2</w:t>
            </w:r>
            <w:r>
              <w:rPr>
                <w:rFonts w:hint="eastAsia" w:ascii="宋体" w:hAnsi="宋体" w:eastAsia="宋体" w:cs="宋体"/>
                <w:sz w:val="21"/>
                <w:szCs w:val="21"/>
              </w:rPr>
              <w:t>）被国家、重庆市（含市或任意区县）有关行政部门处以暂停投标资格行政处罚或暂停在渝承揽新业务，且在暂停期限内</w:t>
            </w:r>
            <w:r>
              <w:rPr>
                <w:rFonts w:hint="eastAsia" w:ascii="宋体" w:hAnsi="宋体" w:cs="宋体"/>
                <w:sz w:val="21"/>
                <w:szCs w:val="21"/>
                <w:lang w:eastAsia="zh-CN"/>
              </w:rPr>
              <w:t>；</w:t>
            </w:r>
          </w:p>
          <w:p w14:paraId="4A3D19D3">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cs="宋体"/>
                <w:kern w:val="0"/>
                <w:lang w:val="en-US" w:eastAsia="zh-CN"/>
              </w:rPr>
            </w:pPr>
            <w:r>
              <w:rPr>
                <w:rFonts w:hint="eastAsia" w:ascii="宋体" w:hAnsi="宋体" w:eastAsia="宋体" w:cs="宋体"/>
                <w:lang w:eastAsia="zh-CN"/>
              </w:rPr>
              <w:t>（</w:t>
            </w:r>
            <w:r>
              <w:rPr>
                <w:rFonts w:hint="eastAsia" w:ascii="宋体" w:hAnsi="宋体" w:eastAsia="宋体" w:cs="宋体"/>
                <w:lang w:val="en-US" w:eastAsia="zh-CN"/>
              </w:rPr>
              <w:t>3</w:t>
            </w:r>
            <w:r>
              <w:rPr>
                <w:rFonts w:hint="eastAsia" w:ascii="宋体" w:hAnsi="宋体" w:eastAsia="宋体" w:cs="宋体"/>
                <w:lang w:eastAsia="zh-CN"/>
              </w:rPr>
              <w:t>）</w:t>
            </w:r>
            <w:r>
              <w:rPr>
                <w:rFonts w:hint="eastAsia" w:ascii="宋体" w:hAnsi="宋体" w:eastAsia="宋体" w:cs="宋体"/>
                <w:kern w:val="0"/>
              </w:rPr>
              <w:t>第二章“投标人须知”第1.4.3项规定</w:t>
            </w:r>
            <w:r>
              <w:rPr>
                <w:rFonts w:hint="eastAsia" w:ascii="宋体" w:hAnsi="宋体" w:eastAsia="宋体" w:cs="宋体"/>
                <w:kern w:val="0"/>
                <w:lang w:val="en-US" w:eastAsia="zh-CN"/>
              </w:rPr>
              <w:t>的情形之一</w:t>
            </w:r>
            <w:r>
              <w:rPr>
                <w:rFonts w:hint="eastAsia" w:ascii="宋体" w:hAnsi="宋体" w:eastAsia="宋体" w:cs="宋体"/>
                <w:kern w:val="0"/>
                <w:lang w:eastAsia="zh-CN"/>
              </w:rPr>
              <w:t>；</w:t>
            </w:r>
            <w:r>
              <w:rPr>
                <w:rFonts w:hint="eastAsia" w:ascii="宋体" w:hAnsi="宋体" w:eastAsia="宋体" w:cs="宋体"/>
                <w:kern w:val="0"/>
                <w:lang w:val="en-US" w:eastAsia="zh-CN"/>
              </w:rPr>
              <w:t>第二章“投标人须知”第9.2款规定的情形之一</w:t>
            </w:r>
            <w:r>
              <w:rPr>
                <w:rFonts w:hint="eastAsia" w:ascii="宋体" w:hAnsi="宋体" w:cs="宋体"/>
                <w:kern w:val="0"/>
                <w:lang w:val="en-US" w:eastAsia="zh-CN"/>
              </w:rPr>
              <w:t>。</w:t>
            </w:r>
          </w:p>
          <w:p w14:paraId="2D10C71F">
            <w:pPr>
              <w:pageBreakBefore w:val="0"/>
              <w:kinsoku/>
              <w:topLinePunct w:val="0"/>
              <w:bidi w:val="0"/>
              <w:snapToGrid w:val="0"/>
              <w:spacing w:line="400" w:lineRule="exact"/>
              <w:ind w:left="0" w:leftChars="0" w:right="0" w:rightChars="0" w:firstLine="422" w:firstLineChars="200"/>
              <w:textAlignment w:val="auto"/>
              <w:outlineLvl w:val="9"/>
              <w:rPr>
                <w:rFonts w:hint="eastAsia" w:ascii="宋体" w:hAnsi="宋体" w:cs="宋体"/>
                <w:b/>
                <w:bCs/>
                <w:kern w:val="0"/>
                <w:lang w:val="en-US" w:eastAsia="zh-CN"/>
              </w:rPr>
            </w:pPr>
            <w:r>
              <w:rPr>
                <w:rFonts w:hint="eastAsia" w:ascii="宋体" w:hAnsi="宋体" w:eastAsia="宋体" w:cs="宋体"/>
                <w:b/>
                <w:bCs/>
                <w:lang w:eastAsia="zh-CN"/>
              </w:rPr>
              <w:t>（</w:t>
            </w:r>
            <w:r>
              <w:rPr>
                <w:rFonts w:hint="eastAsia" w:ascii="宋体" w:hAnsi="宋体" w:cs="宋体"/>
                <w:b/>
                <w:bCs/>
                <w:lang w:val="en-US" w:eastAsia="zh-CN"/>
              </w:rPr>
              <w:t>4</w:t>
            </w:r>
            <w:r>
              <w:rPr>
                <w:rFonts w:hint="eastAsia" w:ascii="宋体" w:hAnsi="宋体" w:eastAsia="宋体" w:cs="宋体"/>
                <w:b/>
                <w:bCs/>
                <w:lang w:eastAsia="zh-CN"/>
              </w:rPr>
              <w:t>）</w:t>
            </w:r>
            <w:r>
              <w:rPr>
                <w:rFonts w:hint="eastAsia" w:ascii="宋体" w:hAnsi="宋体" w:eastAsia="宋体" w:cs="宋体"/>
                <w:b/>
                <w:bCs/>
                <w:kern w:val="0"/>
              </w:rPr>
              <w:t>在”信用中国”信息公示系统中查询未被列入“严重失信主体名单”，“重大税收违法失信主体名单”</w:t>
            </w:r>
            <w:r>
              <w:rPr>
                <w:rFonts w:hint="eastAsia" w:ascii="宋体" w:hAnsi="宋体" w:cs="宋体"/>
                <w:b/>
                <w:bCs/>
                <w:kern w:val="0"/>
                <w:lang w:val="en-US" w:eastAsia="zh-CN"/>
              </w:rPr>
              <w:t>。</w:t>
            </w:r>
          </w:p>
          <w:p w14:paraId="5B54A493">
            <w:pPr>
              <w:pStyle w:val="17"/>
              <w:rPr>
                <w:rFonts w:hint="eastAsia"/>
              </w:rPr>
            </w:pPr>
          </w:p>
          <w:p w14:paraId="53518D2A">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highlight w:val="yellow"/>
              </w:rPr>
            </w:pPr>
            <w:r>
              <w:rPr>
                <w:rFonts w:hint="eastAsia" w:ascii="宋体" w:hAnsi="宋体" w:eastAsia="宋体" w:cs="宋体"/>
                <w:sz w:val="21"/>
                <w:szCs w:val="21"/>
                <w:highlight w:val="yellow"/>
              </w:rPr>
              <w:t>提供</w:t>
            </w:r>
            <w:r>
              <w:rPr>
                <w:rFonts w:hint="eastAsia" w:ascii="宋体" w:hAnsi="宋体" w:eastAsia="宋体" w:cs="宋体"/>
                <w:sz w:val="21"/>
                <w:szCs w:val="21"/>
                <w:highlight w:val="yellow"/>
                <w:lang w:eastAsia="zh-CN"/>
              </w:rPr>
              <w:t>：</w:t>
            </w:r>
            <w:r>
              <w:rPr>
                <w:rFonts w:hint="eastAsia" w:ascii="宋体" w:hAnsi="宋体" w:eastAsia="宋体" w:cs="宋体"/>
                <w:sz w:val="21"/>
                <w:szCs w:val="21"/>
                <w:highlight w:val="yellow"/>
              </w:rPr>
              <w:t>承诺（格式见第六章投标文件格式）。</w:t>
            </w:r>
          </w:p>
          <w:p w14:paraId="1DBBB7B4">
            <w:pPr>
              <w:pageBreakBefore w:val="0"/>
              <w:kinsoku/>
              <w:topLinePunct w:val="0"/>
              <w:autoSpaceDE w:val="0"/>
              <w:autoSpaceDN w:val="0"/>
              <w:bidi w:val="0"/>
              <w:adjustRightInd w:val="0"/>
              <w:snapToGrid w:val="0"/>
              <w:spacing w:line="400" w:lineRule="exact"/>
              <w:ind w:left="0" w:leftChars="0" w:right="0" w:rightChars="0" w:firstLine="422" w:firstLineChars="200"/>
              <w:textAlignment w:val="auto"/>
              <w:outlineLvl w:val="9"/>
              <w:rPr>
                <w:rFonts w:hint="eastAsia" w:ascii="宋体" w:hAnsi="宋体" w:eastAsia="宋体" w:cs="宋体"/>
                <w:sz w:val="21"/>
                <w:szCs w:val="21"/>
              </w:rPr>
            </w:pPr>
            <w:r>
              <w:rPr>
                <w:rFonts w:hint="eastAsia" w:ascii="宋体" w:hAnsi="宋体" w:eastAsia="宋体" w:cs="宋体"/>
                <w:b/>
                <w:sz w:val="21"/>
                <w:szCs w:val="21"/>
              </w:rPr>
              <w:t>5.其他要求</w:t>
            </w:r>
          </w:p>
          <w:p w14:paraId="77CB075F">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bCs/>
                <w:sz w:val="21"/>
                <w:szCs w:val="21"/>
                <w:lang w:val="en-US" w:eastAsia="zh-CN"/>
              </w:rPr>
            </w:pPr>
            <w:r>
              <w:rPr>
                <w:rFonts w:hint="eastAsia" w:ascii="宋体" w:hAnsi="宋体" w:eastAsia="宋体" w:cs="宋体"/>
                <w:bCs/>
                <w:sz w:val="21"/>
                <w:szCs w:val="21"/>
                <w:lang w:eastAsia="zh-CN"/>
              </w:rPr>
              <w:t>（</w:t>
            </w:r>
            <w:r>
              <w:rPr>
                <w:rFonts w:hint="eastAsia" w:ascii="宋体" w:hAnsi="宋体" w:eastAsia="宋体" w:cs="宋体"/>
                <w:bCs/>
                <w:sz w:val="21"/>
                <w:szCs w:val="21"/>
                <w:lang w:val="en-US" w:eastAsia="zh-CN"/>
              </w:rPr>
              <w:t>1</w:t>
            </w:r>
            <w:r>
              <w:rPr>
                <w:rFonts w:hint="eastAsia" w:ascii="宋体" w:hAnsi="宋体" w:eastAsia="宋体" w:cs="宋体"/>
                <w:bCs/>
                <w:sz w:val="21"/>
                <w:szCs w:val="21"/>
                <w:lang w:eastAsia="zh-CN"/>
              </w:rPr>
              <w:t>）</w:t>
            </w:r>
            <w:r>
              <w:rPr>
                <w:rFonts w:hint="eastAsia" w:ascii="宋体" w:hAnsi="宋体" w:eastAsia="宋体" w:cs="宋体"/>
                <w:bCs/>
                <w:sz w:val="21"/>
                <w:szCs w:val="21"/>
                <w:lang w:val="en-US" w:eastAsia="zh-CN"/>
              </w:rPr>
              <w:t>质量保证期</w:t>
            </w:r>
          </w:p>
          <w:p w14:paraId="4F87F2E6">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b w:val="0"/>
                <w:bCs/>
                <w:sz w:val="21"/>
                <w:szCs w:val="21"/>
                <w:u w:val="single"/>
                <w:lang w:val="en-US" w:eastAsia="zh-CN"/>
              </w:rPr>
            </w:pPr>
            <w:r>
              <w:rPr>
                <w:rFonts w:hint="eastAsia" w:ascii="宋体" w:hAnsi="宋体" w:eastAsia="宋体" w:cs="宋体"/>
                <w:b w:val="0"/>
                <w:bCs/>
                <w:sz w:val="21"/>
                <w:szCs w:val="21"/>
                <w:lang w:val="en-US" w:eastAsia="zh-CN"/>
              </w:rPr>
              <w:t>本项目投标货物的质量保证期为：</w:t>
            </w:r>
            <w:r>
              <w:rPr>
                <w:rFonts w:hint="eastAsia" w:ascii="宋体" w:hAnsi="宋体" w:eastAsia="宋体" w:cs="宋体"/>
                <w:b w:val="0"/>
                <w:bCs/>
                <w:sz w:val="24"/>
                <w:szCs w:val="24"/>
                <w:u w:val="single"/>
                <w:lang w:val="en-US" w:eastAsia="zh-CN"/>
              </w:rPr>
              <w:t>2年</w:t>
            </w:r>
            <w:r>
              <w:rPr>
                <w:rFonts w:hint="eastAsia" w:ascii="宋体" w:hAnsi="宋体" w:eastAsia="宋体" w:cs="宋体"/>
                <w:b w:val="0"/>
                <w:bCs/>
                <w:sz w:val="21"/>
                <w:szCs w:val="21"/>
                <w:u w:val="single"/>
                <w:lang w:val="en-US" w:eastAsia="zh-CN"/>
              </w:rPr>
              <w:t>（自最终验收合格之日起计算），其中核心部件（激光器、扫描头、PLC 控制器）质保期≥3 年。激光器功率，3年内衰减不超过初始值的10%</w:t>
            </w:r>
            <w:r>
              <w:rPr>
                <w:rFonts w:hint="eastAsia" w:ascii="宋体" w:hAnsi="宋体" w:eastAsia="宋体" w:cs="宋体"/>
                <w:b w:val="0"/>
                <w:bCs/>
                <w:sz w:val="21"/>
                <w:szCs w:val="21"/>
                <w:u w:val="none"/>
                <w:lang w:val="en-US" w:eastAsia="zh-CN"/>
              </w:rPr>
              <w:t>。质量保证期内服务包括：</w:t>
            </w:r>
            <w:r>
              <w:rPr>
                <w:rFonts w:hint="eastAsia" w:ascii="宋体" w:hAnsi="宋体" w:cs="宋体"/>
                <w:b w:val="0"/>
                <w:bCs/>
                <w:sz w:val="21"/>
                <w:szCs w:val="21"/>
                <w:u w:val="none"/>
                <w:lang w:val="en-US" w:eastAsia="zh-CN"/>
              </w:rPr>
              <w:t>（1）</w:t>
            </w:r>
            <w:r>
              <w:rPr>
                <w:rFonts w:hint="eastAsia" w:ascii="宋体" w:hAnsi="宋体" w:eastAsia="宋体" w:cs="宋体"/>
                <w:b w:val="0"/>
                <w:bCs/>
                <w:sz w:val="21"/>
                <w:szCs w:val="21"/>
                <w:u w:val="single"/>
                <w:lang w:val="en-US" w:eastAsia="zh-CN"/>
              </w:rPr>
              <w:t>免费维修或更换非人为损坏的零部件（含运费、人工费）；</w:t>
            </w:r>
          </w:p>
          <w:p w14:paraId="1399CE06">
            <w:pPr>
              <w:pageBreakBefore w:val="0"/>
              <w:kinsoku/>
              <w:topLinePunct w:val="0"/>
              <w:autoSpaceDE w:val="0"/>
              <w:autoSpaceDN w:val="0"/>
              <w:bidi w:val="0"/>
              <w:adjustRightInd w:val="0"/>
              <w:snapToGrid w:val="0"/>
              <w:spacing w:line="400" w:lineRule="exact"/>
              <w:ind w:right="0" w:rightChars="0"/>
              <w:textAlignment w:val="auto"/>
              <w:outlineLvl w:val="9"/>
              <w:rPr>
                <w:rFonts w:hint="eastAsia" w:ascii="宋体" w:hAnsi="宋体" w:eastAsia="宋体" w:cs="宋体"/>
                <w:b w:val="0"/>
                <w:bCs/>
                <w:sz w:val="21"/>
                <w:szCs w:val="21"/>
                <w:u w:val="none"/>
                <w:lang w:val="en-US" w:eastAsia="zh-CN"/>
              </w:rPr>
            </w:pPr>
            <w:r>
              <w:rPr>
                <w:rFonts w:hint="eastAsia" w:ascii="宋体" w:hAnsi="宋体" w:eastAsia="宋体" w:cs="宋体"/>
                <w:b w:val="0"/>
                <w:bCs/>
                <w:sz w:val="21"/>
                <w:szCs w:val="21"/>
                <w:u w:val="single"/>
                <w:lang w:val="en-US" w:eastAsia="zh-CN"/>
              </w:rPr>
              <w:t>（2）提供设备操作及维护培训（不少于 2 次，每次≥8 小时），确保甲方至少5 名操作人员达到独立操作水平，至少2 名维护人员掌握故障排查及基础维修技能</w:t>
            </w:r>
            <w:r>
              <w:rPr>
                <w:rFonts w:hint="eastAsia" w:ascii="宋体" w:hAnsi="宋体" w:eastAsia="宋体" w:cs="宋体"/>
                <w:b w:val="0"/>
                <w:bCs/>
                <w:sz w:val="21"/>
                <w:szCs w:val="21"/>
                <w:u w:val="none"/>
                <w:lang w:val="en-US" w:eastAsia="zh-CN"/>
              </w:rPr>
              <w:t>。</w:t>
            </w:r>
          </w:p>
          <w:p w14:paraId="33B7C6E9">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highlight w:val="yellow"/>
                <w:lang w:eastAsia="zh-CN"/>
              </w:rPr>
            </w:pPr>
            <w:r>
              <w:rPr>
                <w:rFonts w:hint="eastAsia" w:ascii="宋体" w:hAnsi="宋体" w:eastAsia="宋体" w:cs="宋体"/>
                <w:b w:val="0"/>
                <w:bCs/>
                <w:sz w:val="21"/>
                <w:szCs w:val="21"/>
                <w:highlight w:val="yellow"/>
                <w:u w:val="none"/>
                <w:lang w:val="en-US" w:eastAsia="zh-CN"/>
              </w:rPr>
              <w:t>提供：</w:t>
            </w:r>
            <w:r>
              <w:rPr>
                <w:rFonts w:hint="eastAsia" w:ascii="宋体" w:hAnsi="宋体" w:eastAsia="宋体" w:cs="宋体"/>
                <w:sz w:val="21"/>
                <w:szCs w:val="21"/>
                <w:highlight w:val="yellow"/>
              </w:rPr>
              <w:t>承诺（格式见第六章投标文件格式）</w:t>
            </w:r>
            <w:r>
              <w:rPr>
                <w:rFonts w:hint="eastAsia" w:ascii="宋体" w:hAnsi="宋体" w:eastAsia="宋体" w:cs="宋体"/>
                <w:sz w:val="21"/>
                <w:szCs w:val="21"/>
                <w:highlight w:val="yellow"/>
                <w:lang w:eastAsia="zh-CN"/>
              </w:rPr>
              <w:t>。</w:t>
            </w:r>
          </w:p>
          <w:p w14:paraId="07AF1877">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u w:val="single"/>
                <w:lang w:val="en-US" w:eastAsia="zh-CN"/>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2</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供货要求</w:t>
            </w:r>
          </w:p>
          <w:p w14:paraId="505FFC49">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u w:val="single"/>
                <w:lang w:eastAsia="zh-CN"/>
              </w:rPr>
            </w:pPr>
            <w:r>
              <w:rPr>
                <w:rFonts w:hint="eastAsia" w:ascii="宋体" w:hAnsi="宋体" w:eastAsia="宋体" w:cs="宋体"/>
                <w:sz w:val="21"/>
                <w:szCs w:val="21"/>
                <w:u w:val="none"/>
              </w:rPr>
              <w:t>投标人提供的货物和服务必须完全满足招标文件第五章供货要求中的所有要求。中标后，招标人随时有权核验相关资料和检测产品，如果发现中标人提供的货物或服务不符合招标文件要求的，将视为中标人弄虚作假骗取中标，招标人有权采取取消中标资格、不予退还投标保证金、要求在合同价款不变的情况下更换产品、不予退还履约保证金、无条件解约、要求赔偿损失、向行政监督部门报告给予处理处罚等手段</w:t>
            </w:r>
            <w:r>
              <w:rPr>
                <w:rFonts w:hint="eastAsia" w:ascii="宋体" w:hAnsi="宋体" w:eastAsia="宋体" w:cs="宋体"/>
                <w:sz w:val="21"/>
                <w:szCs w:val="21"/>
                <w:u w:val="none"/>
                <w:lang w:eastAsia="zh-CN"/>
              </w:rPr>
              <w:t>。</w:t>
            </w:r>
          </w:p>
          <w:p w14:paraId="66A10DB2">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bCs/>
                <w:sz w:val="21"/>
                <w:szCs w:val="21"/>
                <w:highlight w:val="yellow"/>
                <w:u w:val="single"/>
                <w:lang w:val="en-US" w:eastAsia="zh-CN"/>
              </w:rPr>
            </w:pPr>
            <w:r>
              <w:rPr>
                <w:rFonts w:hint="eastAsia" w:ascii="宋体" w:hAnsi="宋体" w:eastAsia="宋体" w:cs="宋体"/>
                <w:sz w:val="21"/>
                <w:szCs w:val="21"/>
                <w:highlight w:val="yellow"/>
                <w:u w:val="none"/>
                <w:lang w:val="en-US" w:eastAsia="zh-CN"/>
              </w:rPr>
              <w:t>提供：</w:t>
            </w:r>
            <w:r>
              <w:rPr>
                <w:rFonts w:hint="eastAsia" w:ascii="宋体" w:hAnsi="宋体" w:eastAsia="宋体" w:cs="宋体"/>
                <w:sz w:val="21"/>
                <w:szCs w:val="21"/>
                <w:highlight w:val="yellow"/>
              </w:rPr>
              <w:t>承诺（格式见第六章投标文件格式）</w:t>
            </w:r>
          </w:p>
          <w:p w14:paraId="1E133E2B">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bCs/>
                <w:sz w:val="21"/>
                <w:szCs w:val="21"/>
              </w:rPr>
            </w:pPr>
          </w:p>
          <w:p w14:paraId="5A2297AB">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kern w:val="0"/>
                <w:sz w:val="21"/>
                <w:szCs w:val="21"/>
              </w:rPr>
            </w:pPr>
            <w:r>
              <w:rPr>
                <w:rFonts w:hint="eastAsia" w:ascii="宋体" w:hAnsi="宋体" w:eastAsia="宋体" w:cs="宋体"/>
                <w:bCs/>
                <w:sz w:val="21"/>
                <w:szCs w:val="21"/>
              </w:rPr>
              <w:t>（</w:t>
            </w:r>
            <w:r>
              <w:rPr>
                <w:rFonts w:hint="eastAsia" w:ascii="宋体" w:hAnsi="宋体" w:cs="宋体"/>
                <w:bCs/>
                <w:sz w:val="21"/>
                <w:szCs w:val="21"/>
                <w:lang w:val="en-US" w:eastAsia="zh-CN"/>
              </w:rPr>
              <w:t>3</w:t>
            </w:r>
            <w:r>
              <w:rPr>
                <w:rFonts w:hint="eastAsia" w:ascii="宋体" w:hAnsi="宋体" w:eastAsia="宋体" w:cs="宋体"/>
                <w:bCs/>
                <w:sz w:val="21"/>
                <w:szCs w:val="21"/>
              </w:rPr>
              <w:t>）</w:t>
            </w:r>
            <w:r>
              <w:rPr>
                <w:rFonts w:hint="eastAsia" w:ascii="宋体" w:hAnsi="宋体" w:eastAsia="宋体" w:cs="宋体"/>
                <w:kern w:val="0"/>
                <w:sz w:val="21"/>
                <w:szCs w:val="21"/>
                <w:lang w:val="en-US" w:eastAsia="zh-CN"/>
              </w:rPr>
              <w:t>法定代表人或</w:t>
            </w:r>
            <w:r>
              <w:rPr>
                <w:rFonts w:hint="eastAsia" w:ascii="宋体" w:hAnsi="宋体" w:eastAsia="宋体" w:cs="宋体"/>
                <w:kern w:val="0"/>
                <w:sz w:val="21"/>
                <w:szCs w:val="21"/>
              </w:rPr>
              <w:t>委托代理人</w:t>
            </w:r>
          </w:p>
          <w:p w14:paraId="334FA441">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i w:val="0"/>
                <w:iCs/>
                <w:color w:val="auto"/>
                <w:kern w:val="0"/>
                <w:sz w:val="21"/>
                <w:szCs w:val="21"/>
                <w:highlight w:val="none"/>
              </w:rPr>
            </w:pPr>
            <w:r>
              <w:rPr>
                <w:rFonts w:hint="eastAsia" w:ascii="宋体" w:hAnsi="宋体" w:eastAsia="宋体" w:cs="宋体"/>
                <w:kern w:val="0"/>
                <w:sz w:val="21"/>
                <w:szCs w:val="21"/>
                <w:highlight w:val="none"/>
                <w:lang w:val="en-US" w:eastAsia="zh-CN"/>
              </w:rPr>
              <w:t>法定代表人或</w:t>
            </w:r>
            <w:r>
              <w:rPr>
                <w:rFonts w:hint="eastAsia" w:ascii="宋体" w:hAnsi="宋体" w:eastAsia="宋体" w:cs="宋体"/>
                <w:i w:val="0"/>
                <w:iCs/>
                <w:color w:val="auto"/>
                <w:kern w:val="0"/>
                <w:sz w:val="21"/>
                <w:szCs w:val="21"/>
                <w:highlight w:val="none"/>
              </w:rPr>
              <w:t>委托代理人</w:t>
            </w:r>
            <w:r>
              <w:rPr>
                <w:rFonts w:hint="eastAsia" w:ascii="宋体" w:hAnsi="宋体" w:eastAsia="宋体" w:cs="宋体"/>
                <w:i w:val="0"/>
                <w:iCs/>
                <w:color w:val="auto"/>
                <w:kern w:val="0"/>
                <w:sz w:val="21"/>
                <w:szCs w:val="21"/>
                <w:highlight w:val="none"/>
                <w:lang w:val="en-US" w:eastAsia="zh-CN"/>
              </w:rPr>
              <w:t>代表</w:t>
            </w:r>
            <w:r>
              <w:rPr>
                <w:rFonts w:hint="eastAsia" w:ascii="宋体" w:hAnsi="宋体" w:eastAsia="宋体" w:cs="宋体"/>
                <w:i w:val="0"/>
                <w:iCs/>
                <w:color w:val="auto"/>
                <w:kern w:val="0"/>
                <w:sz w:val="21"/>
                <w:szCs w:val="21"/>
                <w:highlight w:val="none"/>
              </w:rPr>
              <w:t>投标人签署、澄清、说明、补正、递交、撤回、修改本项目投标文件、签订合同和处理有关事宜，其法律后果由投标人承担。</w:t>
            </w:r>
          </w:p>
          <w:p w14:paraId="72672177">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kern w:val="0"/>
                <w:sz w:val="21"/>
                <w:szCs w:val="21"/>
                <w:highlight w:val="yellow"/>
              </w:rPr>
            </w:pPr>
            <w:r>
              <w:rPr>
                <w:rFonts w:hint="eastAsia" w:ascii="宋体" w:hAnsi="宋体" w:eastAsia="宋体" w:cs="宋体"/>
                <w:kern w:val="0"/>
                <w:sz w:val="21"/>
                <w:szCs w:val="21"/>
                <w:highlight w:val="yellow"/>
                <w:lang w:val="en-US" w:eastAsia="zh-CN"/>
              </w:rPr>
              <w:t>提供：</w:t>
            </w:r>
            <w:r>
              <w:rPr>
                <w:rFonts w:hint="eastAsia" w:ascii="宋体" w:hAnsi="宋体" w:eastAsia="宋体" w:cs="宋体"/>
                <w:kern w:val="0"/>
                <w:sz w:val="21"/>
                <w:szCs w:val="21"/>
                <w:highlight w:val="yellow"/>
              </w:rPr>
              <w:t>法定代表人身份证明</w:t>
            </w:r>
            <w:r>
              <w:rPr>
                <w:rFonts w:hint="eastAsia" w:ascii="宋体" w:hAnsi="宋体" w:eastAsia="宋体" w:cs="宋体"/>
                <w:sz w:val="21"/>
                <w:szCs w:val="21"/>
                <w:highlight w:val="yellow"/>
              </w:rPr>
              <w:t>（格式见第</w:t>
            </w:r>
            <w:r>
              <w:rPr>
                <w:rFonts w:hint="eastAsia" w:ascii="宋体" w:hAnsi="宋体" w:eastAsia="宋体" w:cs="宋体"/>
                <w:sz w:val="21"/>
                <w:szCs w:val="21"/>
                <w:highlight w:val="yellow"/>
                <w:lang w:val="en-US" w:eastAsia="zh-CN"/>
              </w:rPr>
              <w:t>六</w:t>
            </w:r>
            <w:r>
              <w:rPr>
                <w:rFonts w:hint="eastAsia" w:ascii="宋体" w:hAnsi="宋体" w:eastAsia="宋体" w:cs="宋体"/>
                <w:sz w:val="21"/>
                <w:szCs w:val="21"/>
                <w:highlight w:val="yellow"/>
              </w:rPr>
              <w:t>章投标文件格式）</w:t>
            </w:r>
            <w:r>
              <w:rPr>
                <w:rFonts w:hint="eastAsia" w:ascii="宋体" w:hAnsi="宋体" w:eastAsia="宋体" w:cs="宋体"/>
                <w:kern w:val="0"/>
                <w:sz w:val="21"/>
                <w:szCs w:val="21"/>
                <w:highlight w:val="yellow"/>
                <w:lang w:eastAsia="zh-CN"/>
              </w:rPr>
              <w:t>。</w:t>
            </w:r>
            <w:r>
              <w:rPr>
                <w:rFonts w:hint="eastAsia" w:ascii="宋体" w:hAnsi="宋体" w:eastAsia="宋体" w:cs="宋体"/>
                <w:kern w:val="0"/>
                <w:sz w:val="21"/>
                <w:szCs w:val="21"/>
                <w:highlight w:val="yellow"/>
                <w:lang w:val="en-US" w:eastAsia="zh-CN"/>
              </w:rPr>
              <w:t>法定代表人委托代理人投标的，还须提供</w:t>
            </w:r>
            <w:r>
              <w:rPr>
                <w:rFonts w:hint="eastAsia" w:ascii="宋体" w:hAnsi="宋体" w:eastAsia="宋体" w:cs="宋体"/>
                <w:kern w:val="0"/>
                <w:sz w:val="21"/>
                <w:szCs w:val="21"/>
                <w:highlight w:val="yellow"/>
              </w:rPr>
              <w:t>授权委托书</w:t>
            </w:r>
            <w:r>
              <w:rPr>
                <w:rFonts w:hint="eastAsia" w:ascii="宋体" w:hAnsi="宋体" w:eastAsia="宋体" w:cs="宋体"/>
                <w:sz w:val="21"/>
                <w:szCs w:val="21"/>
                <w:highlight w:val="yellow"/>
              </w:rPr>
              <w:t>（格式见第</w:t>
            </w:r>
            <w:r>
              <w:rPr>
                <w:rFonts w:hint="eastAsia" w:ascii="宋体" w:hAnsi="宋体" w:eastAsia="宋体" w:cs="宋体"/>
                <w:sz w:val="21"/>
                <w:szCs w:val="21"/>
                <w:highlight w:val="yellow"/>
                <w:lang w:val="en-US" w:eastAsia="zh-CN"/>
              </w:rPr>
              <w:t>六</w:t>
            </w:r>
            <w:r>
              <w:rPr>
                <w:rFonts w:hint="eastAsia" w:ascii="宋体" w:hAnsi="宋体" w:eastAsia="宋体" w:cs="宋体"/>
                <w:sz w:val="21"/>
                <w:szCs w:val="21"/>
                <w:highlight w:val="yellow"/>
              </w:rPr>
              <w:t>章投标文件格式）</w:t>
            </w:r>
            <w:r>
              <w:rPr>
                <w:rFonts w:hint="eastAsia" w:ascii="宋体" w:hAnsi="宋体" w:eastAsia="宋体" w:cs="宋体"/>
                <w:kern w:val="0"/>
                <w:sz w:val="21"/>
                <w:szCs w:val="21"/>
                <w:highlight w:val="yellow"/>
              </w:rPr>
              <w:t>。</w:t>
            </w:r>
          </w:p>
          <w:p w14:paraId="51C3C490">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bCs/>
                <w:sz w:val="21"/>
                <w:szCs w:val="21"/>
              </w:rPr>
            </w:pPr>
            <w:r>
              <w:rPr>
                <w:rFonts w:hint="eastAsia" w:ascii="宋体" w:hAnsi="宋体" w:eastAsia="宋体" w:cs="宋体"/>
                <w:bCs/>
                <w:sz w:val="21"/>
                <w:szCs w:val="21"/>
              </w:rPr>
              <w:t>（</w:t>
            </w:r>
            <w:r>
              <w:rPr>
                <w:rFonts w:hint="eastAsia" w:ascii="宋体" w:hAnsi="宋体" w:eastAsia="宋体" w:cs="宋体"/>
                <w:bCs/>
                <w:sz w:val="21"/>
                <w:szCs w:val="21"/>
                <w:lang w:val="en-US" w:eastAsia="zh-CN"/>
              </w:rPr>
              <w:t>5</w:t>
            </w:r>
            <w:r>
              <w:rPr>
                <w:rFonts w:hint="eastAsia" w:ascii="宋体" w:hAnsi="宋体" w:eastAsia="宋体" w:cs="宋体"/>
                <w:bCs/>
                <w:sz w:val="21"/>
                <w:szCs w:val="21"/>
              </w:rPr>
              <w:t>）</w:t>
            </w:r>
            <w:r>
              <w:rPr>
                <w:rFonts w:hint="eastAsia" w:ascii="宋体" w:hAnsi="宋体" w:eastAsia="宋体" w:cs="宋体"/>
                <w:snapToGrid w:val="0"/>
                <w:kern w:val="0"/>
                <w:sz w:val="21"/>
                <w:szCs w:val="21"/>
                <w:highlight w:val="none"/>
                <w:lang w:val="en-US" w:eastAsia="zh-CN"/>
              </w:rPr>
              <w:t>投标文件真实性</w:t>
            </w:r>
          </w:p>
          <w:p w14:paraId="41BC0B5F">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bCs/>
                <w:sz w:val="21"/>
                <w:szCs w:val="21"/>
              </w:rPr>
            </w:pPr>
            <w:r>
              <w:rPr>
                <w:rFonts w:hint="eastAsia" w:ascii="宋体" w:hAnsi="宋体" w:eastAsia="宋体" w:cs="宋体"/>
                <w:bCs/>
                <w:sz w:val="21"/>
                <w:szCs w:val="21"/>
              </w:rPr>
              <w:t>投标文件中的所有内容真实有效，不存在弄虚作假情形。</w:t>
            </w:r>
          </w:p>
          <w:p w14:paraId="13D686A1">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bCs/>
                <w:sz w:val="21"/>
                <w:szCs w:val="21"/>
                <w:highlight w:val="yellow"/>
              </w:rPr>
            </w:pPr>
            <w:r>
              <w:rPr>
                <w:rFonts w:hint="eastAsia" w:ascii="宋体" w:hAnsi="宋体" w:eastAsia="宋体" w:cs="宋体"/>
                <w:bCs/>
                <w:sz w:val="21"/>
                <w:szCs w:val="21"/>
                <w:highlight w:val="yellow"/>
              </w:rPr>
              <w:t>提供</w:t>
            </w:r>
            <w:r>
              <w:rPr>
                <w:rFonts w:hint="eastAsia" w:ascii="宋体" w:hAnsi="宋体" w:eastAsia="宋体" w:cs="宋体"/>
                <w:bCs/>
                <w:sz w:val="21"/>
                <w:szCs w:val="21"/>
                <w:highlight w:val="yellow"/>
                <w:lang w:eastAsia="zh-CN"/>
              </w:rPr>
              <w:t>：</w:t>
            </w:r>
            <w:r>
              <w:rPr>
                <w:rFonts w:hint="eastAsia" w:ascii="宋体" w:hAnsi="宋体" w:eastAsia="宋体" w:cs="宋体"/>
                <w:bCs/>
                <w:sz w:val="21"/>
                <w:szCs w:val="21"/>
                <w:highlight w:val="yellow"/>
              </w:rPr>
              <w:t>承诺（格式见第六章投标文件格式）。</w:t>
            </w:r>
          </w:p>
          <w:p w14:paraId="55F6665D">
            <w:pPr>
              <w:pageBreakBefore w:val="0"/>
              <w:kinsoku/>
              <w:topLinePunct w:val="0"/>
              <w:autoSpaceDE w:val="0"/>
              <w:autoSpaceDN w:val="0"/>
              <w:bidi w:val="0"/>
              <w:adjustRightInd w:val="0"/>
              <w:snapToGrid w:val="0"/>
              <w:spacing w:line="400" w:lineRule="exact"/>
              <w:ind w:left="0" w:leftChars="0" w:right="0" w:rightChars="0" w:firstLine="417" w:firstLineChars="198"/>
              <w:textAlignment w:val="auto"/>
              <w:outlineLvl w:val="9"/>
              <w:rPr>
                <w:rFonts w:hint="eastAsia" w:ascii="宋体" w:hAnsi="宋体" w:eastAsia="宋体" w:cs="宋体"/>
                <w:b/>
                <w:sz w:val="21"/>
                <w:szCs w:val="21"/>
              </w:rPr>
            </w:pPr>
            <w:r>
              <w:rPr>
                <w:rFonts w:hint="eastAsia" w:ascii="宋体" w:hAnsi="宋体" w:eastAsia="宋体" w:cs="宋体"/>
                <w:b/>
                <w:sz w:val="21"/>
                <w:szCs w:val="21"/>
              </w:rPr>
              <w:t>特别说明：</w:t>
            </w:r>
          </w:p>
          <w:p w14:paraId="7593B174">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kern w:val="0"/>
                <w:sz w:val="21"/>
                <w:szCs w:val="21"/>
              </w:rPr>
            </w:pPr>
            <w:r>
              <w:rPr>
                <w:rFonts w:hint="eastAsia" w:ascii="宋体" w:hAnsi="宋体" w:eastAsia="宋体" w:cs="宋体"/>
                <w:sz w:val="21"/>
                <w:szCs w:val="21"/>
              </w:rPr>
              <w:t>（1）上述要求须</w:t>
            </w:r>
            <w:r>
              <w:rPr>
                <w:rFonts w:hint="eastAsia" w:ascii="宋体" w:hAnsi="宋体" w:eastAsia="宋体" w:cs="宋体"/>
                <w:sz w:val="21"/>
                <w:szCs w:val="21"/>
                <w:lang w:val="en-US" w:eastAsia="zh-CN"/>
              </w:rPr>
              <w:t>提供</w:t>
            </w:r>
            <w:r>
              <w:rPr>
                <w:rFonts w:hint="eastAsia" w:ascii="宋体" w:hAnsi="宋体" w:eastAsia="宋体" w:cs="宋体"/>
                <w:sz w:val="21"/>
                <w:szCs w:val="21"/>
              </w:rPr>
              <w:t>的相关证明材料均为扫描件（原件或复印件的扫描件均可），扫描件须清晰可辨，</w:t>
            </w:r>
            <w:r>
              <w:rPr>
                <w:rFonts w:hint="eastAsia" w:ascii="宋体" w:hAnsi="宋体" w:eastAsia="宋体" w:cs="宋体"/>
                <w:kern w:val="0"/>
                <w:sz w:val="21"/>
                <w:szCs w:val="21"/>
              </w:rPr>
              <w:t>有一条不满足，则投标文件由评标委员会</w:t>
            </w:r>
            <w:r>
              <w:rPr>
                <w:rFonts w:hint="eastAsia" w:ascii="宋体" w:hAnsi="宋体" w:eastAsia="宋体" w:cs="宋体"/>
                <w:sz w:val="21"/>
                <w:szCs w:val="21"/>
              </w:rPr>
              <w:t>作否决投标处理</w:t>
            </w:r>
            <w:r>
              <w:rPr>
                <w:rFonts w:hint="eastAsia" w:ascii="宋体" w:hAnsi="宋体" w:eastAsia="宋体" w:cs="宋体"/>
                <w:kern w:val="0"/>
                <w:sz w:val="21"/>
                <w:szCs w:val="21"/>
              </w:rPr>
              <w:t>。</w:t>
            </w:r>
          </w:p>
          <w:p w14:paraId="4648ADCF">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sz w:val="21"/>
                <w:szCs w:val="21"/>
              </w:rPr>
            </w:pPr>
            <w:r>
              <w:rPr>
                <w:rFonts w:hint="eastAsia" w:ascii="宋体" w:hAnsi="宋体" w:eastAsia="宋体" w:cs="宋体"/>
                <w:sz w:val="21"/>
                <w:szCs w:val="21"/>
              </w:rPr>
              <w:t>（2）</w:t>
            </w:r>
            <w:r>
              <w:rPr>
                <w:rFonts w:hint="eastAsia" w:ascii="宋体" w:hAnsi="宋体" w:cs="宋体"/>
                <w:szCs w:val="21"/>
                <w:u w:val="none"/>
              </w:rPr>
              <w:t>招标人有权对投标人提供的资料进行核实，若发现弄虚作假，按相关规定取消其中标资格，并按相关法律法规报招标投标监督部门，其投标保证金以现金形式交纳的不予退还，以保函形式交纳的由保函开立人支付保函担保的与投标保证金等额的款项，投标人承担因此造成的相关责任并赔偿相应损失。</w:t>
            </w:r>
          </w:p>
          <w:p w14:paraId="41C65AF3">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bCs/>
                <w:snapToGrid w:val="0"/>
                <w:kern w:val="0"/>
                <w:sz w:val="21"/>
                <w:szCs w:val="21"/>
              </w:rPr>
            </w:pPr>
          </w:p>
        </w:tc>
      </w:tr>
      <w:tr w14:paraId="21C74D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549CCA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1.4.2</w:t>
            </w:r>
          </w:p>
        </w:tc>
        <w:tc>
          <w:tcPr>
            <w:tcW w:w="1754" w:type="dxa"/>
            <w:vAlign w:val="center"/>
          </w:tcPr>
          <w:p w14:paraId="303E021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是否接受联合体投标</w:t>
            </w:r>
          </w:p>
        </w:tc>
        <w:tc>
          <w:tcPr>
            <w:tcW w:w="6490" w:type="dxa"/>
            <w:vAlign w:val="center"/>
          </w:tcPr>
          <w:p w14:paraId="6493475D">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不接受</w:t>
            </w:r>
          </w:p>
        </w:tc>
      </w:tr>
      <w:tr w14:paraId="4FC571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CA7A73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1.4.3</w:t>
            </w:r>
          </w:p>
        </w:tc>
        <w:tc>
          <w:tcPr>
            <w:tcW w:w="1754" w:type="dxa"/>
            <w:vAlign w:val="center"/>
          </w:tcPr>
          <w:p w14:paraId="1AD3D85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投标人不得存在的其他情形</w:t>
            </w:r>
          </w:p>
        </w:tc>
        <w:tc>
          <w:tcPr>
            <w:tcW w:w="6490" w:type="dxa"/>
            <w:vAlign w:val="center"/>
          </w:tcPr>
          <w:p w14:paraId="27FAC6FD">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2"/>
                <w:szCs w:val="21"/>
                <w:u w:val="single"/>
                <w:lang w:val="en-US" w:eastAsia="zh-CN"/>
              </w:rPr>
              <w:t xml:space="preserve">   详见正文。   </w:t>
            </w:r>
          </w:p>
        </w:tc>
      </w:tr>
      <w:tr w14:paraId="0AC372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BDB67A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w:t>
            </w:r>
            <w:r>
              <w:rPr>
                <w:rFonts w:hint="eastAsia" w:ascii="宋体" w:hAnsi="宋体"/>
                <w:kern w:val="0"/>
                <w:szCs w:val="21"/>
              </w:rPr>
              <w:t>9</w:t>
            </w:r>
            <w:r>
              <w:rPr>
                <w:rFonts w:ascii="宋体" w:hAnsi="宋体"/>
                <w:kern w:val="0"/>
                <w:szCs w:val="21"/>
              </w:rPr>
              <w:t>.1</w:t>
            </w:r>
          </w:p>
        </w:tc>
        <w:tc>
          <w:tcPr>
            <w:tcW w:w="1754" w:type="dxa"/>
            <w:vAlign w:val="center"/>
          </w:tcPr>
          <w:p w14:paraId="3923628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投标预备会</w:t>
            </w:r>
          </w:p>
        </w:tc>
        <w:tc>
          <w:tcPr>
            <w:tcW w:w="6490" w:type="dxa"/>
            <w:vAlign w:val="center"/>
          </w:tcPr>
          <w:p w14:paraId="5443A9D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不召开</w:t>
            </w:r>
          </w:p>
        </w:tc>
      </w:tr>
      <w:tr w14:paraId="0AA8F1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5218F1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w:t>
            </w:r>
            <w:r>
              <w:rPr>
                <w:rFonts w:hint="eastAsia" w:ascii="宋体" w:hAnsi="宋体"/>
                <w:kern w:val="0"/>
                <w:szCs w:val="21"/>
              </w:rPr>
              <w:t>0</w:t>
            </w:r>
            <w:r>
              <w:rPr>
                <w:rFonts w:ascii="宋体" w:hAnsi="宋体"/>
                <w:kern w:val="0"/>
                <w:szCs w:val="21"/>
              </w:rPr>
              <w:t>.1</w:t>
            </w:r>
          </w:p>
        </w:tc>
        <w:tc>
          <w:tcPr>
            <w:tcW w:w="1754" w:type="dxa"/>
            <w:vAlign w:val="center"/>
          </w:tcPr>
          <w:p w14:paraId="23DB513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分包</w:t>
            </w:r>
          </w:p>
        </w:tc>
        <w:tc>
          <w:tcPr>
            <w:tcW w:w="6490" w:type="dxa"/>
            <w:vAlign w:val="center"/>
          </w:tcPr>
          <w:p w14:paraId="2E53D3A0">
            <w:pPr>
              <w:pageBreakBefore w:val="0"/>
              <w:kinsoku/>
              <w:topLinePunct w:val="0"/>
              <w:bidi w:val="0"/>
              <w:snapToGrid w:val="0"/>
              <w:spacing w:line="400" w:lineRule="exact"/>
              <w:ind w:left="0" w:leftChars="0" w:right="0" w:rightChars="0" w:firstLine="420" w:firstLineChars="200"/>
              <w:textAlignment w:val="auto"/>
              <w:outlineLvl w:val="9"/>
            </w:pPr>
            <w:r>
              <w:t>不允许</w:t>
            </w:r>
          </w:p>
        </w:tc>
      </w:tr>
      <w:tr w14:paraId="600A29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3D783D6">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kern w:val="0"/>
                <w:szCs w:val="21"/>
                <w:lang w:eastAsia="zh-CN"/>
              </w:rPr>
            </w:pPr>
            <w:r>
              <w:rPr>
                <w:rFonts w:hint="eastAsia" w:ascii="宋体" w:hAnsi="宋体"/>
                <w:kern w:val="0"/>
                <w:szCs w:val="21"/>
              </w:rPr>
              <w:t>1.11.</w:t>
            </w:r>
            <w:r>
              <w:rPr>
                <w:rFonts w:hint="eastAsia" w:ascii="宋体" w:hAnsi="宋体"/>
                <w:kern w:val="0"/>
                <w:szCs w:val="21"/>
                <w:lang w:val="en-US" w:eastAsia="zh-CN"/>
              </w:rPr>
              <w:t>2</w:t>
            </w:r>
          </w:p>
        </w:tc>
        <w:tc>
          <w:tcPr>
            <w:tcW w:w="1754" w:type="dxa"/>
            <w:vAlign w:val="center"/>
          </w:tcPr>
          <w:p w14:paraId="0801DC9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t>其他可以被接受的技术支持资料</w:t>
            </w:r>
          </w:p>
        </w:tc>
        <w:tc>
          <w:tcPr>
            <w:tcW w:w="6490" w:type="dxa"/>
            <w:vAlign w:val="center"/>
          </w:tcPr>
          <w:p w14:paraId="4B94343E">
            <w:pPr>
              <w:pageBreakBefore w:val="0"/>
              <w:kinsoku/>
              <w:topLinePunct w:val="0"/>
              <w:bidi w:val="0"/>
              <w:snapToGrid w:val="0"/>
              <w:spacing w:line="400" w:lineRule="exact"/>
              <w:ind w:left="0" w:leftChars="0" w:right="0" w:rightChars="0" w:firstLine="420" w:firstLineChars="200"/>
              <w:textAlignment w:val="auto"/>
              <w:outlineLvl w:val="9"/>
            </w:pPr>
            <w:r>
              <w:rPr>
                <w:rFonts w:hint="eastAsia"/>
              </w:rPr>
              <w:t>无</w:t>
            </w:r>
          </w:p>
        </w:tc>
      </w:tr>
      <w:tr w14:paraId="581C14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CC0925B">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kern w:val="0"/>
                <w:szCs w:val="21"/>
                <w:lang w:eastAsia="zh-CN"/>
              </w:rPr>
            </w:pPr>
            <w:r>
              <w:rPr>
                <w:rFonts w:ascii="宋体" w:hAnsi="宋体"/>
                <w:kern w:val="0"/>
                <w:szCs w:val="21"/>
              </w:rPr>
              <w:t>1.1</w:t>
            </w:r>
            <w:r>
              <w:rPr>
                <w:rFonts w:hint="eastAsia" w:ascii="宋体" w:hAnsi="宋体"/>
                <w:kern w:val="0"/>
                <w:szCs w:val="21"/>
              </w:rPr>
              <w:t>1</w:t>
            </w:r>
            <w:r>
              <w:rPr>
                <w:rFonts w:ascii="宋体" w:hAnsi="宋体"/>
                <w:kern w:val="0"/>
                <w:szCs w:val="21"/>
              </w:rPr>
              <w:t>.</w:t>
            </w:r>
            <w:r>
              <w:rPr>
                <w:rFonts w:hint="eastAsia" w:ascii="宋体" w:hAnsi="宋体"/>
                <w:kern w:val="0"/>
                <w:szCs w:val="21"/>
                <w:lang w:val="en-US" w:eastAsia="zh-CN"/>
              </w:rPr>
              <w:t>3</w:t>
            </w:r>
          </w:p>
        </w:tc>
        <w:tc>
          <w:tcPr>
            <w:tcW w:w="1754" w:type="dxa"/>
            <w:vAlign w:val="center"/>
          </w:tcPr>
          <w:p w14:paraId="37A3016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偏差</w:t>
            </w:r>
          </w:p>
        </w:tc>
        <w:tc>
          <w:tcPr>
            <w:tcW w:w="6490" w:type="dxa"/>
            <w:vAlign w:val="center"/>
          </w:tcPr>
          <w:p w14:paraId="3BF1B180">
            <w:pPr>
              <w:pageBreakBefore w:val="0"/>
              <w:kinsoku/>
              <w:topLinePunct w:val="0"/>
              <w:bidi w:val="0"/>
              <w:snapToGrid w:val="0"/>
              <w:spacing w:line="400" w:lineRule="exact"/>
              <w:ind w:left="0" w:leftChars="0" w:right="0" w:rightChars="0" w:firstLine="420" w:firstLineChars="200"/>
              <w:textAlignment w:val="auto"/>
              <w:outlineLvl w:val="9"/>
              <w:rPr>
                <w:rFonts w:hint="default" w:eastAsia="宋体"/>
                <w:lang w:val="en-US" w:eastAsia="zh-CN"/>
              </w:rPr>
            </w:pPr>
            <w:r>
              <w:rPr>
                <w:rFonts w:hint="eastAsia"/>
              </w:rPr>
              <w:t>不允许</w:t>
            </w:r>
            <w:r>
              <w:rPr>
                <w:rFonts w:hint="eastAsia"/>
                <w:lang w:val="en-US" w:eastAsia="zh-CN"/>
              </w:rPr>
              <w:t>任何负偏差。</w:t>
            </w:r>
          </w:p>
        </w:tc>
      </w:tr>
      <w:tr w14:paraId="01B961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F56A38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2.1</w:t>
            </w:r>
          </w:p>
        </w:tc>
        <w:tc>
          <w:tcPr>
            <w:tcW w:w="1754" w:type="dxa"/>
            <w:vAlign w:val="center"/>
          </w:tcPr>
          <w:p w14:paraId="6E73B2E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构成招标文件的其他</w:t>
            </w:r>
            <w:r>
              <w:rPr>
                <w:rFonts w:hint="eastAsia" w:ascii="宋体" w:hAnsi="宋体"/>
                <w:kern w:val="0"/>
                <w:szCs w:val="21"/>
              </w:rPr>
              <w:t>资</w:t>
            </w:r>
            <w:r>
              <w:rPr>
                <w:rFonts w:ascii="宋体" w:hAnsi="宋体"/>
                <w:kern w:val="0"/>
                <w:szCs w:val="21"/>
              </w:rPr>
              <w:t>料</w:t>
            </w:r>
          </w:p>
        </w:tc>
        <w:tc>
          <w:tcPr>
            <w:tcW w:w="6490" w:type="dxa"/>
            <w:vAlign w:val="center"/>
          </w:tcPr>
          <w:p w14:paraId="7AFB716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rPr>
              <w:t>招标人发出的</w:t>
            </w:r>
            <w:r>
              <w:rPr>
                <w:rFonts w:hint="eastAsia" w:ascii="宋体" w:hAnsi="宋体"/>
                <w:szCs w:val="21"/>
              </w:rPr>
              <w:t>澄清</w:t>
            </w:r>
            <w:r>
              <w:rPr>
                <w:rFonts w:ascii="宋体" w:hAnsi="宋体"/>
                <w:szCs w:val="21"/>
              </w:rPr>
              <w:t>及</w:t>
            </w:r>
            <w:r>
              <w:rPr>
                <w:rFonts w:hint="eastAsia" w:ascii="宋体" w:hAnsi="宋体"/>
                <w:szCs w:val="21"/>
              </w:rPr>
              <w:t>修改。</w:t>
            </w:r>
          </w:p>
        </w:tc>
      </w:tr>
      <w:tr w14:paraId="427F88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526007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2</w:t>
            </w:r>
            <w:r>
              <w:rPr>
                <w:rFonts w:ascii="宋体" w:hAnsi="宋体"/>
                <w:kern w:val="0"/>
                <w:szCs w:val="21"/>
              </w:rPr>
              <w:t>.</w:t>
            </w:r>
            <w:r>
              <w:rPr>
                <w:rFonts w:hint="eastAsia" w:ascii="宋体" w:hAnsi="宋体"/>
                <w:kern w:val="0"/>
                <w:szCs w:val="21"/>
              </w:rPr>
              <w:t>2</w:t>
            </w:r>
            <w:r>
              <w:rPr>
                <w:rFonts w:ascii="宋体" w:hAnsi="宋体"/>
                <w:kern w:val="0"/>
                <w:szCs w:val="21"/>
              </w:rPr>
              <w:t>.</w:t>
            </w:r>
            <w:r>
              <w:rPr>
                <w:rFonts w:hint="eastAsia" w:ascii="宋体" w:hAnsi="宋体"/>
                <w:kern w:val="0"/>
                <w:szCs w:val="21"/>
              </w:rPr>
              <w:t>1</w:t>
            </w:r>
          </w:p>
        </w:tc>
        <w:tc>
          <w:tcPr>
            <w:tcW w:w="1754" w:type="dxa"/>
            <w:tcBorders>
              <w:bottom w:val="single" w:color="auto" w:sz="4" w:space="0"/>
            </w:tcBorders>
            <w:vAlign w:val="center"/>
          </w:tcPr>
          <w:p w14:paraId="3CB3358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投标人要求澄清招标文件的</w:t>
            </w:r>
            <w:r>
              <w:rPr>
                <w:rFonts w:hint="eastAsia" w:ascii="宋体" w:hAnsi="宋体"/>
                <w:kern w:val="0"/>
                <w:szCs w:val="21"/>
              </w:rPr>
              <w:t>形式和</w:t>
            </w:r>
            <w:r>
              <w:rPr>
                <w:rFonts w:ascii="宋体" w:hAnsi="宋体"/>
                <w:kern w:val="0"/>
                <w:szCs w:val="21"/>
              </w:rPr>
              <w:t>截止时间</w:t>
            </w:r>
          </w:p>
        </w:tc>
        <w:tc>
          <w:tcPr>
            <w:tcW w:w="6490" w:type="dxa"/>
            <w:vAlign w:val="center"/>
          </w:tcPr>
          <w:p w14:paraId="5DC60174">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投标人应仔细</w:t>
            </w:r>
            <w:r>
              <w:rPr>
                <w:rFonts w:hint="eastAsia" w:ascii="宋体" w:hAnsi="宋体"/>
                <w:kern w:val="0"/>
                <w:szCs w:val="21"/>
              </w:rPr>
              <w:t>阅读</w:t>
            </w:r>
            <w:r>
              <w:rPr>
                <w:rFonts w:ascii="宋体" w:hAnsi="宋体"/>
                <w:kern w:val="0"/>
                <w:szCs w:val="21"/>
              </w:rPr>
              <w:t>招标文件</w:t>
            </w:r>
            <w:r>
              <w:rPr>
                <w:rFonts w:hint="eastAsia" w:ascii="宋体" w:hAnsi="宋体"/>
                <w:kern w:val="0"/>
                <w:szCs w:val="21"/>
              </w:rPr>
              <w:t>及附件</w:t>
            </w:r>
            <w:r>
              <w:rPr>
                <w:rFonts w:ascii="宋体" w:hAnsi="宋体"/>
                <w:kern w:val="0"/>
                <w:szCs w:val="21"/>
              </w:rPr>
              <w:t>的所有内容，如有文字表述不清，图纸尺寸标注不明以及存在错、漏、缺、概念模糊和有可能出现歧义或理解上的偏差的内容等应</w:t>
            </w:r>
            <w:r>
              <w:rPr>
                <w:rFonts w:hint="eastAsia" w:ascii="宋体" w:hAnsi="宋体" w:cs="宋体"/>
                <w:kern w:val="0"/>
                <w:szCs w:val="21"/>
              </w:rPr>
              <w:t>在招标公告规定的时间</w:t>
            </w:r>
            <w:r>
              <w:rPr>
                <w:rFonts w:ascii="宋体" w:hAnsi="宋体"/>
                <w:kern w:val="0"/>
                <w:szCs w:val="21"/>
              </w:rPr>
              <w:t>前</w:t>
            </w:r>
            <w:r>
              <w:rPr>
                <w:rFonts w:hint="eastAsia" w:ascii="宋体" w:hAnsi="宋体"/>
                <w:b/>
                <w:bCs/>
                <w:kern w:val="0"/>
                <w:szCs w:val="21"/>
                <w:lang w:val="en-US" w:eastAsia="zh-CN"/>
              </w:rPr>
              <w:t>按照第一章规定方式提出</w:t>
            </w:r>
            <w:r>
              <w:rPr>
                <w:rFonts w:ascii="宋体" w:hAnsi="宋体"/>
                <w:kern w:val="0"/>
                <w:szCs w:val="21"/>
              </w:rPr>
              <w:t>。</w:t>
            </w:r>
          </w:p>
        </w:tc>
      </w:tr>
      <w:tr w14:paraId="37847D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1225" w:type="dxa"/>
            <w:vAlign w:val="center"/>
          </w:tcPr>
          <w:p w14:paraId="1CC2EF0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2.2.2</w:t>
            </w:r>
          </w:p>
        </w:tc>
        <w:tc>
          <w:tcPr>
            <w:tcW w:w="1754" w:type="dxa"/>
            <w:tcBorders>
              <w:top w:val="single" w:color="auto" w:sz="4" w:space="0"/>
            </w:tcBorders>
            <w:vAlign w:val="center"/>
          </w:tcPr>
          <w:p w14:paraId="1B02983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招标文件澄清发出的</w:t>
            </w:r>
            <w:r>
              <w:rPr>
                <w:rFonts w:hint="eastAsia" w:ascii="宋体" w:hAnsi="宋体"/>
                <w:kern w:val="0"/>
                <w:szCs w:val="21"/>
              </w:rPr>
              <w:t>形式和</w:t>
            </w:r>
            <w:r>
              <w:rPr>
                <w:rFonts w:ascii="宋体" w:hAnsi="宋体"/>
                <w:kern w:val="0"/>
                <w:szCs w:val="21"/>
              </w:rPr>
              <w:t>时间</w:t>
            </w:r>
          </w:p>
        </w:tc>
        <w:tc>
          <w:tcPr>
            <w:tcW w:w="6490" w:type="dxa"/>
            <w:vAlign w:val="center"/>
          </w:tcPr>
          <w:p w14:paraId="4DEE0F7D">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zCs w:val="21"/>
              </w:rPr>
              <w:t>招标人应在招标公告规定的时间前</w:t>
            </w:r>
            <w:r>
              <w:rPr>
                <w:rFonts w:ascii="宋体" w:hAnsi="宋体"/>
                <w:szCs w:val="21"/>
              </w:rPr>
              <w:t>，</w:t>
            </w:r>
            <w:r>
              <w:rPr>
                <w:rFonts w:ascii="宋体" w:hAnsi="宋体"/>
                <w:kern w:val="0"/>
                <w:szCs w:val="21"/>
              </w:rPr>
              <w:t>在</w:t>
            </w:r>
            <w:r>
              <w:rPr>
                <w:rFonts w:hint="eastAsia" w:ascii="宋体" w:hAnsi="宋体"/>
                <w:b/>
                <w:bCs/>
                <w:snapToGrid w:val="0"/>
                <w:kern w:val="0"/>
                <w:szCs w:val="21"/>
                <w:u w:val="single"/>
                <w:lang w:val="en-US" w:eastAsia="zh-CN"/>
              </w:rPr>
              <w:t>乌江涪陵榨菜集团官网（https://www.flzc.com/）</w:t>
            </w:r>
            <w:r>
              <w:rPr>
                <w:rFonts w:ascii="宋体" w:hAnsi="宋体"/>
                <w:kern w:val="0"/>
                <w:szCs w:val="21"/>
              </w:rPr>
              <w:t>发布</w:t>
            </w:r>
            <w:r>
              <w:rPr>
                <w:rFonts w:hint="eastAsia" w:ascii="宋体" w:hAnsi="宋体"/>
                <w:kern w:val="0"/>
                <w:szCs w:val="21"/>
              </w:rPr>
              <w:t>澄清</w:t>
            </w:r>
            <w:r>
              <w:rPr>
                <w:rFonts w:ascii="宋体" w:hAnsi="宋体"/>
                <w:kern w:val="0"/>
                <w:szCs w:val="21"/>
              </w:rPr>
              <w:t>。</w:t>
            </w:r>
          </w:p>
        </w:tc>
      </w:tr>
      <w:tr w14:paraId="3E5A99A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FC5CAB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2.3.1</w:t>
            </w:r>
          </w:p>
        </w:tc>
        <w:tc>
          <w:tcPr>
            <w:tcW w:w="1754" w:type="dxa"/>
            <w:vAlign w:val="center"/>
          </w:tcPr>
          <w:p w14:paraId="3F2E31B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招标文件修改发出的形式</w:t>
            </w:r>
            <w:r>
              <w:rPr>
                <w:rFonts w:hint="eastAsia" w:ascii="宋体" w:hAnsi="宋体"/>
                <w:kern w:val="0"/>
                <w:szCs w:val="21"/>
              </w:rPr>
              <w:t>和</w:t>
            </w:r>
            <w:r>
              <w:rPr>
                <w:rFonts w:ascii="宋体" w:hAnsi="宋体"/>
                <w:kern w:val="0"/>
                <w:szCs w:val="21"/>
              </w:rPr>
              <w:t>时间</w:t>
            </w:r>
          </w:p>
        </w:tc>
        <w:tc>
          <w:tcPr>
            <w:tcW w:w="6490" w:type="dxa"/>
            <w:vAlign w:val="center"/>
          </w:tcPr>
          <w:p w14:paraId="52B68DE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napToGrid w:val="0"/>
                <w:kern w:val="0"/>
                <w:szCs w:val="21"/>
              </w:rPr>
              <w:t>招标人应在招标公告规定的时间前</w:t>
            </w:r>
            <w:r>
              <w:rPr>
                <w:rFonts w:ascii="宋体" w:hAnsi="宋体"/>
                <w:snapToGrid w:val="0"/>
                <w:kern w:val="0"/>
                <w:szCs w:val="21"/>
              </w:rPr>
              <w:t>，在</w:t>
            </w:r>
            <w:r>
              <w:rPr>
                <w:rFonts w:hint="eastAsia" w:ascii="宋体" w:hAnsi="宋体"/>
                <w:b/>
                <w:bCs/>
                <w:snapToGrid w:val="0"/>
                <w:kern w:val="0"/>
                <w:szCs w:val="21"/>
                <w:u w:val="single"/>
                <w:lang w:val="en-US" w:eastAsia="zh-CN"/>
              </w:rPr>
              <w:t>乌江涪陵榨菜集团官网（https://www.flzc.com/）</w:t>
            </w:r>
            <w:r>
              <w:rPr>
                <w:rFonts w:ascii="宋体" w:hAnsi="宋体"/>
                <w:snapToGrid w:val="0"/>
                <w:kern w:val="0"/>
                <w:szCs w:val="21"/>
              </w:rPr>
              <w:t>发布</w:t>
            </w:r>
            <w:r>
              <w:rPr>
                <w:rFonts w:hint="eastAsia" w:ascii="宋体" w:hAnsi="宋体"/>
                <w:snapToGrid w:val="0"/>
                <w:kern w:val="0"/>
                <w:szCs w:val="21"/>
              </w:rPr>
              <w:t>修改</w:t>
            </w:r>
            <w:r>
              <w:rPr>
                <w:rFonts w:ascii="宋体" w:hAnsi="宋体"/>
                <w:snapToGrid w:val="0"/>
                <w:kern w:val="0"/>
                <w:szCs w:val="21"/>
              </w:rPr>
              <w:t>。</w:t>
            </w:r>
          </w:p>
        </w:tc>
      </w:tr>
      <w:tr w14:paraId="4853FC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390AC2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2.4</w:t>
            </w:r>
          </w:p>
        </w:tc>
        <w:tc>
          <w:tcPr>
            <w:tcW w:w="1754" w:type="dxa"/>
            <w:vAlign w:val="center"/>
          </w:tcPr>
          <w:p w14:paraId="50EF75F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投标人对招标文件及澄清修改提出异议的</w:t>
            </w:r>
            <w:r>
              <w:rPr>
                <w:rFonts w:hint="eastAsia" w:ascii="宋体" w:hAnsi="宋体"/>
                <w:kern w:val="0"/>
                <w:szCs w:val="21"/>
              </w:rPr>
              <w:t>形式和时间</w:t>
            </w:r>
          </w:p>
        </w:tc>
        <w:tc>
          <w:tcPr>
            <w:tcW w:w="6490" w:type="dxa"/>
            <w:vAlign w:val="center"/>
          </w:tcPr>
          <w:p w14:paraId="0AD439FF">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投标人对招标文件和</w:t>
            </w:r>
            <w:r>
              <w:rPr>
                <w:rFonts w:hint="eastAsia" w:ascii="宋体" w:hAnsi="宋体"/>
                <w:snapToGrid w:val="0"/>
                <w:kern w:val="0"/>
                <w:szCs w:val="21"/>
              </w:rPr>
              <w:t>澄清修改</w:t>
            </w:r>
            <w:r>
              <w:rPr>
                <w:rFonts w:ascii="宋体" w:hAnsi="宋体"/>
                <w:snapToGrid w:val="0"/>
                <w:kern w:val="0"/>
                <w:szCs w:val="21"/>
              </w:rPr>
              <w:t>有异议的，应当在投标截止时间</w:t>
            </w:r>
            <w:r>
              <w:rPr>
                <w:rFonts w:hint="eastAsia" w:ascii="宋体" w:hAnsi="宋体"/>
                <w:snapToGrid w:val="0"/>
                <w:kern w:val="0"/>
                <w:szCs w:val="21"/>
                <w:lang w:val="en-US" w:eastAsia="zh-CN"/>
              </w:rPr>
              <w:t>7</w:t>
            </w:r>
            <w:r>
              <w:rPr>
                <w:rFonts w:ascii="宋体" w:hAnsi="宋体"/>
                <w:snapToGrid w:val="0"/>
                <w:kern w:val="0"/>
                <w:szCs w:val="21"/>
              </w:rPr>
              <w:t>日前，</w:t>
            </w:r>
            <w:r>
              <w:rPr>
                <w:rFonts w:hint="eastAsia" w:ascii="宋体" w:hAnsi="宋体"/>
                <w:snapToGrid w:val="0"/>
                <w:kern w:val="0"/>
                <w:szCs w:val="21"/>
              </w:rPr>
              <w:t>以书面形式</w:t>
            </w:r>
            <w:r>
              <w:rPr>
                <w:rFonts w:hint="eastAsia" w:ascii="宋体" w:hAnsi="宋体"/>
                <w:snapToGrid w:val="0"/>
                <w:kern w:val="0"/>
                <w:szCs w:val="21"/>
                <w:lang w:val="en-US" w:eastAsia="zh-CN"/>
              </w:rPr>
              <w:t>向</w:t>
            </w:r>
            <w:r>
              <w:rPr>
                <w:rFonts w:hint="eastAsia" w:ascii="宋体" w:hAnsi="宋体"/>
                <w:snapToGrid w:val="0"/>
                <w:kern w:val="0"/>
                <w:szCs w:val="21"/>
              </w:rPr>
              <w:t>招标人或招标代理机构提出，</w:t>
            </w:r>
            <w:r>
              <w:rPr>
                <w:rFonts w:ascii="宋体" w:hAnsi="宋体"/>
                <w:snapToGrid w:val="0"/>
                <w:kern w:val="0"/>
                <w:szCs w:val="21"/>
              </w:rPr>
              <w:t>招标人应当自收到异议之日起3日内做出答复</w:t>
            </w:r>
            <w:r>
              <w:rPr>
                <w:rFonts w:hint="eastAsia" w:ascii="宋体" w:hAnsi="宋体"/>
                <w:snapToGrid w:val="0"/>
                <w:kern w:val="0"/>
                <w:szCs w:val="21"/>
              </w:rPr>
              <w:t>。答复内容</w:t>
            </w:r>
            <w:r>
              <w:rPr>
                <w:rFonts w:ascii="宋体" w:hAnsi="宋体"/>
                <w:snapToGrid w:val="0"/>
                <w:kern w:val="0"/>
                <w:szCs w:val="21"/>
              </w:rPr>
              <w:t>可能影响投标文件编制的</w:t>
            </w:r>
            <w:r>
              <w:rPr>
                <w:rFonts w:hint="eastAsia" w:ascii="宋体" w:hAnsi="宋体"/>
                <w:snapToGrid w:val="0"/>
                <w:kern w:val="0"/>
                <w:szCs w:val="21"/>
              </w:rPr>
              <w:t>，</w:t>
            </w:r>
            <w:r>
              <w:rPr>
                <w:rFonts w:ascii="宋体" w:hAnsi="宋体"/>
                <w:snapToGrid w:val="0"/>
                <w:kern w:val="0"/>
                <w:szCs w:val="21"/>
              </w:rPr>
              <w:t>将以</w:t>
            </w:r>
            <w:r>
              <w:rPr>
                <w:rFonts w:hint="eastAsia" w:ascii="宋体" w:hAnsi="宋体"/>
                <w:snapToGrid w:val="0"/>
                <w:kern w:val="0"/>
                <w:szCs w:val="21"/>
              </w:rPr>
              <w:t>修改</w:t>
            </w:r>
            <w:r>
              <w:rPr>
                <w:rFonts w:ascii="宋体" w:hAnsi="宋体"/>
                <w:snapToGrid w:val="0"/>
                <w:kern w:val="0"/>
                <w:szCs w:val="21"/>
              </w:rPr>
              <w:t>的形式</w:t>
            </w:r>
            <w:r>
              <w:rPr>
                <w:rFonts w:hint="eastAsia" w:ascii="宋体" w:hAnsi="宋体"/>
                <w:snapToGrid w:val="0"/>
                <w:kern w:val="0"/>
                <w:szCs w:val="21"/>
              </w:rPr>
              <w:t>于</w:t>
            </w:r>
            <w:r>
              <w:rPr>
                <w:rFonts w:ascii="宋体" w:hAnsi="宋体"/>
                <w:snapToGrid w:val="0"/>
                <w:kern w:val="0"/>
                <w:szCs w:val="21"/>
              </w:rPr>
              <w:t>投标截止时间</w:t>
            </w:r>
            <w:r>
              <w:rPr>
                <w:rFonts w:hint="eastAsia" w:ascii="宋体" w:hAnsi="宋体"/>
                <w:snapToGrid w:val="0"/>
                <w:kern w:val="0"/>
                <w:szCs w:val="21"/>
                <w:lang w:val="en-US" w:eastAsia="zh-CN"/>
              </w:rPr>
              <w:t>5</w:t>
            </w:r>
            <w:r>
              <w:rPr>
                <w:rFonts w:ascii="宋体" w:hAnsi="宋体"/>
                <w:snapToGrid w:val="0"/>
                <w:kern w:val="0"/>
                <w:szCs w:val="21"/>
              </w:rPr>
              <w:t>日前在</w:t>
            </w:r>
            <w:r>
              <w:rPr>
                <w:rFonts w:hint="eastAsia" w:ascii="宋体" w:hAnsi="宋体"/>
                <w:b/>
                <w:bCs/>
                <w:snapToGrid w:val="0"/>
                <w:kern w:val="0"/>
                <w:szCs w:val="21"/>
                <w:u w:val="single"/>
                <w:lang w:val="en-US" w:eastAsia="zh-CN"/>
              </w:rPr>
              <w:t>乌江涪陵榨菜集团官网（https://www.flzc.com/）</w:t>
            </w:r>
            <w:r>
              <w:rPr>
                <w:rFonts w:hint="eastAsia" w:ascii="宋体" w:hAnsi="宋体"/>
                <w:snapToGrid w:val="0"/>
                <w:kern w:val="0"/>
                <w:szCs w:val="21"/>
              </w:rPr>
              <w:t>澄清修改区</w:t>
            </w:r>
            <w:r>
              <w:rPr>
                <w:rFonts w:ascii="宋体" w:hAnsi="宋体"/>
                <w:snapToGrid w:val="0"/>
                <w:kern w:val="0"/>
                <w:szCs w:val="21"/>
              </w:rPr>
              <w:t>发布。发布时间至投标截止时间不足</w:t>
            </w:r>
            <w:r>
              <w:rPr>
                <w:rFonts w:hint="eastAsia" w:ascii="宋体" w:hAnsi="宋体"/>
                <w:snapToGrid w:val="0"/>
                <w:kern w:val="0"/>
                <w:szCs w:val="21"/>
                <w:lang w:val="en-US" w:eastAsia="zh-CN"/>
              </w:rPr>
              <w:t>7</w:t>
            </w:r>
            <w:r>
              <w:rPr>
                <w:rFonts w:ascii="宋体" w:hAnsi="宋体"/>
                <w:snapToGrid w:val="0"/>
                <w:kern w:val="0"/>
                <w:szCs w:val="21"/>
              </w:rPr>
              <w:t>日的，须相应延后投标截止时间。</w:t>
            </w:r>
          </w:p>
        </w:tc>
      </w:tr>
      <w:tr w14:paraId="2CFCFE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6376B4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3.1.1</w:t>
            </w:r>
          </w:p>
        </w:tc>
        <w:tc>
          <w:tcPr>
            <w:tcW w:w="1754" w:type="dxa"/>
            <w:vAlign w:val="center"/>
          </w:tcPr>
          <w:p w14:paraId="5465C21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构成投标文件的其他</w:t>
            </w:r>
            <w:r>
              <w:rPr>
                <w:rFonts w:hint="eastAsia" w:ascii="宋体" w:hAnsi="宋体"/>
                <w:kern w:val="0"/>
                <w:szCs w:val="21"/>
              </w:rPr>
              <w:t>资</w:t>
            </w:r>
            <w:r>
              <w:rPr>
                <w:rFonts w:ascii="宋体" w:hAnsi="宋体"/>
                <w:kern w:val="0"/>
                <w:szCs w:val="21"/>
              </w:rPr>
              <w:t>料</w:t>
            </w:r>
          </w:p>
        </w:tc>
        <w:tc>
          <w:tcPr>
            <w:tcW w:w="6490" w:type="dxa"/>
            <w:vAlign w:val="center"/>
          </w:tcPr>
          <w:p w14:paraId="65E5CAB8">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rPr>
              <w:t>投标人的书面澄清、说明和补正（但不得改变投标文件的实质性内容）</w:t>
            </w:r>
          </w:p>
        </w:tc>
      </w:tr>
      <w:tr w14:paraId="1A94DD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A6592E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.2.1</w:t>
            </w:r>
          </w:p>
        </w:tc>
        <w:tc>
          <w:tcPr>
            <w:tcW w:w="1754" w:type="dxa"/>
            <w:vAlign w:val="center"/>
          </w:tcPr>
          <w:p w14:paraId="0405FC7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增值税税金的计算方法</w:t>
            </w:r>
          </w:p>
        </w:tc>
        <w:tc>
          <w:tcPr>
            <w:tcW w:w="6490" w:type="dxa"/>
            <w:vAlign w:val="center"/>
          </w:tcPr>
          <w:p w14:paraId="4D7C53C6">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eastAsia="宋体"/>
                <w:szCs w:val="21"/>
                <w:lang w:val="en-US" w:eastAsia="zh-CN"/>
              </w:rPr>
            </w:pPr>
            <w:r>
              <w:rPr>
                <w:rFonts w:hint="eastAsia" w:ascii="宋体" w:hAnsi="宋体"/>
                <w:szCs w:val="21"/>
              </w:rPr>
              <w:t>一般计税法</w:t>
            </w:r>
            <w:r>
              <w:rPr>
                <w:rFonts w:hint="eastAsia" w:ascii="宋体" w:hAnsi="宋体"/>
                <w:szCs w:val="21"/>
                <w:lang w:eastAsia="zh-CN"/>
              </w:rPr>
              <w:t>，</w:t>
            </w:r>
            <w:r>
              <w:rPr>
                <w:rFonts w:hint="eastAsia" w:ascii="宋体" w:hAnsi="宋体"/>
                <w:szCs w:val="21"/>
                <w:lang w:val="en-US" w:eastAsia="zh-CN"/>
              </w:rPr>
              <w:t>增值税专用发票</w:t>
            </w:r>
          </w:p>
        </w:tc>
      </w:tr>
      <w:tr w14:paraId="0FC49C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235849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.2.3</w:t>
            </w:r>
          </w:p>
        </w:tc>
        <w:tc>
          <w:tcPr>
            <w:tcW w:w="1754" w:type="dxa"/>
            <w:vAlign w:val="center"/>
          </w:tcPr>
          <w:p w14:paraId="0A0FA6D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报价方式</w:t>
            </w:r>
          </w:p>
        </w:tc>
        <w:tc>
          <w:tcPr>
            <w:tcW w:w="6490" w:type="dxa"/>
            <w:vAlign w:val="center"/>
          </w:tcPr>
          <w:p w14:paraId="34BD3AAD">
            <w:pPr>
              <w:pageBreakBefore w:val="0"/>
              <w:kinsoku/>
              <w:topLinePunct w:val="0"/>
              <w:bidi w:val="0"/>
              <w:snapToGrid w:val="0"/>
              <w:spacing w:line="400" w:lineRule="exact"/>
              <w:ind w:left="0" w:leftChars="0" w:right="0" w:rightChars="0" w:firstLine="420" w:firstLineChars="200"/>
              <w:textAlignment w:val="auto"/>
              <w:outlineLvl w:val="9"/>
            </w:pPr>
            <w:r>
              <w:rPr>
                <w:rFonts w:hint="eastAsia"/>
              </w:rPr>
              <w:t>方式一：固定总价</w:t>
            </w:r>
          </w:p>
          <w:p w14:paraId="6F2B0C6B">
            <w:pPr>
              <w:pageBreakBefore w:val="0"/>
              <w:kinsoku/>
              <w:topLinePunct w:val="0"/>
              <w:bidi w:val="0"/>
              <w:snapToGrid w:val="0"/>
              <w:spacing w:line="400" w:lineRule="exact"/>
              <w:ind w:left="0" w:leftChars="0" w:right="0" w:rightChars="0" w:firstLine="420" w:firstLineChars="200"/>
              <w:textAlignment w:val="auto"/>
              <w:outlineLvl w:val="9"/>
              <w:rPr>
                <w:rFonts w:hint="eastAsia"/>
              </w:rPr>
            </w:pPr>
            <w:r>
              <w:rPr>
                <w:rFonts w:hint="eastAsia"/>
              </w:rPr>
              <w:t>投标报价为固定总价，</w:t>
            </w:r>
            <w:r>
              <w:rPr>
                <w:rFonts w:hint="eastAsia"/>
                <w:lang w:val="en-US" w:eastAsia="zh-CN"/>
              </w:rPr>
              <w:t>包含完成本项目的所有费用，包括但不限于材料费、运输费、税费、利润等。</w:t>
            </w:r>
            <w:r>
              <w:rPr>
                <w:rFonts w:hint="eastAsia"/>
              </w:rPr>
              <w:t>除合同约定扣除违约金外，合同价格不调整。</w:t>
            </w:r>
          </w:p>
          <w:p w14:paraId="4F75B3E9">
            <w:pPr>
              <w:pageBreakBefore w:val="0"/>
              <w:kinsoku/>
              <w:topLinePunct w:val="0"/>
              <w:bidi w:val="0"/>
              <w:snapToGrid w:val="0"/>
              <w:spacing w:line="400" w:lineRule="exact"/>
              <w:ind w:left="0" w:leftChars="0" w:right="0" w:rightChars="0" w:firstLine="420" w:firstLineChars="200"/>
              <w:textAlignment w:val="auto"/>
              <w:outlineLvl w:val="9"/>
            </w:pPr>
            <w:r>
              <w:rPr>
                <w:rFonts w:hint="eastAsia"/>
              </w:rPr>
              <w:t>固定总价报价以元为单位，保留两位小数，小数点后第三位四舍五入，小数点后不足两位的按实际位数保留。报价保留小数点位数的要求仅为方便评标使用，不作为否决投标条件。</w:t>
            </w:r>
          </w:p>
          <w:p w14:paraId="20E123F5">
            <w:pPr>
              <w:pageBreakBefore w:val="0"/>
              <w:kinsoku/>
              <w:topLinePunct w:val="0"/>
              <w:bidi w:val="0"/>
              <w:snapToGrid w:val="0"/>
              <w:spacing w:line="400" w:lineRule="exact"/>
              <w:ind w:left="0" w:leftChars="0" w:right="0" w:rightChars="0" w:firstLine="420" w:firstLineChars="200"/>
              <w:textAlignment w:val="auto"/>
              <w:outlineLvl w:val="9"/>
            </w:pPr>
          </w:p>
        </w:tc>
      </w:tr>
      <w:tr w14:paraId="75AC5C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62D883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.2.4</w:t>
            </w:r>
          </w:p>
        </w:tc>
        <w:tc>
          <w:tcPr>
            <w:tcW w:w="1754" w:type="dxa"/>
            <w:vAlign w:val="center"/>
          </w:tcPr>
          <w:p w14:paraId="3A462B2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最高投标限价</w:t>
            </w:r>
          </w:p>
        </w:tc>
        <w:tc>
          <w:tcPr>
            <w:tcW w:w="6490" w:type="dxa"/>
            <w:vAlign w:val="center"/>
          </w:tcPr>
          <w:p w14:paraId="4DC5D07D">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szCs w:val="21"/>
              </w:rPr>
            </w:pPr>
            <w:r>
              <w:rPr>
                <w:rFonts w:hint="eastAsia"/>
              </w:rPr>
              <w:t>投标总报价最高限价为</w:t>
            </w:r>
            <w:r>
              <w:rPr>
                <w:rFonts w:hint="eastAsia"/>
                <w:u w:val="single"/>
              </w:rPr>
              <w:t xml:space="preserve"> </w:t>
            </w:r>
            <w:r>
              <w:rPr>
                <w:rFonts w:hint="eastAsia"/>
                <w:sz w:val="28"/>
                <w:szCs w:val="36"/>
                <w:u w:val="single"/>
                <w:lang w:val="en-US" w:eastAsia="zh-CN"/>
              </w:rPr>
              <w:t>290000.00</w:t>
            </w:r>
            <w:r>
              <w:rPr>
                <w:rFonts w:hint="eastAsia"/>
                <w:sz w:val="28"/>
                <w:szCs w:val="36"/>
                <w:u w:val="single"/>
              </w:rPr>
              <w:t xml:space="preserve"> </w:t>
            </w:r>
            <w:r>
              <w:rPr>
                <w:rFonts w:hint="eastAsia"/>
                <w:u w:val="single"/>
              </w:rPr>
              <w:t xml:space="preserve">  </w:t>
            </w:r>
            <w:r>
              <w:rPr>
                <w:rFonts w:hint="eastAsia"/>
              </w:rPr>
              <w:t>元。</w:t>
            </w:r>
            <w:r>
              <w:rPr>
                <w:rFonts w:hint="eastAsia" w:ascii="宋体" w:hAnsi="宋体" w:cs="宋体"/>
                <w:szCs w:val="21"/>
              </w:rPr>
              <w:t>投标人的投标报价不得超过其最高限价，否则由评标委员会作</w:t>
            </w:r>
            <w:r>
              <w:rPr>
                <w:rFonts w:hint="eastAsia" w:ascii="宋体" w:hAnsi="宋体"/>
                <w:szCs w:val="21"/>
              </w:rPr>
              <w:t>否决投标处理。</w:t>
            </w:r>
          </w:p>
          <w:p w14:paraId="50333728">
            <w:pPr>
              <w:pageBreakBefore w:val="0"/>
              <w:kinsoku/>
              <w:topLinePunct w:val="0"/>
              <w:bidi w:val="0"/>
              <w:snapToGrid w:val="0"/>
              <w:spacing w:line="400" w:lineRule="exact"/>
              <w:ind w:left="0" w:leftChars="0" w:right="0" w:rightChars="0" w:firstLine="420" w:firstLineChars="200"/>
              <w:textAlignment w:val="auto"/>
              <w:outlineLvl w:val="9"/>
            </w:pPr>
          </w:p>
        </w:tc>
      </w:tr>
      <w:tr w14:paraId="0F8D70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BA1F8D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3.2</w:t>
            </w:r>
            <w:r>
              <w:rPr>
                <w:rFonts w:ascii="宋体" w:hAnsi="宋体"/>
                <w:kern w:val="0"/>
                <w:szCs w:val="21"/>
              </w:rPr>
              <w:t>.5</w:t>
            </w:r>
          </w:p>
        </w:tc>
        <w:tc>
          <w:tcPr>
            <w:tcW w:w="1754" w:type="dxa"/>
            <w:vAlign w:val="center"/>
          </w:tcPr>
          <w:p w14:paraId="5DB6E42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投标报价</w:t>
            </w:r>
            <w:r>
              <w:rPr>
                <w:rFonts w:hint="eastAsia" w:ascii="宋体" w:hAnsi="宋体"/>
                <w:kern w:val="0"/>
                <w:szCs w:val="21"/>
              </w:rPr>
              <w:t>的其他要求</w:t>
            </w:r>
          </w:p>
        </w:tc>
        <w:tc>
          <w:tcPr>
            <w:tcW w:w="6490" w:type="dxa"/>
            <w:vAlign w:val="center"/>
          </w:tcPr>
          <w:p w14:paraId="4CFAFAD0">
            <w:pPr>
              <w:pStyle w:val="17"/>
              <w:pageBreakBefore w:val="0"/>
              <w:tabs>
                <w:tab w:val="left" w:pos="546"/>
                <w:tab w:val="left" w:pos="711"/>
              </w:tabs>
              <w:kinsoku/>
              <w:topLinePunct w:val="0"/>
              <w:bidi w:val="0"/>
              <w:snapToGrid w:val="0"/>
              <w:spacing w:after="0" w:line="400" w:lineRule="exact"/>
              <w:ind w:left="0" w:leftChars="0" w:right="0" w:rightChars="0" w:firstLine="420" w:firstLineChars="200"/>
              <w:textAlignment w:val="auto"/>
              <w:outlineLvl w:val="9"/>
              <w:rPr>
                <w:rFonts w:ascii="宋体" w:hAnsi="宋体"/>
                <w:szCs w:val="21"/>
              </w:rPr>
            </w:pPr>
            <w:r>
              <w:rPr>
                <w:rFonts w:hint="eastAsia" w:ascii="宋体" w:hAnsi="宋体" w:cs="宋体"/>
                <w:szCs w:val="21"/>
                <w:lang w:val="en-US" w:eastAsia="zh-CN"/>
              </w:rPr>
              <w:t>1.</w:t>
            </w:r>
            <w:r>
              <w:rPr>
                <w:rFonts w:hint="eastAsia"/>
              </w:rPr>
              <w:t>分项报价表中各分项</w:t>
            </w:r>
            <w:r>
              <w:rPr>
                <w:rFonts w:hint="eastAsia"/>
                <w:lang w:val="en-US" w:eastAsia="zh-CN"/>
              </w:rPr>
              <w:t>合价</w:t>
            </w:r>
            <w:r>
              <w:rPr>
                <w:rFonts w:hint="eastAsia"/>
              </w:rPr>
              <w:t>必须与依据</w:t>
            </w:r>
            <w:r>
              <w:t>单价</w:t>
            </w:r>
            <w:r>
              <w:rPr>
                <w:rFonts w:hint="eastAsia"/>
                <w:lang w:val="en-US" w:eastAsia="zh-CN"/>
              </w:rPr>
              <w:t>和数量</w:t>
            </w:r>
            <w:r>
              <w:rPr>
                <w:rFonts w:hint="eastAsia"/>
              </w:rPr>
              <w:t>计算出的结果</w:t>
            </w:r>
            <w:r>
              <w:t>一致</w:t>
            </w:r>
            <w:r>
              <w:rPr>
                <w:rFonts w:hint="eastAsia"/>
              </w:rPr>
              <w:t>，</w:t>
            </w:r>
            <w:r>
              <w:t>投标</w:t>
            </w:r>
            <w:r>
              <w:rPr>
                <w:rFonts w:hint="eastAsia"/>
                <w:lang w:val="en-US" w:eastAsia="zh-CN"/>
              </w:rPr>
              <w:t>总</w:t>
            </w:r>
            <w:r>
              <w:t>报价</w:t>
            </w:r>
            <w:r>
              <w:rPr>
                <w:rFonts w:hint="eastAsia"/>
              </w:rPr>
              <w:t>必须</w:t>
            </w:r>
            <w:r>
              <w:t>与</w:t>
            </w:r>
            <w:r>
              <w:rPr>
                <w:rFonts w:hint="eastAsia"/>
              </w:rPr>
              <w:t>各</w:t>
            </w:r>
            <w:r>
              <w:t>分项合价</w:t>
            </w:r>
            <w:r>
              <w:rPr>
                <w:rFonts w:hint="eastAsia"/>
                <w:lang w:val="en-US" w:eastAsia="zh-CN"/>
              </w:rPr>
              <w:t>汇总计算出的结果</w:t>
            </w:r>
            <w:r>
              <w:t>一致</w:t>
            </w:r>
            <w:r>
              <w:rPr>
                <w:rFonts w:hint="eastAsia"/>
                <w:lang w:eastAsia="zh-CN"/>
              </w:rPr>
              <w:t>。</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总报价必须与已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总报价一致</w:t>
            </w:r>
            <w:r>
              <w:rPr>
                <w:rFonts w:hint="eastAsia" w:ascii="宋体" w:hAnsi="宋体" w:cs="宋体"/>
                <w:color w:val="auto"/>
                <w:szCs w:val="21"/>
                <w:highlight w:val="none"/>
                <w:lang w:eastAsia="zh-CN"/>
              </w:rPr>
              <w:t>。</w:t>
            </w:r>
            <w:r>
              <w:rPr>
                <w:rFonts w:hint="eastAsia" w:ascii="宋体" w:hAnsi="宋体" w:cs="宋体"/>
                <w:color w:val="auto"/>
                <w:szCs w:val="21"/>
                <w:highlight w:val="none"/>
              </w:rPr>
              <w:t>否则由评标委员会作否决投标处理</w:t>
            </w:r>
            <w:r>
              <w:rPr>
                <w:rFonts w:hint="eastAsia" w:ascii="宋体" w:hAnsi="宋体" w:cs="宋体"/>
                <w:color w:val="auto"/>
                <w:szCs w:val="21"/>
                <w:highlight w:val="none"/>
                <w:lang w:eastAsia="zh-CN"/>
              </w:rPr>
              <w:t>。</w:t>
            </w:r>
          </w:p>
        </w:tc>
      </w:tr>
      <w:tr w14:paraId="164EAE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97C45B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3.3.1</w:t>
            </w:r>
          </w:p>
        </w:tc>
        <w:tc>
          <w:tcPr>
            <w:tcW w:w="1754" w:type="dxa"/>
            <w:vAlign w:val="center"/>
          </w:tcPr>
          <w:p w14:paraId="2009C5D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投标有效期</w:t>
            </w:r>
          </w:p>
        </w:tc>
        <w:tc>
          <w:tcPr>
            <w:tcW w:w="6490" w:type="dxa"/>
            <w:vAlign w:val="center"/>
          </w:tcPr>
          <w:p w14:paraId="55C0695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u w:val="single"/>
              </w:rPr>
              <w:t xml:space="preserve">     </w:t>
            </w:r>
            <w:r>
              <w:rPr>
                <w:rFonts w:hint="eastAsia" w:ascii="宋体" w:hAnsi="宋体"/>
                <w:szCs w:val="21"/>
                <w:u w:val="single"/>
                <w:lang w:val="en-US" w:eastAsia="zh-CN"/>
              </w:rPr>
              <w:t>90</w:t>
            </w:r>
            <w:r>
              <w:rPr>
                <w:rFonts w:ascii="宋体" w:hAnsi="宋体"/>
                <w:szCs w:val="21"/>
                <w:u w:val="single"/>
              </w:rPr>
              <w:t xml:space="preserve">  </w:t>
            </w:r>
            <w:r>
              <w:rPr>
                <w:rFonts w:ascii="宋体" w:hAnsi="宋体"/>
                <w:szCs w:val="21"/>
              </w:rPr>
              <w:t>日历天（从提交投标文件截止日起计算）</w:t>
            </w:r>
          </w:p>
        </w:tc>
      </w:tr>
      <w:tr w14:paraId="3F36B1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F7BDE2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3.4.1</w:t>
            </w:r>
          </w:p>
        </w:tc>
        <w:tc>
          <w:tcPr>
            <w:tcW w:w="1754" w:type="dxa"/>
            <w:vAlign w:val="center"/>
          </w:tcPr>
          <w:p w14:paraId="04D4D6C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投标保证金</w:t>
            </w:r>
          </w:p>
        </w:tc>
        <w:tc>
          <w:tcPr>
            <w:tcW w:w="6490" w:type="dxa"/>
            <w:vAlign w:val="center"/>
          </w:tcPr>
          <w:p w14:paraId="2BDED618">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t>是否要求投标人递交投标保证金：要求</w:t>
            </w:r>
            <w:r>
              <w:rPr>
                <w:rFonts w:hint="eastAsia"/>
              </w:rPr>
              <w:t>，</w:t>
            </w:r>
          </w:p>
          <w:p w14:paraId="47F29640">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1. 投标保证金交款形式及要求：投标人从企业的账户（开户行）在投标截止时间前通过转账支票直接划付或以电汇方式直接划付至指定的投标保证金账户。若投标截止时间延期，则投标保证金提交的截止时间和投标截止时间应当保持一致。不满足上述要求的投标保证金视为无效。</w:t>
            </w:r>
          </w:p>
          <w:p w14:paraId="1A656603">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投标人自行考虑汇入时间风险，如同城汇入、异地汇入、跨行汇入的时间要求。</w:t>
            </w:r>
          </w:p>
          <w:p w14:paraId="08DE2315">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eastAsia="宋体"/>
                <w:b/>
                <w:bCs/>
                <w:sz w:val="24"/>
                <w:szCs w:val="32"/>
                <w:lang w:val="en-US" w:eastAsia="zh-CN"/>
              </w:rPr>
            </w:pPr>
            <w:r>
              <w:rPr>
                <w:rFonts w:hint="eastAsia"/>
              </w:rPr>
              <w:t>2. 以转账支票或电汇形式提交投标保证金的金额：</w:t>
            </w:r>
            <w:r>
              <w:rPr>
                <w:rFonts w:hint="eastAsia"/>
                <w:b/>
                <w:bCs/>
                <w:lang w:val="en-US" w:eastAsia="zh-CN"/>
              </w:rPr>
              <w:t>5000.00</w:t>
            </w:r>
            <w:r>
              <w:rPr>
                <w:rFonts w:hint="eastAsia"/>
                <w:b/>
                <w:bCs/>
              </w:rPr>
              <w:t>元整（人民币）。</w:t>
            </w:r>
          </w:p>
          <w:p w14:paraId="259C049C">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lang w:eastAsia="zh-CN"/>
              </w:rPr>
            </w:pPr>
            <w:r>
              <w:rPr>
                <w:rFonts w:hint="eastAsia"/>
              </w:rPr>
              <w:t>3. 投标保证金账户及账号</w:t>
            </w:r>
            <w:r>
              <w:rPr>
                <w:rFonts w:hint="eastAsia"/>
                <w:lang w:eastAsia="zh-CN"/>
              </w:rPr>
              <w:t>：</w:t>
            </w:r>
          </w:p>
          <w:p w14:paraId="0F91FC17">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户名：重庆市涪陵榨菜集团股份有限公司</w:t>
            </w:r>
          </w:p>
          <w:p w14:paraId="6D1026BF">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开户行：中信银行重庆涪陵支行</w:t>
            </w:r>
          </w:p>
          <w:p w14:paraId="7D2324E9">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账 号：7422010182100003830</w:t>
            </w:r>
          </w:p>
          <w:p w14:paraId="094B48E0">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eastAsia="宋体"/>
                <w:lang w:val="en-US" w:eastAsia="zh-CN"/>
              </w:rPr>
            </w:pPr>
            <w:r>
              <w:rPr>
                <w:rFonts w:hint="eastAsia"/>
              </w:rPr>
              <w:t>各</w:t>
            </w:r>
            <w:r>
              <w:rPr>
                <w:rFonts w:hint="eastAsia"/>
                <w:lang w:val="en-US" w:eastAsia="zh-CN"/>
              </w:rPr>
              <w:t>投标人</w:t>
            </w:r>
            <w:r>
              <w:rPr>
                <w:rFonts w:hint="eastAsia"/>
              </w:rPr>
              <w:t>在银行转账（电汇）时，付款凭证备注栏中注明是“</w:t>
            </w:r>
            <w:r>
              <w:rPr>
                <w:rFonts w:hint="eastAsia"/>
                <w:b/>
                <w:bCs/>
              </w:rPr>
              <w:t>辽宁开味公司紫外激光喷码机采购及安装投标保证金</w:t>
            </w:r>
            <w:r>
              <w:rPr>
                <w:rFonts w:hint="eastAsia"/>
              </w:rPr>
              <w:t>”，可简写成：“</w:t>
            </w:r>
            <w:r>
              <w:rPr>
                <w:rFonts w:hint="eastAsia"/>
                <w:b/>
                <w:bCs/>
              </w:rPr>
              <w:t>开味公司喷码机采购</w:t>
            </w:r>
            <w:r>
              <w:rPr>
                <w:rFonts w:hint="eastAsia"/>
              </w:rPr>
              <w:t>”。</w:t>
            </w:r>
          </w:p>
        </w:tc>
      </w:tr>
      <w:tr w14:paraId="38A3D7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B72037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.4.4</w:t>
            </w:r>
          </w:p>
        </w:tc>
        <w:tc>
          <w:tcPr>
            <w:tcW w:w="1754" w:type="dxa"/>
            <w:vAlign w:val="center"/>
          </w:tcPr>
          <w:p w14:paraId="461236C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lang w:val="en-US" w:eastAsia="zh-CN"/>
              </w:rPr>
              <w:t>其他</w:t>
            </w:r>
            <w:r>
              <w:rPr>
                <w:rFonts w:ascii="宋体" w:hAnsi="宋体"/>
                <w:kern w:val="0"/>
                <w:szCs w:val="21"/>
              </w:rPr>
              <w:t>不予退还投标保证金的情形</w:t>
            </w:r>
          </w:p>
        </w:tc>
        <w:tc>
          <w:tcPr>
            <w:tcW w:w="6490" w:type="dxa"/>
            <w:vAlign w:val="center"/>
          </w:tcPr>
          <w:p w14:paraId="11818DB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77116A2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59EE0CF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w:t>
            </w:r>
            <w:r>
              <w:rPr>
                <w:rFonts w:hint="eastAsia" w:ascii="宋体" w:hAnsi="宋体"/>
                <w:kern w:val="0"/>
                <w:szCs w:val="21"/>
                <w:lang w:val="en-US" w:eastAsia="zh-CN"/>
              </w:rPr>
              <w:t>3</w:t>
            </w:r>
            <w:r>
              <w:rPr>
                <w:rFonts w:ascii="宋体" w:hAnsi="宋体"/>
                <w:kern w:val="0"/>
                <w:szCs w:val="21"/>
              </w:rPr>
              <w:t>）违反</w:t>
            </w:r>
            <w:r>
              <w:rPr>
                <w:rFonts w:hint="eastAsia" w:ascii="宋体" w:hAnsi="宋体"/>
                <w:kern w:val="0"/>
                <w:szCs w:val="21"/>
                <w:lang w:val="en-US" w:eastAsia="zh-CN"/>
              </w:rPr>
              <w:t>本章</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307929EF">
            <w:pPr>
              <w:pStyle w:val="17"/>
              <w:ind w:firstLine="420" w:firstLineChars="200"/>
              <w:rPr>
                <w:rFonts w:hint="default" w:eastAsia="宋体"/>
                <w:lang w:val="en-US" w:eastAsia="zh-CN"/>
              </w:rPr>
            </w:pPr>
            <w:r>
              <w:rPr>
                <w:rFonts w:hint="eastAsia" w:ascii="宋体" w:hAnsi="宋体"/>
                <w:kern w:val="0"/>
                <w:szCs w:val="21"/>
                <w:lang w:eastAsia="zh-CN"/>
              </w:rPr>
              <w:t>（</w:t>
            </w:r>
            <w:r>
              <w:rPr>
                <w:rFonts w:hint="eastAsia" w:ascii="宋体" w:hAnsi="宋体"/>
                <w:kern w:val="0"/>
                <w:szCs w:val="21"/>
                <w:lang w:val="en-US" w:eastAsia="zh-CN"/>
              </w:rPr>
              <w:t>4</w:t>
            </w:r>
            <w:r>
              <w:rPr>
                <w:rFonts w:hint="eastAsia" w:ascii="宋体" w:hAnsi="宋体"/>
                <w:kern w:val="0"/>
                <w:szCs w:val="21"/>
                <w:lang w:eastAsia="zh-CN"/>
              </w:rPr>
              <w:t>）</w:t>
            </w:r>
            <w:r>
              <w:rPr>
                <w:rFonts w:hint="eastAsia" w:ascii="宋体" w:hAnsi="宋体"/>
                <w:kern w:val="0"/>
                <w:szCs w:val="21"/>
                <w:lang w:val="en-US" w:eastAsia="zh-CN"/>
              </w:rPr>
              <w:t>中标候选人公示期间放弃中标的。</w:t>
            </w:r>
          </w:p>
          <w:p w14:paraId="3D34B9A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szCs w:val="21"/>
              </w:rPr>
              <w:t>（</w:t>
            </w:r>
            <w:r>
              <w:rPr>
                <w:rFonts w:hint="eastAsia" w:ascii="宋体" w:hAnsi="宋体"/>
                <w:snapToGrid w:val="0"/>
                <w:kern w:val="0"/>
                <w:szCs w:val="21"/>
                <w:lang w:val="en-US" w:eastAsia="zh-CN"/>
              </w:rPr>
              <w:t>5</w:t>
            </w:r>
            <w:r>
              <w:rPr>
                <w:rFonts w:hint="eastAsia" w:ascii="宋体" w:hAnsi="宋体"/>
                <w:snapToGrid w:val="0"/>
                <w:kern w:val="0"/>
                <w:szCs w:val="21"/>
              </w:rPr>
              <w:t>）</w:t>
            </w:r>
            <w:r>
              <w:rPr>
                <w:rFonts w:ascii="宋体" w:hAnsi="宋体"/>
                <w:kern w:val="0"/>
                <w:szCs w:val="21"/>
              </w:rPr>
              <w:t>法律法规规定的其他情形。</w:t>
            </w:r>
          </w:p>
        </w:tc>
      </w:tr>
      <w:tr w14:paraId="7DE0FA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1359FF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3.6.1</w:t>
            </w:r>
          </w:p>
        </w:tc>
        <w:tc>
          <w:tcPr>
            <w:tcW w:w="1754" w:type="dxa"/>
            <w:vAlign w:val="center"/>
          </w:tcPr>
          <w:p w14:paraId="3DD163B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是否允许递交</w:t>
            </w:r>
          </w:p>
          <w:p w14:paraId="47207B4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备选投标方案</w:t>
            </w:r>
          </w:p>
        </w:tc>
        <w:tc>
          <w:tcPr>
            <w:tcW w:w="6490" w:type="dxa"/>
            <w:vAlign w:val="center"/>
          </w:tcPr>
          <w:p w14:paraId="30B5DEA2">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不允许</w:t>
            </w:r>
          </w:p>
        </w:tc>
      </w:tr>
      <w:tr w14:paraId="6252B16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B6D898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3.7.1</w:t>
            </w:r>
          </w:p>
        </w:tc>
        <w:tc>
          <w:tcPr>
            <w:tcW w:w="1754" w:type="dxa"/>
            <w:vAlign w:val="center"/>
          </w:tcPr>
          <w:p w14:paraId="1C86242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投标文件格式要求</w:t>
            </w:r>
          </w:p>
        </w:tc>
        <w:tc>
          <w:tcPr>
            <w:tcW w:w="6490" w:type="dxa"/>
            <w:vAlign w:val="center"/>
          </w:tcPr>
          <w:p w14:paraId="109D25FA">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编制投标文件时不得对第六章“投标文件格式”的相应要素作实质性修改，否则视为重大偏差，由评标委员会作否决投标处理。</w:t>
            </w:r>
          </w:p>
        </w:tc>
      </w:tr>
      <w:tr w14:paraId="3C80A7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FF72C7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3.7.3</w:t>
            </w:r>
          </w:p>
        </w:tc>
        <w:tc>
          <w:tcPr>
            <w:tcW w:w="1754" w:type="dxa"/>
            <w:vAlign w:val="center"/>
          </w:tcPr>
          <w:p w14:paraId="0B141BD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签名</w:t>
            </w:r>
            <w:r>
              <w:rPr>
                <w:rFonts w:ascii="宋体" w:hAnsi="宋体"/>
                <w:kern w:val="0"/>
                <w:szCs w:val="21"/>
              </w:rPr>
              <w:t>盖章要求</w:t>
            </w:r>
          </w:p>
        </w:tc>
        <w:tc>
          <w:tcPr>
            <w:tcW w:w="6490" w:type="dxa"/>
            <w:vAlign w:val="center"/>
          </w:tcPr>
          <w:p w14:paraId="293740E7">
            <w:pPr>
              <w:keepNext w:val="0"/>
              <w:keepLines w:val="0"/>
              <w:pageBreakBefore w:val="0"/>
              <w:kinsoku/>
              <w:bidi w:val="0"/>
              <w:snapToGrid w:val="0"/>
              <w:spacing w:line="360" w:lineRule="auto"/>
              <w:ind w:firstLine="420" w:firstLineChars="200"/>
              <w:jc w:val="both"/>
              <w:textAlignment w:val="auto"/>
              <w:outlineLvl w:val="9"/>
              <w:rPr>
                <w:rFonts w:ascii="宋体" w:hAnsi="宋体" w:cs="宋体"/>
                <w:color w:val="auto"/>
                <w:szCs w:val="21"/>
                <w:highlight w:val="none"/>
              </w:rPr>
            </w:pPr>
            <w:r>
              <w:rPr>
                <w:rFonts w:hint="eastAsia" w:ascii="宋体" w:hAnsi="宋体" w:cs="宋体"/>
                <w:color w:val="auto"/>
                <w:szCs w:val="21"/>
                <w:highlight w:val="none"/>
              </w:rPr>
              <w:t>1.投标文件格式上要求法定代表人或其委托代理人签名（或盖章）的须齐全。要求签名的，签名采用手写签名或签章均可。要求加盖单位法人章的，加盖投标人单位法人章或投标人的单位电子印章均可。</w:t>
            </w:r>
          </w:p>
          <w:p w14:paraId="7F03030E">
            <w:pPr>
              <w:keepNext w:val="0"/>
              <w:keepLines w:val="0"/>
              <w:pageBreakBefore w:val="0"/>
              <w:kinsoku/>
              <w:bidi w:val="0"/>
              <w:snapToGrid w:val="0"/>
              <w:spacing w:line="360" w:lineRule="auto"/>
              <w:ind w:firstLine="420" w:firstLineChars="200"/>
              <w:jc w:val="both"/>
              <w:textAlignment w:val="auto"/>
              <w:outlineLvl w:val="9"/>
              <w:rPr>
                <w:rFonts w:ascii="宋体" w:hAnsi="宋体" w:cs="宋体"/>
                <w:color w:val="auto"/>
                <w:szCs w:val="21"/>
                <w:highlight w:val="none"/>
              </w:rPr>
            </w:pPr>
            <w:r>
              <w:rPr>
                <w:rFonts w:hint="eastAsia" w:ascii="宋体" w:hAnsi="宋体" w:cs="宋体"/>
                <w:color w:val="auto"/>
                <w:szCs w:val="21"/>
                <w:highlight w:val="none"/>
              </w:rPr>
              <w:t>2.投标文件中按上述要求已经签字盖章页外，其他投标文件内容</w:t>
            </w:r>
            <w:r>
              <w:rPr>
                <w:rFonts w:hint="eastAsia" w:ascii="宋体" w:hAnsi="宋体" w:cs="宋体"/>
                <w:color w:val="auto"/>
                <w:szCs w:val="21"/>
                <w:highlight w:val="none"/>
                <w:lang w:val="en-US" w:eastAsia="zh-CN"/>
              </w:rPr>
              <w:t>可以</w:t>
            </w:r>
            <w:r>
              <w:rPr>
                <w:rFonts w:hint="eastAsia" w:ascii="宋体" w:hAnsi="宋体" w:cs="宋体"/>
                <w:b/>
                <w:bCs/>
                <w:color w:val="auto"/>
                <w:szCs w:val="21"/>
                <w:highlight w:val="none"/>
                <w:lang w:val="en-US" w:eastAsia="zh-CN"/>
              </w:rPr>
              <w:t>逐页加盖</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或用</w:t>
            </w:r>
            <w:r>
              <w:rPr>
                <w:rFonts w:hint="eastAsia" w:ascii="宋体" w:hAnsi="宋体" w:cs="宋体"/>
                <w:color w:val="auto"/>
                <w:szCs w:val="21"/>
                <w:highlight w:val="none"/>
              </w:rPr>
              <w:t>单位法人章</w:t>
            </w:r>
            <w:r>
              <w:rPr>
                <w:rFonts w:hint="eastAsia" w:ascii="宋体" w:hAnsi="宋体" w:cs="宋体"/>
                <w:b/>
                <w:bCs/>
                <w:color w:val="auto"/>
                <w:szCs w:val="21"/>
                <w:highlight w:val="none"/>
                <w:lang w:val="en-US" w:eastAsia="zh-CN"/>
              </w:rPr>
              <w:t>加盖骑缝章</w:t>
            </w:r>
            <w:r>
              <w:rPr>
                <w:rFonts w:hint="eastAsia" w:ascii="宋体" w:hAnsi="宋体" w:cs="宋体"/>
                <w:color w:val="auto"/>
                <w:szCs w:val="21"/>
                <w:highlight w:val="none"/>
              </w:rPr>
              <w:t>。</w:t>
            </w:r>
          </w:p>
          <w:p w14:paraId="21C60DC4">
            <w:pPr>
              <w:pageBreakBefore w:val="0"/>
              <w:kinsoku/>
              <w:topLinePunct w:val="0"/>
              <w:bidi w:val="0"/>
              <w:snapToGrid w:val="0"/>
              <w:spacing w:line="400" w:lineRule="exact"/>
              <w:ind w:left="0" w:leftChars="0" w:right="0" w:rightChars="0" w:firstLine="422" w:firstLineChars="200"/>
              <w:textAlignment w:val="auto"/>
              <w:outlineLvl w:val="9"/>
              <w:rPr>
                <w:rFonts w:ascii="宋体" w:hAnsi="宋体"/>
                <w:szCs w:val="21"/>
              </w:rPr>
            </w:pPr>
            <w:r>
              <w:rPr>
                <w:rFonts w:hint="eastAsia" w:ascii="宋体" w:hAnsi="宋体" w:cs="宋体"/>
                <w:b/>
                <w:bCs/>
                <w:color w:val="auto"/>
                <w:szCs w:val="21"/>
                <w:highlight w:val="none"/>
              </w:rPr>
              <w:t>未按上述规定执行的，交由评标委员会作否决投标处理。</w:t>
            </w:r>
          </w:p>
        </w:tc>
      </w:tr>
      <w:tr w14:paraId="7901DF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B02EAA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3.7.4</w:t>
            </w:r>
          </w:p>
        </w:tc>
        <w:tc>
          <w:tcPr>
            <w:tcW w:w="1754" w:type="dxa"/>
            <w:vAlign w:val="center"/>
          </w:tcPr>
          <w:p w14:paraId="06B31846">
            <w:pPr>
              <w:pageBreakBefore w:val="0"/>
              <w:kinsoku/>
              <w:topLinePunct w:val="0"/>
              <w:bidi w:val="0"/>
              <w:snapToGrid w:val="0"/>
              <w:spacing w:line="400" w:lineRule="exact"/>
              <w:ind w:left="0" w:leftChars="0" w:right="0" w:rightChars="0"/>
              <w:textAlignment w:val="auto"/>
              <w:outlineLvl w:val="9"/>
              <w:rPr>
                <w:rFonts w:ascii="宋体" w:hAnsi="宋体"/>
                <w:spacing w:val="-6"/>
                <w:kern w:val="0"/>
                <w:szCs w:val="21"/>
              </w:rPr>
            </w:pPr>
            <w:r>
              <w:rPr>
                <w:rFonts w:ascii="宋体" w:hAnsi="宋体"/>
                <w:spacing w:val="-6"/>
                <w:kern w:val="0"/>
                <w:szCs w:val="21"/>
              </w:rPr>
              <w:t>投标文件的份数</w:t>
            </w:r>
          </w:p>
        </w:tc>
        <w:tc>
          <w:tcPr>
            <w:tcW w:w="6490" w:type="dxa"/>
            <w:vAlign w:val="center"/>
          </w:tcPr>
          <w:p w14:paraId="4D808E64">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hint="eastAsia" w:ascii="宋体" w:hAnsi="宋体" w:cs="宋体"/>
                <w:spacing w:val="-6"/>
                <w:kern w:val="0"/>
                <w:szCs w:val="21"/>
                <w:highlight w:val="yellow"/>
                <w:lang w:val="en-US" w:eastAsia="zh-CN"/>
              </w:rPr>
            </w:pPr>
            <w:r>
              <w:rPr>
                <w:rFonts w:hint="eastAsia" w:ascii="宋体" w:hAnsi="宋体" w:cs="宋体"/>
                <w:spacing w:val="-6"/>
                <w:kern w:val="0"/>
                <w:szCs w:val="21"/>
                <w:highlight w:val="yellow"/>
                <w:lang w:val="en-US" w:eastAsia="zh-CN"/>
              </w:rPr>
              <w:t>纸质投标文件：</w:t>
            </w:r>
          </w:p>
          <w:p w14:paraId="519247D2">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w:t>
            </w:r>
            <w:r>
              <w:rPr>
                <w:rFonts w:hint="eastAsia" w:ascii="宋体" w:hAnsi="宋体" w:cs="宋体"/>
                <w:kern w:val="0"/>
                <w:szCs w:val="21"/>
              </w:rPr>
              <w:t>正本份数：【</w:t>
            </w:r>
            <w:r>
              <w:rPr>
                <w:rFonts w:hint="eastAsia" w:ascii="宋体" w:hAnsi="宋体" w:cs="宋体"/>
                <w:kern w:val="0"/>
                <w:szCs w:val="21"/>
                <w:lang w:val="en-US" w:eastAsia="zh-CN"/>
              </w:rPr>
              <w:t xml:space="preserve"> 1 </w:t>
            </w:r>
            <w:r>
              <w:rPr>
                <w:rFonts w:hint="eastAsia" w:ascii="宋体" w:hAnsi="宋体" w:cs="宋体"/>
                <w:kern w:val="0"/>
                <w:szCs w:val="21"/>
              </w:rPr>
              <w:t>】份；</w:t>
            </w:r>
          </w:p>
          <w:p w14:paraId="384A9495">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投标文件副</w:t>
            </w:r>
            <w:r>
              <w:rPr>
                <w:rFonts w:hint="eastAsia" w:ascii="宋体" w:hAnsi="宋体" w:cs="宋体"/>
                <w:kern w:val="0"/>
                <w:szCs w:val="21"/>
              </w:rPr>
              <w:t>本份数：【</w:t>
            </w:r>
            <w:r>
              <w:rPr>
                <w:rFonts w:hint="eastAsia" w:ascii="宋体" w:hAnsi="宋体" w:cs="宋体"/>
                <w:kern w:val="0"/>
                <w:szCs w:val="21"/>
                <w:lang w:val="en-US" w:eastAsia="zh-CN"/>
              </w:rPr>
              <w:t xml:space="preserve"> 1  </w:t>
            </w:r>
            <w:r>
              <w:rPr>
                <w:rFonts w:ascii="宋体" w:hAnsi="宋体" w:cs="宋体"/>
                <w:kern w:val="0"/>
                <w:szCs w:val="21"/>
              </w:rPr>
              <w:t>】份；</w:t>
            </w:r>
          </w:p>
          <w:p w14:paraId="207D13D7">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cs="宋体"/>
                <w:kern w:val="0"/>
                <w:szCs w:val="21"/>
              </w:rPr>
            </w:pPr>
            <w:r>
              <w:rPr>
                <w:rFonts w:hint="eastAsia" w:ascii="宋体" w:hAnsi="宋体" w:cs="宋体"/>
                <w:kern w:val="0"/>
                <w:szCs w:val="21"/>
              </w:rPr>
              <w:t>投标人应按要求提供，否则由评标委员会作否决投标处理。</w:t>
            </w:r>
          </w:p>
          <w:p w14:paraId="60B1E80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cs="宋体"/>
                <w:kern w:val="0"/>
                <w:szCs w:val="21"/>
              </w:rPr>
            </w:pPr>
            <w:r>
              <w:rPr>
                <w:rFonts w:hint="eastAsia" w:ascii="宋体" w:hAnsi="宋体" w:cs="宋体"/>
                <w:kern w:val="0"/>
                <w:szCs w:val="21"/>
              </w:rPr>
              <w:t>当副本、正本文档不一致时，以正本为准。</w:t>
            </w:r>
            <w:r>
              <w:rPr>
                <w:rFonts w:ascii="宋体" w:hAnsi="宋体" w:cs="宋体"/>
                <w:kern w:val="0"/>
                <w:szCs w:val="21"/>
              </w:rPr>
              <w:t>本条不作为否决投标的</w:t>
            </w:r>
            <w:r>
              <w:rPr>
                <w:rFonts w:hint="eastAsia" w:ascii="宋体" w:hAnsi="宋体" w:cs="宋体"/>
                <w:kern w:val="0"/>
                <w:szCs w:val="21"/>
                <w:lang w:val="en-US" w:eastAsia="zh-CN"/>
              </w:rPr>
              <w:t>依</w:t>
            </w:r>
            <w:r>
              <w:rPr>
                <w:rFonts w:ascii="宋体" w:hAnsi="宋体" w:cs="宋体"/>
                <w:kern w:val="0"/>
                <w:szCs w:val="21"/>
              </w:rPr>
              <w:t>据。</w:t>
            </w:r>
          </w:p>
          <w:p w14:paraId="655D1262">
            <w:pPr>
              <w:pStyle w:val="17"/>
              <w:spacing w:line="360" w:lineRule="auto"/>
              <w:ind w:firstLine="420" w:firstLineChars="200"/>
              <w:rPr>
                <w:rFonts w:hint="eastAsia" w:ascii="宋体" w:hAnsi="宋体" w:cs="宋体"/>
                <w:kern w:val="0"/>
                <w:szCs w:val="21"/>
                <w:highlight w:val="yellow"/>
                <w:lang w:val="en-US" w:eastAsia="zh-CN"/>
              </w:rPr>
            </w:pPr>
            <w:r>
              <w:rPr>
                <w:rFonts w:hint="eastAsia" w:ascii="宋体" w:hAnsi="宋体" w:cs="宋体"/>
                <w:kern w:val="0"/>
                <w:szCs w:val="21"/>
                <w:highlight w:val="yellow"/>
                <w:lang w:val="en-US" w:eastAsia="zh-CN"/>
              </w:rPr>
              <w:t>PDF版本投标文件：</w:t>
            </w:r>
          </w:p>
          <w:p w14:paraId="687E1E8E">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cs="宋体"/>
                <w:kern w:val="0"/>
                <w:szCs w:val="21"/>
              </w:rPr>
            </w:pPr>
            <w:r>
              <w:rPr>
                <w:rFonts w:hint="eastAsia" w:ascii="宋体" w:hAnsi="宋体" w:cs="宋体"/>
                <w:kern w:val="0"/>
                <w:szCs w:val="21"/>
                <w:lang w:val="en-US" w:eastAsia="zh-CN"/>
              </w:rPr>
              <w:t>PDF版本</w:t>
            </w:r>
            <w:r>
              <w:rPr>
                <w:rFonts w:hint="eastAsia" w:ascii="宋体" w:hAnsi="宋体" w:cs="宋体"/>
                <w:spacing w:val="-6"/>
                <w:kern w:val="0"/>
                <w:szCs w:val="21"/>
              </w:rPr>
              <w:t>投标文件</w:t>
            </w:r>
            <w:r>
              <w:rPr>
                <w:rFonts w:hint="eastAsia" w:ascii="宋体" w:hAnsi="宋体" w:cs="宋体"/>
                <w:kern w:val="0"/>
                <w:szCs w:val="21"/>
              </w:rPr>
              <w:t>正本份数：【</w:t>
            </w:r>
            <w:r>
              <w:rPr>
                <w:rFonts w:hint="eastAsia" w:ascii="宋体" w:hAnsi="宋体" w:cs="宋体"/>
                <w:kern w:val="0"/>
                <w:szCs w:val="21"/>
                <w:lang w:val="en-US" w:eastAsia="zh-CN"/>
              </w:rPr>
              <w:t xml:space="preserve"> 1 </w:t>
            </w:r>
            <w:r>
              <w:rPr>
                <w:rFonts w:hint="eastAsia" w:ascii="宋体" w:hAnsi="宋体" w:cs="宋体"/>
                <w:kern w:val="0"/>
                <w:szCs w:val="21"/>
              </w:rPr>
              <w:t>】份；</w:t>
            </w:r>
          </w:p>
          <w:p w14:paraId="465BD628">
            <w:pPr>
              <w:rPr>
                <w:rFonts w:hint="default"/>
                <w:lang w:val="en-US" w:eastAsia="zh-CN"/>
              </w:rPr>
            </w:pPr>
          </w:p>
        </w:tc>
      </w:tr>
      <w:tr w14:paraId="127EDC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678686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3.7.5</w:t>
            </w:r>
          </w:p>
        </w:tc>
        <w:tc>
          <w:tcPr>
            <w:tcW w:w="1754" w:type="dxa"/>
            <w:vAlign w:val="center"/>
          </w:tcPr>
          <w:p w14:paraId="48CF8C72">
            <w:pPr>
              <w:pageBreakBefore w:val="0"/>
              <w:kinsoku/>
              <w:topLinePunct w:val="0"/>
              <w:bidi w:val="0"/>
              <w:snapToGrid w:val="0"/>
              <w:spacing w:line="400" w:lineRule="exact"/>
              <w:ind w:left="0" w:leftChars="0" w:right="0" w:rightChars="0"/>
              <w:jc w:val="center"/>
              <w:textAlignment w:val="auto"/>
              <w:outlineLvl w:val="9"/>
              <w:rPr>
                <w:rFonts w:ascii="宋体" w:hAnsi="宋体"/>
                <w:spacing w:val="-6"/>
                <w:kern w:val="0"/>
                <w:szCs w:val="21"/>
              </w:rPr>
            </w:pPr>
            <w:r>
              <w:rPr>
                <w:rFonts w:hint="eastAsia" w:ascii="宋体" w:hAnsi="宋体"/>
                <w:kern w:val="0"/>
                <w:szCs w:val="21"/>
              </w:rPr>
              <w:t>编制要求</w:t>
            </w:r>
          </w:p>
        </w:tc>
        <w:tc>
          <w:tcPr>
            <w:tcW w:w="6490" w:type="dxa"/>
            <w:vAlign w:val="center"/>
          </w:tcPr>
          <w:p w14:paraId="2A891753">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具体要求：</w:t>
            </w:r>
          </w:p>
          <w:p w14:paraId="2AE45AFD">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（1）投标函部分</w:t>
            </w:r>
          </w:p>
          <w:p w14:paraId="78CA7FD6">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应按照第六章规定格式排版，原则上应编制目录，但不得将目录编制作为评审因素。</w:t>
            </w:r>
          </w:p>
          <w:p w14:paraId="1E5D92E5">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w:t>
            </w:r>
            <w:r>
              <w:t>2</w:t>
            </w:r>
            <w:r>
              <w:rPr>
                <w:rFonts w:hint="eastAsia"/>
              </w:rPr>
              <w:t>）商务部分（如有）</w:t>
            </w:r>
          </w:p>
          <w:p w14:paraId="5A393C1E">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应按照第六章规定格式排版，原则上应编制目录，但不得将目录编制作为评审因素。</w:t>
            </w:r>
          </w:p>
          <w:p w14:paraId="3ECC3E81">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w:t>
            </w:r>
            <w:r>
              <w:t>3</w:t>
            </w:r>
            <w:r>
              <w:rPr>
                <w:rFonts w:hint="eastAsia"/>
              </w:rPr>
              <w:t>）技术部分（如有）</w:t>
            </w:r>
          </w:p>
          <w:p w14:paraId="0916A02B">
            <w:pPr>
              <w:pageBreakBefore w:val="0"/>
              <w:kinsoku/>
              <w:topLinePunct w:val="0"/>
              <w:bidi w:val="0"/>
              <w:adjustRightInd w:val="0"/>
              <w:snapToGrid w:val="0"/>
              <w:spacing w:line="360" w:lineRule="auto"/>
              <w:ind w:left="0" w:leftChars="0" w:right="0" w:rightChars="0" w:firstLine="420" w:firstLineChars="200"/>
              <w:textAlignment w:val="auto"/>
              <w:outlineLvl w:val="9"/>
            </w:pPr>
            <w:r>
              <w:rPr>
                <w:rFonts w:hint="eastAsia"/>
              </w:rPr>
              <w:t>应按照第六章规定格式排版，原则上应编制目录，但不得将封面设置、目录编制作为评审因素。注：技术部分评审时，不因形式问题（包括但不限于封面、页码、目录、字体、格式等）而被否决投标。</w:t>
            </w:r>
          </w:p>
          <w:p w14:paraId="2A36E609">
            <w:pPr>
              <w:pageBreakBefore w:val="0"/>
              <w:kinsoku/>
              <w:topLinePunct w:val="0"/>
              <w:bidi w:val="0"/>
              <w:adjustRightInd w:val="0"/>
              <w:snapToGrid w:val="0"/>
              <w:spacing w:line="360" w:lineRule="auto"/>
              <w:ind w:left="0" w:leftChars="0" w:right="0" w:rightChars="0" w:firstLine="420" w:firstLineChars="200"/>
              <w:textAlignment w:val="auto"/>
              <w:outlineLvl w:val="9"/>
            </w:pPr>
            <w:r>
              <w:rPr>
                <w:rFonts w:hint="eastAsia"/>
                <w:lang w:eastAsia="zh-CN"/>
              </w:rPr>
              <w:t>（</w:t>
            </w:r>
            <w:r>
              <w:rPr>
                <w:rFonts w:hint="eastAsia"/>
              </w:rPr>
              <w:t>《</w:t>
            </w:r>
            <w:r>
              <w:rPr>
                <w:rFonts w:hint="eastAsia"/>
                <w:lang w:val="en-US" w:eastAsia="zh-CN"/>
              </w:rPr>
              <w:t>供货</w:t>
            </w:r>
            <w:r>
              <w:rPr>
                <w:rFonts w:hint="eastAsia"/>
              </w:rPr>
              <w:t>方案》原则上不超过</w:t>
            </w:r>
            <w:r>
              <w:rPr>
                <w:rFonts w:hint="eastAsia"/>
                <w:u w:val="single"/>
                <w:lang w:val="en-US" w:eastAsia="zh-CN"/>
              </w:rPr>
              <w:t xml:space="preserve">  100    </w:t>
            </w:r>
            <w:r>
              <w:rPr>
                <w:rFonts w:hint="eastAsia"/>
              </w:rPr>
              <w:t>页，但不得将页数作为评审因素。</w:t>
            </w:r>
            <w:r>
              <w:rPr>
                <w:rFonts w:hint="eastAsia"/>
                <w:lang w:eastAsia="zh-CN"/>
              </w:rPr>
              <w:t>）</w:t>
            </w:r>
          </w:p>
          <w:p w14:paraId="3FA66D43">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w:t>
            </w:r>
            <w:r>
              <w:t>4</w:t>
            </w:r>
            <w:r>
              <w:rPr>
                <w:rFonts w:hint="eastAsia"/>
              </w:rPr>
              <w:t>）资格审查部分</w:t>
            </w:r>
          </w:p>
          <w:p w14:paraId="3A50F105">
            <w:pPr>
              <w:pageBreakBefore w:val="0"/>
              <w:kinsoku/>
              <w:topLinePunct w:val="0"/>
              <w:autoSpaceDE/>
              <w:autoSpaceDN/>
              <w:bidi w:val="0"/>
              <w:adjustRightInd w:val="0"/>
              <w:snapToGrid w:val="0"/>
              <w:spacing w:line="400" w:lineRule="exact"/>
              <w:ind w:left="0" w:leftChars="0" w:right="0" w:rightChars="0" w:firstLine="420" w:firstLineChars="200"/>
              <w:textAlignment w:val="auto"/>
              <w:outlineLvl w:val="9"/>
              <w:rPr>
                <w:rFonts w:hint="eastAsia"/>
              </w:rPr>
            </w:pPr>
            <w:r>
              <w:rPr>
                <w:rFonts w:hint="eastAsia"/>
              </w:rPr>
              <w:t>应按照第六章规定格式排版，原则上应编制目录，但不得将目录编制作为评审因素。</w:t>
            </w:r>
          </w:p>
          <w:p w14:paraId="5F0352C9">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rPr>
            </w:pPr>
          </w:p>
        </w:tc>
      </w:tr>
      <w:tr w14:paraId="67E26A0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1225" w:type="dxa"/>
            <w:vAlign w:val="center"/>
          </w:tcPr>
          <w:p w14:paraId="6D97CB1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4.1.1</w:t>
            </w:r>
          </w:p>
        </w:tc>
        <w:tc>
          <w:tcPr>
            <w:tcW w:w="1754" w:type="dxa"/>
            <w:vAlign w:val="center"/>
          </w:tcPr>
          <w:p w14:paraId="40872689">
            <w:pPr>
              <w:pageBreakBefore w:val="0"/>
              <w:kinsoku/>
              <w:topLinePunct w:val="0"/>
              <w:bidi w:val="0"/>
              <w:snapToGrid w:val="0"/>
              <w:spacing w:line="360" w:lineRule="auto"/>
              <w:ind w:left="0" w:leftChars="0" w:right="0" w:rightChars="0"/>
              <w:jc w:val="center"/>
              <w:textAlignment w:val="auto"/>
              <w:outlineLvl w:val="9"/>
              <w:rPr>
                <w:rFonts w:ascii="宋体" w:hAnsi="宋体"/>
                <w:spacing w:val="-6"/>
                <w:kern w:val="0"/>
                <w:szCs w:val="21"/>
              </w:rPr>
            </w:pPr>
            <w:r>
              <w:rPr>
                <w:rFonts w:ascii="宋体" w:hAnsi="宋体"/>
                <w:spacing w:val="-6"/>
                <w:kern w:val="0"/>
                <w:szCs w:val="21"/>
              </w:rPr>
              <w:t>投标文件</w:t>
            </w:r>
          </w:p>
          <w:p w14:paraId="5D579A71">
            <w:pPr>
              <w:pageBreakBefore w:val="0"/>
              <w:kinsoku/>
              <w:topLinePunct w:val="0"/>
              <w:bidi w:val="0"/>
              <w:snapToGrid w:val="0"/>
              <w:spacing w:line="360" w:lineRule="auto"/>
              <w:ind w:left="0" w:leftChars="0" w:right="0" w:rightChars="0"/>
              <w:jc w:val="center"/>
              <w:textAlignment w:val="auto"/>
              <w:outlineLvl w:val="9"/>
              <w:rPr>
                <w:rFonts w:ascii="宋体" w:hAnsi="宋体"/>
                <w:spacing w:val="-6"/>
                <w:kern w:val="0"/>
                <w:szCs w:val="21"/>
              </w:rPr>
            </w:pPr>
            <w:r>
              <w:rPr>
                <w:rFonts w:hint="eastAsia" w:ascii="宋体" w:hAnsi="宋体"/>
                <w:spacing w:val="-6"/>
                <w:kern w:val="0"/>
                <w:szCs w:val="21"/>
              </w:rPr>
              <w:t>的密封</w:t>
            </w:r>
          </w:p>
        </w:tc>
        <w:tc>
          <w:tcPr>
            <w:tcW w:w="6490" w:type="dxa"/>
            <w:vAlign w:val="center"/>
          </w:tcPr>
          <w:p w14:paraId="19A45858">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hint="eastAsia" w:ascii="宋体" w:hAnsi="宋体" w:cs="宋体"/>
                <w:spacing w:val="-6"/>
                <w:kern w:val="0"/>
                <w:szCs w:val="21"/>
                <w:highlight w:val="yellow"/>
                <w:lang w:val="en-US" w:eastAsia="zh-CN"/>
              </w:rPr>
            </w:pPr>
            <w:r>
              <w:rPr>
                <w:rFonts w:hint="eastAsia" w:ascii="宋体" w:hAnsi="宋体" w:cs="宋体"/>
                <w:spacing w:val="-6"/>
                <w:kern w:val="0"/>
                <w:szCs w:val="21"/>
                <w:highlight w:val="yellow"/>
                <w:lang w:val="en-US" w:eastAsia="zh-CN"/>
              </w:rPr>
              <w:t>纸质投标文件：</w:t>
            </w:r>
          </w:p>
          <w:p w14:paraId="14B72AEB">
            <w:pPr>
              <w:keepNext w:val="0"/>
              <w:keepLines w:val="0"/>
              <w:pageBreakBefore w:val="0"/>
              <w:kinsoku/>
              <w:bidi w:val="0"/>
              <w:spacing w:line="360" w:lineRule="auto"/>
              <w:ind w:firstLine="420" w:firstLineChars="200"/>
              <w:jc w:val="both"/>
              <w:textAlignment w:val="auto"/>
              <w:outlineLvl w:val="9"/>
              <w:rPr>
                <w:rFonts w:ascii="宋体" w:hAnsi="宋体"/>
                <w:color w:val="000000" w:themeColor="text1"/>
                <w:szCs w:val="21"/>
                <w:highlight w:val="non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1.投标文件正本、副本统一用一个牛皮纸档案袋或其他较为结实的纸张包裹严实，密封后提交，封套格式按本附表4.1.2项要求张贴，封口处须加盖</w:t>
            </w:r>
            <w:r>
              <w:rPr>
                <w:rFonts w:hint="eastAsia" w:ascii="宋体" w:hAnsi="宋体" w:cs="宋体"/>
                <w:color w:val="000000" w:themeColor="text1"/>
                <w:szCs w:val="21"/>
                <w:highlight w:val="none"/>
                <w14:textFill>
                  <w14:solidFill>
                    <w14:schemeClr w14:val="tx1"/>
                  </w14:solidFill>
                </w14:textFill>
              </w:rPr>
              <w:t>投标人单位法人章</w:t>
            </w:r>
            <w:r>
              <w:rPr>
                <w:rFonts w:hint="eastAsia" w:ascii="宋体" w:hAnsi="宋体"/>
                <w:color w:val="000000" w:themeColor="text1"/>
                <w:szCs w:val="21"/>
                <w:highlight w:val="none"/>
                <w14:textFill>
                  <w14:solidFill>
                    <w14:schemeClr w14:val="tx1"/>
                  </w14:solidFill>
                </w14:textFill>
              </w:rPr>
              <w:t>。</w:t>
            </w:r>
          </w:p>
          <w:p w14:paraId="6AD45E79">
            <w:pPr>
              <w:pageBreakBefore w:val="0"/>
              <w:kinsoku/>
              <w:topLinePunct w:val="0"/>
              <w:bidi w:val="0"/>
              <w:adjustRightInd w:val="0"/>
              <w:snapToGrid w:val="0"/>
              <w:spacing w:line="360" w:lineRule="auto"/>
              <w:ind w:left="0" w:leftChars="0" w:right="0" w:rightChars="0" w:firstLine="420" w:firstLineChars="200"/>
              <w:textAlignment w:val="auto"/>
              <w:outlineLvl w:val="9"/>
              <w:rPr>
                <w:rFonts w:hint="eastAsia" w:eastAsia="宋体"/>
                <w:lang w:val="en-US" w:eastAsia="zh-CN"/>
              </w:rPr>
            </w:pPr>
            <w:r>
              <w:rPr>
                <w:rFonts w:hint="eastAsia" w:ascii="宋体" w:hAnsi="宋体"/>
                <w:color w:val="000000" w:themeColor="text1"/>
                <w:szCs w:val="21"/>
                <w:highlight w:val="none"/>
                <w14:textFill>
                  <w14:solidFill>
                    <w14:schemeClr w14:val="tx1"/>
                  </w14:solidFill>
                </w14:textFill>
              </w:rPr>
              <w:t>2.如果未按上述规定进行密封和标记，招标人对投标文件的误投、失密或提前拆封等情况概不负责。</w:t>
            </w:r>
          </w:p>
        </w:tc>
      </w:tr>
      <w:tr w14:paraId="7E7A21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B42046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4.1.2</w:t>
            </w:r>
          </w:p>
        </w:tc>
        <w:tc>
          <w:tcPr>
            <w:tcW w:w="1754" w:type="dxa"/>
            <w:vAlign w:val="center"/>
          </w:tcPr>
          <w:p w14:paraId="14873A1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封套上应载明的信息</w:t>
            </w:r>
          </w:p>
        </w:tc>
        <w:tc>
          <w:tcPr>
            <w:tcW w:w="6490" w:type="dxa"/>
            <w:vAlign w:val="center"/>
          </w:tcPr>
          <w:p w14:paraId="1F5B313F">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hint="eastAsia" w:ascii="宋体" w:hAnsi="宋体" w:cs="宋体"/>
                <w:spacing w:val="-6"/>
                <w:kern w:val="0"/>
                <w:szCs w:val="21"/>
                <w:highlight w:val="yellow"/>
                <w:lang w:val="en-US" w:eastAsia="zh-CN"/>
              </w:rPr>
            </w:pPr>
            <w:r>
              <w:rPr>
                <w:rFonts w:hint="eastAsia" w:ascii="宋体" w:hAnsi="宋体" w:cs="宋体"/>
                <w:spacing w:val="-6"/>
                <w:kern w:val="0"/>
                <w:szCs w:val="21"/>
                <w:highlight w:val="yellow"/>
                <w:lang w:val="en-US" w:eastAsia="zh-CN"/>
              </w:rPr>
              <w:t>纸质投标文件：</w:t>
            </w:r>
          </w:p>
          <w:p w14:paraId="5A438AB9">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应在</w:t>
            </w:r>
            <w:r>
              <w:rPr>
                <w:rFonts w:ascii="宋体" w:hAnsi="宋体"/>
                <w:szCs w:val="21"/>
              </w:rPr>
              <w:t xml:space="preserve"> </w:t>
            </w:r>
            <w:r>
              <w:rPr>
                <w:rFonts w:ascii="宋体" w:hAnsi="宋体"/>
                <w:kern w:val="0"/>
                <w:szCs w:val="21"/>
              </w:rPr>
              <w:t>“投标文件”袋封套上</w:t>
            </w:r>
            <w:r>
              <w:rPr>
                <w:rFonts w:hint="eastAsia" w:ascii="宋体" w:hAnsi="宋体"/>
                <w:kern w:val="0"/>
                <w:szCs w:val="21"/>
              </w:rPr>
              <w:t>载</w:t>
            </w:r>
            <w:r>
              <w:rPr>
                <w:rFonts w:ascii="宋体" w:hAnsi="宋体"/>
                <w:kern w:val="0"/>
                <w:szCs w:val="21"/>
              </w:rPr>
              <w:t>明如下内容：</w:t>
            </w:r>
          </w:p>
          <w:p w14:paraId="3825B0F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u w:val="single"/>
              </w:rPr>
            </w:pPr>
            <w:r>
              <w:rPr>
                <w:rFonts w:ascii="宋体" w:hAnsi="宋体"/>
                <w:kern w:val="0"/>
                <w:szCs w:val="21"/>
              </w:rPr>
              <w:t>招标人名称：</w:t>
            </w:r>
            <w:r>
              <w:rPr>
                <w:rFonts w:hint="eastAsia" w:ascii="宋体" w:hAnsi="宋体"/>
                <w:kern w:val="0"/>
                <w:szCs w:val="21"/>
                <w:u w:val="single"/>
              </w:rPr>
              <w:t xml:space="preserve">            </w:t>
            </w:r>
          </w:p>
          <w:p w14:paraId="076FEBDB">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u w:val="single"/>
              </w:rPr>
            </w:pPr>
            <w:r>
              <w:rPr>
                <w:rFonts w:hint="eastAsia" w:ascii="宋体" w:hAnsi="宋体"/>
                <w:kern w:val="0"/>
                <w:szCs w:val="21"/>
              </w:rPr>
              <w:t>投标人名称：</w:t>
            </w:r>
            <w:r>
              <w:rPr>
                <w:rFonts w:hint="eastAsia" w:ascii="宋体" w:hAnsi="宋体"/>
                <w:kern w:val="0"/>
                <w:szCs w:val="21"/>
                <w:u w:val="single"/>
              </w:rPr>
              <w:t xml:space="preserve">            </w:t>
            </w:r>
          </w:p>
          <w:p w14:paraId="7FFBC05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u w:val="single"/>
              </w:rPr>
              <w:t xml:space="preserve">                （项目名称）</w:t>
            </w:r>
            <w:r>
              <w:rPr>
                <w:rFonts w:ascii="宋体" w:hAnsi="宋体"/>
                <w:kern w:val="0"/>
                <w:szCs w:val="21"/>
              </w:rPr>
              <w:t>投标文件</w:t>
            </w:r>
          </w:p>
          <w:p w14:paraId="5153DBFC">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kern w:val="0"/>
                <w:szCs w:val="21"/>
              </w:rPr>
              <w:t>在</w:t>
            </w: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r>
              <w:rPr>
                <w:rFonts w:hint="eastAsia" w:ascii="宋体" w:hAnsi="宋体"/>
                <w:kern w:val="0"/>
                <w:szCs w:val="21"/>
                <w:u w:val="single"/>
              </w:rPr>
              <w:t xml:space="preserve">    </w:t>
            </w:r>
            <w:r>
              <w:rPr>
                <w:rFonts w:ascii="宋体" w:hAnsi="宋体"/>
                <w:kern w:val="0"/>
                <w:szCs w:val="21"/>
              </w:rPr>
              <w:t>时</w:t>
            </w:r>
            <w:r>
              <w:rPr>
                <w:rFonts w:hint="eastAsia" w:ascii="宋体" w:hAnsi="宋体"/>
                <w:kern w:val="0"/>
                <w:szCs w:val="21"/>
                <w:u w:val="single"/>
              </w:rPr>
              <w:t xml:space="preserve">    </w:t>
            </w:r>
            <w:r>
              <w:rPr>
                <w:rFonts w:ascii="宋体" w:hAnsi="宋体"/>
                <w:kern w:val="0"/>
                <w:szCs w:val="21"/>
              </w:rPr>
              <w:t>分前不得开启</w:t>
            </w:r>
          </w:p>
        </w:tc>
      </w:tr>
      <w:tr w14:paraId="682F04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1A898F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4</w:t>
            </w:r>
            <w:r>
              <w:rPr>
                <w:rFonts w:ascii="宋体" w:hAnsi="宋体"/>
                <w:kern w:val="0"/>
                <w:szCs w:val="21"/>
              </w:rPr>
              <w:t>.2.1</w:t>
            </w:r>
          </w:p>
        </w:tc>
        <w:tc>
          <w:tcPr>
            <w:tcW w:w="1754" w:type="dxa"/>
            <w:vAlign w:val="center"/>
          </w:tcPr>
          <w:p w14:paraId="53C830E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投标截止时间</w:t>
            </w:r>
          </w:p>
        </w:tc>
        <w:tc>
          <w:tcPr>
            <w:tcW w:w="6490" w:type="dxa"/>
            <w:vAlign w:val="center"/>
          </w:tcPr>
          <w:p w14:paraId="128A556B">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详见招标公告中规定的投标截止时间。</w:t>
            </w:r>
          </w:p>
        </w:tc>
      </w:tr>
      <w:tr w14:paraId="3FF6D3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82F5E9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4.2.2</w:t>
            </w:r>
          </w:p>
        </w:tc>
        <w:tc>
          <w:tcPr>
            <w:tcW w:w="1754" w:type="dxa"/>
            <w:vAlign w:val="center"/>
          </w:tcPr>
          <w:p w14:paraId="3F2B29B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递交投标文件地点</w:t>
            </w:r>
          </w:p>
        </w:tc>
        <w:tc>
          <w:tcPr>
            <w:tcW w:w="6490" w:type="dxa"/>
            <w:vAlign w:val="center"/>
          </w:tcPr>
          <w:p w14:paraId="4A686CCC">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bCs/>
                <w:szCs w:val="21"/>
              </w:rPr>
            </w:pPr>
            <w:r>
              <w:rPr>
                <w:rFonts w:hint="eastAsia" w:ascii="宋体" w:hAnsi="宋体"/>
                <w:color w:val="000000" w:themeColor="text1"/>
                <w:kern w:val="0"/>
                <w:szCs w:val="21"/>
                <w:highlight w:val="none"/>
                <w14:textFill>
                  <w14:solidFill>
                    <w14:schemeClr w14:val="tx1"/>
                  </w14:solidFill>
                </w14:textFill>
              </w:rPr>
              <w:t>详见招标公告中规定的投标文件递交地点。</w:t>
            </w:r>
          </w:p>
        </w:tc>
      </w:tr>
      <w:tr w14:paraId="775534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07341D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4.2.3</w:t>
            </w:r>
          </w:p>
        </w:tc>
        <w:tc>
          <w:tcPr>
            <w:tcW w:w="1754" w:type="dxa"/>
            <w:vAlign w:val="center"/>
          </w:tcPr>
          <w:p w14:paraId="292ADF0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投标文件是否退还</w:t>
            </w:r>
          </w:p>
        </w:tc>
        <w:tc>
          <w:tcPr>
            <w:tcW w:w="6490" w:type="dxa"/>
            <w:vAlign w:val="center"/>
          </w:tcPr>
          <w:p w14:paraId="72A002FF">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否</w:t>
            </w:r>
          </w:p>
        </w:tc>
      </w:tr>
      <w:tr w14:paraId="0904E1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23C6DA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5.1</w:t>
            </w:r>
            <w:r>
              <w:rPr>
                <w:rFonts w:hint="eastAsia" w:ascii="宋体" w:hAnsi="宋体"/>
                <w:kern w:val="0"/>
                <w:szCs w:val="21"/>
              </w:rPr>
              <w:t>.1</w:t>
            </w:r>
          </w:p>
        </w:tc>
        <w:tc>
          <w:tcPr>
            <w:tcW w:w="1754" w:type="dxa"/>
            <w:vAlign w:val="center"/>
          </w:tcPr>
          <w:p w14:paraId="05B35B3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开标时间和</w:t>
            </w:r>
          </w:p>
          <w:p w14:paraId="7924F0F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地点</w:t>
            </w:r>
          </w:p>
        </w:tc>
        <w:tc>
          <w:tcPr>
            <w:tcW w:w="6490" w:type="dxa"/>
            <w:vAlign w:val="center"/>
          </w:tcPr>
          <w:p w14:paraId="6F2D0CD8">
            <w:pPr>
              <w:keepNext w:val="0"/>
              <w:keepLines w:val="0"/>
              <w:pageBreakBefore w:val="0"/>
              <w:kinsoku/>
              <w:bidi w:val="0"/>
              <w:snapToGrid w:val="0"/>
              <w:spacing w:line="360" w:lineRule="auto"/>
              <w:ind w:firstLine="420" w:firstLineChars="200"/>
              <w:jc w:val="both"/>
              <w:textAlignment w:val="auto"/>
              <w:outlineLvl w:val="9"/>
              <w:rPr>
                <w:rFonts w:ascii="宋体" w:hAnsi="宋体"/>
                <w:color w:val="000000" w:themeColor="text1"/>
                <w:kern w:val="0"/>
                <w:szCs w:val="21"/>
                <w:highlight w:val="none"/>
                <w14:textFill>
                  <w14:solidFill>
                    <w14:schemeClr w14:val="tx1"/>
                  </w14:solidFill>
                </w14:textFill>
              </w:rPr>
            </w:pPr>
            <w:r>
              <w:rPr>
                <w:rFonts w:ascii="宋体" w:hAnsi="宋体"/>
                <w:color w:val="000000" w:themeColor="text1"/>
                <w:kern w:val="0"/>
                <w:szCs w:val="21"/>
                <w:highlight w:val="none"/>
                <w14:textFill>
                  <w14:solidFill>
                    <w14:schemeClr w14:val="tx1"/>
                  </w14:solidFill>
                </w14:textFill>
              </w:rPr>
              <w:t>开标时间：</w:t>
            </w:r>
            <w:r>
              <w:rPr>
                <w:rFonts w:hint="eastAsia" w:ascii="宋体" w:hAnsi="宋体" w:cs="宋体"/>
                <w:color w:val="000000" w:themeColor="text1"/>
                <w:szCs w:val="21"/>
                <w:highlight w:val="none"/>
                <w14:textFill>
                  <w14:solidFill>
                    <w14:schemeClr w14:val="tx1"/>
                  </w14:solidFill>
                </w14:textFill>
              </w:rPr>
              <w:t>同投标截止时间</w:t>
            </w:r>
          </w:p>
          <w:p w14:paraId="4C883862">
            <w:pPr>
              <w:pageBreakBefore w:val="0"/>
              <w:kinsoku/>
              <w:topLinePunct w:val="0"/>
              <w:bidi w:val="0"/>
              <w:snapToGrid w:val="0"/>
              <w:spacing w:line="400" w:lineRule="exact"/>
              <w:ind w:left="0" w:leftChars="0" w:right="0" w:rightChars="0" w:firstLine="420" w:firstLineChars="200"/>
              <w:textAlignment w:val="auto"/>
              <w:outlineLvl w:val="9"/>
            </w:pPr>
            <w:r>
              <w:rPr>
                <w:rFonts w:ascii="宋体" w:hAnsi="宋体"/>
                <w:color w:val="000000" w:themeColor="text1"/>
                <w:kern w:val="0"/>
                <w:szCs w:val="21"/>
                <w:highlight w:val="none"/>
                <w14:textFill>
                  <w14:solidFill>
                    <w14:schemeClr w14:val="tx1"/>
                  </w14:solidFill>
                </w14:textFill>
              </w:rPr>
              <w:t>开标地点：</w:t>
            </w:r>
            <w:r>
              <w:rPr>
                <w:rFonts w:hint="eastAsia" w:ascii="宋体" w:hAnsi="宋体"/>
                <w:color w:val="000000" w:themeColor="text1"/>
                <w:kern w:val="0"/>
                <w:szCs w:val="21"/>
                <w:highlight w:val="none"/>
                <w:lang w:val="en-US" w:eastAsia="zh-CN"/>
                <w14:textFill>
                  <w14:solidFill>
                    <w14:schemeClr w14:val="tx1"/>
                  </w14:solidFill>
                </w14:textFill>
              </w:rPr>
              <w:t>重庆市涪陵榨菜集团股份有限公司当日指定会议室</w:t>
            </w:r>
            <w:r>
              <w:rPr>
                <w:rFonts w:ascii="宋体" w:hAnsi="宋体"/>
                <w:bCs/>
                <w:color w:val="000000" w:themeColor="text1"/>
                <w:szCs w:val="21"/>
                <w:highlight w:val="none"/>
                <w14:textFill>
                  <w14:solidFill>
                    <w14:schemeClr w14:val="tx1"/>
                  </w14:solidFill>
                </w14:textFill>
              </w:rPr>
              <w:t>。</w:t>
            </w:r>
          </w:p>
        </w:tc>
      </w:tr>
      <w:tr w14:paraId="1628BF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837D5B4">
            <w:pPr>
              <w:pageBreakBefore w:val="0"/>
              <w:kinsoku/>
              <w:topLinePunct w:val="0"/>
              <w:bidi w:val="0"/>
              <w:snapToGrid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5.2</w:t>
            </w:r>
          </w:p>
        </w:tc>
        <w:tc>
          <w:tcPr>
            <w:tcW w:w="1754" w:type="dxa"/>
            <w:vAlign w:val="center"/>
          </w:tcPr>
          <w:p w14:paraId="3CEA1D53">
            <w:pPr>
              <w:pageBreakBefore w:val="0"/>
              <w:kinsoku/>
              <w:topLinePunct w:val="0"/>
              <w:bidi w:val="0"/>
              <w:snapToGrid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开标程序</w:t>
            </w:r>
          </w:p>
        </w:tc>
        <w:tc>
          <w:tcPr>
            <w:tcW w:w="6490" w:type="dxa"/>
            <w:vAlign w:val="center"/>
          </w:tcPr>
          <w:p w14:paraId="260980E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主持人按下列程序进行开标：</w:t>
            </w:r>
          </w:p>
          <w:p w14:paraId="5A6C418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1. 开标时间（应与投标截止时间一致），展示投标人数量是否大于（等于）3家，确认达到开标条件的，进入开标环节。</w:t>
            </w:r>
          </w:p>
          <w:p w14:paraId="0116D42E">
            <w:pPr>
              <w:keepNext w:val="0"/>
              <w:keepLines w:val="0"/>
              <w:pageBreakBefore w:val="0"/>
              <w:kinsoku/>
              <w:bidi w:val="0"/>
              <w:spacing w:line="360" w:lineRule="auto"/>
              <w:ind w:firstLine="420" w:firstLineChars="200"/>
              <w:jc w:val="both"/>
              <w:textAlignment w:val="auto"/>
              <w:outlineLvl w:val="9"/>
              <w:rPr>
                <w:rFonts w:ascii="宋体" w:hAnsi="宋体"/>
                <w:szCs w:val="21"/>
              </w:rPr>
            </w:pPr>
            <w:r>
              <w:rPr>
                <w:rFonts w:hint="eastAsia" w:ascii="宋体" w:hAnsi="宋体"/>
                <w:color w:val="000000" w:themeColor="text1"/>
                <w:szCs w:val="21"/>
                <w:highlight w:val="none"/>
                <w14:textFill>
                  <w14:solidFill>
                    <w14:schemeClr w14:val="tx1"/>
                  </w14:solidFill>
                </w14:textFill>
              </w:rPr>
              <w:t>2.宣布开标纪律，宣布开标人、唱标人、记录人、监标人等有关人员姓名并现场确认。</w:t>
            </w:r>
          </w:p>
          <w:p w14:paraId="010D1264">
            <w:pPr>
              <w:keepNext w:val="0"/>
              <w:keepLines w:val="0"/>
              <w:pageBreakBefore w:val="0"/>
              <w:kinsoku/>
              <w:autoSpaceDE w:val="0"/>
              <w:autoSpaceDN w:val="0"/>
              <w:bidi w:val="0"/>
              <w:adjustRightInd w:val="0"/>
              <w:snapToGrid w:val="0"/>
              <w:spacing w:line="360" w:lineRule="auto"/>
              <w:jc w:val="both"/>
              <w:textAlignment w:val="auto"/>
              <w:outlineLvl w:val="9"/>
              <w:rPr>
                <w:rFonts w:ascii="宋体" w:hAnsi="宋体"/>
                <w:szCs w:val="21"/>
                <w:highlight w:val="none"/>
              </w:rPr>
            </w:pPr>
          </w:p>
          <w:p w14:paraId="2BB1AA4D">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highlight w:val="none"/>
              </w:rPr>
            </w:pPr>
            <w:r>
              <w:rPr>
                <w:rFonts w:hint="eastAsia" w:ascii="宋体" w:hAnsi="宋体"/>
                <w:szCs w:val="21"/>
                <w:highlight w:val="none"/>
                <w:lang w:val="en-US" w:eastAsia="zh-CN"/>
              </w:rPr>
              <w:t>3</w:t>
            </w:r>
            <w:r>
              <w:rPr>
                <w:rFonts w:hint="eastAsia" w:ascii="宋体" w:hAnsi="宋体"/>
                <w:szCs w:val="21"/>
                <w:highlight w:val="none"/>
              </w:rPr>
              <w:t xml:space="preserve"> 展示以电子转账方式递交投标保证金的情况，展示内容应至少包含投标人名称、金额、投标保证金打入指定账户的时间等，异常情况在开标记录表“异常情况”栏中记录并交由评标委员会评审。</w:t>
            </w:r>
          </w:p>
          <w:p w14:paraId="08423FAB">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hint="default" w:ascii="宋体" w:hAnsi="宋体" w:eastAsia="宋体"/>
                <w:szCs w:val="21"/>
                <w:lang w:val="en-US" w:eastAsia="zh-CN"/>
              </w:rPr>
            </w:pPr>
            <w:r>
              <w:rPr>
                <w:rFonts w:hint="eastAsia" w:ascii="宋体" w:hAnsi="宋体"/>
                <w:szCs w:val="21"/>
                <w:lang w:val="en-US" w:eastAsia="zh-CN"/>
              </w:rPr>
              <w:t>4</w:t>
            </w:r>
            <w:r>
              <w:rPr>
                <w:rFonts w:hint="eastAsia" w:ascii="宋体" w:hAnsi="宋体"/>
                <w:szCs w:val="21"/>
              </w:rPr>
              <w:t>.密封情况检查：</w:t>
            </w:r>
            <w:r>
              <w:rPr>
                <w:rFonts w:hint="eastAsia" w:ascii="宋体" w:hAnsi="宋体"/>
                <w:szCs w:val="21"/>
                <w:lang w:val="en-US" w:eastAsia="zh-CN"/>
              </w:rPr>
              <w:t>纸质投标文件</w:t>
            </w:r>
            <w:r>
              <w:rPr>
                <w:rFonts w:hint="eastAsia" w:ascii="宋体" w:hAnsi="宋体"/>
                <w:szCs w:val="21"/>
              </w:rPr>
              <w:t>各投标人代表或其推荐代表检查所递交的投标文件；</w:t>
            </w:r>
            <w:r>
              <w:rPr>
                <w:rFonts w:hint="eastAsia" w:ascii="宋体" w:hAnsi="宋体"/>
                <w:szCs w:val="21"/>
                <w:lang w:val="en-US" w:eastAsia="zh-CN"/>
              </w:rPr>
              <w:t>邮箱投标文件开标时间截止后，登录邮箱截图邮箱收件箱界面确认为未读状态。</w:t>
            </w:r>
          </w:p>
          <w:p w14:paraId="32D6054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5</w:t>
            </w:r>
            <w:r>
              <w:rPr>
                <w:rFonts w:hint="eastAsia" w:ascii="宋体" w:hAnsi="宋体"/>
                <w:szCs w:val="21"/>
              </w:rPr>
              <w:t>. 公布投标人名称、</w:t>
            </w:r>
            <w:r>
              <w:rPr>
                <w:rFonts w:hint="eastAsia" w:ascii="宋体" w:hAnsi="宋体"/>
                <w:szCs w:val="21"/>
                <w:lang w:val="en-US" w:eastAsia="zh-CN"/>
              </w:rPr>
              <w:t>最高限价、</w:t>
            </w:r>
            <w:r>
              <w:rPr>
                <w:rFonts w:hint="eastAsia" w:ascii="宋体" w:hAnsi="宋体"/>
                <w:szCs w:val="21"/>
              </w:rPr>
              <w:t>投标报价、供货期及其他内容。</w:t>
            </w:r>
          </w:p>
          <w:p w14:paraId="6D273032">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6</w:t>
            </w:r>
            <w:r>
              <w:rPr>
                <w:rFonts w:hint="eastAsia" w:ascii="宋体" w:hAnsi="宋体"/>
                <w:szCs w:val="21"/>
              </w:rPr>
              <w:t>.投标人对开标有异议的，应当场或在线（不见面开标适用）提出，由招标人或代理机构当场或在线（不见面开标适用）答复，并记录到开标记录表中。异议处理完毕后，汇总开标情况，打印开标记录表。</w:t>
            </w:r>
          </w:p>
          <w:p w14:paraId="35D8309B">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7</w:t>
            </w:r>
            <w:r>
              <w:rPr>
                <w:rFonts w:hint="eastAsia" w:ascii="宋体" w:hAnsi="宋体"/>
                <w:szCs w:val="21"/>
              </w:rPr>
              <w:t>. 投标人代表、招标人代表、监标人、主持人、记录人等有关人员在开标记录上签名确认。因其他原因未能签名的，视为默认开标结果。</w:t>
            </w:r>
          </w:p>
          <w:p w14:paraId="324697E5">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rPr>
              <w:t>投标保证金缴纳情况表、开标记录表、投标人信用情况汇总表一并交由评标委员会评审。</w:t>
            </w:r>
          </w:p>
          <w:p w14:paraId="308262D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8</w:t>
            </w:r>
            <w:r>
              <w:rPr>
                <w:rFonts w:hint="eastAsia" w:ascii="宋体" w:hAnsi="宋体"/>
                <w:szCs w:val="21"/>
              </w:rPr>
              <w:t>.主持人宣布开标结束。</w:t>
            </w:r>
          </w:p>
        </w:tc>
      </w:tr>
      <w:tr w14:paraId="779FBC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5A4699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6.1.1</w:t>
            </w:r>
          </w:p>
        </w:tc>
        <w:tc>
          <w:tcPr>
            <w:tcW w:w="1754" w:type="dxa"/>
            <w:vAlign w:val="center"/>
          </w:tcPr>
          <w:p w14:paraId="0850AF3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评标委员会的组建</w:t>
            </w:r>
          </w:p>
        </w:tc>
        <w:tc>
          <w:tcPr>
            <w:tcW w:w="6490" w:type="dxa"/>
            <w:vAlign w:val="center"/>
          </w:tcPr>
          <w:p w14:paraId="69EE4169">
            <w:pPr>
              <w:pageBreakBefore w:val="0"/>
              <w:kinsoku/>
              <w:topLinePunct w:val="0"/>
              <w:autoSpaceDE w:val="0"/>
              <w:autoSpaceDN w:val="0"/>
              <w:bidi w:val="0"/>
              <w:adjustRightInd w:val="0"/>
              <w:snapToGrid w:val="0"/>
              <w:spacing w:line="400" w:lineRule="exact"/>
              <w:ind w:left="0" w:leftChars="0" w:right="0" w:rightChars="0" w:firstLine="436" w:firstLineChars="200"/>
              <w:textAlignment w:val="auto"/>
              <w:outlineLvl w:val="9"/>
              <w:rPr>
                <w:rFonts w:hint="eastAsia" w:ascii="宋体" w:hAnsi="宋体" w:cs="宋体"/>
                <w:kern w:val="0"/>
                <w:szCs w:val="21"/>
              </w:rPr>
            </w:pPr>
            <w:r>
              <w:rPr>
                <w:rFonts w:hint="eastAsia" w:ascii="宋体" w:hAnsi="宋体" w:cs="宋体"/>
                <w:spacing w:val="4"/>
                <w:kern w:val="0"/>
                <w:szCs w:val="21"/>
              </w:rPr>
              <w:t>由招标人按相关规定组建评标委员会</w:t>
            </w:r>
            <w:r>
              <w:rPr>
                <w:rFonts w:hint="eastAsia" w:ascii="宋体" w:hAnsi="宋体" w:cs="宋体"/>
                <w:kern w:val="0"/>
                <w:szCs w:val="21"/>
              </w:rPr>
              <w:t>。</w:t>
            </w:r>
          </w:p>
          <w:p w14:paraId="46F073C1">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kern w:val="0"/>
                <w:szCs w:val="21"/>
              </w:rPr>
            </w:pPr>
          </w:p>
        </w:tc>
      </w:tr>
      <w:tr w14:paraId="0C587C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7BD561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6</w:t>
            </w:r>
            <w:r>
              <w:rPr>
                <w:rFonts w:ascii="宋体" w:hAnsi="宋体"/>
                <w:kern w:val="0"/>
                <w:szCs w:val="21"/>
              </w:rPr>
              <w:t>.3.2</w:t>
            </w:r>
          </w:p>
        </w:tc>
        <w:tc>
          <w:tcPr>
            <w:tcW w:w="1754" w:type="dxa"/>
            <w:vAlign w:val="center"/>
          </w:tcPr>
          <w:p w14:paraId="1B7AEE1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评标委员会推荐中标候选人的人数</w:t>
            </w:r>
          </w:p>
        </w:tc>
        <w:tc>
          <w:tcPr>
            <w:tcW w:w="6490" w:type="dxa"/>
            <w:vAlign w:val="center"/>
          </w:tcPr>
          <w:p w14:paraId="7F559EC1">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pPr>
            <w:r>
              <w:t>推荐经评审</w:t>
            </w:r>
            <w:r>
              <w:rPr>
                <w:rFonts w:hint="eastAsia"/>
              </w:rPr>
              <w:t>合格的报价</w:t>
            </w:r>
            <w:r>
              <w:t>由</w:t>
            </w:r>
            <w:r>
              <w:rPr>
                <w:rFonts w:hint="eastAsia"/>
              </w:rPr>
              <w:t>低</w:t>
            </w:r>
            <w:r>
              <w:t>到</w:t>
            </w:r>
            <w:r>
              <w:rPr>
                <w:rFonts w:hint="eastAsia"/>
              </w:rPr>
              <w:t>高</w:t>
            </w:r>
            <w:r>
              <w:t>排</w:t>
            </w:r>
            <w:r>
              <w:rPr>
                <w:rFonts w:hint="eastAsia"/>
              </w:rPr>
              <w:t>名前</w:t>
            </w:r>
            <w:r>
              <w:rPr>
                <w:u w:val="single"/>
              </w:rPr>
              <w:t xml:space="preserve"> 3</w:t>
            </w:r>
            <w:r>
              <w:rPr>
                <w:rFonts w:hint="eastAsia"/>
                <w:u w:val="single"/>
              </w:rPr>
              <w:t xml:space="preserve"> </w:t>
            </w:r>
            <w:r>
              <w:t>名为中标候选人</w:t>
            </w:r>
            <w:r>
              <w:rPr>
                <w:rFonts w:hint="eastAsia"/>
              </w:rPr>
              <w:t>，若有效投标人少于</w:t>
            </w:r>
            <w:r>
              <w:rPr>
                <w:u w:val="single"/>
              </w:rPr>
              <w:t xml:space="preserve"> 3 </w:t>
            </w:r>
            <w:r>
              <w:rPr>
                <w:rFonts w:hint="eastAsia"/>
              </w:rPr>
              <w:t>个的则按实际数量推荐</w:t>
            </w:r>
            <w:r>
              <w:t>。</w:t>
            </w:r>
          </w:p>
        </w:tc>
      </w:tr>
      <w:tr w14:paraId="122FE7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restart"/>
            <w:vAlign w:val="center"/>
          </w:tcPr>
          <w:p w14:paraId="6577980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7</w:t>
            </w:r>
            <w:r>
              <w:rPr>
                <w:rFonts w:ascii="宋体" w:hAnsi="宋体"/>
                <w:kern w:val="0"/>
                <w:szCs w:val="21"/>
              </w:rPr>
              <w:t>.1</w:t>
            </w:r>
          </w:p>
        </w:tc>
        <w:tc>
          <w:tcPr>
            <w:tcW w:w="1754" w:type="dxa"/>
            <w:vAlign w:val="center"/>
          </w:tcPr>
          <w:p w14:paraId="2E2C8A1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中标候选人公示</w:t>
            </w:r>
          </w:p>
        </w:tc>
        <w:tc>
          <w:tcPr>
            <w:tcW w:w="6490" w:type="dxa"/>
            <w:vAlign w:val="center"/>
          </w:tcPr>
          <w:p w14:paraId="6D4D9C68">
            <w:pPr>
              <w:keepNext w:val="0"/>
              <w:keepLines w:val="0"/>
              <w:pageBreakBefore w:val="0"/>
              <w:kinsoku/>
              <w:autoSpaceDE w:val="0"/>
              <w:autoSpaceDN w:val="0"/>
              <w:bidi w:val="0"/>
              <w:adjustRightInd w:val="0"/>
              <w:snapToGrid w:val="0"/>
              <w:spacing w:line="360" w:lineRule="auto"/>
              <w:ind w:firstLine="436" w:firstLineChars="200"/>
              <w:jc w:val="both"/>
              <w:textAlignment w:val="auto"/>
              <w:outlineLvl w:val="9"/>
              <w:rPr>
                <w:rFonts w:ascii="宋体" w:hAnsi="宋体"/>
                <w:spacing w:val="4"/>
                <w:kern w:val="0"/>
                <w:szCs w:val="21"/>
              </w:rPr>
            </w:pPr>
            <w:r>
              <w:rPr>
                <w:rFonts w:hint="eastAsia" w:ascii="宋体" w:hAnsi="宋体"/>
                <w:color w:val="auto"/>
                <w:spacing w:val="4"/>
                <w:kern w:val="0"/>
                <w:szCs w:val="21"/>
                <w:highlight w:val="none"/>
              </w:rPr>
              <w:t>招标人在收到评标报告后3日内将评标结果在</w:t>
            </w:r>
            <w:r>
              <w:rPr>
                <w:rFonts w:hint="eastAsia" w:ascii="宋体" w:hAnsi="宋体"/>
                <w:b/>
                <w:bCs/>
                <w:snapToGrid w:val="0"/>
                <w:kern w:val="0"/>
                <w:szCs w:val="21"/>
                <w:u w:val="single"/>
                <w:lang w:val="en-US" w:eastAsia="zh-CN"/>
              </w:rPr>
              <w:t>乌江涪陵榨菜集团官网（https://www.flzc.com/）</w:t>
            </w:r>
            <w:r>
              <w:rPr>
                <w:rFonts w:hint="eastAsia" w:ascii="宋体" w:hAnsi="宋体"/>
                <w:color w:val="auto"/>
                <w:spacing w:val="4"/>
                <w:kern w:val="0"/>
                <w:szCs w:val="21"/>
                <w:highlight w:val="none"/>
                <w:u w:val="single"/>
              </w:rPr>
              <w:t xml:space="preserve"> </w:t>
            </w:r>
            <w:r>
              <w:rPr>
                <w:rFonts w:hint="eastAsia" w:ascii="宋体" w:hAnsi="宋体"/>
                <w:color w:val="auto"/>
                <w:spacing w:val="4"/>
                <w:kern w:val="0"/>
                <w:szCs w:val="21"/>
                <w:highlight w:val="none"/>
              </w:rPr>
              <w:t>上进行公示，公示期不少于</w:t>
            </w:r>
            <w:r>
              <w:rPr>
                <w:rFonts w:hint="eastAsia" w:ascii="宋体" w:hAnsi="宋体"/>
                <w:color w:val="auto"/>
                <w:spacing w:val="4"/>
                <w:kern w:val="0"/>
                <w:szCs w:val="21"/>
                <w:highlight w:val="none"/>
                <w:lang w:val="en-US" w:eastAsia="zh-CN"/>
              </w:rPr>
              <w:t>3</w:t>
            </w:r>
            <w:r>
              <w:rPr>
                <w:rFonts w:hint="eastAsia" w:ascii="宋体" w:hAnsi="宋体"/>
                <w:color w:val="auto"/>
                <w:spacing w:val="4"/>
                <w:kern w:val="0"/>
                <w:szCs w:val="21"/>
                <w:highlight w:val="none"/>
              </w:rPr>
              <w:t>日，请各投标人自行查询。</w:t>
            </w:r>
          </w:p>
        </w:tc>
      </w:tr>
      <w:tr w14:paraId="767E69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continue"/>
            <w:vAlign w:val="center"/>
          </w:tcPr>
          <w:p w14:paraId="7476E899">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0"/>
                <w:szCs w:val="21"/>
              </w:rPr>
            </w:pPr>
          </w:p>
        </w:tc>
        <w:tc>
          <w:tcPr>
            <w:tcW w:w="1754" w:type="dxa"/>
            <w:vAlign w:val="center"/>
          </w:tcPr>
          <w:p w14:paraId="218F21FF">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0"/>
                <w:szCs w:val="21"/>
              </w:rPr>
            </w:pPr>
            <w:r>
              <w:rPr>
                <w:rFonts w:hint="eastAsia" w:ascii="宋体" w:hAnsi="宋体"/>
                <w:kern w:val="0"/>
                <w:szCs w:val="21"/>
                <w:lang w:val="en-US" w:eastAsia="zh-CN"/>
              </w:rPr>
              <w:t>中标结果公告</w:t>
            </w:r>
          </w:p>
        </w:tc>
        <w:tc>
          <w:tcPr>
            <w:tcW w:w="6490" w:type="dxa"/>
            <w:vAlign w:val="center"/>
          </w:tcPr>
          <w:p w14:paraId="7E708724">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hint="eastAsia" w:ascii="宋体" w:hAnsi="宋体"/>
                <w:spacing w:val="4"/>
                <w:kern w:val="0"/>
                <w:szCs w:val="21"/>
              </w:rPr>
            </w:pPr>
            <w:r>
              <w:rPr>
                <w:rFonts w:hint="eastAsia" w:ascii="宋体" w:hAnsi="宋体" w:cs="宋体"/>
                <w:color w:val="auto"/>
                <w:szCs w:val="21"/>
                <w:highlight w:val="none"/>
              </w:rPr>
              <w:t>中标候选人公示期间没有收到异议或相关异议不成立的，招标人在中标候选人公示期结束后，在</w:t>
            </w:r>
            <w:r>
              <w:rPr>
                <w:rFonts w:hint="eastAsia" w:ascii="宋体" w:hAnsi="宋体"/>
                <w:b/>
                <w:bCs/>
                <w:snapToGrid w:val="0"/>
                <w:kern w:val="0"/>
                <w:szCs w:val="21"/>
                <w:u w:val="single"/>
                <w:lang w:val="en-US" w:eastAsia="zh-CN"/>
              </w:rPr>
              <w:t>乌江涪陵榨菜集团官网（https://www.flzc.com/）</w:t>
            </w:r>
            <w:r>
              <w:rPr>
                <w:rFonts w:hint="eastAsia" w:ascii="宋体" w:hAnsi="宋体" w:cs="宋体"/>
                <w:color w:val="auto"/>
                <w:szCs w:val="21"/>
                <w:highlight w:val="none"/>
              </w:rPr>
              <w:t>进行中标结果公告，并由招标人依法依规发出中标通知书</w:t>
            </w:r>
            <w:r>
              <w:rPr>
                <w:rFonts w:hint="eastAsia" w:ascii="宋体" w:hAnsi="宋体" w:cs="宋体"/>
                <w:color w:val="auto"/>
                <w:szCs w:val="21"/>
                <w:highlight w:val="none"/>
                <w:lang w:eastAsia="zh-CN"/>
              </w:rPr>
              <w:t>。</w:t>
            </w:r>
          </w:p>
        </w:tc>
      </w:tr>
      <w:tr w14:paraId="21AFBE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5D1C13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7.4</w:t>
            </w:r>
          </w:p>
        </w:tc>
        <w:tc>
          <w:tcPr>
            <w:tcW w:w="1754" w:type="dxa"/>
            <w:vAlign w:val="center"/>
          </w:tcPr>
          <w:p w14:paraId="1CBD4E5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是否授权评标委员会确定中标人</w:t>
            </w:r>
          </w:p>
        </w:tc>
        <w:tc>
          <w:tcPr>
            <w:tcW w:w="6490" w:type="dxa"/>
            <w:vAlign w:val="center"/>
          </w:tcPr>
          <w:p w14:paraId="691FBE07">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i/>
                <w:kern w:val="0"/>
                <w:szCs w:val="21"/>
              </w:rPr>
            </w:pPr>
            <w:r>
              <w:rPr>
                <w:rFonts w:ascii="宋体" w:hAnsi="宋体"/>
                <w:kern w:val="0"/>
                <w:szCs w:val="21"/>
              </w:rPr>
              <w:t>否</w:t>
            </w:r>
          </w:p>
        </w:tc>
      </w:tr>
      <w:tr w14:paraId="598AD6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D3437D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7.</w:t>
            </w:r>
            <w:r>
              <w:rPr>
                <w:rFonts w:hint="eastAsia" w:ascii="宋体" w:hAnsi="宋体"/>
                <w:kern w:val="0"/>
                <w:szCs w:val="21"/>
              </w:rPr>
              <w:t>6</w:t>
            </w:r>
            <w:r>
              <w:rPr>
                <w:rFonts w:ascii="宋体" w:hAnsi="宋体"/>
                <w:kern w:val="0"/>
                <w:szCs w:val="21"/>
              </w:rPr>
              <w:t>.1</w:t>
            </w:r>
          </w:p>
        </w:tc>
        <w:tc>
          <w:tcPr>
            <w:tcW w:w="1754" w:type="dxa"/>
            <w:vAlign w:val="center"/>
          </w:tcPr>
          <w:p w14:paraId="7BEA50E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履约保证金</w:t>
            </w:r>
          </w:p>
        </w:tc>
        <w:tc>
          <w:tcPr>
            <w:tcW w:w="6490" w:type="dxa"/>
            <w:vAlign w:val="center"/>
          </w:tcPr>
          <w:p w14:paraId="102DA25A">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1、中标人是否提供履约保证金：</w:t>
            </w:r>
            <w:r>
              <w:rPr>
                <w:rFonts w:hint="eastAsia" w:ascii="宋体" w:hAnsi="宋体"/>
                <w:kern w:val="0"/>
                <w:szCs w:val="21"/>
                <w:lang w:val="en-US" w:eastAsia="zh-CN"/>
              </w:rPr>
              <w:t>不</w:t>
            </w:r>
            <w:r>
              <w:rPr>
                <w:rFonts w:hint="eastAsia" w:ascii="宋体" w:hAnsi="宋体"/>
                <w:kern w:val="0"/>
                <w:szCs w:val="21"/>
                <w:u w:val="single"/>
              </w:rPr>
              <w:t>提供</w:t>
            </w:r>
            <w:r>
              <w:rPr>
                <w:rFonts w:hint="eastAsia" w:ascii="宋体" w:hAnsi="宋体"/>
                <w:kern w:val="0"/>
                <w:szCs w:val="21"/>
              </w:rPr>
              <w:t>。</w:t>
            </w:r>
          </w:p>
        </w:tc>
      </w:tr>
      <w:tr w14:paraId="544E7C6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956268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8.1</w:t>
            </w:r>
          </w:p>
        </w:tc>
        <w:tc>
          <w:tcPr>
            <w:tcW w:w="1754" w:type="dxa"/>
            <w:vAlign w:val="center"/>
          </w:tcPr>
          <w:p w14:paraId="35D87AB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重新招标</w:t>
            </w:r>
            <w:r>
              <w:rPr>
                <w:rFonts w:hint="eastAsia" w:ascii="宋体" w:hAnsi="宋体"/>
                <w:kern w:val="0"/>
                <w:szCs w:val="21"/>
              </w:rPr>
              <w:t>的情形</w:t>
            </w:r>
          </w:p>
        </w:tc>
        <w:tc>
          <w:tcPr>
            <w:tcW w:w="6490" w:type="dxa"/>
            <w:vAlign w:val="center"/>
          </w:tcPr>
          <w:p w14:paraId="5B850215">
            <w:pPr>
              <w:keepNext w:val="0"/>
              <w:keepLines w:val="0"/>
              <w:pageBreakBefore w:val="0"/>
              <w:kinsoku/>
              <w:wordWrap/>
              <w:overflowPunct/>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1</w:t>
            </w:r>
            <w:r>
              <w:rPr>
                <w:rFonts w:hint="eastAsia" w:ascii="宋体" w:hAnsi="宋体"/>
                <w:kern w:val="0"/>
                <w:szCs w:val="21"/>
                <w:lang w:eastAsia="zh-CN"/>
              </w:rPr>
              <w:t>）</w:t>
            </w:r>
            <w:r>
              <w:rPr>
                <w:rFonts w:hint="eastAsia" w:ascii="宋体" w:hAnsi="宋体"/>
                <w:kern w:val="0"/>
                <w:szCs w:val="21"/>
              </w:rPr>
              <w:t>投标截止时间止，投标人少于 3 个的</w:t>
            </w:r>
            <w:r>
              <w:rPr>
                <w:rFonts w:hint="eastAsia" w:ascii="宋体" w:hAnsi="宋体"/>
                <w:kern w:val="0"/>
                <w:szCs w:val="21"/>
                <w:lang w:eastAsia="zh-CN"/>
              </w:rPr>
              <w:t>（</w:t>
            </w:r>
            <w:r>
              <w:rPr>
                <w:rFonts w:hint="eastAsia" w:ascii="宋体" w:hAnsi="宋体"/>
                <w:kern w:val="0"/>
                <w:szCs w:val="21"/>
              </w:rPr>
              <w:t>本款只适用于首次招标</w:t>
            </w:r>
            <w:r>
              <w:rPr>
                <w:rFonts w:hint="eastAsia" w:ascii="宋体" w:hAnsi="宋体"/>
                <w:kern w:val="0"/>
                <w:szCs w:val="21"/>
                <w:lang w:eastAsia="zh-CN"/>
              </w:rPr>
              <w:t>）</w:t>
            </w:r>
            <w:r>
              <w:rPr>
                <w:rFonts w:hint="eastAsia" w:ascii="宋体" w:hAnsi="宋体"/>
                <w:kern w:val="0"/>
                <w:szCs w:val="21"/>
              </w:rPr>
              <w:t>；</w:t>
            </w:r>
          </w:p>
          <w:p w14:paraId="0284BA6E">
            <w:pPr>
              <w:keepNext w:val="0"/>
              <w:keepLines w:val="0"/>
              <w:pageBreakBefore w:val="0"/>
              <w:kinsoku/>
              <w:wordWrap/>
              <w:overflowPunct/>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2</w:t>
            </w:r>
            <w:r>
              <w:rPr>
                <w:rFonts w:hint="eastAsia" w:ascii="宋体" w:hAnsi="宋体"/>
                <w:kern w:val="0"/>
                <w:szCs w:val="21"/>
                <w:lang w:eastAsia="zh-CN"/>
              </w:rPr>
              <w:t>）</w:t>
            </w:r>
            <w:r>
              <w:rPr>
                <w:rFonts w:hint="eastAsia" w:ascii="宋体" w:hAnsi="宋体"/>
                <w:kern w:val="0"/>
                <w:szCs w:val="21"/>
              </w:rPr>
              <w:t>经评标委员会评审后否决所有投标的；</w:t>
            </w:r>
          </w:p>
          <w:p w14:paraId="1A889B59">
            <w:pPr>
              <w:keepNext w:val="0"/>
              <w:keepLines w:val="0"/>
              <w:pageBreakBefore w:val="0"/>
              <w:kinsoku/>
              <w:wordWrap/>
              <w:overflowPunct/>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3</w:t>
            </w:r>
            <w:r>
              <w:rPr>
                <w:rFonts w:hint="eastAsia" w:ascii="宋体" w:hAnsi="宋体"/>
                <w:kern w:val="0"/>
                <w:szCs w:val="21"/>
                <w:lang w:eastAsia="zh-CN"/>
              </w:rPr>
              <w:t>）</w:t>
            </w:r>
            <w:r>
              <w:rPr>
                <w:rFonts w:hint="eastAsia" w:ascii="宋体" w:hAnsi="宋体"/>
                <w:kern w:val="0"/>
                <w:szCs w:val="21"/>
              </w:rPr>
              <w:t>经评标委员会评审后部分投标被否决，因有效投标人不足三个使得投标明显缺乏竞争的</w:t>
            </w:r>
            <w:r>
              <w:rPr>
                <w:rFonts w:hint="eastAsia" w:ascii="宋体" w:hAnsi="宋体"/>
                <w:kern w:val="0"/>
                <w:szCs w:val="21"/>
                <w:lang w:eastAsia="zh-CN"/>
              </w:rPr>
              <w:t>（</w:t>
            </w:r>
            <w:r>
              <w:rPr>
                <w:rFonts w:hint="eastAsia" w:ascii="宋体" w:hAnsi="宋体"/>
                <w:kern w:val="0"/>
                <w:szCs w:val="21"/>
              </w:rPr>
              <w:t>本款只适用于首次招标</w:t>
            </w:r>
            <w:r>
              <w:rPr>
                <w:rFonts w:hint="eastAsia" w:ascii="宋体" w:hAnsi="宋体"/>
                <w:kern w:val="0"/>
                <w:szCs w:val="21"/>
                <w:lang w:eastAsia="zh-CN"/>
              </w:rPr>
              <w:t>）</w:t>
            </w:r>
            <w:r>
              <w:rPr>
                <w:rFonts w:hint="eastAsia" w:ascii="宋体" w:hAnsi="宋体"/>
                <w:kern w:val="0"/>
                <w:szCs w:val="21"/>
              </w:rPr>
              <w:t>；</w:t>
            </w:r>
          </w:p>
          <w:p w14:paraId="3E86CE42">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4</w:t>
            </w:r>
            <w:r>
              <w:rPr>
                <w:rFonts w:hint="eastAsia" w:ascii="宋体" w:hAnsi="宋体"/>
                <w:kern w:val="0"/>
                <w:szCs w:val="21"/>
                <w:lang w:eastAsia="zh-CN"/>
              </w:rPr>
              <w:t>）</w:t>
            </w:r>
            <w:r>
              <w:rPr>
                <w:rFonts w:hint="eastAsia" w:ascii="宋体" w:hAnsi="宋体"/>
                <w:kern w:val="0"/>
                <w:szCs w:val="21"/>
              </w:rPr>
              <w:t>法律法规规定的其他情形。</w:t>
            </w:r>
          </w:p>
        </w:tc>
      </w:tr>
      <w:tr w14:paraId="1E8DA8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90B2E3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8.2</w:t>
            </w:r>
          </w:p>
        </w:tc>
        <w:tc>
          <w:tcPr>
            <w:tcW w:w="1754" w:type="dxa"/>
            <w:vAlign w:val="center"/>
          </w:tcPr>
          <w:p w14:paraId="2A8B7A90">
            <w:pPr>
              <w:pageBreakBefore w:val="0"/>
              <w:kinsoku/>
              <w:topLinePunct w:val="0"/>
              <w:bidi w:val="0"/>
              <w:snapToGrid w:val="0"/>
              <w:spacing w:line="400" w:lineRule="exact"/>
              <w:ind w:left="0" w:leftChars="0" w:right="0" w:rightChars="0"/>
              <w:jc w:val="center"/>
              <w:textAlignment w:val="auto"/>
              <w:outlineLvl w:val="9"/>
            </w:pPr>
            <w:bookmarkStart w:id="84" w:name="_Toc536628250"/>
            <w:bookmarkStart w:id="85" w:name="_Toc509218709"/>
            <w:bookmarkStart w:id="86" w:name="_Toc13210670"/>
            <w:bookmarkStart w:id="87" w:name="_Toc16930431"/>
            <w:bookmarkStart w:id="88" w:name="_Toc430530434"/>
            <w:r>
              <w:rPr>
                <w:rFonts w:hint="eastAsia" w:ascii="宋体" w:hAnsi="宋体"/>
                <w:kern w:val="0"/>
                <w:szCs w:val="21"/>
              </w:rPr>
              <w:t>重新</w:t>
            </w:r>
            <w:r>
              <w:rPr>
                <w:rFonts w:ascii="宋体" w:hAnsi="宋体"/>
                <w:kern w:val="0"/>
                <w:szCs w:val="21"/>
              </w:rPr>
              <w:t>招标和不再招标</w:t>
            </w:r>
            <w:bookmarkEnd w:id="84"/>
            <w:bookmarkEnd w:id="85"/>
            <w:bookmarkEnd w:id="86"/>
            <w:bookmarkEnd w:id="87"/>
            <w:bookmarkEnd w:id="88"/>
          </w:p>
        </w:tc>
        <w:tc>
          <w:tcPr>
            <w:tcW w:w="6490" w:type="dxa"/>
            <w:vAlign w:val="center"/>
          </w:tcPr>
          <w:p w14:paraId="5FE38270">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重新招标的投标人仍然少于三个的，按照招标</w:t>
            </w:r>
            <w:r>
              <w:rPr>
                <w:rFonts w:hint="eastAsia" w:ascii="宋体" w:hAnsi="宋体"/>
                <w:snapToGrid w:val="0"/>
                <w:kern w:val="0"/>
                <w:szCs w:val="21"/>
                <w:lang w:val="en-US" w:eastAsia="zh-CN"/>
              </w:rPr>
              <w:t>文件</w:t>
            </w:r>
            <w:r>
              <w:rPr>
                <w:rFonts w:hint="eastAsia" w:ascii="宋体" w:hAnsi="宋体"/>
                <w:snapToGrid w:val="0"/>
                <w:kern w:val="0"/>
                <w:szCs w:val="21"/>
              </w:rPr>
              <w:t>规定的程序开标和评标。重新招标经评审有有效投标人的，应当依法确定中标候选人；无有效投标人的，可以不再进行招标</w:t>
            </w:r>
            <w:r>
              <w:rPr>
                <w:rFonts w:ascii="宋体" w:hAnsi="宋体"/>
                <w:snapToGrid w:val="0"/>
                <w:kern w:val="0"/>
                <w:szCs w:val="21"/>
              </w:rPr>
              <w:t>。</w:t>
            </w:r>
          </w:p>
        </w:tc>
      </w:tr>
      <w:tr w14:paraId="6A8ABF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CD18B7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10</w:t>
            </w:r>
          </w:p>
        </w:tc>
        <w:tc>
          <w:tcPr>
            <w:tcW w:w="8244" w:type="dxa"/>
            <w:gridSpan w:val="2"/>
            <w:vAlign w:val="center"/>
          </w:tcPr>
          <w:p w14:paraId="682B009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需要补充的其他内容</w:t>
            </w:r>
          </w:p>
        </w:tc>
      </w:tr>
      <w:tr w14:paraId="30DA60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7CB046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10.</w:t>
            </w:r>
            <w:r>
              <w:rPr>
                <w:rFonts w:hint="eastAsia" w:ascii="宋体" w:hAnsi="宋体"/>
                <w:kern w:val="0"/>
                <w:szCs w:val="21"/>
              </w:rPr>
              <w:t>1</w:t>
            </w:r>
          </w:p>
        </w:tc>
        <w:tc>
          <w:tcPr>
            <w:tcW w:w="1754" w:type="dxa"/>
            <w:vAlign w:val="center"/>
          </w:tcPr>
          <w:p w14:paraId="31F07AB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异议、</w:t>
            </w:r>
            <w:r>
              <w:rPr>
                <w:rFonts w:ascii="宋体" w:hAnsi="宋体"/>
                <w:kern w:val="0"/>
                <w:szCs w:val="21"/>
              </w:rPr>
              <w:t>投诉处理</w:t>
            </w:r>
          </w:p>
        </w:tc>
        <w:tc>
          <w:tcPr>
            <w:tcW w:w="6490" w:type="dxa"/>
            <w:vAlign w:val="center"/>
          </w:tcPr>
          <w:p w14:paraId="04951BBC">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1.</w:t>
            </w:r>
            <w:r>
              <w:rPr>
                <w:rFonts w:hint="eastAsia" w:ascii="宋体" w:hAnsi="宋体"/>
                <w:kern w:val="0"/>
                <w:szCs w:val="21"/>
              </w:rPr>
              <w:t xml:space="preserve"> </w:t>
            </w:r>
            <w:r>
              <w:rPr>
                <w:rFonts w:ascii="宋体" w:hAnsi="宋体"/>
                <w:kern w:val="0"/>
                <w:szCs w:val="21"/>
              </w:rPr>
              <w:t>投标人或者其他利害关系人就本项目的招标文件</w:t>
            </w:r>
            <w:r>
              <w:rPr>
                <w:rFonts w:hint="eastAsia" w:ascii="宋体" w:hAnsi="宋体"/>
                <w:kern w:val="0"/>
                <w:szCs w:val="21"/>
              </w:rPr>
              <w:t>（含澄清修改）、开标情况、</w:t>
            </w:r>
            <w:r>
              <w:rPr>
                <w:rFonts w:ascii="宋体" w:hAnsi="宋体"/>
                <w:kern w:val="0"/>
                <w:szCs w:val="21"/>
              </w:rPr>
              <w:t>评标结果等事项提出投诉</w:t>
            </w:r>
            <w:r>
              <w:rPr>
                <w:rFonts w:hint="eastAsia" w:ascii="宋体" w:hAnsi="宋体"/>
                <w:kern w:val="0"/>
                <w:szCs w:val="21"/>
              </w:rPr>
              <w:t>的</w:t>
            </w:r>
            <w:r>
              <w:rPr>
                <w:rFonts w:ascii="宋体" w:hAnsi="宋体"/>
                <w:kern w:val="0"/>
                <w:szCs w:val="21"/>
              </w:rPr>
              <w:t>，应当先向招标人提出异议；招标人应当在规定时间内答复；对招标人的答复不满意，可向监督部门投诉。</w:t>
            </w:r>
          </w:p>
          <w:p w14:paraId="5E2AFBB1">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提出异议或投诉时应当包括下列内容：</w:t>
            </w:r>
          </w:p>
          <w:p w14:paraId="74C826D4">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（1）异议人或投诉人的姓名/名称、地址及有效联系方式；</w:t>
            </w:r>
          </w:p>
          <w:p w14:paraId="332A7FCB">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（2）被异议人或被投诉人的名称、地址及有效联系方式；</w:t>
            </w:r>
          </w:p>
          <w:p w14:paraId="062F7AF2">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（3）异议或投诉事项的基本事实；</w:t>
            </w:r>
          </w:p>
          <w:p w14:paraId="48D2747D">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（4）请求及主张；</w:t>
            </w:r>
          </w:p>
          <w:p w14:paraId="1337C36E">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（5）涉及事项的证据、证明材料。</w:t>
            </w:r>
          </w:p>
          <w:p w14:paraId="321CE09C">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cs="宋体"/>
                <w:kern w:val="0"/>
                <w:szCs w:val="21"/>
              </w:rPr>
              <w:t>异议人或投诉人是法人的，异议书或投诉书必须由其法定代表人或者委托代理人签名并加盖单位公章；异议人或投诉人是其他组织或者自然人的，异议书或投诉书必须由其主要负责人签名或者异议人（或投诉人）本人签名，并附有效身份证明。如有关材料是外文，应当同时提供中文译本。</w:t>
            </w:r>
          </w:p>
          <w:p w14:paraId="540DD313">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2.</w:t>
            </w:r>
            <w:r>
              <w:rPr>
                <w:rFonts w:hint="eastAsia" w:ascii="宋体" w:hAnsi="宋体"/>
                <w:kern w:val="0"/>
                <w:szCs w:val="21"/>
              </w:rPr>
              <w:t xml:space="preserve"> </w:t>
            </w:r>
            <w:r>
              <w:rPr>
                <w:rFonts w:ascii="宋体" w:hAnsi="宋体"/>
                <w:kern w:val="0"/>
                <w:szCs w:val="21"/>
              </w:rPr>
              <w:t>行政监督部门依照</w:t>
            </w:r>
            <w:r>
              <w:rPr>
                <w:rFonts w:hint="eastAsia" w:ascii="宋体" w:hAnsi="宋体"/>
                <w:kern w:val="0"/>
                <w:szCs w:val="21"/>
                <w:lang w:val="en-US" w:eastAsia="zh-CN"/>
              </w:rPr>
              <w:t>相关</w:t>
            </w:r>
            <w:r>
              <w:rPr>
                <w:rFonts w:ascii="宋体" w:hAnsi="宋体"/>
                <w:kern w:val="0"/>
                <w:szCs w:val="21"/>
              </w:rPr>
              <w:t>文件处理投诉。</w:t>
            </w:r>
          </w:p>
          <w:p w14:paraId="706D62A9">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3. 投标人</w:t>
            </w:r>
            <w:r>
              <w:rPr>
                <w:rFonts w:hint="eastAsia" w:ascii="宋体" w:hAnsi="宋体"/>
                <w:kern w:val="0"/>
                <w:szCs w:val="21"/>
                <w:lang w:val="en-US" w:eastAsia="zh-CN"/>
              </w:rPr>
              <w:t>不得</w:t>
            </w:r>
            <w:r>
              <w:rPr>
                <w:rFonts w:hint="eastAsia" w:ascii="宋体" w:hAnsi="宋体"/>
                <w:kern w:val="0"/>
                <w:szCs w:val="21"/>
              </w:rPr>
              <w:t>捏造事实、伪造材料，或者以非法手段获取证明材料进行</w:t>
            </w:r>
            <w:r>
              <w:rPr>
                <w:rFonts w:hint="eastAsia" w:ascii="宋体" w:hAnsi="宋体"/>
                <w:kern w:val="0"/>
                <w:szCs w:val="21"/>
                <w:lang w:val="en-US" w:eastAsia="zh-CN"/>
              </w:rPr>
              <w:t>异议</w:t>
            </w:r>
            <w:r>
              <w:rPr>
                <w:rFonts w:hint="eastAsia" w:ascii="宋体" w:hAnsi="宋体"/>
                <w:kern w:val="0"/>
                <w:szCs w:val="21"/>
              </w:rPr>
              <w:t>或者投诉；</w:t>
            </w:r>
            <w:r>
              <w:rPr>
                <w:rFonts w:ascii="宋体" w:hAnsi="宋体"/>
                <w:kern w:val="0"/>
                <w:szCs w:val="21"/>
              </w:rPr>
              <w:t>给他人造成损失的，依法承担赔偿责任。</w:t>
            </w:r>
          </w:p>
          <w:p w14:paraId="0DF05252">
            <w:pPr>
              <w:snapToGrid w:val="0"/>
              <w:spacing w:line="360" w:lineRule="auto"/>
              <w:ind w:firstLine="420" w:firstLineChars="200"/>
              <w:rPr>
                <w:rFonts w:hint="eastAsia" w:ascii="宋体" w:hAnsi="宋体" w:cs="宋体"/>
                <w:kern w:val="0"/>
                <w:szCs w:val="21"/>
                <w:highlight w:val="none"/>
              </w:rPr>
            </w:pPr>
            <w:r>
              <w:rPr>
                <w:rFonts w:hint="eastAsia" w:ascii="宋体" w:hAnsi="宋体"/>
                <w:kern w:val="0"/>
                <w:szCs w:val="21"/>
              </w:rPr>
              <w:t>4.异议受理单位：</w:t>
            </w:r>
            <w:r>
              <w:rPr>
                <w:rFonts w:hint="eastAsia" w:ascii="宋体" w:hAnsi="宋体" w:cs="宋体"/>
                <w:kern w:val="0"/>
                <w:szCs w:val="21"/>
                <w:highlight w:val="none"/>
                <w:lang w:bidi="ar"/>
              </w:rPr>
              <w:t>重庆市涪</w:t>
            </w:r>
            <w:r>
              <w:rPr>
                <w:rFonts w:hint="eastAsia" w:ascii="宋体" w:hAnsi="宋体" w:cs="宋体"/>
                <w:kern w:val="0"/>
                <w:szCs w:val="21"/>
                <w:highlight w:val="none"/>
              </w:rPr>
              <w:t>陵榨菜集团股份有限公司</w:t>
            </w:r>
          </w:p>
          <w:p w14:paraId="46D64968">
            <w:pPr>
              <w:snapToGrid w:val="0"/>
              <w:spacing w:line="360" w:lineRule="auto"/>
              <w:ind w:firstLine="420" w:firstLineChars="200"/>
              <w:rPr>
                <w:rFonts w:hint="eastAsia" w:ascii="宋体" w:hAnsi="宋体" w:cs="宋体"/>
                <w:kern w:val="0"/>
                <w:szCs w:val="21"/>
                <w:highlight w:val="none"/>
                <w:lang w:val="en-US" w:eastAsia="zh-CN"/>
              </w:rPr>
            </w:pPr>
            <w:r>
              <w:rPr>
                <w:rFonts w:hint="eastAsia" w:ascii="宋体" w:hAnsi="宋体" w:cs="宋体"/>
                <w:kern w:val="0"/>
                <w:szCs w:val="21"/>
                <w:highlight w:val="none"/>
              </w:rPr>
              <w:t>联系电话：131011535</w:t>
            </w:r>
            <w:r>
              <w:rPr>
                <w:rFonts w:hint="eastAsia" w:ascii="宋体" w:hAnsi="宋体" w:cs="宋体"/>
                <w:kern w:val="0"/>
                <w:szCs w:val="21"/>
                <w:highlight w:val="none"/>
                <w:lang w:val="en-US" w:eastAsia="zh-CN"/>
              </w:rPr>
              <w:t>62</w:t>
            </w:r>
          </w:p>
          <w:p w14:paraId="5595543B">
            <w:pPr>
              <w:snapToGrid w:val="0"/>
              <w:spacing w:line="360" w:lineRule="auto"/>
              <w:ind w:firstLine="420" w:firstLineChars="200"/>
              <w:rPr>
                <w:rFonts w:hint="default" w:ascii="宋体" w:hAnsi="宋体" w:cs="宋体"/>
                <w:kern w:val="0"/>
                <w:szCs w:val="21"/>
                <w:highlight w:val="none"/>
                <w:lang w:val="en-US" w:eastAsia="zh-CN"/>
              </w:rPr>
            </w:pPr>
            <w:r>
              <w:rPr>
                <w:rFonts w:hint="eastAsia" w:ascii="宋体" w:hAnsi="宋体" w:cs="宋体"/>
                <w:kern w:val="0"/>
                <w:szCs w:val="21"/>
                <w:highlight w:val="none"/>
                <w:lang w:val="en-US" w:eastAsia="zh-CN"/>
              </w:rPr>
              <w:t>联系电话：13101153571</w:t>
            </w:r>
          </w:p>
          <w:p w14:paraId="29604414">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投诉受理部门：</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s="宋体"/>
                <w:color w:val="auto"/>
                <w:kern w:val="0"/>
                <w:szCs w:val="21"/>
                <w:highlight w:val="none"/>
                <w:u w:val="none"/>
                <w:lang w:val="en-US" w:eastAsia="zh-CN"/>
              </w:rPr>
              <w:t>纪律检查部</w:t>
            </w:r>
            <w:r>
              <w:rPr>
                <w:rFonts w:hint="eastAsia" w:ascii="宋体" w:hAnsi="宋体"/>
                <w:color w:val="auto"/>
                <w:kern w:val="0"/>
                <w:szCs w:val="21"/>
                <w:highlight w:val="none"/>
                <w:u w:val="none"/>
                <w:lang w:val="en-US" w:eastAsia="zh-CN"/>
              </w:rPr>
              <w:t xml:space="preserve"> </w:t>
            </w:r>
            <w:r>
              <w:rPr>
                <w:rFonts w:hint="eastAsia" w:ascii="宋体" w:hAnsi="宋体"/>
                <w:color w:val="auto"/>
                <w:kern w:val="0"/>
                <w:szCs w:val="21"/>
                <w:highlight w:val="none"/>
              </w:rPr>
              <w:t>联系电话：</w:t>
            </w:r>
            <w:r>
              <w:rPr>
                <w:rFonts w:hint="eastAsia" w:ascii="宋体" w:hAnsi="宋体"/>
                <w:color w:val="auto"/>
                <w:kern w:val="0"/>
                <w:szCs w:val="21"/>
                <w:highlight w:val="none"/>
                <w:lang w:val="en-US" w:eastAsia="zh-CN"/>
              </w:rPr>
              <w:t>023-72205722</w:t>
            </w:r>
          </w:p>
        </w:tc>
      </w:tr>
      <w:tr w14:paraId="61F3D0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1225" w:type="dxa"/>
            <w:vAlign w:val="center"/>
          </w:tcPr>
          <w:p w14:paraId="6B382520">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2</w:t>
            </w:r>
          </w:p>
        </w:tc>
        <w:tc>
          <w:tcPr>
            <w:tcW w:w="1754" w:type="dxa"/>
            <w:vAlign w:val="center"/>
          </w:tcPr>
          <w:p w14:paraId="7692B525">
            <w:pPr>
              <w:keepNext w:val="0"/>
              <w:keepLines w:val="0"/>
              <w:pageBreakBefore w:val="0"/>
              <w:kinsoku/>
              <w:bidi w:val="0"/>
              <w:snapToGrid w:val="0"/>
              <w:spacing w:line="240" w:lineRule="auto"/>
              <w:jc w:val="center"/>
              <w:textAlignment w:val="auto"/>
              <w:outlineLvl w:val="9"/>
              <w:rPr>
                <w:rFonts w:hint="eastAsia" w:ascii="宋体" w:hAnsi="宋体" w:eastAsia="宋体"/>
                <w:i w:val="0"/>
                <w:iCs w:val="0"/>
                <w:kern w:val="0"/>
                <w:szCs w:val="21"/>
                <w:lang w:eastAsia="zh-CN"/>
              </w:rPr>
            </w:pPr>
            <w:r>
              <w:rPr>
                <w:rFonts w:hint="eastAsia" w:ascii="宋体" w:hAnsi="宋体"/>
                <w:i w:val="0"/>
                <w:iCs w:val="0"/>
                <w:kern w:val="0"/>
                <w:szCs w:val="21"/>
                <w:lang w:val="en-US" w:eastAsia="zh-CN"/>
              </w:rPr>
              <w:t>其他</w:t>
            </w:r>
          </w:p>
        </w:tc>
        <w:tc>
          <w:tcPr>
            <w:tcW w:w="6490" w:type="dxa"/>
            <w:vAlign w:val="center"/>
          </w:tcPr>
          <w:p w14:paraId="036D6CC2">
            <w:pPr>
              <w:keepNext w:val="0"/>
              <w:keepLines w:val="0"/>
              <w:pageBreakBefore w:val="0"/>
              <w:kinsoku/>
              <w:autoSpaceDE w:val="0"/>
              <w:autoSpaceDN w:val="0"/>
              <w:bidi w:val="0"/>
              <w:adjustRightInd w:val="0"/>
              <w:snapToGrid w:val="0"/>
              <w:spacing w:line="240" w:lineRule="auto"/>
              <w:ind w:firstLine="420" w:firstLineChars="0"/>
              <w:jc w:val="both"/>
              <w:textAlignment w:val="auto"/>
              <w:outlineLvl w:val="9"/>
              <w:rPr>
                <w:rFonts w:hint="default" w:ascii="宋体" w:hAnsi="宋体" w:eastAsia="宋体"/>
                <w:i w:val="0"/>
                <w:iCs w:val="0"/>
                <w:kern w:val="0"/>
                <w:szCs w:val="21"/>
                <w:lang w:val="en-US" w:eastAsia="zh-CN"/>
              </w:rPr>
            </w:pPr>
            <w:r>
              <w:rPr>
                <w:rFonts w:hint="eastAsia" w:ascii="宋体" w:hAnsi="宋体"/>
                <w:i w:val="0"/>
                <w:iCs w:val="0"/>
                <w:kern w:val="0"/>
                <w:szCs w:val="21"/>
                <w:lang w:val="en-US" w:eastAsia="zh-CN"/>
              </w:rPr>
              <w:t>单位法人章：指口语表述中的单位公章，请投标人正确加盖印章。</w:t>
            </w:r>
          </w:p>
        </w:tc>
      </w:tr>
    </w:tbl>
    <w:p w14:paraId="18E4866D">
      <w:pPr>
        <w:pageBreakBefore w:val="0"/>
        <w:kinsoku/>
        <w:topLinePunct w:val="0"/>
        <w:bidi w:val="0"/>
        <w:spacing w:line="20" w:lineRule="exact"/>
        <w:ind w:left="0" w:leftChars="0" w:right="0" w:rightChars="0"/>
        <w:textAlignment w:val="auto"/>
        <w:outlineLvl w:val="9"/>
        <w:rPr>
          <w:rFonts w:ascii="宋体" w:hAnsi="宋体"/>
          <w:b w:val="0"/>
          <w:snapToGrid w:val="0"/>
        </w:rPr>
      </w:pPr>
      <w:bookmarkStart w:id="89" w:name="_Toc224103317"/>
      <w:bookmarkStart w:id="90" w:name="_Toc287620685"/>
      <w:bookmarkStart w:id="91" w:name="_Toc277082552"/>
      <w:bookmarkStart w:id="92" w:name="_Toc430530435"/>
      <w:bookmarkStart w:id="93" w:name="_Toc287607746"/>
      <w:bookmarkStart w:id="94" w:name="_Toc200513126"/>
    </w:p>
    <w:p w14:paraId="2B40BC85">
      <w:pPr>
        <w:pageBreakBefore w:val="0"/>
        <w:kinsoku/>
        <w:topLinePunct w:val="0"/>
        <w:bidi w:val="0"/>
        <w:spacing w:line="200" w:lineRule="exact"/>
        <w:ind w:left="0" w:leftChars="0" w:right="0" w:rightChars="0"/>
        <w:textAlignment w:val="auto"/>
        <w:outlineLvl w:val="9"/>
        <w:rPr>
          <w:rFonts w:ascii="宋体" w:hAnsi="宋体"/>
          <w:b w:val="0"/>
          <w:snapToGrid w:val="0"/>
        </w:rPr>
      </w:pPr>
      <w:r>
        <w:rPr>
          <w:rFonts w:ascii="宋体" w:hAnsi="宋体"/>
          <w:b w:val="0"/>
          <w:snapToGrid w:val="0"/>
        </w:rPr>
        <w:br w:type="page"/>
      </w:r>
    </w:p>
    <w:p w14:paraId="2361BECE">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95" w:name="_Toc8332"/>
      <w:bookmarkStart w:id="96" w:name="_Toc509218710"/>
      <w:r>
        <w:rPr>
          <w:rFonts w:ascii="宋体" w:hAnsi="宋体"/>
          <w:b w:val="0"/>
          <w:snapToGrid w:val="0"/>
        </w:rPr>
        <w:t>1.  总则</w:t>
      </w:r>
      <w:bookmarkEnd w:id="89"/>
      <w:bookmarkEnd w:id="90"/>
      <w:bookmarkEnd w:id="91"/>
      <w:bookmarkEnd w:id="92"/>
      <w:bookmarkEnd w:id="93"/>
      <w:bookmarkEnd w:id="94"/>
      <w:bookmarkEnd w:id="95"/>
      <w:bookmarkEnd w:id="96"/>
    </w:p>
    <w:p w14:paraId="7D28D5F3">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97" w:name="_Toc287607747"/>
      <w:bookmarkStart w:id="98" w:name="_Toc200513127"/>
      <w:bookmarkStart w:id="99" w:name="_Toc430530436"/>
      <w:bookmarkStart w:id="100" w:name="_Toc277082553"/>
      <w:bookmarkStart w:id="101" w:name="_Toc224103318"/>
      <w:bookmarkStart w:id="102" w:name="_Toc22901"/>
      <w:bookmarkStart w:id="103" w:name="_Toc287620686"/>
      <w:bookmarkStart w:id="104" w:name="_Toc509218711"/>
      <w:r>
        <w:rPr>
          <w:rFonts w:ascii="宋体" w:hAnsi="宋体"/>
          <w:b w:val="0"/>
          <w:snapToGrid w:val="0"/>
          <w:sz w:val="24"/>
          <w:szCs w:val="24"/>
        </w:rPr>
        <w:t xml:space="preserve">1.1  </w:t>
      </w:r>
      <w:r>
        <w:rPr>
          <w:rFonts w:hint="eastAsia" w:ascii="宋体" w:hAnsi="宋体"/>
          <w:b w:val="0"/>
          <w:snapToGrid w:val="0"/>
          <w:sz w:val="24"/>
          <w:szCs w:val="24"/>
        </w:rPr>
        <w:t>招标</w:t>
      </w:r>
      <w:r>
        <w:rPr>
          <w:rFonts w:ascii="宋体" w:hAnsi="宋体"/>
          <w:b w:val="0"/>
          <w:snapToGrid w:val="0"/>
          <w:sz w:val="24"/>
          <w:szCs w:val="24"/>
        </w:rPr>
        <w:t>项目概况</w:t>
      </w:r>
      <w:bookmarkEnd w:id="97"/>
      <w:bookmarkEnd w:id="98"/>
      <w:bookmarkEnd w:id="99"/>
      <w:bookmarkEnd w:id="100"/>
      <w:bookmarkEnd w:id="101"/>
      <w:bookmarkEnd w:id="102"/>
      <w:bookmarkEnd w:id="103"/>
      <w:bookmarkEnd w:id="104"/>
    </w:p>
    <w:p w14:paraId="0560F86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1.1.1  本招标项目已具备招标条件，现对</w:t>
      </w:r>
      <w:r>
        <w:rPr>
          <w:rFonts w:hint="eastAsia" w:ascii="宋体" w:hAnsi="宋体"/>
          <w:snapToGrid w:val="0"/>
          <w:kern w:val="0"/>
          <w:szCs w:val="21"/>
        </w:rPr>
        <w:t>货物采购</w:t>
      </w:r>
      <w:r>
        <w:rPr>
          <w:rFonts w:ascii="宋体" w:hAnsi="宋体"/>
          <w:snapToGrid w:val="0"/>
          <w:kern w:val="0"/>
          <w:szCs w:val="21"/>
        </w:rPr>
        <w:t>进行招标。</w:t>
      </w:r>
    </w:p>
    <w:p w14:paraId="2AF7647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1.1.2  招标人：见投标人须知前附表。</w:t>
      </w:r>
    </w:p>
    <w:p w14:paraId="2F9607E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1.1.3  招标代理机构：见投标人须知前附表。</w:t>
      </w:r>
    </w:p>
    <w:p w14:paraId="017B8C4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4</w:t>
      </w:r>
      <w:r>
        <w:rPr>
          <w:rFonts w:ascii="宋体" w:hAnsi="宋体"/>
          <w:snapToGrid w:val="0"/>
          <w:kern w:val="0"/>
          <w:szCs w:val="21"/>
        </w:rPr>
        <w:t xml:space="preserve">  招标项目名称：见投标人须知前附表。</w:t>
      </w:r>
    </w:p>
    <w:p w14:paraId="0081E25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1.1.5  </w:t>
      </w:r>
      <w:r>
        <w:rPr>
          <w:rFonts w:hint="eastAsia" w:ascii="宋体" w:hAnsi="宋体"/>
          <w:snapToGrid w:val="0"/>
          <w:kern w:val="0"/>
          <w:szCs w:val="21"/>
        </w:rPr>
        <w:t>工程项目名称</w:t>
      </w:r>
      <w:r>
        <w:rPr>
          <w:rFonts w:ascii="宋体" w:hAnsi="宋体"/>
          <w:snapToGrid w:val="0"/>
          <w:kern w:val="0"/>
          <w:szCs w:val="21"/>
        </w:rPr>
        <w:t>：见投标人须知前附表。</w:t>
      </w:r>
    </w:p>
    <w:p w14:paraId="0272F88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05" w:name="_Toc287620687"/>
      <w:bookmarkStart w:id="106" w:name="_Toc287607748"/>
      <w:bookmarkStart w:id="107" w:name="_Toc224103319"/>
      <w:bookmarkStart w:id="108" w:name="_Toc509218712"/>
      <w:bookmarkStart w:id="109" w:name="_Toc277082554"/>
      <w:bookmarkStart w:id="110" w:name="_Toc430530437"/>
      <w:bookmarkStart w:id="111" w:name="_Toc200513128"/>
      <w:bookmarkStart w:id="112" w:name="_Toc29373"/>
      <w:r>
        <w:rPr>
          <w:rFonts w:ascii="宋体" w:hAnsi="宋体"/>
          <w:b w:val="0"/>
          <w:snapToGrid w:val="0"/>
          <w:sz w:val="24"/>
          <w:szCs w:val="24"/>
        </w:rPr>
        <w:t xml:space="preserve">1.2  </w:t>
      </w:r>
      <w:r>
        <w:rPr>
          <w:rFonts w:hint="eastAsia" w:ascii="宋体" w:hAnsi="宋体"/>
          <w:b w:val="0"/>
          <w:snapToGrid w:val="0"/>
          <w:sz w:val="24"/>
          <w:szCs w:val="24"/>
        </w:rPr>
        <w:t>招标项目的</w:t>
      </w:r>
      <w:r>
        <w:rPr>
          <w:rFonts w:ascii="宋体" w:hAnsi="宋体"/>
          <w:b w:val="0"/>
          <w:snapToGrid w:val="0"/>
          <w:sz w:val="24"/>
          <w:szCs w:val="24"/>
        </w:rPr>
        <w:t>资金来源和落实情况</w:t>
      </w:r>
      <w:bookmarkEnd w:id="105"/>
      <w:bookmarkEnd w:id="106"/>
      <w:bookmarkEnd w:id="107"/>
      <w:bookmarkEnd w:id="108"/>
      <w:bookmarkEnd w:id="109"/>
      <w:bookmarkEnd w:id="110"/>
      <w:bookmarkEnd w:id="111"/>
      <w:bookmarkEnd w:id="112"/>
    </w:p>
    <w:p w14:paraId="11DD522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1.2.1  资金来源</w:t>
      </w:r>
      <w:r>
        <w:rPr>
          <w:rFonts w:hint="eastAsia" w:ascii="宋体" w:hAnsi="宋体"/>
          <w:snapToGrid w:val="0"/>
          <w:kern w:val="0"/>
          <w:szCs w:val="21"/>
        </w:rPr>
        <w:t>及比例</w:t>
      </w:r>
      <w:r>
        <w:rPr>
          <w:rFonts w:ascii="宋体" w:hAnsi="宋体"/>
          <w:snapToGrid w:val="0"/>
          <w:kern w:val="0"/>
          <w:szCs w:val="21"/>
        </w:rPr>
        <w:t>：见投标人须知前附表。</w:t>
      </w:r>
    </w:p>
    <w:p w14:paraId="351BD1D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1.2.2  资金落实情况：见投标人须知前附表。</w:t>
      </w:r>
    </w:p>
    <w:p w14:paraId="274DFE9E">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13" w:name="_Toc277082555"/>
      <w:bookmarkStart w:id="114" w:name="_Toc287620688"/>
      <w:bookmarkStart w:id="115" w:name="_Toc430530438"/>
      <w:bookmarkStart w:id="116" w:name="_Toc224103320"/>
      <w:bookmarkStart w:id="117" w:name="_Toc287607749"/>
      <w:bookmarkStart w:id="118" w:name="_Toc200513129"/>
      <w:bookmarkStart w:id="119" w:name="_Toc509218713"/>
      <w:bookmarkStart w:id="120" w:name="_Toc32656"/>
      <w:r>
        <w:rPr>
          <w:rFonts w:ascii="宋体" w:hAnsi="宋体"/>
          <w:b w:val="0"/>
          <w:snapToGrid w:val="0"/>
          <w:sz w:val="24"/>
          <w:szCs w:val="24"/>
        </w:rPr>
        <w:t>1.3  招标范围、</w:t>
      </w:r>
      <w:bookmarkEnd w:id="113"/>
      <w:bookmarkEnd w:id="114"/>
      <w:bookmarkEnd w:id="115"/>
      <w:bookmarkEnd w:id="116"/>
      <w:bookmarkEnd w:id="117"/>
      <w:bookmarkEnd w:id="118"/>
      <w:bookmarkEnd w:id="119"/>
      <w:r>
        <w:rPr>
          <w:rFonts w:hint="eastAsia" w:ascii="宋体" w:hAnsi="宋体"/>
          <w:b w:val="0"/>
          <w:snapToGrid w:val="0"/>
          <w:sz w:val="24"/>
          <w:szCs w:val="24"/>
        </w:rPr>
        <w:t>交货期、交货地点和技术性能指标</w:t>
      </w:r>
      <w:bookmarkEnd w:id="120"/>
    </w:p>
    <w:p w14:paraId="61E595E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1.3.1  招标范围：见投标人须知前附表。</w:t>
      </w:r>
    </w:p>
    <w:p w14:paraId="35324E7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1.3.2  </w:t>
      </w:r>
      <w:r>
        <w:rPr>
          <w:rFonts w:hint="eastAsia" w:ascii="宋体" w:hAnsi="宋体"/>
          <w:snapToGrid w:val="0"/>
          <w:kern w:val="0"/>
          <w:szCs w:val="21"/>
        </w:rPr>
        <w:t>交货期</w:t>
      </w:r>
      <w:r>
        <w:rPr>
          <w:rFonts w:ascii="宋体" w:hAnsi="宋体"/>
          <w:snapToGrid w:val="0"/>
          <w:kern w:val="0"/>
          <w:szCs w:val="21"/>
        </w:rPr>
        <w:t>：见投标人须知前附表。</w:t>
      </w:r>
    </w:p>
    <w:p w14:paraId="72D891D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1.3.3  </w:t>
      </w:r>
      <w:r>
        <w:rPr>
          <w:rFonts w:hint="eastAsia" w:ascii="宋体" w:hAnsi="宋体"/>
          <w:snapToGrid w:val="0"/>
          <w:kern w:val="0"/>
          <w:szCs w:val="21"/>
        </w:rPr>
        <w:t>交货地点</w:t>
      </w:r>
      <w:r>
        <w:rPr>
          <w:rFonts w:ascii="宋体" w:hAnsi="宋体"/>
          <w:snapToGrid w:val="0"/>
          <w:kern w:val="0"/>
          <w:szCs w:val="21"/>
        </w:rPr>
        <w:t>：见投标人须知前附表。</w:t>
      </w:r>
    </w:p>
    <w:p w14:paraId="6C7DC90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1.3.</w:t>
      </w:r>
      <w:r>
        <w:rPr>
          <w:rFonts w:hint="eastAsia" w:ascii="宋体" w:hAnsi="宋体"/>
          <w:snapToGrid w:val="0"/>
          <w:kern w:val="0"/>
          <w:szCs w:val="21"/>
        </w:rPr>
        <w:t>4</w:t>
      </w:r>
      <w:r>
        <w:rPr>
          <w:rFonts w:ascii="宋体" w:hAnsi="宋体"/>
          <w:snapToGrid w:val="0"/>
          <w:kern w:val="0"/>
          <w:szCs w:val="21"/>
        </w:rPr>
        <w:t xml:space="preserve">  </w:t>
      </w:r>
      <w:r>
        <w:rPr>
          <w:rFonts w:hint="eastAsia" w:ascii="宋体" w:hAnsi="宋体"/>
          <w:snapToGrid w:val="0"/>
          <w:kern w:val="0"/>
          <w:szCs w:val="21"/>
        </w:rPr>
        <w:t>质量标准、技术性能指标</w:t>
      </w:r>
      <w:r>
        <w:rPr>
          <w:rFonts w:ascii="宋体" w:hAnsi="宋体"/>
          <w:snapToGrid w:val="0"/>
          <w:kern w:val="0"/>
          <w:szCs w:val="21"/>
        </w:rPr>
        <w:t>：见投标人须知前附表。</w:t>
      </w:r>
    </w:p>
    <w:p w14:paraId="18E44074">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21" w:name="_Toc8453"/>
      <w:bookmarkStart w:id="122" w:name="_Toc430530439"/>
      <w:bookmarkStart w:id="123" w:name="_Toc200513130"/>
      <w:bookmarkStart w:id="124" w:name="_Toc224103321"/>
      <w:bookmarkStart w:id="125" w:name="_Toc509218714"/>
      <w:bookmarkStart w:id="126" w:name="_Toc287607750"/>
      <w:bookmarkStart w:id="127" w:name="_Toc277082556"/>
      <w:bookmarkStart w:id="128" w:name="_Toc287620689"/>
      <w:r>
        <w:rPr>
          <w:rFonts w:ascii="宋体" w:hAnsi="宋体"/>
          <w:b w:val="0"/>
          <w:snapToGrid w:val="0"/>
          <w:sz w:val="24"/>
          <w:szCs w:val="24"/>
        </w:rPr>
        <w:t>1.4</w:t>
      </w:r>
      <w:r>
        <w:rPr>
          <w:rFonts w:hint="eastAsia" w:ascii="宋体" w:hAnsi="宋体"/>
          <w:b w:val="0"/>
          <w:snapToGrid w:val="0"/>
          <w:sz w:val="24"/>
          <w:szCs w:val="24"/>
        </w:rPr>
        <w:t>A</w:t>
      </w:r>
      <w:r>
        <w:rPr>
          <w:rFonts w:ascii="宋体" w:hAnsi="宋体"/>
          <w:b w:val="0"/>
          <w:snapToGrid w:val="0"/>
          <w:sz w:val="24"/>
          <w:szCs w:val="24"/>
        </w:rPr>
        <w:t xml:space="preserve">  投标人资格要求（</w:t>
      </w:r>
      <w:r>
        <w:rPr>
          <w:rFonts w:hint="eastAsia" w:ascii="宋体" w:hAnsi="宋体"/>
          <w:b w:val="0"/>
          <w:snapToGrid w:val="0"/>
          <w:sz w:val="24"/>
          <w:szCs w:val="24"/>
        </w:rPr>
        <w:t>适用于已进行资格预审的</w:t>
      </w:r>
      <w:r>
        <w:rPr>
          <w:rFonts w:ascii="宋体" w:hAnsi="宋体"/>
          <w:b w:val="0"/>
          <w:snapToGrid w:val="0"/>
          <w:sz w:val="24"/>
          <w:szCs w:val="24"/>
        </w:rPr>
        <w:t>）</w:t>
      </w:r>
      <w:bookmarkEnd w:id="121"/>
      <w:bookmarkEnd w:id="122"/>
      <w:bookmarkEnd w:id="123"/>
      <w:bookmarkEnd w:id="124"/>
      <w:bookmarkEnd w:id="125"/>
      <w:bookmarkEnd w:id="126"/>
      <w:bookmarkEnd w:id="127"/>
      <w:bookmarkEnd w:id="128"/>
    </w:p>
    <w:p w14:paraId="492D1BE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投标人应是收到招标人发出投标邀请书的单位。</w:t>
      </w:r>
    </w:p>
    <w:p w14:paraId="1C562066">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29" w:name="_Toc200513131"/>
      <w:bookmarkStart w:id="130" w:name="_Toc224103322"/>
      <w:bookmarkStart w:id="131" w:name="_Toc430530440"/>
      <w:bookmarkStart w:id="132" w:name="_Toc287620690"/>
      <w:bookmarkStart w:id="133" w:name="_Toc277082557"/>
      <w:bookmarkStart w:id="134" w:name="_Toc287607751"/>
      <w:bookmarkStart w:id="135" w:name="_Toc509218715"/>
      <w:bookmarkStart w:id="136" w:name="_Toc12047"/>
      <w:r>
        <w:rPr>
          <w:rFonts w:ascii="宋体" w:hAnsi="宋体"/>
          <w:b w:val="0"/>
          <w:snapToGrid w:val="0"/>
          <w:sz w:val="24"/>
          <w:szCs w:val="24"/>
        </w:rPr>
        <w:t>1.4</w:t>
      </w:r>
      <w:r>
        <w:rPr>
          <w:rFonts w:hint="eastAsia" w:ascii="宋体" w:hAnsi="宋体"/>
          <w:b w:val="0"/>
          <w:snapToGrid w:val="0"/>
          <w:sz w:val="24"/>
          <w:szCs w:val="24"/>
        </w:rPr>
        <w:t>B</w:t>
      </w:r>
      <w:r>
        <w:rPr>
          <w:rFonts w:ascii="宋体" w:hAnsi="宋体"/>
          <w:b w:val="0"/>
          <w:snapToGrid w:val="0"/>
          <w:sz w:val="24"/>
          <w:szCs w:val="24"/>
        </w:rPr>
        <w:t xml:space="preserve">  投标人资格要求（</w:t>
      </w:r>
      <w:r>
        <w:rPr>
          <w:rFonts w:hint="eastAsia" w:ascii="宋体" w:hAnsi="宋体"/>
          <w:b w:val="0"/>
          <w:snapToGrid w:val="0"/>
          <w:sz w:val="24"/>
          <w:szCs w:val="24"/>
        </w:rPr>
        <w:t>适用于未进行资格预审的</w:t>
      </w:r>
      <w:r>
        <w:rPr>
          <w:rFonts w:ascii="宋体" w:hAnsi="宋体"/>
          <w:b w:val="0"/>
          <w:snapToGrid w:val="0"/>
          <w:sz w:val="24"/>
          <w:szCs w:val="24"/>
        </w:rPr>
        <w:t>）</w:t>
      </w:r>
      <w:bookmarkEnd w:id="129"/>
      <w:bookmarkEnd w:id="130"/>
      <w:bookmarkEnd w:id="131"/>
      <w:bookmarkEnd w:id="132"/>
      <w:bookmarkEnd w:id="133"/>
      <w:bookmarkEnd w:id="134"/>
      <w:bookmarkEnd w:id="135"/>
      <w:bookmarkEnd w:id="136"/>
    </w:p>
    <w:p w14:paraId="3522FC5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1.4.1 投标人应具备承担</w:t>
      </w:r>
      <w:r>
        <w:rPr>
          <w:rFonts w:hint="eastAsia" w:ascii="宋体" w:hAnsi="宋体"/>
          <w:snapToGrid w:val="0"/>
          <w:kern w:val="0"/>
          <w:szCs w:val="21"/>
        </w:rPr>
        <w:t>本招标项目</w:t>
      </w:r>
      <w:r>
        <w:rPr>
          <w:rFonts w:ascii="宋体" w:hAnsi="宋体"/>
          <w:snapToGrid w:val="0"/>
          <w:kern w:val="0"/>
          <w:szCs w:val="21"/>
        </w:rPr>
        <w:t>的资质条件、能力和信誉</w:t>
      </w:r>
      <w:r>
        <w:rPr>
          <w:rFonts w:hint="eastAsia" w:ascii="宋体" w:hAnsi="宋体"/>
          <w:snapToGrid w:val="0"/>
          <w:kern w:val="0"/>
          <w:szCs w:val="21"/>
        </w:rPr>
        <w:t>：</w:t>
      </w:r>
    </w:p>
    <w:p w14:paraId="5B12B33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lang w:val="en-US" w:eastAsia="zh-CN"/>
        </w:rPr>
        <w:t>营业执照</w:t>
      </w:r>
      <w:r>
        <w:rPr>
          <w:rFonts w:hint="eastAsia" w:ascii="宋体" w:hAnsi="宋体"/>
          <w:szCs w:val="21"/>
          <w:lang w:val="en-US" w:eastAsia="zh-CN"/>
        </w:rPr>
        <w:t>和</w:t>
      </w:r>
      <w:r>
        <w:rPr>
          <w:rFonts w:ascii="宋体" w:hAnsi="宋体"/>
          <w:szCs w:val="21"/>
        </w:rPr>
        <w:t>资质</w:t>
      </w:r>
      <w:r>
        <w:rPr>
          <w:rFonts w:hint="eastAsia" w:ascii="宋体" w:hAnsi="宋体"/>
          <w:szCs w:val="21"/>
        </w:rPr>
        <w:t>要求</w:t>
      </w:r>
      <w:r>
        <w:rPr>
          <w:rFonts w:ascii="宋体" w:hAnsi="宋体"/>
          <w:snapToGrid w:val="0"/>
          <w:kern w:val="0"/>
          <w:szCs w:val="21"/>
        </w:rPr>
        <w:t>：见投标人须知前附表；</w:t>
      </w:r>
    </w:p>
    <w:p w14:paraId="2BD9C51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（2）财务要求：见投标人须知前附表；</w:t>
      </w:r>
    </w:p>
    <w:p w14:paraId="16EBE2D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（3）业绩要求：见投标人须知前附表；</w:t>
      </w:r>
    </w:p>
    <w:p w14:paraId="4F23581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w:t>
      </w:r>
      <w:r>
        <w:rPr>
          <w:rFonts w:hint="eastAsia" w:ascii="宋体" w:hAnsi="宋体" w:eastAsia="宋体" w:cs="宋体"/>
          <w:sz w:val="21"/>
          <w:szCs w:val="21"/>
          <w:lang w:eastAsia="zh-CN" w:bidi="ar"/>
        </w:rPr>
        <w:t>投标截止日投标资格情况</w:t>
      </w:r>
      <w:r>
        <w:rPr>
          <w:rFonts w:ascii="宋体" w:hAnsi="宋体"/>
          <w:snapToGrid w:val="0"/>
          <w:kern w:val="0"/>
          <w:szCs w:val="21"/>
        </w:rPr>
        <w:t>：见投标人须知前附表；</w:t>
      </w:r>
    </w:p>
    <w:p w14:paraId="6291059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5</w:t>
      </w:r>
      <w:r>
        <w:rPr>
          <w:rFonts w:ascii="宋体" w:hAnsi="宋体"/>
          <w:snapToGrid w:val="0"/>
          <w:kern w:val="0"/>
          <w:szCs w:val="21"/>
        </w:rPr>
        <w:t>）其他要求：见投标人须知前附表。</w:t>
      </w:r>
    </w:p>
    <w:p w14:paraId="15086B0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1.4.2  投标人须知前附表规定接受联合体投标的，</w:t>
      </w:r>
      <w:r>
        <w:rPr>
          <w:rFonts w:hint="eastAsia" w:ascii="宋体" w:hAnsi="宋体"/>
          <w:snapToGrid w:val="0"/>
          <w:kern w:val="0"/>
          <w:szCs w:val="21"/>
        </w:rPr>
        <w:t>联合体</w:t>
      </w:r>
      <w:r>
        <w:rPr>
          <w:rFonts w:ascii="宋体" w:hAnsi="宋体"/>
          <w:snapToGrid w:val="0"/>
          <w:kern w:val="0"/>
          <w:szCs w:val="21"/>
        </w:rPr>
        <w:t>除应符合本章第1.4.1项和投标人须知前附表的要求外，还应遵守以下规定：</w:t>
      </w:r>
    </w:p>
    <w:p w14:paraId="6754717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（1）联合体各方应按招标文件提供的格式签订</w:t>
      </w:r>
      <w:r>
        <w:rPr>
          <w:rFonts w:hint="eastAsia" w:ascii="宋体" w:hAnsi="宋体"/>
          <w:snapToGrid w:val="0"/>
          <w:kern w:val="0"/>
          <w:szCs w:val="21"/>
          <w:lang w:eastAsia="zh-CN"/>
        </w:rPr>
        <w:t>共同投标协议</w:t>
      </w:r>
      <w:r>
        <w:rPr>
          <w:rFonts w:ascii="宋体" w:hAnsi="宋体"/>
          <w:snapToGrid w:val="0"/>
          <w:kern w:val="0"/>
          <w:szCs w:val="21"/>
        </w:rPr>
        <w:t>，明确联合体牵头人和各方权利义务，并承诺就中标项目向招标人承担连带责任；</w:t>
      </w:r>
    </w:p>
    <w:p w14:paraId="40FD997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（2）联合体各方均应当具备承担招标项目的相应能力；</w:t>
      </w:r>
      <w:r>
        <w:rPr>
          <w:rFonts w:hint="eastAsia" w:ascii="宋体" w:hAnsi="宋体"/>
          <w:snapToGrid w:val="0"/>
          <w:kern w:val="0"/>
          <w:szCs w:val="21"/>
          <w:lang w:eastAsia="zh-CN"/>
        </w:rPr>
        <w:t>共同投标协议</w:t>
      </w:r>
      <w:r>
        <w:rPr>
          <w:rFonts w:hint="eastAsia" w:ascii="宋体" w:hAnsi="宋体"/>
          <w:snapToGrid w:val="0"/>
          <w:kern w:val="0"/>
          <w:szCs w:val="21"/>
        </w:rPr>
        <w:t>约定</w:t>
      </w:r>
      <w:r>
        <w:rPr>
          <w:rFonts w:ascii="宋体" w:hAnsi="宋体"/>
          <w:snapToGrid w:val="0"/>
          <w:kern w:val="0"/>
          <w:szCs w:val="21"/>
        </w:rPr>
        <w:t>同一专业</w:t>
      </w:r>
      <w:r>
        <w:rPr>
          <w:rFonts w:hint="eastAsia" w:ascii="宋体" w:hAnsi="宋体"/>
          <w:snapToGrid w:val="0"/>
          <w:kern w:val="0"/>
          <w:szCs w:val="21"/>
        </w:rPr>
        <w:t>分工由两个及以上</w:t>
      </w:r>
      <w:r>
        <w:rPr>
          <w:rFonts w:ascii="宋体" w:hAnsi="宋体"/>
          <w:snapToGrid w:val="0"/>
          <w:kern w:val="0"/>
          <w:szCs w:val="21"/>
        </w:rPr>
        <w:t>单位</w:t>
      </w:r>
      <w:r>
        <w:rPr>
          <w:rFonts w:hint="eastAsia" w:ascii="宋体" w:hAnsi="宋体"/>
          <w:snapToGrid w:val="0"/>
          <w:kern w:val="0"/>
          <w:szCs w:val="21"/>
        </w:rPr>
        <w:t>共同承担的</w:t>
      </w:r>
      <w:r>
        <w:rPr>
          <w:rFonts w:ascii="宋体" w:hAnsi="宋体"/>
          <w:snapToGrid w:val="0"/>
          <w:kern w:val="0"/>
          <w:szCs w:val="21"/>
        </w:rPr>
        <w:t>，按照资质等级较低的单位确定资质等级；</w:t>
      </w:r>
    </w:p>
    <w:p w14:paraId="1D1F4F4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（3）联合体各方不得再以自己名义单独或参加其他联合体在</w:t>
      </w:r>
      <w:r>
        <w:rPr>
          <w:rFonts w:hint="eastAsia" w:ascii="宋体" w:hAnsi="宋体"/>
          <w:snapToGrid w:val="0"/>
          <w:kern w:val="0"/>
          <w:szCs w:val="21"/>
        </w:rPr>
        <w:t>本招标项目同一标段中</w:t>
      </w:r>
      <w:r>
        <w:rPr>
          <w:rFonts w:ascii="宋体" w:hAnsi="宋体"/>
          <w:snapToGrid w:val="0"/>
          <w:kern w:val="0"/>
          <w:szCs w:val="21"/>
        </w:rPr>
        <w:t>投标</w:t>
      </w:r>
      <w:r>
        <w:rPr>
          <w:rFonts w:hint="eastAsia" w:ascii="宋体" w:hAnsi="宋体"/>
          <w:snapToGrid w:val="0"/>
          <w:kern w:val="0"/>
          <w:szCs w:val="21"/>
        </w:rPr>
        <w:t>，否则各相关投标均无效</w:t>
      </w:r>
      <w:r>
        <w:rPr>
          <w:rFonts w:ascii="宋体" w:hAnsi="宋体"/>
          <w:snapToGrid w:val="0"/>
          <w:kern w:val="0"/>
          <w:szCs w:val="21"/>
        </w:rPr>
        <w:t>。</w:t>
      </w:r>
    </w:p>
    <w:p w14:paraId="4B11E2A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1.4.3  投标人不得存在下列情形之一：</w:t>
      </w:r>
    </w:p>
    <w:p w14:paraId="3AB5B29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ascii="宋体" w:hAnsi="宋体"/>
          <w:snapToGrid w:val="0"/>
          <w:kern w:val="0"/>
          <w:position w:val="-2"/>
          <w:szCs w:val="21"/>
        </w:rPr>
        <w:t>（</w:t>
      </w:r>
      <w:r>
        <w:rPr>
          <w:rFonts w:hint="eastAsia" w:ascii="宋体" w:hAnsi="宋体"/>
          <w:snapToGrid w:val="0"/>
          <w:kern w:val="0"/>
          <w:position w:val="-2"/>
          <w:szCs w:val="21"/>
        </w:rPr>
        <w:t>1</w:t>
      </w:r>
      <w:r>
        <w:rPr>
          <w:rFonts w:ascii="宋体" w:hAnsi="宋体"/>
          <w:snapToGrid w:val="0"/>
          <w:kern w:val="0"/>
          <w:position w:val="-2"/>
          <w:szCs w:val="21"/>
        </w:rPr>
        <w:t>）与招标人存在利害关系且可能影响招标公正性</w:t>
      </w:r>
      <w:r>
        <w:rPr>
          <w:rFonts w:hint="eastAsia" w:ascii="宋体" w:hAnsi="宋体"/>
          <w:snapToGrid w:val="0"/>
          <w:kern w:val="0"/>
          <w:position w:val="-2"/>
          <w:szCs w:val="21"/>
        </w:rPr>
        <w:t>的法人、其他组织或者个人</w:t>
      </w:r>
      <w:r>
        <w:rPr>
          <w:rFonts w:ascii="宋体" w:hAnsi="宋体"/>
          <w:snapToGrid w:val="0"/>
          <w:kern w:val="0"/>
          <w:position w:val="-2"/>
          <w:szCs w:val="21"/>
        </w:rPr>
        <w:t>；</w:t>
      </w:r>
    </w:p>
    <w:p w14:paraId="7C7459B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hint="eastAsia" w:ascii="宋体" w:hAnsi="宋体"/>
          <w:snapToGrid w:val="0"/>
          <w:kern w:val="0"/>
          <w:position w:val="-2"/>
          <w:szCs w:val="21"/>
        </w:rPr>
        <w:t>（2）</w:t>
      </w:r>
      <w:r>
        <w:rPr>
          <w:rFonts w:ascii="宋体" w:hAnsi="宋体"/>
          <w:snapToGrid w:val="0"/>
          <w:kern w:val="0"/>
          <w:position w:val="-2"/>
          <w:szCs w:val="21"/>
        </w:rPr>
        <w:t>与本招标项目的其他投标人为同一个单位负责人；</w:t>
      </w:r>
    </w:p>
    <w:p w14:paraId="0ED2636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position w:val="-2"/>
          <w:szCs w:val="21"/>
        </w:rPr>
        <w:t>（3）</w:t>
      </w:r>
      <w:r>
        <w:t>与本招标项目的其他投标人存在控股、管理关系；</w:t>
      </w:r>
    </w:p>
    <w:p w14:paraId="66F61E3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hint="eastAsia" w:ascii="宋体" w:hAnsi="宋体"/>
          <w:snapToGrid w:val="0"/>
          <w:kern w:val="0"/>
          <w:position w:val="-2"/>
          <w:szCs w:val="21"/>
        </w:rPr>
        <w:t>（5）为本招标项目提供过设计、编制技术规范和其他文件的咨询服务；</w:t>
      </w:r>
    </w:p>
    <w:p w14:paraId="24791EB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hint="eastAsia" w:ascii="宋体" w:hAnsi="宋体"/>
          <w:snapToGrid w:val="0"/>
          <w:kern w:val="0"/>
          <w:position w:val="-2"/>
          <w:szCs w:val="21"/>
        </w:rPr>
        <w:t>（6）为本工程项目的相关监理人，或者与本工程项目的相关监理人存在隶属关系或者其他利害关系；</w:t>
      </w:r>
    </w:p>
    <w:p w14:paraId="5E154BD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7</w:t>
      </w:r>
      <w:r>
        <w:rPr>
          <w:rFonts w:ascii="宋体" w:hAnsi="宋体"/>
          <w:snapToGrid w:val="0"/>
          <w:kern w:val="0"/>
          <w:szCs w:val="21"/>
        </w:rPr>
        <w:t>）为本</w:t>
      </w:r>
      <w:r>
        <w:rPr>
          <w:rFonts w:hint="eastAsia" w:ascii="宋体" w:hAnsi="宋体"/>
          <w:snapToGrid w:val="0"/>
          <w:kern w:val="0"/>
          <w:szCs w:val="21"/>
        </w:rPr>
        <w:t>招标项目</w:t>
      </w:r>
      <w:r>
        <w:rPr>
          <w:rFonts w:ascii="宋体" w:hAnsi="宋体"/>
          <w:snapToGrid w:val="0"/>
          <w:kern w:val="0"/>
          <w:szCs w:val="21"/>
        </w:rPr>
        <w:t>的代建人；</w:t>
      </w:r>
    </w:p>
    <w:p w14:paraId="1577272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8</w:t>
      </w:r>
      <w:r>
        <w:rPr>
          <w:rFonts w:ascii="宋体" w:hAnsi="宋体"/>
          <w:snapToGrid w:val="0"/>
          <w:kern w:val="0"/>
          <w:szCs w:val="21"/>
        </w:rPr>
        <w:t>）为</w:t>
      </w:r>
      <w:r>
        <w:rPr>
          <w:rFonts w:hint="eastAsia" w:ascii="宋体" w:hAnsi="宋体"/>
          <w:snapToGrid w:val="0"/>
          <w:kern w:val="0"/>
          <w:szCs w:val="21"/>
        </w:rPr>
        <w:t>本招标项目的</w:t>
      </w:r>
      <w:r>
        <w:rPr>
          <w:rFonts w:ascii="宋体" w:hAnsi="宋体"/>
          <w:snapToGrid w:val="0"/>
          <w:kern w:val="0"/>
          <w:szCs w:val="21"/>
        </w:rPr>
        <w:t>招标代理</w:t>
      </w:r>
      <w:r>
        <w:rPr>
          <w:rFonts w:hint="eastAsia" w:ascii="宋体" w:hAnsi="宋体"/>
          <w:snapToGrid w:val="0"/>
          <w:kern w:val="0"/>
          <w:szCs w:val="21"/>
        </w:rPr>
        <w:t>机构</w:t>
      </w:r>
      <w:r>
        <w:rPr>
          <w:rFonts w:ascii="宋体" w:hAnsi="宋体"/>
          <w:snapToGrid w:val="0"/>
          <w:kern w:val="0"/>
          <w:szCs w:val="21"/>
        </w:rPr>
        <w:t>；</w:t>
      </w:r>
    </w:p>
    <w:p w14:paraId="30BB0D8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9</w:t>
      </w:r>
      <w:r>
        <w:rPr>
          <w:rFonts w:ascii="宋体" w:hAnsi="宋体"/>
          <w:snapToGrid w:val="0"/>
          <w:kern w:val="0"/>
          <w:szCs w:val="21"/>
        </w:rPr>
        <w:t>）与</w:t>
      </w:r>
      <w:r>
        <w:rPr>
          <w:rFonts w:hint="eastAsia" w:ascii="宋体" w:hAnsi="宋体"/>
          <w:snapToGrid w:val="0"/>
          <w:kern w:val="0"/>
          <w:szCs w:val="21"/>
        </w:rPr>
        <w:t>本招标项目的监理人或</w:t>
      </w:r>
      <w:r>
        <w:rPr>
          <w:rFonts w:ascii="宋体" w:hAnsi="宋体"/>
          <w:snapToGrid w:val="0"/>
          <w:kern w:val="0"/>
          <w:szCs w:val="21"/>
        </w:rPr>
        <w:t>代建人或招标代理机构同为一个法定代表人；</w:t>
      </w:r>
    </w:p>
    <w:p w14:paraId="05CBB7E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10</w:t>
      </w:r>
      <w:r>
        <w:rPr>
          <w:rFonts w:ascii="宋体" w:hAnsi="宋体"/>
          <w:snapToGrid w:val="0"/>
          <w:kern w:val="0"/>
          <w:szCs w:val="21"/>
        </w:rPr>
        <w:t>）与本招标项目的</w:t>
      </w:r>
      <w:r>
        <w:rPr>
          <w:rFonts w:hint="eastAsia" w:ascii="宋体" w:hAnsi="宋体"/>
          <w:snapToGrid w:val="0"/>
          <w:kern w:val="0"/>
          <w:szCs w:val="21"/>
        </w:rPr>
        <w:t>监理人或</w:t>
      </w:r>
      <w:r>
        <w:rPr>
          <w:rFonts w:ascii="宋体" w:hAnsi="宋体"/>
          <w:snapToGrid w:val="0"/>
          <w:kern w:val="0"/>
          <w:szCs w:val="21"/>
        </w:rPr>
        <w:t>代建人或招标代理机构</w:t>
      </w:r>
      <w:r>
        <w:rPr>
          <w:rFonts w:hint="eastAsia" w:ascii="宋体" w:hAnsi="宋体"/>
          <w:snapToGrid w:val="0"/>
          <w:kern w:val="0"/>
          <w:szCs w:val="21"/>
        </w:rPr>
        <w:t>存在</w:t>
      </w:r>
      <w:r>
        <w:rPr>
          <w:rFonts w:ascii="宋体" w:hAnsi="宋体"/>
          <w:snapToGrid w:val="0"/>
          <w:kern w:val="0"/>
          <w:szCs w:val="21"/>
        </w:rPr>
        <w:t>控股或参股</w:t>
      </w:r>
      <w:r>
        <w:rPr>
          <w:rFonts w:hint="eastAsia" w:ascii="宋体" w:hAnsi="宋体"/>
          <w:snapToGrid w:val="0"/>
          <w:kern w:val="0"/>
          <w:szCs w:val="21"/>
        </w:rPr>
        <w:t>关系</w:t>
      </w:r>
      <w:r>
        <w:rPr>
          <w:rFonts w:ascii="宋体" w:hAnsi="宋体"/>
          <w:snapToGrid w:val="0"/>
          <w:kern w:val="0"/>
          <w:szCs w:val="21"/>
        </w:rPr>
        <w:t>；</w:t>
      </w:r>
    </w:p>
    <w:p w14:paraId="77B32F8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lang w:val="en-US" w:eastAsia="zh-CN"/>
        </w:rPr>
        <w:t>1</w:t>
      </w:r>
      <w:r>
        <w:rPr>
          <w:rFonts w:ascii="宋体" w:hAnsi="宋体"/>
          <w:snapToGrid w:val="0"/>
          <w:kern w:val="0"/>
          <w:szCs w:val="21"/>
        </w:rPr>
        <w:t>）</w:t>
      </w:r>
      <w:bookmarkStart w:id="137" w:name="_Hlk66280425"/>
      <w:r>
        <w:rPr>
          <w:rFonts w:ascii="宋体" w:hAnsi="宋体"/>
          <w:snapToGrid w:val="0"/>
          <w:kern w:val="0"/>
          <w:szCs w:val="21"/>
        </w:rPr>
        <w:t>被责令停产停业、暂扣或者吊销许可证、暂扣或者吊销执照；</w:t>
      </w:r>
      <w:bookmarkEnd w:id="137"/>
    </w:p>
    <w:p w14:paraId="6CFA2BC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lang w:val="en-US" w:eastAsia="zh-CN"/>
        </w:rPr>
        <w:t>2</w:t>
      </w:r>
      <w:r>
        <w:rPr>
          <w:rFonts w:ascii="宋体" w:hAnsi="宋体"/>
          <w:snapToGrid w:val="0"/>
          <w:kern w:val="0"/>
          <w:szCs w:val="21"/>
        </w:rPr>
        <w:t>）</w:t>
      </w:r>
      <w:bookmarkStart w:id="138" w:name="_Hlk66280433"/>
      <w:r>
        <w:rPr>
          <w:rFonts w:ascii="宋体" w:hAnsi="宋体"/>
          <w:snapToGrid w:val="0"/>
          <w:kern w:val="0"/>
          <w:szCs w:val="21"/>
        </w:rPr>
        <w:t>进入清算程序，或被宣告破产，或其他丧失履约能力的情形；</w:t>
      </w:r>
      <w:bookmarkEnd w:id="138"/>
    </w:p>
    <w:p w14:paraId="5F4F946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（1</w:t>
      </w:r>
      <w:r>
        <w:rPr>
          <w:rFonts w:hint="eastAsia" w:ascii="宋体" w:hAnsi="宋体"/>
          <w:snapToGrid w:val="0"/>
          <w:kern w:val="0"/>
          <w:szCs w:val="21"/>
          <w:lang w:val="en-US" w:eastAsia="zh-CN"/>
        </w:rPr>
        <w:t>3</w:t>
      </w:r>
      <w:r>
        <w:rPr>
          <w:rFonts w:hint="eastAsia" w:ascii="宋体" w:hAnsi="宋体"/>
          <w:snapToGrid w:val="0"/>
          <w:kern w:val="0"/>
          <w:szCs w:val="21"/>
        </w:rPr>
        <w:t>）被市场监督管理机关在全国企业信用信息公示系统中列入严重违法失信企业名单；</w:t>
      </w:r>
    </w:p>
    <w:p w14:paraId="5F24A39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lang w:val="en-US" w:eastAsia="zh-CN"/>
        </w:rPr>
        <w:t>4</w:t>
      </w:r>
      <w:r>
        <w:rPr>
          <w:rFonts w:ascii="宋体" w:hAnsi="宋体"/>
          <w:snapToGrid w:val="0"/>
          <w:kern w:val="0"/>
          <w:szCs w:val="21"/>
        </w:rPr>
        <w:t>）法律法规或投标人须知前附表规定的其他情形。</w:t>
      </w:r>
    </w:p>
    <w:p w14:paraId="669875D9">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39" w:name="_Toc430530441"/>
      <w:bookmarkStart w:id="140" w:name="_Toc287607752"/>
      <w:bookmarkStart w:id="141" w:name="_Toc3874"/>
      <w:bookmarkStart w:id="142" w:name="_Toc200513132"/>
      <w:bookmarkStart w:id="143" w:name="_Toc277082558"/>
      <w:bookmarkStart w:id="144" w:name="_Toc287620691"/>
      <w:bookmarkStart w:id="145" w:name="_Toc509218716"/>
      <w:bookmarkStart w:id="146" w:name="_Toc224103323"/>
      <w:r>
        <w:rPr>
          <w:rFonts w:ascii="宋体" w:hAnsi="宋体"/>
          <w:b w:val="0"/>
          <w:snapToGrid w:val="0"/>
          <w:sz w:val="24"/>
          <w:szCs w:val="24"/>
        </w:rPr>
        <w:t>1.5  费用承担</w:t>
      </w:r>
      <w:bookmarkEnd w:id="139"/>
      <w:bookmarkEnd w:id="140"/>
      <w:bookmarkEnd w:id="141"/>
      <w:bookmarkEnd w:id="142"/>
      <w:bookmarkEnd w:id="143"/>
      <w:bookmarkEnd w:id="144"/>
      <w:bookmarkEnd w:id="145"/>
      <w:bookmarkEnd w:id="146"/>
    </w:p>
    <w:p w14:paraId="5F2C6C1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投标人准备和参加投标活动发生的费用自理。</w:t>
      </w:r>
    </w:p>
    <w:p w14:paraId="7FDB225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47" w:name="_Toc287607753"/>
      <w:bookmarkStart w:id="148" w:name="_Toc27648"/>
      <w:bookmarkStart w:id="149" w:name="_Toc277082559"/>
      <w:bookmarkStart w:id="150" w:name="_Toc509218717"/>
      <w:bookmarkStart w:id="151" w:name="_Toc430530442"/>
      <w:bookmarkStart w:id="152" w:name="_Toc287620692"/>
      <w:bookmarkStart w:id="153" w:name="_Toc224103324"/>
      <w:bookmarkStart w:id="154" w:name="_Toc200513133"/>
      <w:r>
        <w:rPr>
          <w:rFonts w:ascii="宋体" w:hAnsi="宋体"/>
          <w:b w:val="0"/>
          <w:snapToGrid w:val="0"/>
          <w:sz w:val="24"/>
          <w:szCs w:val="24"/>
        </w:rPr>
        <w:t>1.6  保密</w:t>
      </w:r>
      <w:bookmarkEnd w:id="147"/>
      <w:bookmarkEnd w:id="148"/>
      <w:bookmarkEnd w:id="149"/>
      <w:bookmarkEnd w:id="150"/>
      <w:bookmarkEnd w:id="151"/>
      <w:bookmarkEnd w:id="152"/>
      <w:bookmarkEnd w:id="153"/>
      <w:bookmarkEnd w:id="154"/>
    </w:p>
    <w:p w14:paraId="5CE3D3F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参与招标投标活动的各方应对招标文件和投标文件中的商业和技术等秘密保密，否则应承担相应的法律责任。</w:t>
      </w:r>
    </w:p>
    <w:p w14:paraId="4DB2875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55" w:name="_Toc430530443"/>
      <w:bookmarkStart w:id="156" w:name="_Toc224103325"/>
      <w:bookmarkStart w:id="157" w:name="_Toc200513134"/>
      <w:bookmarkStart w:id="158" w:name="_Toc287607754"/>
      <w:bookmarkStart w:id="159" w:name="_Toc509218718"/>
      <w:bookmarkStart w:id="160" w:name="_Toc19220"/>
      <w:bookmarkStart w:id="161" w:name="_Toc287620693"/>
      <w:bookmarkStart w:id="162" w:name="_Toc277082560"/>
      <w:r>
        <w:rPr>
          <w:rFonts w:ascii="宋体" w:hAnsi="宋体"/>
          <w:b w:val="0"/>
          <w:snapToGrid w:val="0"/>
          <w:sz w:val="24"/>
          <w:szCs w:val="24"/>
        </w:rPr>
        <w:t>1.7  语言文字</w:t>
      </w:r>
      <w:bookmarkEnd w:id="155"/>
      <w:bookmarkEnd w:id="156"/>
      <w:bookmarkEnd w:id="157"/>
      <w:bookmarkEnd w:id="158"/>
      <w:bookmarkEnd w:id="159"/>
      <w:bookmarkEnd w:id="160"/>
      <w:bookmarkEnd w:id="161"/>
      <w:bookmarkEnd w:id="162"/>
    </w:p>
    <w:p w14:paraId="4B62D0F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招标投标文件使用的语言文字为中文。专用术语使用外文的，应附有中文注释。</w:t>
      </w:r>
    </w:p>
    <w:p w14:paraId="261D77A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63" w:name="_Toc277082561"/>
      <w:bookmarkStart w:id="164" w:name="_Toc287607755"/>
      <w:bookmarkStart w:id="165" w:name="_Toc287620694"/>
      <w:bookmarkStart w:id="166" w:name="_Toc17922"/>
      <w:bookmarkStart w:id="167" w:name="_Toc200513135"/>
      <w:bookmarkStart w:id="168" w:name="_Toc224103326"/>
      <w:bookmarkStart w:id="169" w:name="_Toc509218719"/>
      <w:bookmarkStart w:id="170" w:name="_Toc430530444"/>
      <w:r>
        <w:rPr>
          <w:rFonts w:ascii="宋体" w:hAnsi="宋体"/>
          <w:b w:val="0"/>
          <w:snapToGrid w:val="0"/>
          <w:sz w:val="24"/>
          <w:szCs w:val="24"/>
        </w:rPr>
        <w:t>1.8  计量单位</w:t>
      </w:r>
      <w:bookmarkEnd w:id="163"/>
      <w:bookmarkEnd w:id="164"/>
      <w:bookmarkEnd w:id="165"/>
      <w:bookmarkEnd w:id="166"/>
      <w:bookmarkEnd w:id="167"/>
      <w:bookmarkEnd w:id="168"/>
      <w:bookmarkEnd w:id="169"/>
      <w:bookmarkEnd w:id="170"/>
    </w:p>
    <w:p w14:paraId="7A19A04C">
      <w:pPr>
        <w:pageBreakBefore w:val="0"/>
        <w:kinsoku/>
        <w:topLinePunct w:val="0"/>
        <w:autoSpaceDE w:val="0"/>
        <w:autoSpaceDN w:val="0"/>
        <w:bidi w:val="0"/>
        <w:adjustRightInd w:val="0"/>
        <w:snapToGrid w:val="0"/>
        <w:spacing w:line="360" w:lineRule="auto"/>
        <w:ind w:left="0" w:leftChars="0" w:right="0" w:rightChars="0" w:firstLine="424" w:firstLineChars="202"/>
        <w:textAlignment w:val="auto"/>
        <w:outlineLvl w:val="9"/>
        <w:rPr>
          <w:rFonts w:ascii="宋体" w:hAnsi="宋体"/>
          <w:snapToGrid w:val="0"/>
          <w:kern w:val="0"/>
          <w:szCs w:val="21"/>
        </w:rPr>
      </w:pPr>
      <w:r>
        <w:rPr>
          <w:rFonts w:ascii="宋体" w:hAnsi="宋体"/>
          <w:snapToGrid w:val="0"/>
          <w:kern w:val="0"/>
          <w:szCs w:val="21"/>
        </w:rPr>
        <w:t>所有计量均采用中华人民共和国法定计量单位。</w:t>
      </w:r>
    </w:p>
    <w:p w14:paraId="25A28A6D">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71" w:name="_Toc224103328"/>
      <w:bookmarkStart w:id="172" w:name="_Toc24872"/>
      <w:bookmarkStart w:id="173" w:name="_Toc287620696"/>
      <w:bookmarkStart w:id="174" w:name="_Toc287607757"/>
      <w:bookmarkStart w:id="175" w:name="_Toc200513137"/>
      <w:bookmarkStart w:id="176" w:name="_Toc277082563"/>
      <w:bookmarkStart w:id="177" w:name="_Toc430530446"/>
      <w:bookmarkStart w:id="178" w:name="_Toc509218721"/>
      <w:r>
        <w:rPr>
          <w:rFonts w:ascii="宋体" w:hAnsi="宋体"/>
          <w:b w:val="0"/>
          <w:snapToGrid w:val="0"/>
          <w:sz w:val="24"/>
          <w:szCs w:val="24"/>
        </w:rPr>
        <w:t>1.</w:t>
      </w:r>
      <w:r>
        <w:rPr>
          <w:rFonts w:hint="eastAsia" w:ascii="宋体" w:hAnsi="宋体"/>
          <w:b w:val="0"/>
          <w:snapToGrid w:val="0"/>
          <w:sz w:val="24"/>
          <w:szCs w:val="24"/>
        </w:rPr>
        <w:t>9</w:t>
      </w:r>
      <w:r>
        <w:rPr>
          <w:rFonts w:ascii="宋体" w:hAnsi="宋体"/>
          <w:b w:val="0"/>
          <w:snapToGrid w:val="0"/>
          <w:sz w:val="24"/>
          <w:szCs w:val="24"/>
        </w:rPr>
        <w:t xml:space="preserve">  投标预备会</w:t>
      </w:r>
      <w:bookmarkEnd w:id="171"/>
      <w:bookmarkEnd w:id="172"/>
      <w:bookmarkEnd w:id="173"/>
      <w:bookmarkEnd w:id="174"/>
      <w:bookmarkEnd w:id="175"/>
      <w:bookmarkEnd w:id="176"/>
      <w:bookmarkEnd w:id="177"/>
      <w:bookmarkEnd w:id="178"/>
    </w:p>
    <w:p w14:paraId="0978765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.1  投标人须知前附表规定召开投标预备会的，招标人按投标人须知前附表规定的时间和地点召开投标预备会，澄清投标人提出的问题。</w:t>
      </w:r>
    </w:p>
    <w:p w14:paraId="02E98E0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.2  投标人应按投标人须知前附表规定的时间和形式将提出的问题送达招标人，以便招标人在会议期间澄清</w:t>
      </w:r>
      <w:r>
        <w:rPr>
          <w:rFonts w:hint="eastAsia" w:ascii="宋体" w:hAnsi="宋体"/>
          <w:snapToGrid w:val="0"/>
          <w:kern w:val="0"/>
          <w:szCs w:val="21"/>
        </w:rPr>
        <w:t>。</w:t>
      </w:r>
    </w:p>
    <w:p w14:paraId="370FA0CF">
      <w:pPr>
        <w:pageBreakBefore w:val="0"/>
        <w:kinsoku/>
        <w:topLinePunct w:val="0"/>
        <w:autoSpaceDE w:val="0"/>
        <w:autoSpaceDN w:val="0"/>
        <w:bidi w:val="0"/>
        <w:adjustRightInd w:val="0"/>
        <w:snapToGrid w:val="0"/>
        <w:spacing w:line="360" w:lineRule="auto"/>
        <w:ind w:left="0" w:leftChars="0" w:right="0" w:rightChars="0" w:firstLine="424" w:firstLineChars="202"/>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.3  投标预备会后，招标人将对投标人所提问题的澄清，以投标人须知前附表规定的形式通知所有</w:t>
      </w:r>
      <w:r>
        <w:rPr>
          <w:rFonts w:hint="eastAsia" w:ascii="宋体" w:hAnsi="宋体"/>
          <w:snapToGrid w:val="0"/>
          <w:kern w:val="0"/>
          <w:szCs w:val="21"/>
        </w:rPr>
        <w:t>潜在</w:t>
      </w:r>
      <w:r>
        <w:rPr>
          <w:rFonts w:ascii="宋体" w:hAnsi="宋体"/>
          <w:snapToGrid w:val="0"/>
          <w:kern w:val="0"/>
          <w:szCs w:val="21"/>
        </w:rPr>
        <w:t>投标人。该澄清内容为招标文件的组成部分。</w:t>
      </w:r>
    </w:p>
    <w:p w14:paraId="6D6E758F">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79" w:name="_Toc200513138"/>
      <w:bookmarkStart w:id="180" w:name="_Toc430530447"/>
      <w:bookmarkStart w:id="181" w:name="_Toc224103329"/>
      <w:bookmarkStart w:id="182" w:name="_Toc287620697"/>
      <w:bookmarkStart w:id="183" w:name="_Toc11925"/>
      <w:bookmarkStart w:id="184" w:name="_Toc509218722"/>
      <w:bookmarkStart w:id="185" w:name="_Toc277082564"/>
      <w:bookmarkStart w:id="186" w:name="_Toc287607758"/>
      <w:r>
        <w:rPr>
          <w:rFonts w:ascii="宋体" w:hAnsi="宋体"/>
          <w:b w:val="0"/>
          <w:snapToGrid w:val="0"/>
          <w:sz w:val="24"/>
          <w:szCs w:val="24"/>
        </w:rPr>
        <w:t>1.1</w:t>
      </w:r>
      <w:r>
        <w:rPr>
          <w:rFonts w:hint="eastAsia" w:ascii="宋体" w:hAnsi="宋体"/>
          <w:b w:val="0"/>
          <w:snapToGrid w:val="0"/>
          <w:sz w:val="24"/>
          <w:szCs w:val="24"/>
        </w:rPr>
        <w:t>0</w:t>
      </w:r>
      <w:r>
        <w:rPr>
          <w:rFonts w:ascii="宋体" w:hAnsi="宋体"/>
          <w:b w:val="0"/>
          <w:snapToGrid w:val="0"/>
          <w:sz w:val="24"/>
          <w:szCs w:val="24"/>
        </w:rPr>
        <w:t xml:space="preserve">  分包</w:t>
      </w:r>
      <w:bookmarkEnd w:id="179"/>
      <w:bookmarkEnd w:id="180"/>
      <w:bookmarkEnd w:id="181"/>
      <w:bookmarkEnd w:id="182"/>
      <w:bookmarkEnd w:id="183"/>
      <w:bookmarkEnd w:id="184"/>
      <w:bookmarkEnd w:id="185"/>
      <w:bookmarkEnd w:id="186"/>
    </w:p>
    <w:p w14:paraId="16170A2C">
      <w:pPr>
        <w:pageBreakBefore w:val="0"/>
        <w:kinsoku/>
        <w:topLinePunct w:val="0"/>
        <w:autoSpaceDE w:val="0"/>
        <w:autoSpaceDN w:val="0"/>
        <w:bidi w:val="0"/>
        <w:adjustRightInd w:val="0"/>
        <w:snapToGrid w:val="0"/>
        <w:spacing w:line="360" w:lineRule="auto"/>
        <w:ind w:left="0" w:leftChars="0" w:right="0" w:rightChars="0" w:firstLine="426"/>
        <w:textAlignment w:val="auto"/>
        <w:outlineLvl w:val="9"/>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.1  投标人拟在中标后将中标项目的非主体</w:t>
      </w:r>
      <w:r>
        <w:rPr>
          <w:rFonts w:hint="eastAsia" w:ascii="宋体" w:hAnsi="宋体"/>
          <w:snapToGrid w:val="0"/>
          <w:kern w:val="0"/>
          <w:szCs w:val="21"/>
        </w:rPr>
        <w:t>货物</w:t>
      </w:r>
      <w:r>
        <w:rPr>
          <w:rFonts w:ascii="宋体" w:hAnsi="宋体"/>
          <w:snapToGrid w:val="0"/>
          <w:kern w:val="0"/>
          <w:szCs w:val="21"/>
        </w:rPr>
        <w:t>进行分包的，应符合投标人须知前附表规定的分包内容、分包金额和资质要求等限制性条件，除投标人须知前附表规定的非主体</w:t>
      </w:r>
      <w:r>
        <w:rPr>
          <w:rFonts w:hint="eastAsia" w:ascii="宋体" w:hAnsi="宋体"/>
          <w:snapToGrid w:val="0"/>
          <w:kern w:val="0"/>
          <w:szCs w:val="21"/>
        </w:rPr>
        <w:t>货物</w:t>
      </w:r>
      <w:r>
        <w:rPr>
          <w:rFonts w:ascii="宋体" w:hAnsi="宋体"/>
          <w:snapToGrid w:val="0"/>
          <w:kern w:val="0"/>
          <w:szCs w:val="21"/>
        </w:rPr>
        <w:t>外，其他工作不得分包。</w:t>
      </w:r>
    </w:p>
    <w:p w14:paraId="5974DB80">
      <w:pPr>
        <w:pageBreakBefore w:val="0"/>
        <w:kinsoku/>
        <w:topLinePunct w:val="0"/>
        <w:autoSpaceDE w:val="0"/>
        <w:autoSpaceDN w:val="0"/>
        <w:bidi w:val="0"/>
        <w:adjustRightInd w:val="0"/>
        <w:snapToGrid w:val="0"/>
        <w:spacing w:line="360" w:lineRule="auto"/>
        <w:ind w:left="0" w:leftChars="0" w:right="0" w:rightChars="0" w:firstLine="426"/>
        <w:textAlignment w:val="auto"/>
        <w:outlineLvl w:val="9"/>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 xml:space="preserve">.2  </w:t>
      </w:r>
      <w:r>
        <w:t>中标人不得向他人转让中标项目，接受分包的人不得再次分包。中标人应当就分包项目向招标人负责，接受分包的人就分包项目承担连带责任。</w:t>
      </w:r>
    </w:p>
    <w:p w14:paraId="161DD75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87" w:name="_Toc224103330"/>
      <w:bookmarkStart w:id="188" w:name="_Toc430530448"/>
      <w:bookmarkStart w:id="189" w:name="_Toc509218723"/>
      <w:bookmarkStart w:id="190" w:name="_Toc287607759"/>
      <w:bookmarkStart w:id="191" w:name="_Toc277082565"/>
      <w:bookmarkStart w:id="192" w:name="_Toc200513139"/>
      <w:bookmarkStart w:id="193" w:name="_Toc287620698"/>
      <w:bookmarkStart w:id="194" w:name="_Toc24997"/>
      <w:r>
        <w:rPr>
          <w:rFonts w:ascii="宋体" w:hAnsi="宋体"/>
          <w:b w:val="0"/>
          <w:snapToGrid w:val="0"/>
          <w:sz w:val="24"/>
          <w:szCs w:val="24"/>
        </w:rPr>
        <w:t>1.1</w:t>
      </w:r>
      <w:r>
        <w:rPr>
          <w:rFonts w:hint="eastAsia" w:ascii="宋体" w:hAnsi="宋体"/>
          <w:b w:val="0"/>
          <w:snapToGrid w:val="0"/>
          <w:sz w:val="24"/>
          <w:szCs w:val="24"/>
        </w:rPr>
        <w:t>1</w:t>
      </w:r>
      <w:r>
        <w:rPr>
          <w:rFonts w:ascii="宋体" w:hAnsi="宋体"/>
          <w:b w:val="0"/>
          <w:snapToGrid w:val="0"/>
          <w:sz w:val="24"/>
          <w:szCs w:val="24"/>
        </w:rPr>
        <w:t xml:space="preserve">  </w:t>
      </w:r>
      <w:bookmarkEnd w:id="187"/>
      <w:bookmarkEnd w:id="188"/>
      <w:bookmarkEnd w:id="189"/>
      <w:bookmarkEnd w:id="190"/>
      <w:bookmarkEnd w:id="191"/>
      <w:bookmarkEnd w:id="192"/>
      <w:bookmarkEnd w:id="193"/>
      <w:r>
        <w:rPr>
          <w:rFonts w:hint="eastAsia" w:ascii="宋体" w:hAnsi="宋体"/>
          <w:b w:val="0"/>
          <w:snapToGrid w:val="0"/>
          <w:sz w:val="24"/>
          <w:szCs w:val="24"/>
        </w:rPr>
        <w:t>响应和偏差</w:t>
      </w:r>
      <w:bookmarkEnd w:id="194"/>
    </w:p>
    <w:p w14:paraId="69A5834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1</w:t>
      </w:r>
      <w:r>
        <w:rPr>
          <w:rFonts w:ascii="宋体" w:hAnsi="宋体"/>
          <w:snapToGrid w:val="0"/>
          <w:kern w:val="0"/>
          <w:szCs w:val="21"/>
        </w:rPr>
        <w:t xml:space="preserve">  投标人应根据招标文件的要求提供</w:t>
      </w:r>
      <w:r>
        <w:rPr>
          <w:spacing w:val="-3"/>
        </w:rPr>
        <w:t>投标设备技术性能指标的详细描述、技术支持资料及技术服务和</w:t>
      </w:r>
      <w:r>
        <w:rPr>
          <w:rFonts w:hint="eastAsia"/>
          <w:spacing w:val="-3"/>
          <w:lang w:eastAsia="zh-CN"/>
        </w:rPr>
        <w:t>质量保证期</w:t>
      </w:r>
      <w:r>
        <w:rPr>
          <w:spacing w:val="-3"/>
        </w:rPr>
        <w:t>服务计划等内容以对招标文件作出响应</w:t>
      </w:r>
      <w:r>
        <w:rPr>
          <w:rFonts w:ascii="宋体" w:hAnsi="宋体"/>
          <w:snapToGrid w:val="0"/>
          <w:kern w:val="0"/>
          <w:szCs w:val="21"/>
        </w:rPr>
        <w:t>。</w:t>
      </w:r>
    </w:p>
    <w:p w14:paraId="3111D66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2</w:t>
      </w:r>
      <w:r>
        <w:rPr>
          <w:rFonts w:ascii="宋体" w:hAnsi="宋体"/>
          <w:snapToGrid w:val="0"/>
          <w:kern w:val="0"/>
          <w:szCs w:val="21"/>
        </w:rPr>
        <w:t xml:space="preserve">  </w:t>
      </w:r>
      <w:r>
        <w:rPr>
          <w:spacing w:val="-3"/>
        </w:rPr>
        <w:t>投标文件中应针对实质性要求和条件中列明的技术要求提供技术支持资料。技术支持资料以制造商公开发布的印刷资料，或检测机构出具的检测报告或投标人须知前附表允许的其他形式为准，不符合前述要求的，视为无技术支持资料，其投标将被否决。</w:t>
      </w:r>
    </w:p>
    <w:p w14:paraId="3112D5C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3</w:t>
      </w:r>
      <w:r>
        <w:rPr>
          <w:rFonts w:ascii="宋体" w:hAnsi="宋体"/>
          <w:snapToGrid w:val="0"/>
          <w:kern w:val="0"/>
          <w:szCs w:val="21"/>
        </w:rPr>
        <w:t xml:space="preserve">  </w:t>
      </w:r>
      <w:r>
        <w:rPr>
          <w:spacing w:val="-3"/>
        </w:rPr>
        <w:t>投标人须知前附表规定了</w:t>
      </w:r>
      <w:r>
        <w:rPr>
          <w:rFonts w:hint="eastAsia"/>
          <w:spacing w:val="-3"/>
        </w:rPr>
        <w:t>允许偏差</w:t>
      </w:r>
      <w:r>
        <w:rPr>
          <w:spacing w:val="-3"/>
        </w:rPr>
        <w:t>和最高偏差项数的，</w:t>
      </w:r>
      <w:r>
        <w:rPr>
          <w:rFonts w:hint="eastAsia"/>
          <w:spacing w:val="-3"/>
        </w:rPr>
        <w:t>投标文件的</w:t>
      </w:r>
      <w:r>
        <w:rPr>
          <w:spacing w:val="-3"/>
        </w:rPr>
        <w:t>偏差</w:t>
      </w:r>
      <w:r>
        <w:rPr>
          <w:rFonts w:hint="eastAsia"/>
          <w:spacing w:val="-3"/>
        </w:rPr>
        <w:t>项数</w:t>
      </w:r>
      <w:r>
        <w:rPr>
          <w:spacing w:val="-3"/>
        </w:rPr>
        <w:t>应当符合投标人须知前附表的规定。</w:t>
      </w:r>
    </w:p>
    <w:p w14:paraId="45A5621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4</w:t>
      </w:r>
      <w:r>
        <w:rPr>
          <w:rFonts w:ascii="宋体" w:hAnsi="宋体"/>
          <w:snapToGrid w:val="0"/>
          <w:kern w:val="0"/>
          <w:szCs w:val="21"/>
        </w:rPr>
        <w:t xml:space="preserve">  </w:t>
      </w:r>
      <w:r>
        <w:rPr>
          <w:spacing w:val="-3"/>
        </w:rPr>
        <w:t>投标文件对招标文件的全部偏差，均应在投标文件的商务和技术偏差表中列明，除列明的内容外，视为投标人响应招标文件的全部要求。</w:t>
      </w:r>
    </w:p>
    <w:p w14:paraId="6FD8E634">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195" w:name="_Toc200513140"/>
      <w:bookmarkStart w:id="196" w:name="_Toc277082566"/>
      <w:bookmarkStart w:id="197" w:name="_Toc430530449"/>
      <w:bookmarkStart w:id="198" w:name="_Toc287607760"/>
      <w:bookmarkStart w:id="199" w:name="_Toc287620699"/>
      <w:bookmarkStart w:id="200" w:name="_Toc224103331"/>
      <w:bookmarkStart w:id="201" w:name="_Toc509218724"/>
      <w:bookmarkStart w:id="202" w:name="_Toc20125"/>
      <w:r>
        <w:rPr>
          <w:rFonts w:ascii="宋体" w:hAnsi="宋体"/>
          <w:b w:val="0"/>
          <w:snapToGrid w:val="0"/>
        </w:rPr>
        <w:t>2.  招标文件</w:t>
      </w:r>
      <w:bookmarkEnd w:id="195"/>
      <w:bookmarkEnd w:id="196"/>
      <w:bookmarkEnd w:id="197"/>
      <w:bookmarkEnd w:id="198"/>
      <w:bookmarkEnd w:id="199"/>
      <w:bookmarkEnd w:id="200"/>
      <w:bookmarkEnd w:id="201"/>
      <w:bookmarkEnd w:id="202"/>
    </w:p>
    <w:p w14:paraId="4922C942">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03" w:name="_Toc287607761"/>
      <w:bookmarkStart w:id="204" w:name="_Toc11440"/>
      <w:bookmarkStart w:id="205" w:name="_Toc430530450"/>
      <w:bookmarkStart w:id="206" w:name="_Toc509218725"/>
      <w:bookmarkStart w:id="207" w:name="_Toc287620700"/>
      <w:bookmarkStart w:id="208" w:name="_Toc277082567"/>
      <w:bookmarkStart w:id="209" w:name="_Toc200513141"/>
      <w:bookmarkStart w:id="210" w:name="_Toc224103332"/>
      <w:r>
        <w:rPr>
          <w:rFonts w:ascii="宋体" w:hAnsi="宋体"/>
          <w:b w:val="0"/>
          <w:snapToGrid w:val="0"/>
          <w:sz w:val="24"/>
          <w:szCs w:val="24"/>
        </w:rPr>
        <w:t>2.1  招标文件的组成</w:t>
      </w:r>
      <w:bookmarkEnd w:id="203"/>
      <w:bookmarkEnd w:id="204"/>
      <w:bookmarkEnd w:id="205"/>
      <w:bookmarkEnd w:id="206"/>
      <w:bookmarkEnd w:id="207"/>
      <w:bookmarkEnd w:id="208"/>
      <w:bookmarkEnd w:id="209"/>
      <w:bookmarkEnd w:id="210"/>
    </w:p>
    <w:p w14:paraId="4C0F70F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本招标文件包括：</w:t>
      </w:r>
    </w:p>
    <w:p w14:paraId="3454B7A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（1）招标公告（或投标邀请书）；</w:t>
      </w:r>
    </w:p>
    <w:p w14:paraId="208A21A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（2）投标人须知；</w:t>
      </w:r>
    </w:p>
    <w:p w14:paraId="20A5127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（3）评标办法；</w:t>
      </w:r>
    </w:p>
    <w:p w14:paraId="1B9815C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（4）合同条款及格式；</w:t>
      </w:r>
    </w:p>
    <w:p w14:paraId="7751841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（5）</w:t>
      </w:r>
      <w:r>
        <w:rPr>
          <w:rFonts w:hint="eastAsia" w:ascii="宋体" w:hAnsi="宋体"/>
          <w:snapToGrid w:val="0"/>
          <w:kern w:val="0"/>
          <w:szCs w:val="21"/>
        </w:rPr>
        <w:t>供货要求</w:t>
      </w:r>
      <w:r>
        <w:rPr>
          <w:rFonts w:ascii="宋体" w:hAnsi="宋体"/>
          <w:snapToGrid w:val="0"/>
          <w:kern w:val="0"/>
          <w:szCs w:val="21"/>
        </w:rPr>
        <w:t>；</w:t>
      </w:r>
    </w:p>
    <w:p w14:paraId="57B434B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（6）投标文件格式；</w:t>
      </w:r>
    </w:p>
    <w:p w14:paraId="5CF729F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（7）投标人须知前附表规定的其他材料。</w:t>
      </w:r>
    </w:p>
    <w:p w14:paraId="2D29441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根据本章第第2.2款和第2.3款对招标文件所作的澄清、修改，构成招标文件的组成部分。</w:t>
      </w:r>
    </w:p>
    <w:p w14:paraId="71F56BFC">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11" w:name="_Toc15670"/>
      <w:bookmarkStart w:id="212" w:name="_Toc430530451"/>
      <w:bookmarkStart w:id="213" w:name="_Toc509218726"/>
      <w:r>
        <w:rPr>
          <w:rFonts w:ascii="宋体" w:hAnsi="宋体"/>
          <w:b w:val="0"/>
          <w:snapToGrid w:val="0"/>
          <w:sz w:val="24"/>
          <w:szCs w:val="24"/>
        </w:rPr>
        <w:t>2.2  招标文件的澄清</w:t>
      </w:r>
      <w:bookmarkEnd w:id="211"/>
      <w:bookmarkEnd w:id="212"/>
      <w:bookmarkEnd w:id="213"/>
    </w:p>
    <w:p w14:paraId="6988674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2.2.1  投标人应仔细阅读和检查招标文件的全部内容。如发现缺页或附件不全，应及时向招标人提出，以便补齐。如有疑问，应</w:t>
      </w:r>
      <w:r>
        <w:rPr>
          <w:rFonts w:hint="eastAsia" w:ascii="宋体" w:hAnsi="宋体"/>
          <w:snapToGrid w:val="0"/>
          <w:kern w:val="0"/>
          <w:szCs w:val="21"/>
        </w:rPr>
        <w:t>按</w:t>
      </w:r>
      <w:r>
        <w:rPr>
          <w:rFonts w:ascii="宋体" w:hAnsi="宋体"/>
          <w:snapToGrid w:val="0"/>
          <w:kern w:val="0"/>
          <w:szCs w:val="21"/>
        </w:rPr>
        <w:t>投标人须知前附表规定的时间和形式提出问题，要求招标人对招标文件予以澄清。</w:t>
      </w:r>
    </w:p>
    <w:p w14:paraId="4403827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2.2.2  招标文件的澄清</w:t>
      </w:r>
      <w:r>
        <w:rPr>
          <w:rFonts w:hint="eastAsia" w:ascii="宋体" w:hAnsi="宋体"/>
          <w:snapToGrid w:val="0"/>
          <w:kern w:val="0"/>
          <w:szCs w:val="21"/>
        </w:rPr>
        <w:t>按</w:t>
      </w:r>
      <w:r>
        <w:rPr>
          <w:rFonts w:ascii="宋体" w:hAnsi="宋体"/>
          <w:snapToGrid w:val="0"/>
          <w:kern w:val="0"/>
          <w:szCs w:val="21"/>
        </w:rPr>
        <w:t>投标人须知前附表规定的</w:t>
      </w:r>
      <w:r>
        <w:rPr>
          <w:rFonts w:hint="eastAsia" w:ascii="宋体" w:hAnsi="宋体"/>
          <w:snapToGrid w:val="0"/>
          <w:kern w:val="0"/>
          <w:szCs w:val="21"/>
        </w:rPr>
        <w:t>时间和</w:t>
      </w:r>
      <w:r>
        <w:rPr>
          <w:rFonts w:ascii="宋体" w:hAnsi="宋体"/>
          <w:snapToGrid w:val="0"/>
          <w:kern w:val="0"/>
          <w:szCs w:val="21"/>
        </w:rPr>
        <w:t>形式发给所有</w:t>
      </w:r>
      <w:r>
        <w:rPr>
          <w:rFonts w:hint="eastAsia" w:ascii="宋体" w:hAnsi="宋体"/>
          <w:snapToGrid w:val="0"/>
          <w:kern w:val="0"/>
          <w:szCs w:val="21"/>
        </w:rPr>
        <w:t>潜在</w:t>
      </w:r>
      <w:r>
        <w:rPr>
          <w:rFonts w:ascii="宋体" w:hAnsi="宋体"/>
          <w:snapToGrid w:val="0"/>
          <w:kern w:val="0"/>
          <w:szCs w:val="21"/>
        </w:rPr>
        <w:t>投标人，但不指明澄清问题的来源。</w:t>
      </w:r>
    </w:p>
    <w:p w14:paraId="4576B2B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 xml:space="preserve">2.2.3  </w:t>
      </w:r>
      <w:r>
        <w:rPr>
          <w:rFonts w:ascii="宋体" w:hAnsi="宋体"/>
          <w:kern w:val="0"/>
          <w:szCs w:val="21"/>
        </w:rPr>
        <w:t>投标人在收到澄清后，应</w:t>
      </w:r>
      <w:r>
        <w:rPr>
          <w:rFonts w:hint="eastAsia" w:ascii="宋体" w:hAnsi="宋体"/>
          <w:kern w:val="0"/>
          <w:szCs w:val="21"/>
        </w:rPr>
        <w:t>向</w:t>
      </w:r>
      <w:r>
        <w:rPr>
          <w:rFonts w:ascii="宋体" w:hAnsi="宋体"/>
          <w:kern w:val="0"/>
          <w:szCs w:val="21"/>
        </w:rPr>
        <w:t>招标人确认已收到该澄清。</w:t>
      </w:r>
      <w:r>
        <w:rPr>
          <w:rFonts w:hint="eastAsia" w:ascii="宋体" w:hAnsi="宋体"/>
          <w:kern w:val="0"/>
          <w:szCs w:val="21"/>
        </w:rPr>
        <w:t>招标人采用网络媒介公开发布澄清的，无论投标人是否查看，均视为所有潜在投标人清楚知晓澄清全部内容。投标人应在投标截止时间前密切关注澄清发布媒介发出的相关内容。</w:t>
      </w:r>
    </w:p>
    <w:p w14:paraId="2CE9743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ascii="宋体" w:hAnsi="宋体"/>
          <w:snapToGrid w:val="0"/>
          <w:kern w:val="0"/>
          <w:position w:val="-2"/>
          <w:szCs w:val="21"/>
        </w:rPr>
        <w:t>2.2.4  除非招标人认为确有必要答复，否则，招标人有权拒绝回复投标人在本章第2.2.1项规定的时间后的任何澄清要求。</w:t>
      </w:r>
    </w:p>
    <w:p w14:paraId="0E6FD2AF">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14" w:name="_Toc200513143"/>
      <w:bookmarkStart w:id="215" w:name="_Toc509218727"/>
      <w:bookmarkStart w:id="216" w:name="_Toc32340"/>
      <w:bookmarkStart w:id="217" w:name="_Toc287607763"/>
      <w:bookmarkStart w:id="218" w:name="_Toc287620702"/>
      <w:bookmarkStart w:id="219" w:name="_Toc277082569"/>
      <w:bookmarkStart w:id="220" w:name="_Toc224103334"/>
      <w:bookmarkStart w:id="221" w:name="_Toc430530452"/>
      <w:r>
        <w:rPr>
          <w:rFonts w:ascii="宋体" w:hAnsi="宋体"/>
          <w:b w:val="0"/>
          <w:snapToGrid w:val="0"/>
          <w:sz w:val="24"/>
          <w:szCs w:val="24"/>
        </w:rPr>
        <w:t>2.3  招标文件的修改</w:t>
      </w:r>
      <w:bookmarkEnd w:id="214"/>
      <w:bookmarkEnd w:id="215"/>
      <w:bookmarkEnd w:id="216"/>
      <w:bookmarkEnd w:id="217"/>
      <w:bookmarkEnd w:id="218"/>
      <w:bookmarkEnd w:id="219"/>
      <w:bookmarkEnd w:id="220"/>
      <w:bookmarkEnd w:id="221"/>
    </w:p>
    <w:p w14:paraId="1720B68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snapToGrid w:val="0"/>
        </w:rPr>
      </w:pPr>
      <w:bookmarkStart w:id="222" w:name="_Toc277082570"/>
      <w:bookmarkStart w:id="223" w:name="_Toc287620703"/>
      <w:bookmarkStart w:id="224" w:name="_Toc200513144"/>
      <w:bookmarkStart w:id="225" w:name="_Toc224103335"/>
      <w:bookmarkStart w:id="226" w:name="_Toc287607764"/>
      <w:r>
        <w:rPr>
          <w:rFonts w:hint="eastAsia" w:ascii="宋体" w:hAnsi="宋体"/>
          <w:snapToGrid w:val="0"/>
        </w:rPr>
        <w:t>2</w:t>
      </w:r>
      <w:r>
        <w:rPr>
          <w:rFonts w:ascii="宋体" w:hAnsi="宋体"/>
          <w:snapToGrid w:val="0"/>
        </w:rPr>
        <w:t>.3.1  招标文件的</w:t>
      </w:r>
      <w:r>
        <w:rPr>
          <w:rFonts w:hint="eastAsia" w:ascii="宋体" w:hAnsi="宋体"/>
          <w:snapToGrid w:val="0"/>
        </w:rPr>
        <w:t>修改</w:t>
      </w:r>
      <w:r>
        <w:rPr>
          <w:rFonts w:ascii="宋体" w:hAnsi="宋体"/>
          <w:snapToGrid w:val="0"/>
        </w:rPr>
        <w:t>按投标人须知前附表规定的时间和形式发给所有潜在投标人</w:t>
      </w:r>
      <w:r>
        <w:rPr>
          <w:rFonts w:hint="eastAsia" w:ascii="宋体" w:hAnsi="宋体"/>
          <w:snapToGrid w:val="0"/>
        </w:rPr>
        <w:t>。</w:t>
      </w:r>
    </w:p>
    <w:p w14:paraId="0FF528F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2</w:t>
      </w:r>
      <w:r>
        <w:rPr>
          <w:rFonts w:ascii="宋体" w:hAnsi="宋体"/>
          <w:snapToGrid w:val="0"/>
        </w:rPr>
        <w:t>.3.2  投标人在收到</w:t>
      </w:r>
      <w:r>
        <w:rPr>
          <w:rFonts w:hint="eastAsia" w:ascii="宋体" w:hAnsi="宋体"/>
          <w:snapToGrid w:val="0"/>
        </w:rPr>
        <w:t>修改内容</w:t>
      </w:r>
      <w:r>
        <w:rPr>
          <w:rFonts w:ascii="宋体" w:hAnsi="宋体"/>
          <w:snapToGrid w:val="0"/>
        </w:rPr>
        <w:t>后，应向招标人确认已收到该</w:t>
      </w:r>
      <w:r>
        <w:rPr>
          <w:rFonts w:hint="eastAsia" w:ascii="宋体" w:hAnsi="宋体"/>
          <w:snapToGrid w:val="0"/>
        </w:rPr>
        <w:t>修改内容</w:t>
      </w:r>
      <w:r>
        <w:rPr>
          <w:rFonts w:ascii="宋体" w:hAnsi="宋体"/>
          <w:snapToGrid w:val="0"/>
        </w:rPr>
        <w:t>。</w:t>
      </w:r>
      <w:r>
        <w:rPr>
          <w:rFonts w:hint="eastAsia" w:ascii="宋体" w:hAnsi="宋体"/>
          <w:snapToGrid w:val="0"/>
        </w:rPr>
        <w:t>招标人采用网络媒介公开发布修改内容的，无论投标人是否查看，均视为所有潜在投标人清楚知晓修改全部内容。投标人应在投标截止时间前密切关注修改发布媒介发出的相关内容。</w:t>
      </w:r>
    </w:p>
    <w:p w14:paraId="656E379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27" w:name="_Toc18969"/>
      <w:r>
        <w:rPr>
          <w:rFonts w:ascii="宋体" w:hAnsi="宋体"/>
          <w:b w:val="0"/>
          <w:snapToGrid w:val="0"/>
          <w:sz w:val="24"/>
          <w:szCs w:val="24"/>
        </w:rPr>
        <w:t>2.4  招标文件的</w:t>
      </w:r>
      <w:r>
        <w:rPr>
          <w:rFonts w:hint="eastAsia" w:ascii="宋体" w:hAnsi="宋体"/>
          <w:b w:val="0"/>
          <w:snapToGrid w:val="0"/>
          <w:sz w:val="24"/>
          <w:szCs w:val="24"/>
        </w:rPr>
        <w:t>异议</w:t>
      </w:r>
      <w:bookmarkEnd w:id="227"/>
    </w:p>
    <w:p w14:paraId="2A655D9E">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投标人或者其他利害关系人对招标文件</w:t>
      </w:r>
      <w:r>
        <w:rPr>
          <w:rFonts w:hint="eastAsia" w:ascii="宋体" w:hAnsi="宋体"/>
          <w:snapToGrid w:val="0"/>
        </w:rPr>
        <w:t>及澄清修改</w:t>
      </w:r>
      <w:r>
        <w:rPr>
          <w:rFonts w:ascii="宋体" w:hAnsi="宋体"/>
          <w:snapToGrid w:val="0"/>
        </w:rPr>
        <w:t>有异议的，应当在投标截止时间</w:t>
      </w:r>
      <w:r>
        <w:rPr>
          <w:rFonts w:hint="eastAsia" w:ascii="宋体" w:hAnsi="宋体"/>
          <w:snapToGrid w:val="0"/>
          <w:lang w:val="en-US" w:eastAsia="zh-CN"/>
        </w:rPr>
        <w:t>7</w:t>
      </w:r>
      <w:r>
        <w:rPr>
          <w:rFonts w:ascii="宋体" w:hAnsi="宋体"/>
          <w:snapToGrid w:val="0"/>
        </w:rPr>
        <w:t>日前</w:t>
      </w:r>
      <w:r>
        <w:rPr>
          <w:rFonts w:hint="eastAsia" w:ascii="宋体" w:hAnsi="宋体"/>
          <w:snapToGrid w:val="0"/>
        </w:rPr>
        <w:t>按投标人须知前附表规定的形式</w:t>
      </w:r>
      <w:r>
        <w:rPr>
          <w:rFonts w:ascii="宋体" w:hAnsi="宋体"/>
          <w:snapToGrid w:val="0"/>
        </w:rPr>
        <w:t>提出。招标人</w:t>
      </w:r>
      <w:r>
        <w:rPr>
          <w:rFonts w:hint="eastAsia" w:ascii="宋体" w:hAnsi="宋体"/>
          <w:snapToGrid w:val="0"/>
        </w:rPr>
        <w:t>应当自</w:t>
      </w:r>
      <w:r>
        <w:rPr>
          <w:rFonts w:ascii="宋体" w:hAnsi="宋体"/>
          <w:snapToGrid w:val="0"/>
        </w:rPr>
        <w:t>收到异议之日起 3 日内作出答复</w:t>
      </w:r>
      <w:r>
        <w:rPr>
          <w:rFonts w:hint="eastAsia" w:ascii="宋体" w:hAnsi="宋体"/>
          <w:snapToGrid w:val="0"/>
        </w:rPr>
        <w:t>。</w:t>
      </w:r>
      <w:r>
        <w:rPr>
          <w:rFonts w:ascii="宋体" w:hAnsi="宋体"/>
          <w:snapToGrid w:val="0"/>
        </w:rPr>
        <w:t>作出答复前，将暂停招标投标活动。</w:t>
      </w:r>
    </w:p>
    <w:p w14:paraId="7DA437A4">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228" w:name="_Toc17370"/>
      <w:bookmarkStart w:id="229" w:name="_Toc430530453"/>
      <w:bookmarkStart w:id="230" w:name="_Toc509218728"/>
      <w:r>
        <w:rPr>
          <w:rFonts w:ascii="宋体" w:hAnsi="宋体"/>
          <w:b w:val="0"/>
          <w:snapToGrid w:val="0"/>
        </w:rPr>
        <w:t>3.  投标文件</w:t>
      </w:r>
      <w:bookmarkEnd w:id="222"/>
      <w:bookmarkEnd w:id="223"/>
      <w:bookmarkEnd w:id="224"/>
      <w:bookmarkEnd w:id="225"/>
      <w:bookmarkEnd w:id="226"/>
      <w:bookmarkEnd w:id="228"/>
      <w:bookmarkEnd w:id="229"/>
      <w:bookmarkEnd w:id="230"/>
    </w:p>
    <w:p w14:paraId="4F0FB955">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31" w:name="_Toc509218729"/>
      <w:bookmarkStart w:id="232" w:name="_Toc277082571"/>
      <w:bookmarkStart w:id="233" w:name="_Toc224103336"/>
      <w:bookmarkStart w:id="234" w:name="_Toc24599"/>
      <w:bookmarkStart w:id="235" w:name="_Toc287607765"/>
      <w:bookmarkStart w:id="236" w:name="_Toc430530454"/>
      <w:bookmarkStart w:id="237" w:name="_Toc287620704"/>
      <w:bookmarkStart w:id="238" w:name="_Toc200513145"/>
      <w:r>
        <w:rPr>
          <w:rFonts w:ascii="宋体" w:hAnsi="宋体"/>
          <w:b w:val="0"/>
          <w:snapToGrid w:val="0"/>
          <w:sz w:val="24"/>
          <w:szCs w:val="24"/>
        </w:rPr>
        <w:t>3.1  投标文件的组成</w:t>
      </w:r>
      <w:bookmarkEnd w:id="231"/>
      <w:bookmarkEnd w:id="232"/>
      <w:bookmarkEnd w:id="233"/>
      <w:bookmarkEnd w:id="234"/>
      <w:bookmarkEnd w:id="235"/>
      <w:bookmarkEnd w:id="236"/>
      <w:bookmarkEnd w:id="237"/>
      <w:bookmarkEnd w:id="238"/>
    </w:p>
    <w:p w14:paraId="7D5BFC8B">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3.1.1 投标文件应包括下列内容：</w:t>
      </w:r>
    </w:p>
    <w:p w14:paraId="752BEC58">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3.1.1.1投标函部分</w:t>
      </w:r>
    </w:p>
    <w:p w14:paraId="52F7521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（1）投标函；</w:t>
      </w:r>
    </w:p>
    <w:p w14:paraId="177653B6">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（2）分项报价表（如有）</w:t>
      </w:r>
      <w:r>
        <w:rPr>
          <w:rFonts w:ascii="宋体" w:hAnsi="宋体"/>
          <w:snapToGrid w:val="0"/>
        </w:rPr>
        <w:t>；</w:t>
      </w:r>
    </w:p>
    <w:p w14:paraId="5DEF3D7B">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eastAsia="宋体"/>
          <w:snapToGrid w:val="0"/>
          <w:lang w:eastAsia="zh-CN"/>
        </w:rPr>
      </w:pPr>
      <w:r>
        <w:rPr>
          <w:rFonts w:hint="eastAsia" w:ascii="宋体" w:hAnsi="宋体"/>
          <w:snapToGrid w:val="0"/>
        </w:rPr>
        <w:t>（</w:t>
      </w:r>
      <w:r>
        <w:rPr>
          <w:rFonts w:hint="eastAsia" w:ascii="宋体" w:hAnsi="宋体"/>
          <w:snapToGrid w:val="0"/>
          <w:lang w:val="en-US" w:eastAsia="zh-CN"/>
        </w:rPr>
        <w:t>3</w:t>
      </w:r>
      <w:r>
        <w:rPr>
          <w:rFonts w:hint="eastAsia" w:ascii="宋体" w:hAnsi="宋体"/>
          <w:snapToGrid w:val="0"/>
        </w:rPr>
        <w:t>）</w:t>
      </w:r>
      <w:r>
        <w:rPr>
          <w:rFonts w:hint="eastAsia" w:ascii="宋体" w:hAnsi="宋体"/>
          <w:snapToGrid w:val="0"/>
          <w:lang w:val="en-US" w:eastAsia="zh-CN"/>
        </w:rPr>
        <w:t>投标报价合理性说明</w:t>
      </w:r>
      <w:r>
        <w:rPr>
          <w:rFonts w:hint="eastAsia" w:ascii="宋体" w:hAnsi="宋体"/>
          <w:snapToGrid w:val="0"/>
        </w:rPr>
        <w:t>（如有）</w:t>
      </w:r>
      <w:r>
        <w:rPr>
          <w:rFonts w:hint="eastAsia" w:ascii="宋体" w:hAnsi="宋体"/>
          <w:snapToGrid w:val="0"/>
          <w:lang w:eastAsia="zh-CN"/>
        </w:rPr>
        <w:t>；</w:t>
      </w:r>
    </w:p>
    <w:p w14:paraId="3BED1A7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eastAsia="宋体"/>
          <w:snapToGrid w:val="0"/>
          <w:lang w:eastAsia="zh-CN"/>
        </w:rPr>
      </w:pPr>
      <w:r>
        <w:rPr>
          <w:rFonts w:hint="eastAsia" w:ascii="宋体" w:hAnsi="宋体"/>
          <w:snapToGrid w:val="0"/>
        </w:rPr>
        <w:t>（</w:t>
      </w:r>
      <w:r>
        <w:rPr>
          <w:rFonts w:hint="eastAsia" w:ascii="宋体" w:hAnsi="宋体"/>
          <w:snapToGrid w:val="0"/>
          <w:lang w:val="en-US" w:eastAsia="zh-CN"/>
        </w:rPr>
        <w:t>4</w:t>
      </w:r>
      <w:r>
        <w:rPr>
          <w:rFonts w:hint="eastAsia" w:ascii="宋体" w:hAnsi="宋体"/>
          <w:snapToGrid w:val="0"/>
        </w:rPr>
        <w:t>）法定代表人身份证明或授权委托书</w:t>
      </w:r>
      <w:r>
        <w:rPr>
          <w:rFonts w:hint="eastAsia" w:ascii="宋体" w:hAnsi="宋体"/>
          <w:snapToGrid w:val="0"/>
          <w:lang w:eastAsia="zh-CN"/>
        </w:rPr>
        <w:t>。</w:t>
      </w:r>
    </w:p>
    <w:p w14:paraId="60D4D49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w:t>
      </w:r>
      <w:r>
        <w:rPr>
          <w:rFonts w:ascii="宋体" w:hAnsi="宋体"/>
          <w:snapToGrid w:val="0"/>
        </w:rPr>
        <w:t>2</w:t>
      </w:r>
      <w:r>
        <w:rPr>
          <w:rFonts w:hint="eastAsia" w:ascii="宋体" w:hAnsi="宋体"/>
          <w:snapToGrid w:val="0"/>
        </w:rPr>
        <w:t>商务部分（</w:t>
      </w:r>
      <w:r>
        <w:rPr>
          <w:rFonts w:hint="eastAsia" w:ascii="宋体" w:hAnsi="宋体"/>
          <w:snapToGrid w:val="0"/>
          <w:lang w:val="en-US" w:eastAsia="zh-CN"/>
        </w:rPr>
        <w:t>如有</w:t>
      </w:r>
      <w:r>
        <w:rPr>
          <w:rFonts w:hint="eastAsia" w:ascii="宋体" w:hAnsi="宋体"/>
          <w:snapToGrid w:val="0"/>
        </w:rPr>
        <w:t>）</w:t>
      </w:r>
    </w:p>
    <w:p w14:paraId="62DFD60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cs="宋体"/>
          <w:lang w:eastAsia="zh-CN"/>
        </w:rPr>
      </w:pPr>
      <w:r>
        <w:rPr>
          <w:rFonts w:hint="eastAsia" w:ascii="宋体" w:hAnsi="宋体" w:cs="宋体"/>
        </w:rPr>
        <w:t>（1）</w:t>
      </w:r>
      <w:r>
        <w:rPr>
          <w:rFonts w:hint="eastAsia" w:ascii="宋体" w:hAnsi="宋体" w:cs="宋体"/>
          <w:lang w:val="en-US" w:eastAsia="zh-CN"/>
        </w:rPr>
        <w:t>供货要求</w:t>
      </w:r>
      <w:r>
        <w:rPr>
          <w:rFonts w:hint="eastAsia" w:ascii="宋体" w:hAnsi="宋体" w:cs="宋体"/>
        </w:rPr>
        <w:t>负偏差表</w:t>
      </w:r>
      <w:r>
        <w:rPr>
          <w:rFonts w:hint="eastAsia" w:ascii="宋体" w:hAnsi="宋体" w:cs="宋体"/>
          <w:lang w:eastAsia="zh-CN"/>
        </w:rPr>
        <w:t>（</w:t>
      </w:r>
      <w:r>
        <w:rPr>
          <w:rFonts w:hint="eastAsia" w:ascii="宋体" w:hAnsi="宋体" w:cs="宋体"/>
          <w:lang w:val="en-US" w:eastAsia="zh-CN"/>
        </w:rPr>
        <w:t>如有</w:t>
      </w:r>
      <w:r>
        <w:rPr>
          <w:rFonts w:hint="eastAsia" w:ascii="宋体" w:hAnsi="宋体" w:cs="宋体"/>
          <w:lang w:eastAsia="zh-CN"/>
        </w:rPr>
        <w:t>）；</w:t>
      </w:r>
    </w:p>
    <w:p w14:paraId="7A20929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default" w:ascii="宋体" w:hAnsi="宋体" w:eastAsia="宋体" w:cs="宋体"/>
          <w:lang w:val="en-US" w:eastAsia="zh-CN"/>
        </w:rPr>
      </w:pPr>
      <w:r>
        <w:rPr>
          <w:rFonts w:hint="eastAsia" w:ascii="宋体" w:hAnsi="宋体" w:cs="宋体"/>
          <w:lang w:eastAsia="zh-CN"/>
        </w:rPr>
        <w:t>（</w:t>
      </w:r>
      <w:r>
        <w:rPr>
          <w:rFonts w:hint="eastAsia" w:ascii="宋体" w:hAnsi="宋体" w:cs="宋体"/>
          <w:lang w:val="en-US" w:eastAsia="zh-CN"/>
        </w:rPr>
        <w:t>2</w:t>
      </w:r>
      <w:r>
        <w:rPr>
          <w:rFonts w:hint="eastAsia" w:ascii="宋体" w:hAnsi="宋体" w:cs="宋体"/>
          <w:lang w:eastAsia="zh-CN"/>
        </w:rPr>
        <w:t>）</w:t>
      </w:r>
      <w:r>
        <w:rPr>
          <w:rFonts w:hint="eastAsia" w:ascii="宋体" w:hAnsi="宋体" w:cs="宋体"/>
          <w:lang w:val="en-US" w:eastAsia="zh-CN"/>
        </w:rPr>
        <w:t>其他资料（如有）。</w:t>
      </w:r>
    </w:p>
    <w:p w14:paraId="1E1D9C02">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w:t>
      </w:r>
      <w:r>
        <w:rPr>
          <w:rFonts w:ascii="宋体" w:hAnsi="宋体"/>
          <w:snapToGrid w:val="0"/>
        </w:rPr>
        <w:t>3</w:t>
      </w:r>
      <w:r>
        <w:rPr>
          <w:rFonts w:hint="eastAsia" w:ascii="宋体" w:hAnsi="宋体"/>
          <w:snapToGrid w:val="0"/>
        </w:rPr>
        <w:t>技术部分（</w:t>
      </w:r>
      <w:r>
        <w:rPr>
          <w:rFonts w:hint="eastAsia" w:ascii="宋体" w:hAnsi="宋体"/>
          <w:snapToGrid w:val="0"/>
          <w:lang w:val="en-US" w:eastAsia="zh-CN"/>
        </w:rPr>
        <w:t>如有</w:t>
      </w:r>
      <w:r>
        <w:rPr>
          <w:rFonts w:hint="eastAsia" w:ascii="宋体" w:hAnsi="宋体"/>
          <w:snapToGrid w:val="0"/>
        </w:rPr>
        <w:t>）</w:t>
      </w:r>
    </w:p>
    <w:p w14:paraId="177FA425">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w:t>
      </w:r>
      <w:r>
        <w:rPr>
          <w:rFonts w:ascii="宋体" w:hAnsi="宋体"/>
          <w:snapToGrid w:val="0"/>
        </w:rPr>
        <w:t>4</w:t>
      </w:r>
      <w:r>
        <w:rPr>
          <w:rFonts w:hint="eastAsia" w:ascii="宋体" w:hAnsi="宋体"/>
          <w:snapToGrid w:val="0"/>
        </w:rPr>
        <w:t>资格审查部分</w:t>
      </w:r>
    </w:p>
    <w:p w14:paraId="6F61A0DB">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（1）法定代表人身份证明或授权委托书；</w:t>
      </w:r>
    </w:p>
    <w:p w14:paraId="669AF31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（2）制造商资格声明</w:t>
      </w:r>
      <w:r>
        <w:rPr>
          <w:rFonts w:hint="eastAsia" w:ascii="宋体" w:hAnsi="宋体"/>
          <w:szCs w:val="21"/>
        </w:rPr>
        <w:t>（制造商投标时提供）</w:t>
      </w:r>
      <w:r>
        <w:rPr>
          <w:rFonts w:hint="eastAsia" w:ascii="宋体" w:hAnsi="宋体"/>
          <w:snapToGrid w:val="0"/>
        </w:rPr>
        <w:t>或</w:t>
      </w:r>
      <w:r>
        <w:rPr>
          <w:rFonts w:hint="eastAsia" w:ascii="宋体" w:hAnsi="宋体"/>
          <w:szCs w:val="21"/>
        </w:rPr>
        <w:t>制造商授权书（代理商投标时提供）</w:t>
      </w:r>
      <w:r>
        <w:rPr>
          <w:rFonts w:hint="eastAsia" w:ascii="宋体" w:hAnsi="宋体"/>
          <w:snapToGrid w:val="0"/>
        </w:rPr>
        <w:t>（如有）</w:t>
      </w:r>
      <w:r>
        <w:rPr>
          <w:rFonts w:hint="eastAsia" w:ascii="宋体" w:hAnsi="宋体"/>
          <w:szCs w:val="21"/>
        </w:rPr>
        <w:t>；</w:t>
      </w:r>
    </w:p>
    <w:p w14:paraId="62A586A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snapToGrid w:val="0"/>
        </w:rPr>
      </w:pPr>
      <w:r>
        <w:rPr>
          <w:rFonts w:hint="eastAsia" w:ascii="宋体" w:hAnsi="宋体"/>
          <w:snapToGrid w:val="0"/>
        </w:rPr>
        <w:t>（3）</w:t>
      </w:r>
      <w:r>
        <w:rPr>
          <w:rFonts w:hint="eastAsia" w:ascii="宋体" w:hAnsi="宋体"/>
          <w:snapToGrid w:val="0"/>
          <w:lang w:eastAsia="zh-CN"/>
        </w:rPr>
        <w:t>共同投标协议</w:t>
      </w:r>
      <w:r>
        <w:rPr>
          <w:rFonts w:hint="eastAsia" w:ascii="宋体" w:hAnsi="宋体"/>
          <w:snapToGrid w:val="0"/>
        </w:rPr>
        <w:t>（如有）；</w:t>
      </w:r>
    </w:p>
    <w:p w14:paraId="51CB350D">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4</w:t>
      </w:r>
      <w:r>
        <w:rPr>
          <w:rFonts w:hint="eastAsia" w:ascii="宋体" w:hAnsi="宋体"/>
          <w:snapToGrid w:val="0"/>
        </w:rPr>
        <w:t>）承诺；</w:t>
      </w:r>
    </w:p>
    <w:p w14:paraId="055F2C3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5</w:t>
      </w:r>
      <w:r>
        <w:rPr>
          <w:rFonts w:hint="eastAsia" w:ascii="宋体" w:hAnsi="宋体"/>
          <w:snapToGrid w:val="0"/>
        </w:rPr>
        <w:t>）其他资料。</w:t>
      </w:r>
    </w:p>
    <w:p w14:paraId="09B6240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投标人在评标过程中作出的符合法律法规和招标文件规定的澄清确认，构成投标文件的组成部分。</w:t>
      </w:r>
    </w:p>
    <w:p w14:paraId="0F16D57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3.1.2  投标人须知前附表规定不接受联合体投标的，或投标人没有组成联合体的，投标文件不包括</w:t>
      </w:r>
      <w:r>
        <w:rPr>
          <w:rFonts w:hint="eastAsia" w:ascii="宋体" w:hAnsi="宋体"/>
          <w:snapToGrid w:val="0"/>
          <w:lang w:eastAsia="zh-CN"/>
        </w:rPr>
        <w:t>共同投标协议</w:t>
      </w:r>
      <w:r>
        <w:rPr>
          <w:rFonts w:ascii="宋体" w:hAnsi="宋体"/>
          <w:snapToGrid w:val="0"/>
        </w:rPr>
        <w:t>。</w:t>
      </w:r>
    </w:p>
    <w:p w14:paraId="101F5D9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pPr>
      <w:r>
        <w:rPr>
          <w:rFonts w:ascii="宋体" w:hAnsi="宋体"/>
          <w:snapToGrid w:val="0"/>
        </w:rPr>
        <w:t>3.1.</w:t>
      </w:r>
      <w:r>
        <w:rPr>
          <w:rFonts w:hint="eastAsia" w:ascii="宋体" w:hAnsi="宋体"/>
          <w:snapToGrid w:val="0"/>
        </w:rPr>
        <w:t>3</w:t>
      </w:r>
      <w:r>
        <w:rPr>
          <w:rFonts w:ascii="宋体" w:hAnsi="宋体"/>
          <w:snapToGrid w:val="0"/>
        </w:rPr>
        <w:t xml:space="preserve">  </w:t>
      </w:r>
      <w:r>
        <w:rPr>
          <w:spacing w:val="-3"/>
        </w:rPr>
        <w:t>投标人须知前附表未要求提交投标保证金的，投标文件不包括投标保证金。</w:t>
      </w:r>
    </w:p>
    <w:p w14:paraId="05CF12A6">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39" w:name="_Toc509218730"/>
      <w:bookmarkStart w:id="240" w:name="_Toc19667"/>
      <w:bookmarkStart w:id="241" w:name="_Toc287607766"/>
      <w:bookmarkStart w:id="242" w:name="_Toc224103337"/>
      <w:bookmarkStart w:id="243" w:name="_Toc277082572"/>
      <w:bookmarkStart w:id="244" w:name="_Toc430530455"/>
      <w:bookmarkStart w:id="245" w:name="_Toc287620705"/>
      <w:bookmarkStart w:id="246" w:name="_Toc200513146"/>
      <w:r>
        <w:rPr>
          <w:rFonts w:ascii="宋体" w:hAnsi="宋体"/>
          <w:b w:val="0"/>
          <w:snapToGrid w:val="0"/>
          <w:sz w:val="24"/>
          <w:szCs w:val="24"/>
        </w:rPr>
        <w:t>3.2  投标报价</w:t>
      </w:r>
      <w:bookmarkEnd w:id="239"/>
      <w:bookmarkEnd w:id="240"/>
      <w:bookmarkEnd w:id="241"/>
      <w:bookmarkEnd w:id="242"/>
      <w:bookmarkEnd w:id="243"/>
      <w:bookmarkEnd w:id="244"/>
      <w:bookmarkEnd w:id="245"/>
      <w:bookmarkEnd w:id="246"/>
    </w:p>
    <w:p w14:paraId="2582C7D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3.2.1  投标报价应包括国家规定的增值税税金，除投标人须知前附表另有规定外，增值税税金按一般计税方法计算。投标人应按第六章“投标文件格式”的要求在投标函中进行报价</w:t>
      </w:r>
      <w:r>
        <w:rPr>
          <w:spacing w:val="-7"/>
        </w:rPr>
        <w:t>并填写</w:t>
      </w:r>
      <w:r>
        <w:rPr>
          <w:spacing w:val="-5"/>
        </w:rPr>
        <w:t>分项报价表。</w:t>
      </w:r>
    </w:p>
    <w:p w14:paraId="627A646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3.2.2  投标人应充分了解该项目的总体情况以及影响投标报价的其他要素。</w:t>
      </w:r>
    </w:p>
    <w:p w14:paraId="4A21E22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3.2.3  </w:t>
      </w:r>
      <w:r>
        <w:rPr>
          <w:spacing w:val="-8"/>
        </w:rPr>
        <w:t>投标报价为各分项报价金额之和；如分项报价中存在缺漏项，则视为缺漏项价格已包含在其他</w:t>
      </w:r>
      <w:r>
        <w:rPr>
          <w:spacing w:val="-3"/>
        </w:rPr>
        <w:t>分项报价之中。投标人在投标截止时间前修改投标函中的投标报价总额，应同时修改投标文件</w:t>
      </w:r>
      <w:r>
        <w:rPr>
          <w:rFonts w:ascii="宋体" w:hAnsi="宋体"/>
          <w:snapToGrid w:val="0"/>
          <w:kern w:val="0"/>
          <w:szCs w:val="21"/>
        </w:rPr>
        <w:t>“</w:t>
      </w:r>
      <w:r>
        <w:t>分项报价表</w:t>
      </w:r>
      <w:r>
        <w:rPr>
          <w:rFonts w:ascii="宋体" w:hAnsi="宋体"/>
          <w:snapToGrid w:val="0"/>
          <w:kern w:val="0"/>
          <w:szCs w:val="21"/>
        </w:rPr>
        <w:t>”</w:t>
      </w:r>
      <w:r>
        <w:t>中的相应报价</w:t>
      </w:r>
      <w:r>
        <w:rPr>
          <w:rFonts w:ascii="宋体" w:hAnsi="宋体"/>
          <w:snapToGrid w:val="0"/>
          <w:kern w:val="0"/>
          <w:szCs w:val="21"/>
        </w:rPr>
        <w:t>。此修改须符合本章第 4.3 款的有关要求。</w:t>
      </w:r>
    </w:p>
    <w:p w14:paraId="6D510A4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3.2.4  招标人设有最高投标限价的，投标人的投标报价不得超过最高投标限价，最高投标限价在投标人须知前附表中载明。</w:t>
      </w:r>
    </w:p>
    <w:p w14:paraId="1D3F6E4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3.2.5  投标报价的其他要求见投标人须知前附表。</w:t>
      </w:r>
    </w:p>
    <w:p w14:paraId="3A275300">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47" w:name="_Toc200513147"/>
      <w:bookmarkStart w:id="248" w:name="_Toc287620706"/>
      <w:bookmarkStart w:id="249" w:name="_Toc287607767"/>
      <w:bookmarkStart w:id="250" w:name="_Toc430530456"/>
      <w:bookmarkStart w:id="251" w:name="_Toc277082573"/>
      <w:bookmarkStart w:id="252" w:name="_Toc26740"/>
      <w:bookmarkStart w:id="253" w:name="_Toc509218731"/>
      <w:bookmarkStart w:id="254" w:name="_Toc224103338"/>
      <w:r>
        <w:rPr>
          <w:rFonts w:ascii="宋体" w:hAnsi="宋体"/>
          <w:b w:val="0"/>
          <w:snapToGrid w:val="0"/>
          <w:sz w:val="24"/>
          <w:szCs w:val="24"/>
        </w:rPr>
        <w:t>3.3  投标有效期</w:t>
      </w:r>
      <w:bookmarkEnd w:id="247"/>
      <w:bookmarkEnd w:id="248"/>
      <w:bookmarkEnd w:id="249"/>
      <w:bookmarkEnd w:id="250"/>
      <w:bookmarkEnd w:id="251"/>
      <w:bookmarkEnd w:id="252"/>
      <w:bookmarkEnd w:id="253"/>
      <w:bookmarkEnd w:id="254"/>
    </w:p>
    <w:p w14:paraId="5CAF324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3.3.1  除投标人须知前附表另有规定外，投标有效期为 90 天。</w:t>
      </w:r>
    </w:p>
    <w:p w14:paraId="0DDC34D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3.3.2  在投标有效期内，投标人撤销投标文件的，应承担招标文件和法律规定的责任。</w:t>
      </w:r>
    </w:p>
    <w:p w14:paraId="4503260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3.3.3  出现特殊情况需要延长投标有效期的，招标人以书面形式通知所有投标人延长投标有效期。</w:t>
      </w:r>
      <w:r>
        <w:rPr>
          <w:spacing w:val="-8"/>
        </w:rPr>
        <w:t>投标人应予以书面答复，</w:t>
      </w:r>
      <w:r>
        <w:rPr>
          <w:rFonts w:ascii="宋体" w:hAnsi="宋体"/>
          <w:snapToGrid w:val="0"/>
          <w:kern w:val="0"/>
          <w:szCs w:val="21"/>
        </w:rPr>
        <w:t>同意延长的，应相应延长其投标保函的有效期，但不得要求或被允许修改或撤销其投标文件；投标人拒绝延长的，其投标失效，但投标人有权收回其投标保函。</w:t>
      </w:r>
      <w:r>
        <w:rPr>
          <w:rFonts w:hint="eastAsia" w:ascii="宋体" w:hAnsi="宋体"/>
          <w:snapToGrid w:val="0"/>
          <w:kern w:val="0"/>
          <w:szCs w:val="21"/>
        </w:rPr>
        <w:t>（适用于投标保证金采用投标保函形式的）</w:t>
      </w:r>
    </w:p>
    <w:p w14:paraId="136E5E2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cs="MingLiU"/>
          <w:snapToGrid w:val="0"/>
          <w:kern w:val="0"/>
          <w:szCs w:val="21"/>
        </w:rPr>
      </w:pPr>
      <w:r>
        <w:rPr>
          <w:rFonts w:hint="eastAsia" w:ascii="宋体" w:hAnsi="宋体" w:cs="MingLiU"/>
          <w:snapToGrid w:val="0"/>
          <w:kern w:val="0"/>
          <w:szCs w:val="21"/>
        </w:rPr>
        <w:t>出现特殊情况需要延长投标有效期的，招标人以书面形式通知所有投标人延长投标有效期。</w:t>
      </w:r>
      <w:r>
        <w:rPr>
          <w:spacing w:val="-8"/>
        </w:rPr>
        <w:t>投标人应予以书面答复，</w:t>
      </w:r>
      <w:r>
        <w:rPr>
          <w:rFonts w:hint="eastAsia" w:ascii="宋体" w:hAnsi="宋体" w:cs="MingLiU"/>
          <w:snapToGrid w:val="0"/>
          <w:kern w:val="0"/>
          <w:szCs w:val="21"/>
        </w:rPr>
        <w:t>同意延长的，应相应延长其投标保证金的有效期，但不得要求或被允许修改或撤销其投标文件；投标人拒绝延长的，其投标失效，但投标人有权收回其投标保证金及</w:t>
      </w:r>
      <w:r>
        <w:rPr>
          <w:spacing w:val="-3"/>
        </w:rPr>
        <w:t>银行同期存款利息</w:t>
      </w:r>
      <w:r>
        <w:rPr>
          <w:rFonts w:hint="eastAsia" w:ascii="宋体" w:hAnsi="宋体" w:cs="MingLiU"/>
          <w:snapToGrid w:val="0"/>
          <w:kern w:val="0"/>
          <w:szCs w:val="21"/>
        </w:rPr>
        <w:t>。（适用于投标保证金采用银行转账形式的）</w:t>
      </w:r>
    </w:p>
    <w:p w14:paraId="675C506A">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55" w:name="_Toc277082574"/>
      <w:bookmarkStart w:id="256" w:name="_Toc287620707"/>
      <w:bookmarkStart w:id="257" w:name="_Toc430530457"/>
      <w:bookmarkStart w:id="258" w:name="_Toc509218732"/>
      <w:bookmarkStart w:id="259" w:name="_Toc200513148"/>
      <w:bookmarkStart w:id="260" w:name="_Toc287607768"/>
      <w:bookmarkStart w:id="261" w:name="_Toc224103339"/>
      <w:bookmarkStart w:id="262" w:name="_Toc15747"/>
      <w:r>
        <w:rPr>
          <w:rFonts w:ascii="宋体" w:hAnsi="宋体"/>
          <w:b w:val="0"/>
          <w:snapToGrid w:val="0"/>
          <w:sz w:val="24"/>
          <w:szCs w:val="24"/>
        </w:rPr>
        <w:t>3.4  投标</w:t>
      </w:r>
      <w:bookmarkEnd w:id="255"/>
      <w:bookmarkEnd w:id="256"/>
      <w:bookmarkEnd w:id="257"/>
      <w:bookmarkEnd w:id="258"/>
      <w:bookmarkEnd w:id="259"/>
      <w:bookmarkEnd w:id="260"/>
      <w:bookmarkEnd w:id="261"/>
      <w:r>
        <w:rPr>
          <w:rFonts w:hint="eastAsia" w:ascii="宋体" w:hAnsi="宋体"/>
          <w:b w:val="0"/>
          <w:snapToGrid w:val="0"/>
          <w:sz w:val="24"/>
          <w:szCs w:val="24"/>
        </w:rPr>
        <w:t>保证金</w:t>
      </w:r>
      <w:bookmarkEnd w:id="262"/>
    </w:p>
    <w:p w14:paraId="3CBAE31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3.4.1  投标人在递交投标文件的同时，应按投标人须知前附表的规定递交投标保证金，并作为其投标文件的组成部分。联合体投标的，其投标保证金由牵头人递交，并应符合投标人须知前附表的规定。</w:t>
      </w:r>
    </w:p>
    <w:p w14:paraId="676EDA69">
      <w:pPr>
        <w:pageBreakBefore w:val="0"/>
        <w:kinsoku/>
        <w:topLinePunct w:val="0"/>
        <w:autoSpaceDE w:val="0"/>
        <w:autoSpaceDN w:val="0"/>
        <w:bidi w:val="0"/>
        <w:adjustRightInd w:val="0"/>
        <w:snapToGrid w:val="0"/>
        <w:spacing w:line="360" w:lineRule="auto"/>
        <w:ind w:left="0" w:leftChars="0" w:right="0" w:rightChars="0" w:firstLine="405" w:firstLineChars="193"/>
        <w:textAlignment w:val="auto"/>
        <w:outlineLvl w:val="9"/>
        <w:rPr>
          <w:rFonts w:ascii="宋体" w:hAnsi="宋体"/>
          <w:snapToGrid w:val="0"/>
          <w:kern w:val="0"/>
          <w:szCs w:val="21"/>
        </w:rPr>
      </w:pPr>
      <w:r>
        <w:rPr>
          <w:rFonts w:ascii="宋体" w:hAnsi="宋体"/>
          <w:snapToGrid w:val="0"/>
          <w:kern w:val="0"/>
          <w:szCs w:val="21"/>
        </w:rPr>
        <w:t>3.4.2  投标人不按本章第3.4.1项要求提交投标保证金的，</w:t>
      </w:r>
      <w:r>
        <w:rPr>
          <w:spacing w:val="-3"/>
        </w:rPr>
        <w:t>评标委员会将否决其投标</w:t>
      </w:r>
      <w:r>
        <w:rPr>
          <w:rFonts w:ascii="宋体" w:hAnsi="宋体"/>
          <w:snapToGrid w:val="0"/>
          <w:kern w:val="0"/>
          <w:szCs w:val="21"/>
        </w:rPr>
        <w:t>。</w:t>
      </w:r>
    </w:p>
    <w:p w14:paraId="642145DF">
      <w:pPr>
        <w:pageBreakBefore w:val="0"/>
        <w:kinsoku/>
        <w:topLinePunct w:val="0"/>
        <w:autoSpaceDE w:val="0"/>
        <w:autoSpaceDN w:val="0"/>
        <w:bidi w:val="0"/>
        <w:adjustRightInd w:val="0"/>
        <w:snapToGrid w:val="0"/>
        <w:spacing w:line="360" w:lineRule="auto"/>
        <w:ind w:left="0" w:leftChars="0" w:right="0" w:rightChars="0" w:firstLine="405" w:firstLineChars="193"/>
        <w:textAlignment w:val="auto"/>
        <w:outlineLvl w:val="9"/>
        <w:rPr>
          <w:rFonts w:ascii="宋体" w:hAnsi="宋体"/>
          <w:snapToGrid w:val="0"/>
          <w:kern w:val="0"/>
          <w:szCs w:val="21"/>
        </w:rPr>
      </w:pPr>
      <w:r>
        <w:rPr>
          <w:rFonts w:ascii="宋体" w:hAnsi="宋体"/>
          <w:snapToGrid w:val="0"/>
          <w:kern w:val="0"/>
          <w:szCs w:val="21"/>
        </w:rPr>
        <w:t>3.4.3  投标保证金（投标保函）退还：见投标人须知前附表。</w:t>
      </w:r>
    </w:p>
    <w:p w14:paraId="3DA5696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3.4.4  有下列情形之一的，投标保证金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w:t>
      </w:r>
    </w:p>
    <w:p w14:paraId="1865DED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4C88ADD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746F098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snapToGrid w:val="0"/>
          <w:kern w:val="0"/>
          <w:szCs w:val="21"/>
        </w:rPr>
      </w:pPr>
      <w:r>
        <w:rPr>
          <w:rFonts w:ascii="宋体" w:hAnsi="宋体"/>
          <w:kern w:val="0"/>
          <w:szCs w:val="21"/>
        </w:rPr>
        <w:t>（</w:t>
      </w:r>
      <w:r>
        <w:rPr>
          <w:rFonts w:hint="eastAsia" w:ascii="宋体" w:hAnsi="宋体"/>
          <w:kern w:val="0"/>
          <w:szCs w:val="21"/>
          <w:lang w:val="en-US" w:eastAsia="zh-CN"/>
        </w:rPr>
        <w:t>3</w:t>
      </w:r>
      <w:r>
        <w:rPr>
          <w:rFonts w:ascii="宋体" w:hAnsi="宋体"/>
          <w:kern w:val="0"/>
          <w:szCs w:val="21"/>
        </w:rPr>
        <w:t>）违反</w:t>
      </w:r>
      <w:r>
        <w:rPr>
          <w:rFonts w:hint="eastAsia" w:ascii="宋体" w:hAnsi="宋体"/>
          <w:kern w:val="0"/>
          <w:szCs w:val="21"/>
          <w:lang w:val="en-US" w:eastAsia="zh-CN"/>
        </w:rPr>
        <w:t>本章</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2134D2D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hint="eastAsia" w:ascii="宋体" w:hAnsi="宋体"/>
          <w:snapToGrid w:val="0"/>
          <w:kern w:val="0"/>
          <w:szCs w:val="21"/>
          <w:lang w:val="en-US" w:eastAsia="zh-CN"/>
        </w:rPr>
        <w:t>4</w:t>
      </w:r>
      <w:r>
        <w:rPr>
          <w:rFonts w:hint="eastAsia" w:ascii="宋体" w:hAnsi="宋体"/>
          <w:snapToGrid w:val="0"/>
          <w:kern w:val="0"/>
          <w:szCs w:val="21"/>
        </w:rPr>
        <w:t>）</w:t>
      </w:r>
      <w:r>
        <w:rPr>
          <w:rFonts w:ascii="宋体" w:hAnsi="宋体"/>
          <w:kern w:val="0"/>
          <w:szCs w:val="21"/>
        </w:rPr>
        <w:t>法律法规规定的其他情形。</w:t>
      </w:r>
    </w:p>
    <w:p w14:paraId="19EB912B">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63" w:name="_Toc287620708"/>
      <w:bookmarkStart w:id="264" w:name="_Toc509218733"/>
      <w:bookmarkStart w:id="265" w:name="_Toc430530458"/>
      <w:bookmarkStart w:id="266" w:name="_Toc277082575"/>
      <w:bookmarkStart w:id="267" w:name="_Toc287607769"/>
      <w:bookmarkStart w:id="268" w:name="_Toc200513149"/>
      <w:bookmarkStart w:id="269" w:name="_Toc224103340"/>
      <w:bookmarkStart w:id="270" w:name="_Toc7728"/>
      <w:r>
        <w:rPr>
          <w:rFonts w:ascii="宋体" w:hAnsi="宋体"/>
          <w:b w:val="0"/>
          <w:snapToGrid w:val="0"/>
          <w:sz w:val="24"/>
          <w:szCs w:val="24"/>
        </w:rPr>
        <w:t>3.5</w:t>
      </w:r>
      <w:r>
        <w:rPr>
          <w:rFonts w:hint="eastAsia" w:ascii="宋体" w:hAnsi="宋体"/>
          <w:b w:val="0"/>
          <w:snapToGrid w:val="0"/>
          <w:sz w:val="24"/>
          <w:szCs w:val="24"/>
        </w:rPr>
        <w:t>A</w:t>
      </w:r>
      <w:r>
        <w:rPr>
          <w:rFonts w:ascii="宋体" w:hAnsi="宋体"/>
          <w:b w:val="0"/>
          <w:snapToGrid w:val="0"/>
          <w:sz w:val="24"/>
          <w:szCs w:val="24"/>
        </w:rPr>
        <w:t xml:space="preserve">  资格审查资料</w:t>
      </w:r>
      <w:bookmarkEnd w:id="263"/>
      <w:bookmarkEnd w:id="264"/>
      <w:bookmarkEnd w:id="265"/>
      <w:bookmarkEnd w:id="266"/>
      <w:bookmarkEnd w:id="267"/>
      <w:bookmarkEnd w:id="268"/>
      <w:bookmarkEnd w:id="269"/>
      <w:bookmarkEnd w:id="270"/>
    </w:p>
    <w:p w14:paraId="04A954B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投标人在递交投标文件前，发生可能影响其投标资格的新情况的，应更新或补充其在申请资格预审时提供的资料，以证实其各项资格条件仍能继续满足资格预审文件的要求，且没有实质性降低。</w:t>
      </w:r>
    </w:p>
    <w:p w14:paraId="52A436E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i/>
          <w:snapToGrid w:val="0"/>
          <w:kern w:val="0"/>
          <w:szCs w:val="21"/>
        </w:rPr>
      </w:pPr>
      <w:r>
        <w:rPr>
          <w:rFonts w:hint="eastAsia" w:ascii="宋体" w:hAnsi="宋体"/>
          <w:i/>
          <w:snapToGrid w:val="0"/>
          <w:kern w:val="0"/>
          <w:szCs w:val="21"/>
        </w:rPr>
        <w:t>[提示：适用于已进行资格预审的。]</w:t>
      </w:r>
    </w:p>
    <w:p w14:paraId="0DEDDF09">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71" w:name="_Toc200513150"/>
      <w:bookmarkStart w:id="272" w:name="_Toc509218734"/>
      <w:bookmarkStart w:id="273" w:name="_Toc224103341"/>
      <w:bookmarkStart w:id="274" w:name="_Toc277082576"/>
      <w:bookmarkStart w:id="275" w:name="_Toc5516"/>
      <w:bookmarkStart w:id="276" w:name="_Toc287607770"/>
      <w:bookmarkStart w:id="277" w:name="_Toc287620709"/>
      <w:bookmarkStart w:id="278" w:name="_Toc430530459"/>
      <w:r>
        <w:rPr>
          <w:rFonts w:ascii="宋体" w:hAnsi="宋体"/>
          <w:b w:val="0"/>
          <w:snapToGrid w:val="0"/>
          <w:sz w:val="24"/>
          <w:szCs w:val="24"/>
        </w:rPr>
        <w:t>3.5</w:t>
      </w:r>
      <w:r>
        <w:rPr>
          <w:rFonts w:hint="eastAsia" w:ascii="宋体" w:hAnsi="宋体"/>
          <w:b w:val="0"/>
          <w:snapToGrid w:val="0"/>
          <w:sz w:val="24"/>
          <w:szCs w:val="24"/>
        </w:rPr>
        <w:t>B</w:t>
      </w:r>
      <w:r>
        <w:rPr>
          <w:rFonts w:ascii="宋体" w:hAnsi="宋体"/>
          <w:b w:val="0"/>
          <w:snapToGrid w:val="0"/>
          <w:sz w:val="24"/>
          <w:szCs w:val="24"/>
        </w:rPr>
        <w:t xml:space="preserve">  资格审查资料</w:t>
      </w:r>
      <w:bookmarkEnd w:id="271"/>
      <w:bookmarkEnd w:id="272"/>
      <w:bookmarkEnd w:id="273"/>
      <w:bookmarkEnd w:id="274"/>
      <w:bookmarkEnd w:id="275"/>
      <w:bookmarkEnd w:id="276"/>
      <w:bookmarkEnd w:id="277"/>
      <w:bookmarkEnd w:id="278"/>
    </w:p>
    <w:p w14:paraId="2600841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rPr>
        <w:t>投标人</w:t>
      </w:r>
      <w:r>
        <w:rPr>
          <w:rFonts w:hint="eastAsia" w:ascii="宋体" w:hAnsi="宋体"/>
          <w:szCs w:val="21"/>
        </w:rPr>
        <w:t>应附</w:t>
      </w:r>
      <w:r>
        <w:rPr>
          <w:rFonts w:hint="eastAsia" w:ascii="宋体" w:hAnsi="宋体"/>
          <w:kern w:val="0"/>
          <w:szCs w:val="21"/>
        </w:rPr>
        <w:t>投标人须知前附表第1</w:t>
      </w:r>
      <w:r>
        <w:rPr>
          <w:rFonts w:ascii="宋体" w:hAnsi="宋体"/>
          <w:kern w:val="0"/>
          <w:szCs w:val="21"/>
        </w:rPr>
        <w:t>.4.1项</w:t>
      </w:r>
      <w:r>
        <w:rPr>
          <w:rFonts w:hint="eastAsia" w:ascii="宋体" w:hAnsi="宋体"/>
          <w:kern w:val="0"/>
          <w:szCs w:val="21"/>
        </w:rPr>
        <w:t>中要求的相关证明材料</w:t>
      </w:r>
      <w:r>
        <w:rPr>
          <w:rFonts w:ascii="宋体" w:hAnsi="宋体"/>
          <w:szCs w:val="21"/>
        </w:rPr>
        <w:t>。</w:t>
      </w:r>
    </w:p>
    <w:p w14:paraId="5E66892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投标人须知前附表规定接受联合体投标的，详见投标人须知前附表联合体投标相关内容。</w:t>
      </w:r>
    </w:p>
    <w:p w14:paraId="24FA747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i/>
          <w:snapToGrid w:val="0"/>
          <w:kern w:val="0"/>
          <w:szCs w:val="21"/>
        </w:rPr>
      </w:pPr>
      <w:r>
        <w:rPr>
          <w:rFonts w:hint="eastAsia" w:ascii="宋体" w:hAnsi="宋体"/>
          <w:i/>
          <w:snapToGrid w:val="0"/>
          <w:kern w:val="0"/>
          <w:szCs w:val="21"/>
        </w:rPr>
        <w:t>[提示：适用于未进行资格预审的。]</w:t>
      </w:r>
    </w:p>
    <w:p w14:paraId="16BC4802">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79" w:name="_Toc277082577"/>
      <w:bookmarkStart w:id="280" w:name="_Toc200513151"/>
      <w:bookmarkStart w:id="281" w:name="_Toc509218735"/>
      <w:bookmarkStart w:id="282" w:name="_Toc287607771"/>
      <w:bookmarkStart w:id="283" w:name="_Toc224103342"/>
      <w:bookmarkStart w:id="284" w:name="_Toc430530460"/>
      <w:bookmarkStart w:id="285" w:name="_Toc30845"/>
      <w:bookmarkStart w:id="286" w:name="_Toc287620710"/>
      <w:r>
        <w:rPr>
          <w:rFonts w:ascii="宋体" w:hAnsi="宋体"/>
          <w:b w:val="0"/>
          <w:snapToGrid w:val="0"/>
          <w:sz w:val="24"/>
          <w:szCs w:val="24"/>
        </w:rPr>
        <w:t>3.6  备选投标方案</w:t>
      </w:r>
      <w:bookmarkEnd w:id="279"/>
      <w:bookmarkEnd w:id="280"/>
      <w:bookmarkEnd w:id="281"/>
      <w:bookmarkEnd w:id="282"/>
      <w:bookmarkEnd w:id="283"/>
      <w:bookmarkEnd w:id="284"/>
      <w:bookmarkEnd w:id="285"/>
      <w:bookmarkEnd w:id="286"/>
    </w:p>
    <w:p w14:paraId="1B82D02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.6.1  除投标人须知前附表规定允许外，投标人不得递交备选投标方案，否则其投标将被否决。</w:t>
      </w:r>
    </w:p>
    <w:p w14:paraId="0F1B53A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.6.2  允许投标人递交备选投标方案的，只有中标人所递交的备选投标方案方可予以考虑。评标委员会认为中标人的备选投标方案优于其按照招标文件要求编制的投标方案的，招标人可以接受该备选投标方案。</w:t>
      </w:r>
    </w:p>
    <w:p w14:paraId="689CE1B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.6.3  投标人提供两个或两个以上投标报价，或者在投标文件中提供一个报价，但同时提供两个或两个以上</w:t>
      </w:r>
      <w:r>
        <w:rPr>
          <w:rFonts w:hint="eastAsia" w:ascii="宋体" w:hAnsi="宋体"/>
          <w:snapToGrid w:val="0"/>
          <w:kern w:val="0"/>
          <w:szCs w:val="21"/>
        </w:rPr>
        <w:t>供货</w:t>
      </w:r>
      <w:r>
        <w:rPr>
          <w:rFonts w:ascii="宋体" w:hAnsi="宋体"/>
          <w:snapToGrid w:val="0"/>
          <w:kern w:val="0"/>
          <w:szCs w:val="21"/>
        </w:rPr>
        <w:t>方案的，视为提供备选方案。</w:t>
      </w:r>
    </w:p>
    <w:p w14:paraId="166CE57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87" w:name="_Toc277082578"/>
      <w:bookmarkStart w:id="288" w:name="_Toc224103343"/>
      <w:bookmarkStart w:id="289" w:name="_Toc430530461"/>
      <w:bookmarkStart w:id="290" w:name="_Toc287620711"/>
      <w:bookmarkStart w:id="291" w:name="_Toc287607772"/>
      <w:bookmarkStart w:id="292" w:name="_Toc509218736"/>
      <w:bookmarkStart w:id="293" w:name="_Toc29964"/>
      <w:bookmarkStart w:id="294" w:name="_Toc200513152"/>
      <w:r>
        <w:rPr>
          <w:rFonts w:ascii="宋体" w:hAnsi="宋体"/>
          <w:b w:val="0"/>
          <w:snapToGrid w:val="0"/>
          <w:sz w:val="24"/>
          <w:szCs w:val="24"/>
        </w:rPr>
        <w:t>3.7  投标文件的编制</w:t>
      </w:r>
      <w:bookmarkEnd w:id="287"/>
      <w:bookmarkEnd w:id="288"/>
      <w:bookmarkEnd w:id="289"/>
      <w:bookmarkEnd w:id="290"/>
      <w:bookmarkEnd w:id="291"/>
      <w:bookmarkEnd w:id="292"/>
      <w:bookmarkEnd w:id="293"/>
      <w:bookmarkEnd w:id="294"/>
    </w:p>
    <w:p w14:paraId="635EE31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3.7.1  投标文件应按第</w:t>
      </w:r>
      <w:r>
        <w:rPr>
          <w:rFonts w:hint="eastAsia" w:ascii="宋体" w:hAnsi="宋体"/>
          <w:snapToGrid w:val="0"/>
          <w:kern w:val="0"/>
          <w:szCs w:val="21"/>
        </w:rPr>
        <w:t>六</w:t>
      </w:r>
      <w:r>
        <w:rPr>
          <w:rFonts w:ascii="宋体" w:hAnsi="宋体"/>
          <w:snapToGrid w:val="0"/>
          <w:kern w:val="0"/>
          <w:szCs w:val="21"/>
        </w:rPr>
        <w:t>章“投标文件格式”进行编写，如有必要，可以增加附页，作为投标文件的组成部分。</w:t>
      </w:r>
    </w:p>
    <w:p w14:paraId="7DAC43E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3.7.2  </w:t>
      </w:r>
      <w:r>
        <w:rPr>
          <w:spacing w:val="-7"/>
        </w:rPr>
        <w:t>投标文件应当对招标文件有关供货期、投标有效期、供货要求、招标范围等实质性内容作出响应。投标文件在满足招标文件实质性要求的基础上，可以提出比招标文件要求更有利</w:t>
      </w:r>
      <w:r>
        <w:rPr>
          <w:spacing w:val="-5"/>
        </w:rPr>
        <w:t>于招标人的承诺。</w:t>
      </w:r>
    </w:p>
    <w:p w14:paraId="11CD2BB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position w:val="-2"/>
          <w:szCs w:val="21"/>
        </w:rPr>
        <w:t xml:space="preserve">3.7.3  </w:t>
      </w:r>
      <w:r>
        <w:rPr>
          <w:rFonts w:hint="eastAsia" w:ascii="宋体" w:hAnsi="宋体"/>
          <w:snapToGrid w:val="0"/>
          <w:kern w:val="0"/>
          <w:position w:val="-2"/>
          <w:szCs w:val="21"/>
        </w:rPr>
        <w:t>投标文件的签名盖章要求：按本章投标人须知前附表第3.7.3项执行。</w:t>
      </w:r>
    </w:p>
    <w:p w14:paraId="13896FF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3.7.4  </w:t>
      </w:r>
      <w:r>
        <w:rPr>
          <w:rFonts w:hint="eastAsia" w:ascii="宋体" w:hAnsi="宋体"/>
          <w:snapToGrid w:val="0"/>
          <w:kern w:val="0"/>
          <w:szCs w:val="21"/>
        </w:rPr>
        <w:t>投标文件的份数：按</w:t>
      </w:r>
      <w:r>
        <w:rPr>
          <w:rFonts w:ascii="宋体" w:hAnsi="宋体"/>
          <w:snapToGrid w:val="0"/>
          <w:kern w:val="0"/>
          <w:szCs w:val="21"/>
        </w:rPr>
        <w:t>投标</w:t>
      </w:r>
      <w:r>
        <w:rPr>
          <w:rFonts w:hint="eastAsia" w:ascii="宋体" w:hAnsi="宋体"/>
          <w:kern w:val="0"/>
          <w:szCs w:val="21"/>
        </w:rPr>
        <w:t>人须知前附表执行。</w:t>
      </w:r>
    </w:p>
    <w:p w14:paraId="690DBEF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3.7.5  </w:t>
      </w:r>
      <w:r>
        <w:rPr>
          <w:rFonts w:hint="eastAsia" w:ascii="宋体" w:hAnsi="宋体"/>
          <w:snapToGrid w:val="0"/>
          <w:kern w:val="0"/>
          <w:szCs w:val="21"/>
        </w:rPr>
        <w:t>投标文件应按规定格式排版，并编制目录，具体编制要求按投标人须知前附表第3.7.5项执行。</w:t>
      </w:r>
    </w:p>
    <w:p w14:paraId="166BF85D">
      <w:pPr>
        <w:keepNext w:val="0"/>
        <w:keepLines w:val="0"/>
        <w:pageBreakBefore w:val="0"/>
        <w:kinsoku/>
        <w:topLinePunct w:val="0"/>
        <w:bidi w:val="0"/>
        <w:spacing w:line="360" w:lineRule="auto"/>
        <w:ind w:left="0" w:leftChars="0" w:right="0" w:rightChars="0"/>
        <w:textAlignment w:val="auto"/>
        <w:outlineLvl w:val="9"/>
        <w:rPr>
          <w:rFonts w:ascii="宋体" w:hAnsi="宋体"/>
          <w:b w:val="0"/>
          <w:snapToGrid w:val="0"/>
        </w:rPr>
      </w:pPr>
      <w:bookmarkStart w:id="295" w:name="_Toc19950"/>
      <w:bookmarkStart w:id="296" w:name="_Toc224103344"/>
      <w:bookmarkStart w:id="297" w:name="_Toc430530462"/>
      <w:bookmarkStart w:id="298" w:name="_Toc287607773"/>
      <w:bookmarkStart w:id="299" w:name="_Toc200513153"/>
      <w:bookmarkStart w:id="300" w:name="_Toc287620712"/>
      <w:bookmarkStart w:id="301" w:name="_Toc277082579"/>
      <w:bookmarkStart w:id="302" w:name="_Toc509218737"/>
      <w:r>
        <w:rPr>
          <w:rFonts w:ascii="宋体" w:hAnsi="宋体"/>
          <w:b w:val="0"/>
          <w:snapToGrid w:val="0"/>
        </w:rPr>
        <w:t>4.  投标</w:t>
      </w:r>
      <w:bookmarkEnd w:id="295"/>
      <w:bookmarkEnd w:id="296"/>
      <w:bookmarkEnd w:id="297"/>
      <w:bookmarkEnd w:id="298"/>
      <w:bookmarkEnd w:id="299"/>
      <w:bookmarkEnd w:id="300"/>
      <w:bookmarkEnd w:id="301"/>
      <w:bookmarkEnd w:id="302"/>
    </w:p>
    <w:p w14:paraId="59B002FC">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03" w:name="_Toc23432"/>
      <w:bookmarkStart w:id="304" w:name="_Toc224103345"/>
      <w:bookmarkStart w:id="305" w:name="_Toc287607774"/>
      <w:bookmarkStart w:id="306" w:name="_Toc509218738"/>
      <w:bookmarkStart w:id="307" w:name="_Toc287620713"/>
      <w:bookmarkStart w:id="308" w:name="_Toc430530463"/>
      <w:bookmarkStart w:id="309" w:name="_Toc277082580"/>
      <w:bookmarkStart w:id="310" w:name="_Toc200513154"/>
      <w:r>
        <w:rPr>
          <w:rFonts w:ascii="宋体" w:hAnsi="宋体"/>
          <w:b w:val="0"/>
          <w:snapToGrid w:val="0"/>
          <w:sz w:val="24"/>
          <w:szCs w:val="24"/>
        </w:rPr>
        <w:t>4.1  投标文件的密封和标记</w:t>
      </w:r>
      <w:bookmarkEnd w:id="303"/>
      <w:bookmarkEnd w:id="304"/>
      <w:bookmarkEnd w:id="305"/>
      <w:bookmarkEnd w:id="306"/>
      <w:bookmarkEnd w:id="307"/>
      <w:bookmarkEnd w:id="308"/>
      <w:bookmarkEnd w:id="309"/>
      <w:bookmarkEnd w:id="310"/>
    </w:p>
    <w:p w14:paraId="2E13CB6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bookmarkStart w:id="311" w:name="_Toc200513155"/>
      <w:r>
        <w:rPr>
          <w:rFonts w:ascii="宋体" w:hAnsi="宋体"/>
          <w:snapToGrid w:val="0"/>
          <w:kern w:val="0"/>
          <w:szCs w:val="21"/>
        </w:rPr>
        <w:t>4.1.1  投标文件的</w:t>
      </w:r>
      <w:r>
        <w:rPr>
          <w:rFonts w:hint="eastAsia" w:ascii="宋体" w:hAnsi="宋体"/>
          <w:snapToGrid w:val="0"/>
          <w:kern w:val="0"/>
          <w:szCs w:val="21"/>
        </w:rPr>
        <w:t>密封：</w:t>
      </w:r>
      <w:r>
        <w:rPr>
          <w:rFonts w:ascii="宋体" w:hAnsi="宋体"/>
          <w:snapToGrid w:val="0"/>
          <w:kern w:val="0"/>
          <w:szCs w:val="21"/>
        </w:rPr>
        <w:t>见投标人须知前附表。</w:t>
      </w:r>
    </w:p>
    <w:p w14:paraId="2A6B127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4.1.2  投标文件封套上应</w:t>
      </w:r>
      <w:r>
        <w:rPr>
          <w:rFonts w:hint="eastAsia" w:ascii="宋体" w:hAnsi="宋体"/>
          <w:snapToGrid w:val="0"/>
          <w:kern w:val="0"/>
          <w:szCs w:val="21"/>
        </w:rPr>
        <w:t>载明</w:t>
      </w:r>
      <w:r>
        <w:rPr>
          <w:rFonts w:ascii="宋体" w:hAnsi="宋体"/>
          <w:snapToGrid w:val="0"/>
          <w:kern w:val="0"/>
          <w:szCs w:val="21"/>
        </w:rPr>
        <w:t>的</w:t>
      </w:r>
      <w:r>
        <w:rPr>
          <w:rFonts w:hint="eastAsia" w:ascii="宋体" w:hAnsi="宋体"/>
          <w:snapToGrid w:val="0"/>
          <w:kern w:val="0"/>
          <w:szCs w:val="21"/>
        </w:rPr>
        <w:t>信息：</w:t>
      </w:r>
      <w:r>
        <w:rPr>
          <w:rFonts w:ascii="宋体" w:hAnsi="宋体"/>
          <w:snapToGrid w:val="0"/>
          <w:kern w:val="0"/>
          <w:szCs w:val="21"/>
        </w:rPr>
        <w:t>见投标人须知前附表。</w:t>
      </w:r>
    </w:p>
    <w:p w14:paraId="5366AC61">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12" w:name="_Toc287620714"/>
      <w:bookmarkStart w:id="313" w:name="_Toc7723"/>
      <w:bookmarkStart w:id="314" w:name="_Toc430530464"/>
      <w:bookmarkStart w:id="315" w:name="_Toc224103346"/>
      <w:bookmarkStart w:id="316" w:name="_Toc509218739"/>
      <w:bookmarkStart w:id="317" w:name="_Toc287607775"/>
      <w:bookmarkStart w:id="318" w:name="_Toc277082581"/>
      <w:r>
        <w:rPr>
          <w:rFonts w:ascii="宋体" w:hAnsi="宋体"/>
          <w:b w:val="0"/>
          <w:snapToGrid w:val="0"/>
          <w:sz w:val="24"/>
          <w:szCs w:val="24"/>
        </w:rPr>
        <w:t>4.2  投标文件的递交</w:t>
      </w:r>
      <w:bookmarkEnd w:id="311"/>
      <w:bookmarkEnd w:id="312"/>
      <w:bookmarkEnd w:id="313"/>
      <w:bookmarkEnd w:id="314"/>
      <w:bookmarkEnd w:id="315"/>
      <w:bookmarkEnd w:id="316"/>
      <w:bookmarkEnd w:id="317"/>
      <w:bookmarkEnd w:id="318"/>
    </w:p>
    <w:p w14:paraId="606CFAC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4.2.1  投标人应在投标人须知前附表第4.2.1项规定的投标截止时间前递交投标文件。</w:t>
      </w:r>
    </w:p>
    <w:p w14:paraId="7A56F49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4.2.2  投标人递交投标文件的地点：见投标人须知前附表。</w:t>
      </w:r>
    </w:p>
    <w:p w14:paraId="301C453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4.2.3  除投标人须知前附表另有规定外，投标人所递交的投标文件不予退还。</w:t>
      </w:r>
    </w:p>
    <w:p w14:paraId="424AA1B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4.2.5  逾期送达的或者未送达指定地点的投标文件，</w:t>
      </w:r>
      <w:r>
        <w:t>将予以拒收</w:t>
      </w:r>
      <w:r>
        <w:rPr>
          <w:rFonts w:ascii="宋体" w:hAnsi="宋体"/>
          <w:snapToGrid w:val="0"/>
          <w:kern w:val="0"/>
          <w:szCs w:val="21"/>
        </w:rPr>
        <w:t>。</w:t>
      </w:r>
    </w:p>
    <w:p w14:paraId="0CCC5443">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19" w:name="_Toc430530465"/>
      <w:bookmarkStart w:id="320" w:name="_Toc287607776"/>
      <w:bookmarkStart w:id="321" w:name="_Toc287620715"/>
      <w:bookmarkStart w:id="322" w:name="_Toc277082582"/>
      <w:bookmarkStart w:id="323" w:name="_Toc509218740"/>
      <w:bookmarkStart w:id="324" w:name="_Toc200513156"/>
      <w:bookmarkStart w:id="325" w:name="_Toc14173"/>
      <w:bookmarkStart w:id="326" w:name="_Toc224103347"/>
      <w:r>
        <w:rPr>
          <w:rFonts w:ascii="宋体" w:hAnsi="宋体"/>
          <w:b w:val="0"/>
          <w:snapToGrid w:val="0"/>
          <w:sz w:val="24"/>
          <w:szCs w:val="24"/>
        </w:rPr>
        <w:t>4.3  投标文件的修改与撤回</w:t>
      </w:r>
      <w:bookmarkEnd w:id="319"/>
      <w:bookmarkEnd w:id="320"/>
      <w:bookmarkEnd w:id="321"/>
      <w:bookmarkEnd w:id="322"/>
      <w:bookmarkEnd w:id="323"/>
      <w:bookmarkEnd w:id="324"/>
      <w:bookmarkEnd w:id="325"/>
      <w:bookmarkEnd w:id="326"/>
    </w:p>
    <w:p w14:paraId="5B4E927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4.3.1  在投标人须知前附表第4.2.1项规定的投标截止时间前，投标人可以修改或撤回已递交的投标文件。</w:t>
      </w:r>
    </w:p>
    <w:p w14:paraId="09C0237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szCs w:val="21"/>
        </w:rPr>
        <w:t>4.3.</w:t>
      </w:r>
      <w:r>
        <w:rPr>
          <w:rFonts w:ascii="宋体" w:hAnsi="宋体"/>
          <w:snapToGrid w:val="0"/>
          <w:kern w:val="0"/>
          <w:szCs w:val="21"/>
        </w:rPr>
        <w:t>3</w:t>
      </w:r>
      <w:r>
        <w:rPr>
          <w:rFonts w:hint="eastAsia" w:ascii="宋体" w:hAnsi="宋体"/>
          <w:snapToGrid w:val="0"/>
          <w:kern w:val="0"/>
          <w:szCs w:val="21"/>
        </w:rPr>
        <w:t xml:space="preserve">  投标人撤回投标文件的，</w:t>
      </w:r>
      <w:r>
        <w:rPr>
          <w:spacing w:val="-11"/>
        </w:rPr>
        <w:t xml:space="preserve">招标人自收到投标人书面撤回通知之日起 </w:t>
      </w:r>
      <w:r>
        <w:rPr>
          <w:rFonts w:eastAsia="Times New Roman"/>
        </w:rPr>
        <w:t>5</w:t>
      </w:r>
      <w:r>
        <w:rPr>
          <w:rFonts w:eastAsia="Times New Roman"/>
          <w:spacing w:val="15"/>
        </w:rPr>
        <w:t xml:space="preserve"> </w:t>
      </w:r>
      <w:r>
        <w:rPr>
          <w:spacing w:val="-3"/>
        </w:rPr>
        <w:t>日内退还已收取的投标保证金。</w:t>
      </w:r>
    </w:p>
    <w:p w14:paraId="0CC57E84">
      <w:pPr>
        <w:keepNext w:val="0"/>
        <w:keepLines w:val="0"/>
        <w:pageBreakBefore w:val="0"/>
        <w:kinsoku/>
        <w:topLinePunct w:val="0"/>
        <w:bidi w:val="0"/>
        <w:spacing w:line="360" w:lineRule="auto"/>
        <w:ind w:left="0" w:leftChars="0" w:right="0" w:rightChars="0"/>
        <w:textAlignment w:val="auto"/>
        <w:outlineLvl w:val="9"/>
        <w:rPr>
          <w:rFonts w:ascii="宋体" w:hAnsi="宋体"/>
          <w:b w:val="0"/>
          <w:snapToGrid w:val="0"/>
        </w:rPr>
      </w:pPr>
      <w:bookmarkStart w:id="327" w:name="_Toc287620716"/>
      <w:bookmarkStart w:id="328" w:name="_Toc7720"/>
      <w:bookmarkStart w:id="329" w:name="_Toc430530466"/>
      <w:bookmarkStart w:id="330" w:name="_Toc287607777"/>
      <w:bookmarkStart w:id="331" w:name="_Toc277082583"/>
      <w:bookmarkStart w:id="332" w:name="_Toc200513157"/>
      <w:bookmarkStart w:id="333" w:name="_Toc224103348"/>
      <w:bookmarkStart w:id="334" w:name="_Toc509218741"/>
      <w:r>
        <w:rPr>
          <w:rFonts w:ascii="宋体" w:hAnsi="宋体"/>
          <w:b w:val="0"/>
          <w:snapToGrid w:val="0"/>
        </w:rPr>
        <w:t>5.  开标</w:t>
      </w:r>
      <w:bookmarkEnd w:id="327"/>
      <w:bookmarkEnd w:id="328"/>
      <w:bookmarkEnd w:id="329"/>
      <w:bookmarkEnd w:id="330"/>
      <w:bookmarkEnd w:id="331"/>
      <w:bookmarkEnd w:id="332"/>
      <w:bookmarkEnd w:id="333"/>
      <w:bookmarkEnd w:id="334"/>
    </w:p>
    <w:p w14:paraId="1C6A0096">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35" w:name="_Toc287620717"/>
      <w:bookmarkStart w:id="336" w:name="_Toc287607778"/>
      <w:bookmarkStart w:id="337" w:name="_Toc224103349"/>
      <w:bookmarkStart w:id="338" w:name="_Toc509218742"/>
      <w:bookmarkStart w:id="339" w:name="_Toc430530467"/>
      <w:bookmarkStart w:id="340" w:name="_Toc4496"/>
      <w:bookmarkStart w:id="341" w:name="_Toc277082584"/>
      <w:bookmarkStart w:id="342" w:name="_Toc200513158"/>
      <w:r>
        <w:rPr>
          <w:rFonts w:ascii="宋体" w:hAnsi="宋体"/>
          <w:b w:val="0"/>
          <w:snapToGrid w:val="0"/>
          <w:sz w:val="24"/>
          <w:szCs w:val="24"/>
        </w:rPr>
        <w:t>5.1  开标时间和地点</w:t>
      </w:r>
      <w:bookmarkEnd w:id="335"/>
      <w:bookmarkEnd w:id="336"/>
      <w:bookmarkEnd w:id="337"/>
      <w:bookmarkEnd w:id="338"/>
      <w:bookmarkEnd w:id="339"/>
      <w:bookmarkEnd w:id="340"/>
      <w:bookmarkEnd w:id="341"/>
      <w:bookmarkEnd w:id="342"/>
    </w:p>
    <w:p w14:paraId="6FB51AE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5.1.1  </w:t>
      </w:r>
      <w:r>
        <w:rPr>
          <w:rFonts w:ascii="宋体" w:hAnsi="宋体"/>
          <w:snapToGrid w:val="0"/>
          <w:kern w:val="0"/>
          <w:szCs w:val="21"/>
        </w:rPr>
        <w:t>招标人在投标人须知前附表第4.2.1项规定的投标截止时间（开标时间）和投标人须知前附表规定的地点公开开标，并邀请所有投标人的法定代表人</w:t>
      </w:r>
      <w:r>
        <w:rPr>
          <w:spacing w:val="-3"/>
        </w:rPr>
        <w:t>（单位负责人</w:t>
      </w:r>
      <w:r>
        <w:t>）</w:t>
      </w:r>
      <w:r>
        <w:rPr>
          <w:rFonts w:ascii="宋体" w:hAnsi="宋体"/>
          <w:snapToGrid w:val="0"/>
          <w:kern w:val="0"/>
          <w:szCs w:val="21"/>
        </w:rPr>
        <w:t>或其委托代理人准时参加。</w:t>
      </w:r>
    </w:p>
    <w:p w14:paraId="0490CD4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5.1.2  投标人在投标人须知前附表第5.1.2项规定的解密时间内在线或到开标现场完成投标文件解密工作。</w:t>
      </w:r>
    </w:p>
    <w:p w14:paraId="3389BAE4">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43" w:name="_Toc430530468"/>
      <w:bookmarkStart w:id="344" w:name="_Toc287607779"/>
      <w:bookmarkStart w:id="345" w:name="_Toc200513159"/>
      <w:bookmarkStart w:id="346" w:name="_Toc277082585"/>
      <w:bookmarkStart w:id="347" w:name="_Toc509218743"/>
      <w:bookmarkStart w:id="348" w:name="_Toc287620718"/>
      <w:bookmarkStart w:id="349" w:name="_Toc17202"/>
      <w:bookmarkStart w:id="350" w:name="_Toc224103350"/>
      <w:r>
        <w:rPr>
          <w:rFonts w:ascii="宋体" w:hAnsi="宋体"/>
          <w:b w:val="0"/>
          <w:snapToGrid w:val="0"/>
          <w:sz w:val="24"/>
          <w:szCs w:val="24"/>
        </w:rPr>
        <w:t>5.2  开标程序</w:t>
      </w:r>
      <w:bookmarkEnd w:id="343"/>
      <w:bookmarkEnd w:id="344"/>
      <w:bookmarkEnd w:id="345"/>
      <w:bookmarkEnd w:id="346"/>
      <w:bookmarkEnd w:id="347"/>
      <w:bookmarkEnd w:id="348"/>
      <w:bookmarkEnd w:id="349"/>
      <w:bookmarkEnd w:id="350"/>
    </w:p>
    <w:p w14:paraId="573EF05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bookmarkStart w:id="351" w:name="_Toc287620719"/>
      <w:bookmarkStart w:id="352" w:name="_Toc287607780"/>
      <w:bookmarkStart w:id="353" w:name="_Toc200513160"/>
      <w:bookmarkStart w:id="354" w:name="_Toc277082586"/>
      <w:bookmarkStart w:id="355" w:name="_Toc224103351"/>
      <w:r>
        <w:rPr>
          <w:rFonts w:ascii="宋体" w:hAnsi="宋体"/>
          <w:szCs w:val="21"/>
        </w:rPr>
        <w:t>详见投标人须知前附表第5.2款开标程序。</w:t>
      </w:r>
    </w:p>
    <w:p w14:paraId="4704CEC5">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56" w:name="_Toc16682"/>
      <w:r>
        <w:rPr>
          <w:rFonts w:ascii="宋体" w:hAnsi="宋体"/>
          <w:b w:val="0"/>
          <w:snapToGrid w:val="0"/>
          <w:sz w:val="24"/>
          <w:szCs w:val="24"/>
        </w:rPr>
        <w:t>5.</w:t>
      </w:r>
      <w:r>
        <w:rPr>
          <w:rFonts w:hint="eastAsia" w:ascii="宋体" w:hAnsi="宋体"/>
          <w:b w:val="0"/>
          <w:snapToGrid w:val="0"/>
          <w:sz w:val="24"/>
          <w:szCs w:val="24"/>
        </w:rPr>
        <w:t>3</w:t>
      </w:r>
      <w:r>
        <w:rPr>
          <w:rFonts w:ascii="宋体" w:hAnsi="宋体"/>
          <w:b w:val="0"/>
          <w:snapToGrid w:val="0"/>
          <w:sz w:val="24"/>
          <w:szCs w:val="24"/>
        </w:rPr>
        <w:t xml:space="preserve">  </w:t>
      </w:r>
      <w:r>
        <w:rPr>
          <w:rFonts w:hint="eastAsia" w:ascii="宋体" w:hAnsi="宋体"/>
          <w:b w:val="0"/>
          <w:snapToGrid w:val="0"/>
          <w:sz w:val="24"/>
          <w:szCs w:val="24"/>
        </w:rPr>
        <w:t>开标异议</w:t>
      </w:r>
      <w:bookmarkEnd w:id="356"/>
    </w:p>
    <w:p w14:paraId="7F6FDE5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投标人对开标有异议的，应当在开标现场或在线提出，开标现场提出异议的，应出示法定代表人身份证明或附有法定代表人身份证明的授权委托书。招标人当场作出答复，并制作记录，提出异议的投标人代表、招标人代表、主持人、记录人等有关人员在记录上签名确认。</w:t>
      </w:r>
    </w:p>
    <w:p w14:paraId="0A091821">
      <w:pPr>
        <w:keepNext w:val="0"/>
        <w:keepLines w:val="0"/>
        <w:pageBreakBefore w:val="0"/>
        <w:kinsoku/>
        <w:topLinePunct w:val="0"/>
        <w:bidi w:val="0"/>
        <w:spacing w:line="360" w:lineRule="auto"/>
        <w:ind w:left="0" w:leftChars="0" w:right="0" w:rightChars="0"/>
        <w:textAlignment w:val="auto"/>
        <w:outlineLvl w:val="9"/>
        <w:rPr>
          <w:rFonts w:ascii="宋体" w:hAnsi="宋体"/>
          <w:b w:val="0"/>
          <w:snapToGrid w:val="0"/>
        </w:rPr>
      </w:pPr>
      <w:bookmarkStart w:id="357" w:name="_Toc509218744"/>
      <w:bookmarkStart w:id="358" w:name="_Toc11092"/>
      <w:bookmarkStart w:id="359" w:name="_Toc430530469"/>
      <w:r>
        <w:rPr>
          <w:rFonts w:ascii="宋体" w:hAnsi="宋体"/>
          <w:b w:val="0"/>
          <w:snapToGrid w:val="0"/>
        </w:rPr>
        <w:t>6.  评标</w:t>
      </w:r>
      <w:bookmarkEnd w:id="351"/>
      <w:bookmarkEnd w:id="352"/>
      <w:bookmarkEnd w:id="353"/>
      <w:bookmarkEnd w:id="354"/>
      <w:bookmarkEnd w:id="355"/>
      <w:bookmarkEnd w:id="357"/>
      <w:bookmarkEnd w:id="358"/>
      <w:bookmarkEnd w:id="359"/>
    </w:p>
    <w:p w14:paraId="7C2B740B">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60" w:name="_Toc200513161"/>
      <w:bookmarkStart w:id="361" w:name="_Toc10898"/>
      <w:bookmarkStart w:id="362" w:name="_Toc287607781"/>
      <w:bookmarkStart w:id="363" w:name="_Toc509218745"/>
      <w:bookmarkStart w:id="364" w:name="_Toc430530470"/>
      <w:bookmarkStart w:id="365" w:name="_Toc224103352"/>
      <w:bookmarkStart w:id="366" w:name="_Toc277082587"/>
      <w:bookmarkStart w:id="367" w:name="_Toc287620720"/>
      <w:r>
        <w:rPr>
          <w:rFonts w:ascii="宋体" w:hAnsi="宋体"/>
          <w:b w:val="0"/>
          <w:snapToGrid w:val="0"/>
          <w:sz w:val="24"/>
          <w:szCs w:val="24"/>
        </w:rPr>
        <w:t>6.1  评标委员会</w:t>
      </w:r>
      <w:bookmarkEnd w:id="360"/>
      <w:bookmarkEnd w:id="361"/>
      <w:bookmarkEnd w:id="362"/>
      <w:bookmarkEnd w:id="363"/>
      <w:bookmarkEnd w:id="364"/>
      <w:bookmarkEnd w:id="365"/>
      <w:bookmarkEnd w:id="366"/>
      <w:bookmarkEnd w:id="367"/>
    </w:p>
    <w:p w14:paraId="1281C9A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b/>
          <w:snapToGrid w:val="0"/>
          <w:kern w:val="0"/>
          <w:szCs w:val="21"/>
        </w:rPr>
      </w:pPr>
      <w:r>
        <w:rPr>
          <w:rFonts w:ascii="宋体" w:hAnsi="宋体"/>
          <w:snapToGrid w:val="0"/>
          <w:kern w:val="0"/>
          <w:szCs w:val="21"/>
        </w:rPr>
        <w:t>6.1.1  评标由招标人依据法律法规和相关规范性文件组建的评标委员会负责。</w:t>
      </w:r>
    </w:p>
    <w:p w14:paraId="6F4FDBB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6.1.2  评标委员会成员有下列情形之一的，应当回避：</w:t>
      </w:r>
    </w:p>
    <w:p w14:paraId="2A8633B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（1）投标人或投标人主要负责人的近亲属；</w:t>
      </w:r>
    </w:p>
    <w:p w14:paraId="1D5CF3A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（2）项目主管部门或者</w:t>
      </w:r>
      <w:r>
        <w:rPr>
          <w:rFonts w:hint="eastAsia" w:ascii="宋体" w:hAnsi="宋体"/>
          <w:snapToGrid w:val="0"/>
          <w:kern w:val="0"/>
          <w:szCs w:val="21"/>
        </w:rPr>
        <w:t>项目</w:t>
      </w:r>
      <w:r>
        <w:rPr>
          <w:rFonts w:ascii="宋体" w:hAnsi="宋体"/>
          <w:snapToGrid w:val="0"/>
          <w:kern w:val="0"/>
          <w:szCs w:val="21"/>
        </w:rPr>
        <w:t>行政监督部门的人员；</w:t>
      </w:r>
    </w:p>
    <w:p w14:paraId="2E52D26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（3）与投标人有</w:t>
      </w:r>
      <w:r>
        <w:rPr>
          <w:rFonts w:hint="eastAsia" w:ascii="宋体" w:hAnsi="宋体"/>
          <w:snapToGrid w:val="0"/>
          <w:kern w:val="0"/>
          <w:szCs w:val="21"/>
        </w:rPr>
        <w:t>利害</w:t>
      </w:r>
      <w:r>
        <w:rPr>
          <w:rFonts w:ascii="宋体" w:hAnsi="宋体"/>
          <w:snapToGrid w:val="0"/>
          <w:kern w:val="0"/>
          <w:szCs w:val="21"/>
        </w:rPr>
        <w:t>关系，可能影响对投标公正评审的；</w:t>
      </w:r>
    </w:p>
    <w:p w14:paraId="726BEEE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（4）曾因在招标、评标以及其他与招标投标有关活动中从事违法行为而受过行政处罚或刑事处罚的</w:t>
      </w:r>
      <w:r>
        <w:rPr>
          <w:rFonts w:hint="eastAsia" w:ascii="宋体" w:hAnsi="宋体"/>
          <w:snapToGrid w:val="0"/>
          <w:kern w:val="0"/>
          <w:szCs w:val="21"/>
        </w:rPr>
        <w:t>；</w:t>
      </w:r>
    </w:p>
    <w:p w14:paraId="5CCED6E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ascii="宋体" w:hAnsi="宋体"/>
          <w:snapToGrid w:val="0"/>
          <w:kern w:val="0"/>
          <w:szCs w:val="21"/>
        </w:rPr>
        <w:t>5</w:t>
      </w:r>
      <w:r>
        <w:rPr>
          <w:rFonts w:hint="eastAsia" w:ascii="宋体" w:hAnsi="宋体"/>
          <w:snapToGrid w:val="0"/>
          <w:kern w:val="0"/>
          <w:szCs w:val="21"/>
        </w:rPr>
        <w:t>）法律法规规定的其他情形。</w:t>
      </w:r>
    </w:p>
    <w:p w14:paraId="3FEB78C7">
      <w:pPr>
        <w:pStyle w:val="130"/>
        <w:pageBreakBefore w:val="0"/>
        <w:kinsoku/>
        <w:topLinePunct w:val="0"/>
        <w:bidi w:val="0"/>
        <w:spacing w:before="0" w:after="0" w:line="360" w:lineRule="auto"/>
        <w:ind w:left="0" w:leftChars="0" w:right="0" w:rightChars="0" w:firstLine="420" w:firstLineChars="200"/>
        <w:jc w:val="left"/>
        <w:textAlignment w:val="auto"/>
        <w:outlineLvl w:val="9"/>
        <w:rPr>
          <w:rFonts w:ascii="宋体" w:hAnsi="宋体" w:eastAsia="宋体" w:cs="宋体"/>
          <w:sz w:val="21"/>
          <w:szCs w:val="21"/>
          <w:lang w:eastAsia="zh-CN"/>
        </w:rPr>
      </w:pPr>
      <w:r>
        <w:rPr>
          <w:rFonts w:hint="eastAsia" w:ascii="宋体" w:hAnsi="宋体" w:eastAsia="宋体" w:cs="宋体"/>
          <w:sz w:val="21"/>
          <w:szCs w:val="21"/>
          <w:lang w:eastAsia="zh-CN"/>
        </w:rPr>
        <w:t>6.1.3  评标过程中，评标委员会成员有回避事由、擅离职守或者因健康等原因不能继续评标的，应当及时更换。被更换的评标委员会成员作出的评审结论无效，由更换后的评标委员会成员重新进行评审。</w:t>
      </w:r>
    </w:p>
    <w:p w14:paraId="1B27DD7F">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68" w:name="_Toc224103353"/>
      <w:bookmarkStart w:id="369" w:name="_Toc30168"/>
      <w:bookmarkStart w:id="370" w:name="_Toc200513162"/>
      <w:bookmarkStart w:id="371" w:name="_Toc277082588"/>
      <w:bookmarkStart w:id="372" w:name="_Toc430530471"/>
      <w:bookmarkStart w:id="373" w:name="_Toc509218746"/>
      <w:bookmarkStart w:id="374" w:name="_Toc287620721"/>
      <w:bookmarkStart w:id="375" w:name="_Toc287607782"/>
      <w:r>
        <w:rPr>
          <w:rFonts w:ascii="宋体" w:hAnsi="宋体"/>
          <w:b w:val="0"/>
          <w:snapToGrid w:val="0"/>
          <w:sz w:val="24"/>
          <w:szCs w:val="24"/>
        </w:rPr>
        <w:t>6.2  评标原则</w:t>
      </w:r>
      <w:bookmarkEnd w:id="368"/>
      <w:bookmarkEnd w:id="369"/>
      <w:bookmarkEnd w:id="370"/>
      <w:bookmarkEnd w:id="371"/>
      <w:bookmarkEnd w:id="372"/>
      <w:bookmarkEnd w:id="373"/>
      <w:bookmarkEnd w:id="374"/>
      <w:bookmarkEnd w:id="375"/>
    </w:p>
    <w:p w14:paraId="74EF972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评标活动遵循公平、公正、科学和择优的原则。</w:t>
      </w:r>
    </w:p>
    <w:p w14:paraId="2C212CB9">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76" w:name="_Toc287607783"/>
      <w:bookmarkStart w:id="377" w:name="_Toc509218747"/>
      <w:bookmarkStart w:id="378" w:name="_Toc287620722"/>
      <w:bookmarkStart w:id="379" w:name="_Toc200513163"/>
      <w:bookmarkStart w:id="380" w:name="_Toc224103354"/>
      <w:bookmarkStart w:id="381" w:name="_Toc29301"/>
      <w:bookmarkStart w:id="382" w:name="_Toc430530472"/>
      <w:bookmarkStart w:id="383" w:name="_Toc277082589"/>
      <w:r>
        <w:rPr>
          <w:rFonts w:ascii="宋体" w:hAnsi="宋体"/>
          <w:b w:val="0"/>
          <w:snapToGrid w:val="0"/>
          <w:sz w:val="24"/>
          <w:szCs w:val="24"/>
        </w:rPr>
        <w:t>6.3  评标</w:t>
      </w:r>
      <w:bookmarkEnd w:id="376"/>
      <w:bookmarkEnd w:id="377"/>
      <w:bookmarkEnd w:id="378"/>
      <w:bookmarkEnd w:id="379"/>
      <w:bookmarkEnd w:id="380"/>
      <w:bookmarkEnd w:id="381"/>
      <w:bookmarkEnd w:id="382"/>
      <w:bookmarkEnd w:id="383"/>
    </w:p>
    <w:p w14:paraId="3FE69BD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6</w:t>
      </w:r>
      <w:r>
        <w:rPr>
          <w:rFonts w:ascii="宋体" w:hAnsi="宋体"/>
          <w:snapToGrid w:val="0"/>
          <w:kern w:val="0"/>
          <w:szCs w:val="21"/>
        </w:rPr>
        <w:t>.3.1  评标委员会按照第三章“评标办法”规定的方法、评审因素、标准和程序对投标文件进行评审。第三章“评标办法”没有规定的方法、评审因素和标准，不得作为评标依据。</w:t>
      </w:r>
    </w:p>
    <w:p w14:paraId="220E9E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szCs w:val="21"/>
        </w:rPr>
        <w:t>6</w:t>
      </w:r>
      <w:r>
        <w:rPr>
          <w:rFonts w:ascii="宋体" w:hAnsi="宋体"/>
          <w:snapToGrid w:val="0"/>
          <w:kern w:val="0"/>
          <w:szCs w:val="21"/>
        </w:rPr>
        <w:t xml:space="preserve">.3.2  </w:t>
      </w:r>
      <w:r>
        <w:t>评标完成后，评标委员会应当向招标人提交书面评标报告和中标候选人名单。评标委员会推荐中标候选人的</w:t>
      </w:r>
      <w:r>
        <w:rPr>
          <w:rFonts w:hint="eastAsia"/>
        </w:rPr>
        <w:t>数量</w:t>
      </w:r>
      <w:r>
        <w:t>见投标人须知前附表。</w:t>
      </w:r>
    </w:p>
    <w:p w14:paraId="699A2E94">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384" w:name="_Toc287620723"/>
      <w:bookmarkStart w:id="385" w:name="_Toc29947"/>
      <w:bookmarkStart w:id="386" w:name="_Toc224103355"/>
      <w:bookmarkStart w:id="387" w:name="_Toc277082590"/>
      <w:bookmarkStart w:id="388" w:name="_Toc200513164"/>
      <w:bookmarkStart w:id="389" w:name="_Toc509218748"/>
      <w:bookmarkStart w:id="390" w:name="_Toc430530473"/>
      <w:bookmarkStart w:id="391" w:name="_Toc287607784"/>
      <w:r>
        <w:rPr>
          <w:rFonts w:ascii="宋体" w:hAnsi="宋体"/>
          <w:b w:val="0"/>
          <w:snapToGrid w:val="0"/>
        </w:rPr>
        <w:t>7.  合同授予</w:t>
      </w:r>
      <w:bookmarkEnd w:id="384"/>
      <w:bookmarkEnd w:id="385"/>
      <w:bookmarkEnd w:id="386"/>
      <w:bookmarkEnd w:id="387"/>
      <w:bookmarkEnd w:id="388"/>
      <w:bookmarkEnd w:id="389"/>
      <w:bookmarkEnd w:id="390"/>
      <w:bookmarkEnd w:id="391"/>
    </w:p>
    <w:p w14:paraId="6A6A2096">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92" w:name="_Toc200513165"/>
      <w:bookmarkStart w:id="393" w:name="_Toc277082591"/>
      <w:bookmarkStart w:id="394" w:name="_Toc287620724"/>
      <w:bookmarkStart w:id="395" w:name="_Toc287607785"/>
      <w:bookmarkStart w:id="396" w:name="_Toc224103356"/>
      <w:bookmarkStart w:id="397" w:name="_Toc430530474"/>
      <w:bookmarkStart w:id="398" w:name="_Toc509218749"/>
      <w:bookmarkStart w:id="399" w:name="_Toc2374"/>
      <w:r>
        <w:rPr>
          <w:rFonts w:ascii="宋体" w:hAnsi="宋体"/>
          <w:b w:val="0"/>
          <w:snapToGrid w:val="0"/>
          <w:sz w:val="24"/>
          <w:szCs w:val="24"/>
        </w:rPr>
        <w:t xml:space="preserve">7.1  </w:t>
      </w:r>
      <w:bookmarkEnd w:id="392"/>
      <w:bookmarkEnd w:id="393"/>
      <w:bookmarkEnd w:id="394"/>
      <w:bookmarkEnd w:id="395"/>
      <w:bookmarkEnd w:id="396"/>
      <w:bookmarkEnd w:id="397"/>
      <w:bookmarkEnd w:id="398"/>
      <w:r>
        <w:rPr>
          <w:rFonts w:hint="eastAsia" w:ascii="宋体" w:hAnsi="宋体"/>
          <w:b w:val="0"/>
          <w:snapToGrid w:val="0"/>
          <w:sz w:val="24"/>
          <w:szCs w:val="24"/>
        </w:rPr>
        <w:t>中标候选人公示</w:t>
      </w:r>
      <w:bookmarkEnd w:id="399"/>
    </w:p>
    <w:p w14:paraId="7A4A3D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rPr>
        <w:t>招标人在收到评标报告之日起3日内，按照投标人须知前附表规定的公示媒介和期限公示中标候选人，公示期不得少于3天。</w:t>
      </w:r>
    </w:p>
    <w:p w14:paraId="65D45B3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0" w:name="_Toc10757"/>
      <w:r>
        <w:rPr>
          <w:rFonts w:ascii="宋体" w:hAnsi="宋体"/>
          <w:b w:val="0"/>
          <w:snapToGrid w:val="0"/>
          <w:sz w:val="24"/>
          <w:szCs w:val="24"/>
        </w:rPr>
        <w:t xml:space="preserve">7.2  </w:t>
      </w:r>
      <w:r>
        <w:rPr>
          <w:rFonts w:hint="eastAsia" w:ascii="宋体" w:hAnsi="宋体"/>
          <w:b w:val="0"/>
          <w:snapToGrid w:val="0"/>
          <w:sz w:val="24"/>
          <w:szCs w:val="24"/>
        </w:rPr>
        <w:t>评标结果异议</w:t>
      </w:r>
      <w:bookmarkEnd w:id="400"/>
    </w:p>
    <w:p w14:paraId="6E8C6EA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投标人或者其他利害关系人对评标结果有异议的，应当在中标候选人公示期间提出。招标人将在收到异议之日起 3 日内作出答复；作出答复前，将暂停招标投标活动。</w:t>
      </w:r>
    </w:p>
    <w:p w14:paraId="13622B8E">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1" w:name="_Toc23381"/>
      <w:r>
        <w:rPr>
          <w:rFonts w:ascii="宋体" w:hAnsi="宋体"/>
          <w:b w:val="0"/>
          <w:snapToGrid w:val="0"/>
          <w:sz w:val="24"/>
          <w:szCs w:val="24"/>
        </w:rPr>
        <w:t xml:space="preserve">7.3  </w:t>
      </w:r>
      <w:r>
        <w:rPr>
          <w:rFonts w:hint="eastAsia" w:ascii="宋体" w:hAnsi="宋体"/>
          <w:b w:val="0"/>
          <w:snapToGrid w:val="0"/>
          <w:sz w:val="24"/>
          <w:szCs w:val="24"/>
        </w:rPr>
        <w:t>中标候选人履约能力审查</w:t>
      </w:r>
      <w:bookmarkEnd w:id="401"/>
    </w:p>
    <w:p w14:paraId="05A8D86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中标候选人的经营、财务状况发生较大变化或存在违法行为，招标人认为可能影响其履约能力的，将在发出中标通知书前提请原评标委员会按照招标文件规定的标准和方法进行审查确认。</w:t>
      </w:r>
    </w:p>
    <w:p w14:paraId="10B70F45">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2" w:name="_Toc18282"/>
      <w:r>
        <w:rPr>
          <w:rFonts w:ascii="宋体" w:hAnsi="宋体"/>
          <w:b w:val="0"/>
          <w:snapToGrid w:val="0"/>
          <w:sz w:val="24"/>
          <w:szCs w:val="24"/>
        </w:rPr>
        <w:t xml:space="preserve">7.4  </w:t>
      </w:r>
      <w:r>
        <w:rPr>
          <w:rFonts w:hint="eastAsia" w:ascii="宋体" w:hAnsi="宋体"/>
          <w:b w:val="0"/>
          <w:snapToGrid w:val="0"/>
          <w:sz w:val="24"/>
          <w:szCs w:val="24"/>
        </w:rPr>
        <w:t>定标</w:t>
      </w:r>
      <w:bookmarkEnd w:id="402"/>
    </w:p>
    <w:p w14:paraId="1DEF970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按照投标人须知前附表的规定，招标人或招标人授权的评标委员会依法确定中标人。</w:t>
      </w:r>
    </w:p>
    <w:p w14:paraId="7318CFD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t>国有资金占控股或者主导地位的招标的项目，招标人应当确定排名第一的中标候选人为中标人。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14:paraId="51F1AF4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3" w:name="_Toc430530475"/>
      <w:bookmarkStart w:id="404" w:name="_Toc4880"/>
      <w:bookmarkStart w:id="405" w:name="_Toc509218750"/>
      <w:r>
        <w:rPr>
          <w:rFonts w:ascii="宋体" w:hAnsi="宋体"/>
          <w:b w:val="0"/>
          <w:snapToGrid w:val="0"/>
          <w:sz w:val="24"/>
          <w:szCs w:val="24"/>
        </w:rPr>
        <w:t>7.5  中标通知</w:t>
      </w:r>
      <w:bookmarkEnd w:id="403"/>
      <w:bookmarkEnd w:id="404"/>
      <w:bookmarkEnd w:id="405"/>
    </w:p>
    <w:p w14:paraId="28B8C91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在本章第3.3款规定的投标有效期内，且</w:t>
      </w:r>
      <w:r>
        <w:rPr>
          <w:rFonts w:hint="eastAsia" w:ascii="宋体" w:hAnsi="宋体"/>
          <w:snapToGrid w:val="0"/>
          <w:kern w:val="0"/>
          <w:szCs w:val="21"/>
        </w:rPr>
        <w:t>无异议和投诉，或异议和投诉不成立</w:t>
      </w:r>
      <w:r>
        <w:rPr>
          <w:rFonts w:ascii="宋体" w:hAnsi="宋体"/>
          <w:snapToGrid w:val="0"/>
          <w:kern w:val="0"/>
          <w:szCs w:val="21"/>
        </w:rPr>
        <w:t>，招标人以书面形式向中标人发出中标通知书。</w:t>
      </w:r>
    </w:p>
    <w:p w14:paraId="443EA81D">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6" w:name="_Toc430530476"/>
      <w:bookmarkStart w:id="407" w:name="_Toc287620726"/>
      <w:bookmarkStart w:id="408" w:name="_Toc277082593"/>
      <w:bookmarkStart w:id="409" w:name="_Toc224103358"/>
      <w:bookmarkStart w:id="410" w:name="_Toc287607787"/>
      <w:bookmarkStart w:id="411" w:name="_Toc509218751"/>
      <w:bookmarkStart w:id="412" w:name="_Toc200513167"/>
      <w:bookmarkStart w:id="413" w:name="_Toc4250"/>
      <w:r>
        <w:rPr>
          <w:rFonts w:ascii="宋体" w:hAnsi="宋体"/>
          <w:b w:val="0"/>
          <w:snapToGrid w:val="0"/>
          <w:sz w:val="24"/>
          <w:szCs w:val="24"/>
        </w:rPr>
        <w:t>7.</w:t>
      </w:r>
      <w:r>
        <w:rPr>
          <w:rFonts w:hint="eastAsia" w:ascii="宋体" w:hAnsi="宋体"/>
          <w:b w:val="0"/>
          <w:snapToGrid w:val="0"/>
          <w:sz w:val="24"/>
          <w:szCs w:val="24"/>
        </w:rPr>
        <w:t>6</w:t>
      </w:r>
      <w:r>
        <w:rPr>
          <w:rFonts w:ascii="宋体" w:hAnsi="宋体"/>
          <w:b w:val="0"/>
          <w:snapToGrid w:val="0"/>
          <w:sz w:val="24"/>
          <w:szCs w:val="24"/>
        </w:rPr>
        <w:t xml:space="preserve">  履约</w:t>
      </w:r>
      <w:bookmarkEnd w:id="406"/>
      <w:bookmarkEnd w:id="407"/>
      <w:bookmarkEnd w:id="408"/>
      <w:bookmarkEnd w:id="409"/>
      <w:bookmarkEnd w:id="410"/>
      <w:bookmarkEnd w:id="411"/>
      <w:bookmarkEnd w:id="412"/>
      <w:r>
        <w:rPr>
          <w:rFonts w:hint="eastAsia" w:ascii="宋体" w:hAnsi="宋体"/>
          <w:b w:val="0"/>
          <w:snapToGrid w:val="0"/>
          <w:sz w:val="24"/>
          <w:szCs w:val="24"/>
        </w:rPr>
        <w:t>保证金</w:t>
      </w:r>
      <w:bookmarkEnd w:id="413"/>
    </w:p>
    <w:p w14:paraId="266121B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.1  在签订合同前，中标人应按投标人须知前附表规定的</w:t>
      </w:r>
      <w:r>
        <w:rPr>
          <w:rFonts w:hint="eastAsia" w:ascii="宋体" w:hAnsi="宋体"/>
          <w:snapToGrid w:val="0"/>
          <w:kern w:val="0"/>
          <w:szCs w:val="21"/>
        </w:rPr>
        <w:t>形式、金额</w:t>
      </w:r>
      <w:r>
        <w:rPr>
          <w:rFonts w:ascii="宋体" w:hAnsi="宋体"/>
          <w:snapToGrid w:val="0"/>
          <w:kern w:val="0"/>
          <w:szCs w:val="21"/>
        </w:rPr>
        <w:t>和招标文件第四章“合同条款及格式”规定的或者事先经过招标人认可的履约</w:t>
      </w:r>
      <w:r>
        <w:rPr>
          <w:rFonts w:hint="eastAsia" w:ascii="宋体" w:hAnsi="宋体"/>
          <w:snapToGrid w:val="0"/>
          <w:kern w:val="0"/>
          <w:szCs w:val="21"/>
        </w:rPr>
        <w:t>保证金</w:t>
      </w:r>
      <w:r>
        <w:rPr>
          <w:rFonts w:ascii="宋体" w:hAnsi="宋体"/>
          <w:snapToGrid w:val="0"/>
          <w:kern w:val="0"/>
          <w:szCs w:val="21"/>
        </w:rPr>
        <w:t>格式向招标人提交履约</w:t>
      </w:r>
      <w:r>
        <w:rPr>
          <w:rFonts w:hint="eastAsia" w:ascii="宋体" w:hAnsi="宋体"/>
          <w:snapToGrid w:val="0"/>
          <w:kern w:val="0"/>
          <w:szCs w:val="21"/>
        </w:rPr>
        <w:t>保证金</w:t>
      </w:r>
      <w:r>
        <w:rPr>
          <w:rFonts w:ascii="宋体" w:hAnsi="宋体"/>
          <w:snapToGrid w:val="0"/>
          <w:kern w:val="0"/>
          <w:szCs w:val="21"/>
        </w:rPr>
        <w:t>。除投标人须知前附表另有规定外，履约</w:t>
      </w:r>
      <w:r>
        <w:rPr>
          <w:rFonts w:hint="eastAsia" w:ascii="宋体" w:hAnsi="宋体"/>
          <w:snapToGrid w:val="0"/>
          <w:kern w:val="0"/>
          <w:szCs w:val="21"/>
        </w:rPr>
        <w:t>保证金</w:t>
      </w:r>
      <w:r>
        <w:rPr>
          <w:rFonts w:ascii="宋体" w:hAnsi="宋体"/>
          <w:snapToGrid w:val="0"/>
          <w:kern w:val="0"/>
          <w:szCs w:val="21"/>
        </w:rPr>
        <w:t>为中标合同金额的10%。联合体中标的，</w:t>
      </w:r>
      <w:r>
        <w:rPr>
          <w:spacing w:val="-3"/>
        </w:rPr>
        <w:t>其履约保证金以联合体各方或者联合体中牵头人的名义提交。</w:t>
      </w:r>
    </w:p>
    <w:p w14:paraId="4D8F7A6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.2  中标人不能按本章第7.</w:t>
      </w:r>
      <w:r>
        <w:rPr>
          <w:rFonts w:hint="eastAsia" w:ascii="宋体" w:hAnsi="宋体"/>
          <w:snapToGrid w:val="0"/>
          <w:kern w:val="0"/>
          <w:szCs w:val="21"/>
        </w:rPr>
        <w:t>6</w:t>
      </w:r>
      <w:r>
        <w:rPr>
          <w:rFonts w:ascii="宋体" w:hAnsi="宋体"/>
          <w:snapToGrid w:val="0"/>
          <w:kern w:val="0"/>
          <w:szCs w:val="21"/>
        </w:rPr>
        <w:t>.1项要求提交履约</w:t>
      </w:r>
      <w:r>
        <w:rPr>
          <w:rFonts w:hint="eastAsia" w:ascii="宋体" w:hAnsi="宋体"/>
          <w:snapToGrid w:val="0"/>
          <w:kern w:val="0"/>
          <w:szCs w:val="21"/>
        </w:rPr>
        <w:t>保证金</w:t>
      </w:r>
      <w:r>
        <w:rPr>
          <w:rFonts w:ascii="宋体" w:hAnsi="宋体"/>
          <w:snapToGrid w:val="0"/>
          <w:kern w:val="0"/>
          <w:szCs w:val="21"/>
        </w:rPr>
        <w:t>的，视为放弃中标，其投标保证金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56B87CF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14" w:name="_Toc509218752"/>
      <w:bookmarkStart w:id="415" w:name="_Toc277082594"/>
      <w:bookmarkStart w:id="416" w:name="_Toc200513168"/>
      <w:bookmarkStart w:id="417" w:name="_Toc287607788"/>
      <w:bookmarkStart w:id="418" w:name="_Toc1525"/>
      <w:bookmarkStart w:id="419" w:name="_Toc224103359"/>
      <w:bookmarkStart w:id="420" w:name="_Toc287620727"/>
      <w:bookmarkStart w:id="421" w:name="_Toc430530477"/>
      <w:r>
        <w:rPr>
          <w:rFonts w:ascii="宋体" w:hAnsi="宋体"/>
          <w:b w:val="0"/>
          <w:snapToGrid w:val="0"/>
          <w:sz w:val="24"/>
          <w:szCs w:val="24"/>
        </w:rPr>
        <w:t>7.</w:t>
      </w:r>
      <w:r>
        <w:rPr>
          <w:rFonts w:hint="eastAsia" w:ascii="宋体" w:hAnsi="宋体"/>
          <w:b w:val="0"/>
          <w:snapToGrid w:val="0"/>
          <w:sz w:val="24"/>
          <w:szCs w:val="24"/>
        </w:rPr>
        <w:t>7</w:t>
      </w:r>
      <w:r>
        <w:rPr>
          <w:rFonts w:ascii="宋体" w:hAnsi="宋体"/>
          <w:b w:val="0"/>
          <w:snapToGrid w:val="0"/>
          <w:sz w:val="24"/>
          <w:szCs w:val="24"/>
        </w:rPr>
        <w:t xml:space="preserve">  签订合同</w:t>
      </w:r>
      <w:bookmarkEnd w:id="414"/>
      <w:bookmarkEnd w:id="415"/>
      <w:bookmarkEnd w:id="416"/>
      <w:bookmarkEnd w:id="417"/>
      <w:bookmarkEnd w:id="418"/>
      <w:bookmarkEnd w:id="419"/>
      <w:bookmarkEnd w:id="420"/>
      <w:bookmarkEnd w:id="421"/>
    </w:p>
    <w:p w14:paraId="2079F8C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7</w:t>
      </w:r>
      <w:r>
        <w:rPr>
          <w:rFonts w:ascii="宋体" w:hAnsi="宋体"/>
          <w:snapToGrid w:val="0"/>
          <w:kern w:val="0"/>
          <w:szCs w:val="21"/>
        </w:rPr>
        <w:t xml:space="preserve">.1 </w:t>
      </w:r>
      <w:r>
        <w:rPr>
          <w:rFonts w:hint="eastAsia" w:ascii="宋体" w:hAnsi="宋体"/>
          <w:snapToGrid w:val="0"/>
          <w:kern w:val="0"/>
          <w:szCs w:val="21"/>
        </w:rPr>
        <w:t xml:space="preserve"> </w:t>
      </w:r>
      <w:r>
        <w:rPr>
          <w:rFonts w:ascii="宋体" w:hAnsi="宋体"/>
          <w:snapToGrid w:val="0"/>
          <w:kern w:val="0"/>
          <w:szCs w:val="21"/>
        </w:rPr>
        <w:t>招标人和中标人应当自中标通知书发出之日起30</w:t>
      </w:r>
      <w:r>
        <w:rPr>
          <w:rFonts w:hint="eastAsia" w:ascii="宋体" w:hAnsi="宋体"/>
          <w:snapToGrid w:val="0"/>
          <w:kern w:val="0"/>
          <w:szCs w:val="21"/>
        </w:rPr>
        <w:t>日</w:t>
      </w:r>
      <w:r>
        <w:rPr>
          <w:rFonts w:ascii="宋体" w:hAnsi="宋体"/>
          <w:snapToGrid w:val="0"/>
          <w:kern w:val="0"/>
          <w:szCs w:val="21"/>
        </w:rPr>
        <w:t>内，根据招标文件和中标人的投标文件订立书面合同。中标人</w:t>
      </w:r>
      <w:r>
        <w:rPr>
          <w:rFonts w:hint="eastAsia" w:ascii="宋体" w:hAnsi="宋体"/>
          <w:snapToGrid w:val="0"/>
          <w:kern w:val="0"/>
          <w:szCs w:val="21"/>
        </w:rPr>
        <w:t>放弃中标项目，</w:t>
      </w:r>
      <w:r>
        <w:rPr>
          <w:rFonts w:ascii="宋体" w:hAnsi="宋体"/>
          <w:snapToGrid w:val="0"/>
          <w:kern w:val="0"/>
          <w:szCs w:val="21"/>
        </w:rPr>
        <w:t>无正当理由</w:t>
      </w:r>
      <w:r>
        <w:rPr>
          <w:rFonts w:hint="eastAsia" w:ascii="宋体" w:hAnsi="宋体"/>
          <w:snapToGrid w:val="0"/>
          <w:kern w:val="0"/>
          <w:szCs w:val="21"/>
        </w:rPr>
        <w:t>拒签合同，在签订合同时向招标人提出附加条件或者更改合同实质性内容</w:t>
      </w:r>
      <w:r>
        <w:rPr>
          <w:rFonts w:ascii="宋体" w:hAnsi="宋体"/>
          <w:snapToGrid w:val="0"/>
          <w:kern w:val="0"/>
          <w:szCs w:val="21"/>
        </w:rPr>
        <w:t>，</w:t>
      </w:r>
      <w:r>
        <w:rPr>
          <w:rFonts w:hint="eastAsia" w:ascii="宋体" w:hAnsi="宋体" w:cs="宋体"/>
          <w:szCs w:val="21"/>
        </w:rPr>
        <w:t>或者不按照招标文件要求提交履约保证金的，</w:t>
      </w:r>
      <w:r>
        <w:rPr>
          <w:rFonts w:ascii="宋体" w:hAnsi="宋体"/>
          <w:snapToGrid w:val="0"/>
          <w:kern w:val="0"/>
          <w:szCs w:val="21"/>
        </w:rPr>
        <w:t>招标人</w:t>
      </w:r>
      <w:r>
        <w:rPr>
          <w:spacing w:val="-3"/>
        </w:rPr>
        <w:t>有权</w:t>
      </w:r>
      <w:r>
        <w:rPr>
          <w:rFonts w:ascii="宋体" w:hAnsi="宋体"/>
          <w:snapToGrid w:val="0"/>
          <w:kern w:val="0"/>
          <w:szCs w:val="21"/>
        </w:rPr>
        <w:t>取消其中标资格，其投标保证金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28380A7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7.8.2  发出中标通知书后，招标人无正当理由拒签合同，</w:t>
      </w:r>
      <w:r>
        <w:rPr>
          <w:rFonts w:hint="eastAsia" w:ascii="宋体" w:hAnsi="宋体"/>
          <w:snapToGrid w:val="0"/>
          <w:kern w:val="0"/>
          <w:szCs w:val="21"/>
        </w:rPr>
        <w:t>在签订合同时向中标人提出附加条件或者更改合同实质性内容的，</w:t>
      </w:r>
      <w:r>
        <w:rPr>
          <w:rFonts w:ascii="宋体" w:hAnsi="宋体"/>
          <w:snapToGrid w:val="0"/>
          <w:kern w:val="0"/>
          <w:szCs w:val="21"/>
        </w:rPr>
        <w:t>招标人向中标人退还投标保证金；给中标人造成损失的，还应当赔偿损失。</w:t>
      </w:r>
    </w:p>
    <w:p w14:paraId="0BE741A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pPr>
      <w:r>
        <w:rPr>
          <w:rFonts w:ascii="宋体" w:hAnsi="宋体"/>
          <w:snapToGrid w:val="0"/>
          <w:kern w:val="0"/>
          <w:szCs w:val="21"/>
        </w:rPr>
        <w:t>7.8.3  联合体中标的，联合体各方应当共同与招标人签订合同，就中标项目向招标人承担连带责任。</w:t>
      </w:r>
    </w:p>
    <w:p w14:paraId="5FBED75E">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422" w:name="_Toc287607789"/>
      <w:bookmarkStart w:id="423" w:name="_Toc224103360"/>
      <w:bookmarkStart w:id="424" w:name="_Toc287620728"/>
      <w:bookmarkStart w:id="425" w:name="_Toc509218753"/>
      <w:bookmarkStart w:id="426" w:name="_Toc430530478"/>
      <w:bookmarkStart w:id="427" w:name="_Toc277082595"/>
      <w:bookmarkStart w:id="428" w:name="_Toc200513169"/>
      <w:bookmarkStart w:id="429" w:name="_Toc28075"/>
      <w:r>
        <w:rPr>
          <w:rFonts w:ascii="宋体" w:hAnsi="宋体"/>
          <w:b w:val="0"/>
          <w:snapToGrid w:val="0"/>
        </w:rPr>
        <w:t>8.  重新招标和不再招标</w:t>
      </w:r>
      <w:bookmarkEnd w:id="422"/>
      <w:bookmarkEnd w:id="423"/>
      <w:bookmarkEnd w:id="424"/>
      <w:bookmarkEnd w:id="425"/>
      <w:bookmarkEnd w:id="426"/>
      <w:bookmarkEnd w:id="427"/>
      <w:bookmarkEnd w:id="428"/>
      <w:r>
        <w:rPr>
          <w:rFonts w:hint="eastAsia" w:ascii="宋体" w:hAnsi="宋体"/>
          <w:b w:val="0"/>
          <w:snapToGrid w:val="0"/>
        </w:rPr>
        <w:t>（增加条款）</w:t>
      </w:r>
      <w:bookmarkEnd w:id="429"/>
    </w:p>
    <w:p w14:paraId="7C36D6E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30" w:name="_Toc430530479"/>
      <w:bookmarkStart w:id="431" w:name="_Toc287607790"/>
      <w:bookmarkStart w:id="432" w:name="_Toc224103361"/>
      <w:bookmarkStart w:id="433" w:name="_Toc509218754"/>
      <w:bookmarkStart w:id="434" w:name="_Toc287620729"/>
      <w:bookmarkStart w:id="435" w:name="_Toc277082596"/>
      <w:bookmarkStart w:id="436" w:name="_Toc200513170"/>
      <w:bookmarkStart w:id="437" w:name="_Toc27177"/>
      <w:r>
        <w:rPr>
          <w:rFonts w:ascii="宋体" w:hAnsi="宋体"/>
          <w:b w:val="0"/>
          <w:snapToGrid w:val="0"/>
          <w:sz w:val="24"/>
          <w:szCs w:val="24"/>
        </w:rPr>
        <w:t>8.1  重新招标</w:t>
      </w:r>
      <w:bookmarkEnd w:id="430"/>
      <w:bookmarkEnd w:id="431"/>
      <w:bookmarkEnd w:id="432"/>
      <w:bookmarkEnd w:id="433"/>
      <w:bookmarkEnd w:id="434"/>
      <w:bookmarkEnd w:id="435"/>
      <w:bookmarkEnd w:id="436"/>
      <w:r>
        <w:rPr>
          <w:rFonts w:hint="eastAsia" w:ascii="宋体" w:hAnsi="宋体"/>
          <w:b w:val="0"/>
          <w:snapToGrid w:val="0"/>
          <w:sz w:val="24"/>
          <w:szCs w:val="24"/>
        </w:rPr>
        <w:t>的情形</w:t>
      </w:r>
      <w:bookmarkEnd w:id="437"/>
    </w:p>
    <w:p w14:paraId="6C4BE07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eastAsia="宋体" w:cs="宋体"/>
          <w:snapToGrid w:val="0"/>
          <w:kern w:val="0"/>
          <w:szCs w:val="21"/>
        </w:rPr>
        <w:t>重新招标的情形：见投标人须知前附表。</w:t>
      </w:r>
    </w:p>
    <w:p w14:paraId="2565739C">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38" w:name="_Toc287620730"/>
      <w:bookmarkStart w:id="439" w:name="_Toc200513171"/>
      <w:bookmarkStart w:id="440" w:name="_Toc430530480"/>
      <w:bookmarkStart w:id="441" w:name="_Toc277082597"/>
      <w:bookmarkStart w:id="442" w:name="_Toc287607791"/>
      <w:bookmarkStart w:id="443" w:name="_Toc30980"/>
      <w:bookmarkStart w:id="444" w:name="_Toc224103362"/>
      <w:bookmarkStart w:id="445" w:name="_Toc509218755"/>
      <w:r>
        <w:rPr>
          <w:rFonts w:ascii="宋体" w:hAnsi="宋体"/>
          <w:b w:val="0"/>
          <w:snapToGrid w:val="0"/>
          <w:sz w:val="24"/>
          <w:szCs w:val="24"/>
        </w:rPr>
        <w:t xml:space="preserve">8.2  </w:t>
      </w:r>
      <w:r>
        <w:rPr>
          <w:rFonts w:hint="eastAsia" w:ascii="宋体" w:hAnsi="宋体"/>
          <w:b w:val="0"/>
          <w:snapToGrid w:val="0"/>
          <w:sz w:val="24"/>
          <w:szCs w:val="24"/>
        </w:rPr>
        <w:t>重新</w:t>
      </w:r>
      <w:r>
        <w:rPr>
          <w:rFonts w:ascii="宋体" w:hAnsi="宋体"/>
          <w:b w:val="0"/>
          <w:snapToGrid w:val="0"/>
          <w:sz w:val="24"/>
          <w:szCs w:val="24"/>
        </w:rPr>
        <w:t>招标和不再招标</w:t>
      </w:r>
      <w:bookmarkEnd w:id="438"/>
      <w:bookmarkEnd w:id="439"/>
      <w:bookmarkEnd w:id="440"/>
      <w:bookmarkEnd w:id="441"/>
      <w:bookmarkEnd w:id="442"/>
      <w:bookmarkEnd w:id="443"/>
      <w:bookmarkEnd w:id="444"/>
      <w:bookmarkEnd w:id="445"/>
    </w:p>
    <w:p w14:paraId="1A4A3ACD">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hint="eastAsia" w:ascii="宋体" w:hAnsi="宋体"/>
          <w:snapToGrid w:val="0"/>
          <w:kern w:val="0"/>
          <w:szCs w:val="21"/>
        </w:rPr>
        <w:t>重新招标的投标人仍然少于三个的，按照招标</w:t>
      </w:r>
      <w:r>
        <w:rPr>
          <w:rFonts w:hint="eastAsia" w:ascii="宋体" w:hAnsi="宋体"/>
          <w:snapToGrid w:val="0"/>
          <w:kern w:val="0"/>
          <w:szCs w:val="21"/>
          <w:lang w:val="en-US" w:eastAsia="zh-CN"/>
        </w:rPr>
        <w:t>文件</w:t>
      </w:r>
      <w:r>
        <w:rPr>
          <w:rFonts w:hint="eastAsia" w:ascii="宋体" w:hAnsi="宋体"/>
          <w:snapToGrid w:val="0"/>
          <w:kern w:val="0"/>
          <w:szCs w:val="21"/>
        </w:rPr>
        <w:t>规定的程序开标和评标。重新招标经评审有有效投标人的，应当依法确定中标候选人；无有效投标人的，可以不再进行招标</w:t>
      </w:r>
      <w:r>
        <w:rPr>
          <w:rFonts w:ascii="宋体" w:hAnsi="宋体"/>
          <w:snapToGrid w:val="0"/>
          <w:kern w:val="0"/>
          <w:szCs w:val="21"/>
        </w:rPr>
        <w:t>。</w:t>
      </w:r>
    </w:p>
    <w:p w14:paraId="7F05149F">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446" w:name="_Toc8671"/>
      <w:bookmarkStart w:id="447" w:name="_Toc200513172"/>
      <w:bookmarkStart w:id="448" w:name="_Toc277082598"/>
      <w:bookmarkStart w:id="449" w:name="_Toc287620731"/>
      <w:bookmarkStart w:id="450" w:name="_Toc430530481"/>
      <w:bookmarkStart w:id="451" w:name="_Toc287607792"/>
      <w:bookmarkStart w:id="452" w:name="_Toc509218756"/>
      <w:bookmarkStart w:id="453" w:name="_Toc224103363"/>
      <w:r>
        <w:rPr>
          <w:rFonts w:ascii="宋体" w:hAnsi="宋体"/>
          <w:b w:val="0"/>
          <w:snapToGrid w:val="0"/>
        </w:rPr>
        <w:t>9.  纪律和监督</w:t>
      </w:r>
      <w:bookmarkEnd w:id="446"/>
      <w:bookmarkEnd w:id="447"/>
      <w:bookmarkEnd w:id="448"/>
      <w:bookmarkEnd w:id="449"/>
      <w:bookmarkEnd w:id="450"/>
      <w:bookmarkEnd w:id="451"/>
      <w:bookmarkEnd w:id="452"/>
      <w:bookmarkEnd w:id="453"/>
    </w:p>
    <w:p w14:paraId="449F3653">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54" w:name="_Toc287607793"/>
      <w:bookmarkStart w:id="455" w:name="_Toc287620732"/>
      <w:bookmarkStart w:id="456" w:name="_Toc224103364"/>
      <w:bookmarkStart w:id="457" w:name="_Toc430530482"/>
      <w:bookmarkStart w:id="458" w:name="_Toc16307"/>
      <w:bookmarkStart w:id="459" w:name="_Toc200513173"/>
      <w:bookmarkStart w:id="460" w:name="_Toc509218757"/>
      <w:bookmarkStart w:id="461" w:name="_Toc277082599"/>
      <w:r>
        <w:rPr>
          <w:rFonts w:ascii="宋体" w:hAnsi="宋体"/>
          <w:b w:val="0"/>
          <w:snapToGrid w:val="0"/>
          <w:sz w:val="24"/>
          <w:szCs w:val="24"/>
        </w:rPr>
        <w:t>9.1  对招标人的纪律要求</w:t>
      </w:r>
      <w:bookmarkEnd w:id="454"/>
      <w:bookmarkEnd w:id="455"/>
      <w:bookmarkEnd w:id="456"/>
      <w:bookmarkEnd w:id="457"/>
      <w:bookmarkEnd w:id="458"/>
      <w:bookmarkEnd w:id="459"/>
      <w:bookmarkEnd w:id="460"/>
      <w:bookmarkEnd w:id="461"/>
    </w:p>
    <w:p w14:paraId="039E71D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snapToGrid w:val="0"/>
          <w:kern w:val="0"/>
          <w:szCs w:val="21"/>
        </w:rPr>
        <w:t>招标人不得泄露招标投标活动中应当保密的情况和资料，不得与投标人串通损害国家利益、社会公共利益或者他人合法权益，</w:t>
      </w:r>
      <w:r>
        <w:rPr>
          <w:rFonts w:ascii="宋体" w:hAnsi="宋体"/>
        </w:rPr>
        <w:t>禁止招标人与投标人串通投标。</w:t>
      </w:r>
    </w:p>
    <w:p w14:paraId="20C7589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有下列情形之一的，属于招标人与投标人串通投标：</w:t>
      </w:r>
    </w:p>
    <w:p w14:paraId="6404AFBD">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（1）招标人在开标前开启投标文件并将有关信息泄露给其他投标人</w:t>
      </w:r>
      <w:r>
        <w:rPr>
          <w:rFonts w:hint="eastAsia" w:ascii="宋体" w:hAnsi="宋体"/>
        </w:rPr>
        <w:t>；</w:t>
      </w:r>
    </w:p>
    <w:p w14:paraId="49DB51D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（2）招标人直接或者间接向投标人泄露标底、评标委员会成员等信息；</w:t>
      </w:r>
    </w:p>
    <w:p w14:paraId="4178934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（3）招标人明示或者暗示投标人压低或者抬高投标报价；</w:t>
      </w:r>
    </w:p>
    <w:p w14:paraId="78D01CD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（4）招标人授意投标人撤换、修改投标文件；</w:t>
      </w:r>
    </w:p>
    <w:p w14:paraId="57AD92C8">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（5）招标人明示或者暗示投标人为特定投标人中标提供方便；</w:t>
      </w:r>
    </w:p>
    <w:p w14:paraId="1992519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rPr>
        <w:t>（6）招标人与投标人为谋求特定投标人中标而采取的其他串通行为。</w:t>
      </w:r>
    </w:p>
    <w:p w14:paraId="3D55E0D6">
      <w:pPr>
        <w:pageBreakBefore w:val="0"/>
        <w:kinsoku/>
        <w:topLinePunct w:val="0"/>
        <w:bidi w:val="0"/>
        <w:snapToGrid w:val="0"/>
        <w:spacing w:line="360" w:lineRule="auto"/>
        <w:ind w:left="0" w:leftChars="0" w:right="0" w:rightChars="0" w:firstLine="480" w:firstLineChars="200"/>
        <w:textAlignment w:val="auto"/>
        <w:outlineLvl w:val="9"/>
        <w:rPr>
          <w:rFonts w:ascii="宋体" w:hAnsi="宋体"/>
          <w:b w:val="0"/>
          <w:snapToGrid w:val="0"/>
          <w:sz w:val="24"/>
          <w:szCs w:val="24"/>
        </w:rPr>
      </w:pPr>
      <w:bookmarkStart w:id="462" w:name="_Toc430530483"/>
      <w:bookmarkStart w:id="463" w:name="_Toc287607794"/>
      <w:bookmarkStart w:id="464" w:name="_Toc277082600"/>
      <w:bookmarkStart w:id="465" w:name="_Toc4858"/>
      <w:bookmarkStart w:id="466" w:name="_Toc287620733"/>
      <w:bookmarkStart w:id="467" w:name="_Toc509218758"/>
      <w:bookmarkStart w:id="468" w:name="_Toc224103365"/>
      <w:bookmarkStart w:id="469" w:name="_Toc200513174"/>
      <w:r>
        <w:rPr>
          <w:rFonts w:ascii="宋体" w:hAnsi="宋体"/>
          <w:b w:val="0"/>
          <w:snapToGrid w:val="0"/>
          <w:sz w:val="24"/>
          <w:szCs w:val="24"/>
        </w:rPr>
        <w:t>9.2  对投标人的纪律要求</w:t>
      </w:r>
      <w:bookmarkEnd w:id="462"/>
      <w:bookmarkEnd w:id="463"/>
      <w:bookmarkEnd w:id="464"/>
      <w:bookmarkEnd w:id="465"/>
      <w:bookmarkEnd w:id="466"/>
      <w:bookmarkEnd w:id="467"/>
      <w:bookmarkEnd w:id="468"/>
      <w:bookmarkEnd w:id="469"/>
    </w:p>
    <w:p w14:paraId="1C74B2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14:paraId="26B903A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9.2.1  </w:t>
      </w:r>
      <w:r>
        <w:rPr>
          <w:rFonts w:ascii="宋体" w:hAnsi="宋体"/>
        </w:rPr>
        <w:t>有下列情形之一的，属于投标人相互串通投标：</w:t>
      </w:r>
    </w:p>
    <w:p w14:paraId="621FCF9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（1）投标人之间协商投标报价等投标文件的实质性内容；</w:t>
      </w:r>
    </w:p>
    <w:p w14:paraId="20D2F29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（2）投标人之间约定中标人；</w:t>
      </w:r>
    </w:p>
    <w:p w14:paraId="30295C3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（3）投标人之间约定部分投标人放弃投标或者中标；</w:t>
      </w:r>
    </w:p>
    <w:p w14:paraId="679DD2F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（4）属于同一集团、协会、商会等组织成员的投标人按照该组织要求协同投标；</w:t>
      </w:r>
    </w:p>
    <w:p w14:paraId="6BE557D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（5）投标人之间为谋取中标或者排斥特定投标人而采取的其他联合行动。</w:t>
      </w:r>
    </w:p>
    <w:p w14:paraId="171E4EA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9.2.2  </w:t>
      </w:r>
      <w:r>
        <w:rPr>
          <w:rFonts w:ascii="宋体" w:hAnsi="宋体"/>
        </w:rPr>
        <w:t>有下列情形之一的，视为投标人相互串通投标：</w:t>
      </w:r>
    </w:p>
    <w:p w14:paraId="176C0D6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1</w:t>
      </w:r>
      <w:r>
        <w:rPr>
          <w:rFonts w:hint="eastAsia" w:ascii="宋体" w:hAnsi="宋体"/>
          <w:highlight w:val="none"/>
        </w:rPr>
        <w:t>）不同投标人的电子投标文件由同一台电子设备编制、打包、加密或者上传；</w:t>
      </w:r>
    </w:p>
    <w:p w14:paraId="44B3C52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2</w:t>
      </w:r>
      <w:r>
        <w:rPr>
          <w:rFonts w:hint="eastAsia" w:ascii="宋体" w:hAnsi="宋体"/>
          <w:highlight w:val="none"/>
        </w:rPr>
        <w:t>）不同投标人的投标文件由同一投标人的电子设备打印、复印；</w:t>
      </w:r>
    </w:p>
    <w:p w14:paraId="297685D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3</w:t>
      </w:r>
      <w:r>
        <w:rPr>
          <w:rFonts w:hint="eastAsia" w:ascii="宋体" w:hAnsi="宋体"/>
          <w:highlight w:val="none"/>
        </w:rPr>
        <w:t>）不同投标人的投标报价用同一个预算编制软件密码锁制作或者出自同一投标人的电子文档；</w:t>
      </w:r>
    </w:p>
    <w:p w14:paraId="5D33CDF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4</w:t>
      </w:r>
      <w:r>
        <w:rPr>
          <w:rFonts w:hint="eastAsia" w:ascii="宋体" w:hAnsi="宋体"/>
          <w:highlight w:val="none"/>
        </w:rPr>
        <w:t>）不同投标人从同一个投标单位或者同一个自然人的互联网协议地址下载招标文件、上传投标文件；</w:t>
      </w:r>
    </w:p>
    <w:p w14:paraId="4585A31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5</w:t>
      </w:r>
      <w:r>
        <w:rPr>
          <w:rFonts w:hint="eastAsia" w:ascii="宋体" w:hAnsi="宋体"/>
          <w:highlight w:val="none"/>
        </w:rPr>
        <w:t>）不同投标人的投标保证金虽然经由投标人自己的基本账户转出，但所需资金来自同一单位或者个人的账户；</w:t>
      </w:r>
    </w:p>
    <w:p w14:paraId="56364C7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6</w:t>
      </w:r>
      <w:r>
        <w:rPr>
          <w:rFonts w:hint="eastAsia" w:ascii="宋体" w:hAnsi="宋体"/>
          <w:highlight w:val="none"/>
        </w:rPr>
        <w:t>）参加投标活动的人员为同一标段或者未划分标段的同一招标项目的其他投标人的在职人员；</w:t>
      </w:r>
    </w:p>
    <w:p w14:paraId="1E1D81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highlight w:val="none"/>
        </w:rPr>
        <w:t>（</w:t>
      </w:r>
      <w:r>
        <w:rPr>
          <w:rFonts w:hint="eastAsia" w:ascii="宋体" w:hAnsi="宋体"/>
          <w:highlight w:val="none"/>
          <w:lang w:val="en-US" w:eastAsia="zh-CN"/>
        </w:rPr>
        <w:t>7</w:t>
      </w:r>
      <w:r>
        <w:rPr>
          <w:rFonts w:hint="eastAsia" w:ascii="宋体" w:hAnsi="宋体"/>
          <w:highlight w:val="none"/>
        </w:rPr>
        <w:t>）法律、法规规定的其他情形。</w:t>
      </w:r>
    </w:p>
    <w:p w14:paraId="1AF962F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9.2.3  </w:t>
      </w:r>
      <w:r>
        <w:rPr>
          <w:rFonts w:ascii="宋体" w:hAnsi="宋体"/>
        </w:rPr>
        <w:t>使用通过受让或者租借等方式获取的资格、资质证书投标的，属于以他人名义投标。</w:t>
      </w:r>
    </w:p>
    <w:p w14:paraId="048FF23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9.2.4  </w:t>
      </w:r>
      <w:r>
        <w:rPr>
          <w:rFonts w:ascii="宋体" w:hAnsi="宋体"/>
        </w:rPr>
        <w:t>投标人有下列情形之一的，属于以其他方式弄虚作假的行为：</w:t>
      </w:r>
    </w:p>
    <w:p w14:paraId="5A29E6B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（1）</w:t>
      </w:r>
      <w:r>
        <w:rPr>
          <w:rFonts w:ascii="宋体" w:hAnsi="宋体"/>
        </w:rPr>
        <w:t>使用伪造、变造的许可证件；</w:t>
      </w:r>
    </w:p>
    <w:p w14:paraId="63D285B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2</w:t>
      </w:r>
      <w:r>
        <w:rPr>
          <w:rFonts w:ascii="宋体" w:hAnsi="宋体"/>
        </w:rPr>
        <w:t>）提供虚假的财务状况或者业绩；</w:t>
      </w:r>
    </w:p>
    <w:p w14:paraId="6AEC808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3</w:t>
      </w:r>
      <w:r>
        <w:rPr>
          <w:rFonts w:ascii="宋体" w:hAnsi="宋体"/>
        </w:rPr>
        <w:t>）提供虚假的项目负责人或者主要技术人员简历、劳动关系证明；</w:t>
      </w:r>
    </w:p>
    <w:p w14:paraId="6AC7097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4</w:t>
      </w:r>
      <w:r>
        <w:rPr>
          <w:rFonts w:ascii="宋体" w:hAnsi="宋体"/>
        </w:rPr>
        <w:t>）提供虚假的信用状况；</w:t>
      </w:r>
    </w:p>
    <w:p w14:paraId="1D400EC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rPr>
        <w:t>（</w:t>
      </w:r>
      <w:r>
        <w:rPr>
          <w:rFonts w:hint="eastAsia" w:ascii="宋体" w:hAnsi="宋体"/>
        </w:rPr>
        <w:t>5</w:t>
      </w:r>
      <w:r>
        <w:rPr>
          <w:rFonts w:ascii="宋体" w:hAnsi="宋体"/>
        </w:rPr>
        <w:t>）其他弄虚作假的行为。</w:t>
      </w:r>
    </w:p>
    <w:p w14:paraId="524E9E9C">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70" w:name="_Toc224103366"/>
      <w:bookmarkStart w:id="471" w:name="_Toc509218759"/>
      <w:bookmarkStart w:id="472" w:name="_Toc287620734"/>
      <w:bookmarkStart w:id="473" w:name="_Toc200513175"/>
      <w:bookmarkStart w:id="474" w:name="_Toc430530484"/>
      <w:bookmarkStart w:id="475" w:name="_Toc277082601"/>
      <w:bookmarkStart w:id="476" w:name="_Toc28945"/>
      <w:bookmarkStart w:id="477" w:name="_Toc287607795"/>
      <w:r>
        <w:rPr>
          <w:rFonts w:ascii="宋体" w:hAnsi="宋体"/>
          <w:b w:val="0"/>
          <w:snapToGrid w:val="0"/>
          <w:sz w:val="24"/>
          <w:szCs w:val="24"/>
        </w:rPr>
        <w:t>9.3  对评标委员会成员的纪律要求</w:t>
      </w:r>
      <w:bookmarkEnd w:id="470"/>
      <w:bookmarkEnd w:id="471"/>
      <w:bookmarkEnd w:id="472"/>
      <w:bookmarkEnd w:id="473"/>
      <w:bookmarkEnd w:id="474"/>
      <w:bookmarkEnd w:id="475"/>
      <w:bookmarkEnd w:id="476"/>
      <w:bookmarkEnd w:id="477"/>
    </w:p>
    <w:p w14:paraId="0923112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评标委员会成员不得收受他人的财物或者其他好处，不得向他人透露对投标文件的评审和比较、中标候选人的推荐情况以及评标有关的其他情况。在评标活动中，评标委员会成员应当客观、公正地履行职责，遵守职业道德，不得擅离职守，影响评标程序正常进行，不得使用第三章“评标办法”没有规定的评审因素和标准进行评标</w:t>
      </w:r>
      <w:r>
        <w:rPr>
          <w:rFonts w:hint="eastAsia" w:ascii="宋体" w:hAnsi="宋体"/>
          <w:snapToGrid w:val="0"/>
          <w:kern w:val="0"/>
          <w:szCs w:val="21"/>
        </w:rPr>
        <w:t>，不得对招标文件中《否决投标情况一览表》以外的内容予以否决投标，否则对评标委员会成员按《重庆市综合评标专家库和评标专家管理暂行办法》进行处理。</w:t>
      </w:r>
    </w:p>
    <w:p w14:paraId="3DAFD168">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78" w:name="_Toc224103367"/>
      <w:bookmarkStart w:id="479" w:name="_Toc200513176"/>
      <w:bookmarkStart w:id="480" w:name="_Toc287607796"/>
      <w:bookmarkStart w:id="481" w:name="_Toc430530485"/>
      <w:bookmarkStart w:id="482" w:name="_Toc277082602"/>
      <w:bookmarkStart w:id="483" w:name="_Toc29819"/>
      <w:bookmarkStart w:id="484" w:name="_Toc509218760"/>
      <w:bookmarkStart w:id="485" w:name="_Toc287620735"/>
      <w:r>
        <w:rPr>
          <w:rFonts w:ascii="宋体" w:hAnsi="宋体"/>
          <w:b w:val="0"/>
          <w:snapToGrid w:val="0"/>
          <w:sz w:val="24"/>
          <w:szCs w:val="24"/>
        </w:rPr>
        <w:t>9.4  对与评标活动有关的工作人员的纪律要求</w:t>
      </w:r>
      <w:bookmarkEnd w:id="478"/>
      <w:bookmarkEnd w:id="479"/>
      <w:bookmarkEnd w:id="480"/>
      <w:bookmarkEnd w:id="481"/>
      <w:bookmarkEnd w:id="482"/>
      <w:bookmarkEnd w:id="483"/>
      <w:bookmarkEnd w:id="484"/>
      <w:bookmarkEnd w:id="485"/>
    </w:p>
    <w:p w14:paraId="545A866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与评标活动有关的工作人员不得收受他人的财物或者其他好处，不得向他人</w:t>
      </w:r>
      <w:r>
        <w:rPr>
          <w:rFonts w:hint="eastAsia" w:ascii="宋体" w:hAnsi="宋体"/>
          <w:snapToGrid w:val="0"/>
          <w:kern w:val="0"/>
          <w:szCs w:val="21"/>
        </w:rPr>
        <w:t>透露</w:t>
      </w:r>
      <w:r>
        <w:rPr>
          <w:rFonts w:ascii="宋体" w:hAnsi="宋体"/>
          <w:snapToGrid w:val="0"/>
          <w:kern w:val="0"/>
          <w:szCs w:val="21"/>
        </w:rPr>
        <w:t>对投标文件的评审和比较、中标候选人的推荐情况以及与评标有关的其他情况。在评标活动中，与评标活动有关的工作人员不得擅离职守，影响评标程序正常进行。</w:t>
      </w:r>
    </w:p>
    <w:p w14:paraId="3A97C7FE">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86" w:name="_Toc24797"/>
      <w:bookmarkStart w:id="487" w:name="_Toc509218761"/>
      <w:bookmarkStart w:id="488" w:name="_Toc287620736"/>
      <w:bookmarkStart w:id="489" w:name="_Toc277082603"/>
      <w:bookmarkStart w:id="490" w:name="_Toc430530486"/>
      <w:bookmarkStart w:id="491" w:name="_Toc224103368"/>
      <w:bookmarkStart w:id="492" w:name="_Toc287607797"/>
      <w:bookmarkStart w:id="493" w:name="_Toc200513177"/>
      <w:r>
        <w:rPr>
          <w:rFonts w:ascii="宋体" w:hAnsi="宋体"/>
          <w:b w:val="0"/>
          <w:snapToGrid w:val="0"/>
          <w:sz w:val="24"/>
          <w:szCs w:val="24"/>
        </w:rPr>
        <w:t>9.5  投诉</w:t>
      </w:r>
      <w:bookmarkEnd w:id="486"/>
      <w:bookmarkEnd w:id="487"/>
      <w:bookmarkEnd w:id="488"/>
      <w:bookmarkEnd w:id="489"/>
      <w:bookmarkEnd w:id="490"/>
      <w:bookmarkEnd w:id="491"/>
      <w:bookmarkEnd w:id="492"/>
      <w:bookmarkEnd w:id="493"/>
    </w:p>
    <w:p w14:paraId="2AF70F6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.5.1  投标人或者其他利害关系人认为招标投标活动不符合法律、行政法规规定的，可以自知道或者应当知道之日起 10 日内向有关行政监督部门投诉。投诉应当有明确的请求和必要的证明材料。</w:t>
      </w:r>
    </w:p>
    <w:p w14:paraId="7925408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 xml:space="preserve">.5.2  投标人或者其他利害关系人对招标文件、开标和评标结果提出投诉的，应当按照投标人须知第 2.4 款、第 5.3 款和第 7.2 款的规定先向招标人提出异议。异议答复期间不计算在第 </w:t>
      </w:r>
      <w:r>
        <w:rPr>
          <w:rFonts w:hint="eastAsia" w:ascii="宋体" w:hAnsi="宋体"/>
          <w:snapToGrid w:val="0"/>
          <w:kern w:val="0"/>
          <w:szCs w:val="21"/>
        </w:rPr>
        <w:t>9</w:t>
      </w:r>
      <w:r>
        <w:rPr>
          <w:rFonts w:ascii="宋体" w:hAnsi="宋体"/>
          <w:snapToGrid w:val="0"/>
          <w:kern w:val="0"/>
          <w:szCs w:val="21"/>
        </w:rPr>
        <w:t>.5.1 项规定的期限内。</w:t>
      </w:r>
    </w:p>
    <w:p w14:paraId="373B5931">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494" w:name="_Toc277082604"/>
      <w:bookmarkStart w:id="495" w:name="_Toc200513178"/>
      <w:bookmarkStart w:id="496" w:name="_Toc430530487"/>
      <w:bookmarkStart w:id="497" w:name="_Toc509218762"/>
      <w:bookmarkStart w:id="498" w:name="_Toc287607798"/>
      <w:bookmarkStart w:id="499" w:name="_Toc2248"/>
      <w:bookmarkStart w:id="500" w:name="_Toc287620737"/>
      <w:bookmarkStart w:id="501" w:name="_Toc224103369"/>
      <w:r>
        <w:rPr>
          <w:rFonts w:ascii="宋体" w:hAnsi="宋体"/>
          <w:b w:val="0"/>
          <w:snapToGrid w:val="0"/>
        </w:rPr>
        <w:t>10. 需要补充的其他内容</w:t>
      </w:r>
      <w:bookmarkEnd w:id="494"/>
      <w:bookmarkEnd w:id="495"/>
      <w:bookmarkEnd w:id="496"/>
      <w:bookmarkEnd w:id="497"/>
      <w:bookmarkEnd w:id="498"/>
      <w:bookmarkEnd w:id="499"/>
      <w:bookmarkEnd w:id="500"/>
      <w:bookmarkEnd w:id="501"/>
    </w:p>
    <w:p w14:paraId="1834FBB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sectPr>
          <w:footerReference r:id="rId6" w:type="default"/>
          <w:footerReference r:id="rId7" w:type="even"/>
          <w:pgSz w:w="11906" w:h="16838"/>
          <w:pgMar w:top="1304" w:right="1134" w:bottom="1304" w:left="1304" w:header="851" w:footer="992" w:gutter="0"/>
          <w:cols w:space="720" w:num="1"/>
          <w:docGrid w:linePitch="312" w:charSpace="0"/>
        </w:sectPr>
      </w:pPr>
      <w:r>
        <w:rPr>
          <w:rFonts w:ascii="宋体" w:hAnsi="宋体"/>
          <w:snapToGrid w:val="0"/>
          <w:kern w:val="0"/>
          <w:szCs w:val="21"/>
        </w:rPr>
        <w:t>需要补充的其他内容：见投标人须知前附表。</w:t>
      </w:r>
    </w:p>
    <w:p w14:paraId="1D2F224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p>
    <w:p w14:paraId="76EBFDF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rPr>
        <w:t>附表一：开标记录表</w:t>
      </w:r>
    </w:p>
    <w:p w14:paraId="3F85D98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p>
    <w:p w14:paraId="03C87A8C">
      <w:pPr>
        <w:pageBreakBefore w:val="0"/>
        <w:tabs>
          <w:tab w:val="left" w:pos="3529"/>
          <w:tab w:val="left" w:pos="5060"/>
        </w:tabs>
        <w:kinsoku/>
        <w:topLinePunct w:val="0"/>
        <w:autoSpaceDE w:val="0"/>
        <w:autoSpaceDN w:val="0"/>
        <w:bidi w:val="0"/>
        <w:adjustRightInd w:val="0"/>
        <w:snapToGrid w:val="0"/>
        <w:spacing w:line="360" w:lineRule="auto"/>
        <w:ind w:left="0" w:leftChars="0" w:right="0" w:rightChars="0" w:firstLine="3324" w:firstLineChars="600"/>
        <w:jc w:val="left"/>
        <w:textAlignment w:val="auto"/>
        <w:outlineLvl w:val="9"/>
        <w:rPr>
          <w:rFonts w:ascii="宋体" w:hAnsi="宋体"/>
          <w:b/>
          <w:snapToGrid w:val="0"/>
          <w:kern w:val="0"/>
          <w:sz w:val="28"/>
          <w:szCs w:val="28"/>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w:t>
      </w:r>
      <w:r>
        <w:rPr>
          <w:rFonts w:ascii="宋体" w:hAnsi="宋体"/>
          <w:b/>
          <w:snapToGrid w:val="0"/>
          <w:w w:val="99"/>
          <w:kern w:val="0"/>
          <w:sz w:val="28"/>
          <w:szCs w:val="28"/>
        </w:rPr>
        <w:t>开标记录表</w:t>
      </w:r>
    </w:p>
    <w:p w14:paraId="148AD71C">
      <w:pPr>
        <w:pageBreakBefore w:val="0"/>
        <w:tabs>
          <w:tab w:val="left" w:pos="2260"/>
          <w:tab w:val="left" w:pos="5060"/>
        </w:tabs>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Cs w:val="21"/>
        </w:rPr>
      </w:pPr>
      <w:r>
        <w:rPr>
          <w:rFonts w:ascii="宋体" w:hAnsi="宋体"/>
          <w:b/>
          <w:snapToGrid w:val="0"/>
          <w:kern w:val="0"/>
          <w:sz w:val="28"/>
          <w:szCs w:val="28"/>
        </w:rPr>
        <w:t xml:space="preserve">                             </w:t>
      </w:r>
      <w:r>
        <w:rPr>
          <w:rFonts w:ascii="宋体" w:hAnsi="宋体"/>
          <w:snapToGrid w:val="0"/>
          <w:kern w:val="0"/>
          <w:szCs w:val="21"/>
        </w:rPr>
        <w:t>开标时间：</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6"/>
        <w:tblW w:w="14553"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433"/>
        <w:gridCol w:w="3260"/>
        <w:gridCol w:w="1134"/>
        <w:gridCol w:w="3008"/>
        <w:gridCol w:w="1755"/>
        <w:gridCol w:w="1834"/>
        <w:gridCol w:w="1450"/>
        <w:gridCol w:w="1679"/>
      </w:tblGrid>
      <w:tr w14:paraId="04B5BBA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851" w:hRule="exact"/>
          <w:jc w:val="center"/>
        </w:trPr>
        <w:tc>
          <w:tcPr>
            <w:tcW w:w="433" w:type="dxa"/>
            <w:vAlign w:val="center"/>
          </w:tcPr>
          <w:p w14:paraId="23D7B125">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序号</w:t>
            </w:r>
          </w:p>
        </w:tc>
        <w:tc>
          <w:tcPr>
            <w:tcW w:w="3260" w:type="dxa"/>
            <w:vAlign w:val="center"/>
          </w:tcPr>
          <w:p w14:paraId="0AD1E4DC">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投标人</w:t>
            </w:r>
          </w:p>
        </w:tc>
        <w:tc>
          <w:tcPr>
            <w:tcW w:w="1134" w:type="dxa"/>
            <w:vAlign w:val="center"/>
          </w:tcPr>
          <w:p w14:paraId="4EE87FC3">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lang w:val="en-US" w:eastAsia="zh-CN"/>
              </w:rPr>
              <w:t>密封</w:t>
            </w:r>
            <w:r>
              <w:rPr>
                <w:rFonts w:hint="eastAsia" w:ascii="宋体" w:hAnsi="宋体"/>
                <w:snapToGrid w:val="0"/>
                <w:kern w:val="0"/>
                <w:szCs w:val="21"/>
              </w:rPr>
              <w:t>情况</w:t>
            </w:r>
          </w:p>
        </w:tc>
        <w:tc>
          <w:tcPr>
            <w:tcW w:w="3008" w:type="dxa"/>
            <w:tcBorders>
              <w:right w:val="single" w:color="auto" w:sz="4" w:space="0"/>
            </w:tcBorders>
            <w:vAlign w:val="center"/>
          </w:tcPr>
          <w:p w14:paraId="4C046E13">
            <w:pPr>
              <w:pageBreakBefore w:val="0"/>
              <w:kinsoku/>
              <w:topLinePunct w:val="0"/>
              <w:autoSpaceDE w:val="0"/>
              <w:autoSpaceDN w:val="0"/>
              <w:bidi w:val="0"/>
              <w:adjustRightInd w:val="0"/>
              <w:snapToGrid w:val="0"/>
              <w:ind w:left="0" w:leftChars="0" w:right="0" w:rightChars="0"/>
              <w:jc w:val="center"/>
              <w:textAlignment w:val="auto"/>
              <w:outlineLvl w:val="9"/>
              <w:rPr>
                <w:rFonts w:hint="eastAsia" w:ascii="宋体" w:hAnsi="宋体" w:eastAsia="宋体"/>
                <w:snapToGrid w:val="0"/>
                <w:kern w:val="0"/>
                <w:szCs w:val="21"/>
                <w:lang w:eastAsia="zh-CN"/>
              </w:rPr>
            </w:pPr>
            <w:r>
              <w:rPr>
                <w:rFonts w:ascii="宋体" w:hAnsi="宋体"/>
                <w:snapToGrid w:val="0"/>
                <w:kern w:val="0"/>
                <w:szCs w:val="21"/>
              </w:rPr>
              <w:t>投标</w:t>
            </w:r>
            <w:r>
              <w:rPr>
                <w:rFonts w:hint="eastAsia" w:ascii="宋体" w:hAnsi="宋体"/>
                <w:snapToGrid w:val="0"/>
                <w:kern w:val="0"/>
                <w:szCs w:val="21"/>
                <w:lang w:val="en-US" w:eastAsia="zh-CN"/>
              </w:rPr>
              <w:t>总</w:t>
            </w:r>
            <w:r>
              <w:rPr>
                <w:rFonts w:ascii="宋体" w:hAnsi="宋体"/>
                <w:snapToGrid w:val="0"/>
                <w:kern w:val="0"/>
                <w:szCs w:val="21"/>
              </w:rPr>
              <w:t>报价</w:t>
            </w:r>
            <w:r>
              <w:rPr>
                <w:rFonts w:hint="eastAsia" w:ascii="宋体" w:hAnsi="宋体"/>
                <w:snapToGrid w:val="0"/>
                <w:kern w:val="0"/>
                <w:szCs w:val="21"/>
                <w:lang w:eastAsia="zh-CN"/>
              </w:rPr>
              <w:t>（</w:t>
            </w:r>
            <w:r>
              <w:rPr>
                <w:rFonts w:hint="eastAsia" w:ascii="宋体" w:hAnsi="宋体"/>
                <w:snapToGrid w:val="0"/>
                <w:kern w:val="0"/>
                <w:szCs w:val="21"/>
                <w:lang w:val="en-US" w:eastAsia="zh-CN"/>
              </w:rPr>
              <w:t>元</w:t>
            </w:r>
            <w:r>
              <w:rPr>
                <w:rFonts w:hint="eastAsia" w:ascii="宋体" w:hAnsi="宋体"/>
                <w:snapToGrid w:val="0"/>
                <w:kern w:val="0"/>
                <w:szCs w:val="21"/>
                <w:lang w:eastAsia="zh-CN"/>
              </w:rPr>
              <w:t>）</w:t>
            </w:r>
          </w:p>
        </w:tc>
        <w:tc>
          <w:tcPr>
            <w:tcW w:w="1755" w:type="dxa"/>
            <w:tcBorders>
              <w:left w:val="single" w:color="auto" w:sz="4" w:space="0"/>
            </w:tcBorders>
            <w:vAlign w:val="center"/>
          </w:tcPr>
          <w:p w14:paraId="7E6EE0F5">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t>增值税</w:t>
            </w:r>
            <w:r>
              <w:rPr>
                <w:spacing w:val="-3"/>
              </w:rPr>
              <w:t>税</w:t>
            </w:r>
            <w:r>
              <w:t>率</w:t>
            </w:r>
          </w:p>
        </w:tc>
        <w:tc>
          <w:tcPr>
            <w:tcW w:w="1834" w:type="dxa"/>
            <w:vAlign w:val="center"/>
          </w:tcPr>
          <w:p w14:paraId="4E9B61F2">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rPr>
              <w:t>交货期</w:t>
            </w:r>
          </w:p>
        </w:tc>
        <w:tc>
          <w:tcPr>
            <w:tcW w:w="1450" w:type="dxa"/>
            <w:vAlign w:val="center"/>
          </w:tcPr>
          <w:p w14:paraId="450D82A1">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备注</w:t>
            </w:r>
          </w:p>
        </w:tc>
        <w:tc>
          <w:tcPr>
            <w:tcW w:w="1679" w:type="dxa"/>
            <w:vAlign w:val="center"/>
          </w:tcPr>
          <w:p w14:paraId="33F09AA0">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rPr>
              <w:t>投标人代表签名</w:t>
            </w:r>
          </w:p>
        </w:tc>
      </w:tr>
      <w:tr w14:paraId="6201A5E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6FCF43D2">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3B7F806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625A224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46EEE13E">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238F9B7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4BBECCF5">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34A77050">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22E784C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3FF0150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55848FCF">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2CB8AD30">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2CF5610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4C04A5D2">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177F99B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0062577E">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0784FA4B">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63D32828">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74A963E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B07046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3169364E">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3F957F34">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2A9678E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1304CF2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133961F8">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1301D9C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0055BE3F">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3C858E3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0C620D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2DA515B3">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083B74FD">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1AB12E0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0325987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780E6134">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6DA005E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30546881">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5D15609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32142EF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78762AF3">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45234CE1">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02433A05">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5C3E8CEC">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10541F8D">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64720B61">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766EC02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6FC9DAA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51" w:hRule="exact"/>
          <w:jc w:val="center"/>
        </w:trPr>
        <w:tc>
          <w:tcPr>
            <w:tcW w:w="3693" w:type="dxa"/>
            <w:gridSpan w:val="2"/>
            <w:tcBorders>
              <w:bottom w:val="single" w:color="auto" w:sz="4" w:space="0"/>
            </w:tcBorders>
            <w:vAlign w:val="center"/>
          </w:tcPr>
          <w:p w14:paraId="225BD2A7">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最高限价</w:t>
            </w:r>
          </w:p>
        </w:tc>
        <w:tc>
          <w:tcPr>
            <w:tcW w:w="10860" w:type="dxa"/>
            <w:gridSpan w:val="6"/>
            <w:tcBorders>
              <w:bottom w:val="single" w:color="auto" w:sz="4" w:space="0"/>
            </w:tcBorders>
            <w:vAlign w:val="center"/>
          </w:tcPr>
          <w:p w14:paraId="26340A21">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Cs w:val="21"/>
              </w:rPr>
            </w:pPr>
          </w:p>
        </w:tc>
      </w:tr>
      <w:tr w14:paraId="3B4D0C7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26" w:hRule="exact"/>
          <w:jc w:val="center"/>
        </w:trPr>
        <w:tc>
          <w:tcPr>
            <w:tcW w:w="3693" w:type="dxa"/>
            <w:gridSpan w:val="2"/>
            <w:tcBorders>
              <w:top w:val="single" w:color="auto" w:sz="4" w:space="0"/>
            </w:tcBorders>
            <w:vAlign w:val="center"/>
          </w:tcPr>
          <w:p w14:paraId="2CDAFEEF">
            <w:pPr>
              <w:pageBreakBefore w:val="0"/>
              <w:kinsoku/>
              <w:topLinePunct w:val="0"/>
              <w:autoSpaceDE w:val="0"/>
              <w:autoSpaceDN w:val="0"/>
              <w:bidi w:val="0"/>
              <w:adjustRightInd w:val="0"/>
              <w:snapToGrid w:val="0"/>
              <w:ind w:left="0" w:leftChars="0" w:right="0" w:rightChars="0"/>
              <w:jc w:val="center"/>
              <w:textAlignment w:val="auto"/>
              <w:outlineLvl w:val="9"/>
              <w:rPr>
                <w:szCs w:val="21"/>
              </w:rPr>
            </w:pPr>
            <w:r>
              <w:rPr>
                <w:rFonts w:hint="eastAsia"/>
                <w:szCs w:val="21"/>
              </w:rPr>
              <w:t>异常情况</w:t>
            </w:r>
          </w:p>
        </w:tc>
        <w:tc>
          <w:tcPr>
            <w:tcW w:w="10860" w:type="dxa"/>
            <w:gridSpan w:val="6"/>
            <w:tcBorders>
              <w:top w:val="single" w:color="auto" w:sz="4" w:space="0"/>
            </w:tcBorders>
            <w:vAlign w:val="center"/>
          </w:tcPr>
          <w:p w14:paraId="52B22EA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i/>
                <w:kern w:val="0"/>
                <w:szCs w:val="21"/>
              </w:rPr>
            </w:pPr>
          </w:p>
        </w:tc>
      </w:tr>
    </w:tbl>
    <w:p w14:paraId="52BEFB27">
      <w:pPr>
        <w:pageBreakBefore w:val="0"/>
        <w:tabs>
          <w:tab w:val="left" w:pos="2740"/>
          <w:tab w:val="left" w:pos="4940"/>
          <w:tab w:val="left" w:pos="6930"/>
        </w:tabs>
        <w:kinsoku/>
        <w:topLinePunct w:val="0"/>
        <w:autoSpaceDE w:val="0"/>
        <w:autoSpaceDN w:val="0"/>
        <w:bidi w:val="0"/>
        <w:adjustRightInd w:val="0"/>
        <w:snapToGrid w:val="0"/>
        <w:spacing w:line="360" w:lineRule="auto"/>
        <w:ind w:left="0" w:leftChars="0" w:right="0" w:rightChars="0" w:firstLine="0" w:firstLineChars="0"/>
        <w:jc w:val="left"/>
        <w:textAlignment w:val="auto"/>
        <w:outlineLvl w:val="9"/>
        <w:rPr>
          <w:rFonts w:ascii="宋体" w:hAnsi="宋体"/>
          <w:snapToGrid w:val="0"/>
          <w:kern w:val="0"/>
          <w:szCs w:val="21"/>
        </w:rPr>
      </w:pPr>
      <w:r>
        <w:rPr>
          <w:rFonts w:ascii="宋体" w:hAnsi="宋体"/>
          <w:snapToGrid w:val="0"/>
          <w:kern w:val="0"/>
          <w:szCs w:val="21"/>
        </w:rPr>
        <w:t>招标人</w:t>
      </w:r>
      <w:r>
        <w:rPr>
          <w:rFonts w:hint="eastAsia" w:ascii="宋体" w:hAnsi="宋体"/>
          <w:snapToGrid w:val="0"/>
          <w:kern w:val="0"/>
          <w:szCs w:val="21"/>
          <w:lang w:val="en-US" w:eastAsia="zh-CN"/>
        </w:rPr>
        <w:t>代表</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r>
        <w:rPr>
          <w:rFonts w:hint="eastAsia" w:ascii="宋体" w:hAnsi="宋体"/>
          <w:snapToGrid w:val="0"/>
          <w:kern w:val="0"/>
          <w:szCs w:val="21"/>
        </w:rPr>
        <w:t>主持</w:t>
      </w:r>
      <w:r>
        <w:rPr>
          <w:rFonts w:ascii="宋体" w:hAnsi="宋体"/>
          <w:snapToGrid w:val="0"/>
          <w:kern w:val="0"/>
          <w:szCs w:val="21"/>
        </w:rPr>
        <w:t>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p>
    <w:p w14:paraId="62206B31">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4"/>
        </w:rPr>
      </w:pPr>
      <w:r>
        <w:rPr>
          <w:rFonts w:ascii="宋体" w:hAnsi="宋体"/>
          <w:snapToGrid w:val="0"/>
          <w:kern w:val="0"/>
          <w:sz w:val="24"/>
        </w:rPr>
        <w:t xml:space="preserve">                                       </w:t>
      </w: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3B94EA0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 w:val="24"/>
        </w:rPr>
      </w:pPr>
      <w:r>
        <w:rPr>
          <w:rFonts w:ascii="宋体" w:hAnsi="宋体"/>
          <w:snapToGrid w:val="0"/>
          <w:kern w:val="0"/>
          <w:sz w:val="24"/>
        </w:rPr>
        <w:br w:type="page"/>
      </w:r>
      <w:r>
        <w:rPr>
          <w:rFonts w:ascii="宋体" w:hAnsi="宋体"/>
          <w:b/>
          <w:snapToGrid w:val="0"/>
          <w:kern w:val="0"/>
        </w:rPr>
        <w:t>附表</w:t>
      </w:r>
      <w:r>
        <w:rPr>
          <w:rFonts w:hint="eastAsia" w:ascii="宋体" w:hAnsi="宋体"/>
          <w:b/>
          <w:snapToGrid w:val="0"/>
          <w:kern w:val="0"/>
        </w:rPr>
        <w:t>二</w:t>
      </w:r>
      <w:r>
        <w:rPr>
          <w:rFonts w:ascii="宋体" w:hAnsi="宋体"/>
          <w:b/>
          <w:snapToGrid w:val="0"/>
          <w:kern w:val="0"/>
        </w:rPr>
        <w:t>：纸质投标保函递交情况一览表（如有）</w:t>
      </w:r>
    </w:p>
    <w:p w14:paraId="300938E6">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zCs w:val="21"/>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（项目名称）纸质投标保函</w:t>
      </w:r>
      <w:r>
        <w:rPr>
          <w:rFonts w:hint="eastAsia" w:ascii="宋体" w:hAnsi="宋体"/>
          <w:b/>
          <w:snapToGrid w:val="0"/>
          <w:w w:val="99"/>
          <w:kern w:val="0"/>
          <w:sz w:val="28"/>
          <w:szCs w:val="28"/>
          <w:u w:val="single"/>
        </w:rPr>
        <w:t>递交</w:t>
      </w:r>
      <w:r>
        <w:rPr>
          <w:rFonts w:ascii="宋体" w:hAnsi="宋体"/>
          <w:b/>
          <w:snapToGrid w:val="0"/>
          <w:w w:val="99"/>
          <w:kern w:val="0"/>
          <w:sz w:val="28"/>
          <w:szCs w:val="28"/>
          <w:u w:val="single"/>
        </w:rPr>
        <w:t>情况一览表</w:t>
      </w:r>
    </w:p>
    <w:p w14:paraId="0A5BCB2E">
      <w:pPr>
        <w:pageBreakBefore w:val="0"/>
        <w:kinsoku/>
        <w:topLinePunct w:val="0"/>
        <w:autoSpaceDE w:val="0"/>
        <w:autoSpaceDN w:val="0"/>
        <w:bidi w:val="0"/>
        <w:adjustRightInd w:val="0"/>
        <w:snapToGrid w:val="0"/>
        <w:spacing w:line="360" w:lineRule="auto"/>
        <w:ind w:left="0" w:leftChars="0" w:right="0" w:rightChars="0" w:firstLine="8610" w:firstLineChars="4100"/>
        <w:textAlignment w:val="auto"/>
        <w:outlineLvl w:val="9"/>
        <w:rPr>
          <w:rFonts w:ascii="宋体" w:hAnsi="宋体"/>
          <w:szCs w:val="21"/>
        </w:rPr>
      </w:pPr>
      <w:r>
        <w:rPr>
          <w:rFonts w:hint="eastAsia" w:ascii="宋体" w:hAnsi="宋体"/>
          <w:snapToGrid w:val="0"/>
          <w:kern w:val="0"/>
          <w:szCs w:val="21"/>
        </w:rPr>
        <w:t>投标截止时间</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6"/>
        <w:tblW w:w="145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2"/>
        <w:gridCol w:w="3476"/>
        <w:gridCol w:w="2581"/>
        <w:gridCol w:w="2581"/>
        <w:gridCol w:w="2496"/>
        <w:gridCol w:w="2653"/>
      </w:tblGrid>
      <w:tr w14:paraId="561FC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vAlign w:val="center"/>
          </w:tcPr>
          <w:p w14:paraId="322BB8CB">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序号</w:t>
            </w:r>
          </w:p>
        </w:tc>
        <w:tc>
          <w:tcPr>
            <w:tcW w:w="3476" w:type="dxa"/>
            <w:vAlign w:val="center"/>
          </w:tcPr>
          <w:p w14:paraId="40ED1193">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投标人</w:t>
            </w:r>
          </w:p>
        </w:tc>
        <w:tc>
          <w:tcPr>
            <w:tcW w:w="2581" w:type="dxa"/>
            <w:vAlign w:val="center"/>
          </w:tcPr>
          <w:p w14:paraId="1F84774A">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hint="default" w:ascii="宋体" w:hAnsi="宋体" w:eastAsia="宋体"/>
                <w:szCs w:val="21"/>
                <w:lang w:val="en-US" w:eastAsia="zh-CN"/>
              </w:rPr>
            </w:pPr>
            <w:r>
              <w:rPr>
                <w:rFonts w:hint="eastAsia" w:ascii="宋体" w:hAnsi="宋体"/>
                <w:szCs w:val="21"/>
                <w:lang w:val="en-US" w:eastAsia="zh-CN"/>
              </w:rPr>
              <w:t>保函开具机构</w:t>
            </w:r>
          </w:p>
        </w:tc>
        <w:tc>
          <w:tcPr>
            <w:tcW w:w="2581" w:type="dxa"/>
            <w:vAlign w:val="center"/>
          </w:tcPr>
          <w:p w14:paraId="73CD6879">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金额（元）</w:t>
            </w:r>
          </w:p>
        </w:tc>
        <w:tc>
          <w:tcPr>
            <w:tcW w:w="2496" w:type="dxa"/>
            <w:vAlign w:val="center"/>
          </w:tcPr>
          <w:p w14:paraId="3174E7F7">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递交时间</w:t>
            </w:r>
          </w:p>
        </w:tc>
        <w:tc>
          <w:tcPr>
            <w:tcW w:w="2653" w:type="dxa"/>
            <w:vAlign w:val="center"/>
          </w:tcPr>
          <w:p w14:paraId="43FB6FCF">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备注</w:t>
            </w:r>
          </w:p>
        </w:tc>
      </w:tr>
      <w:tr w14:paraId="3591D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494474D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232EC28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820F10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C88EAE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50D87DF9">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lang w:val="en-US" w:eastAsia="zh-CN"/>
              </w:rPr>
              <w:t>投标截止时间前</w:t>
            </w:r>
          </w:p>
        </w:tc>
        <w:tc>
          <w:tcPr>
            <w:tcW w:w="2653" w:type="dxa"/>
          </w:tcPr>
          <w:p w14:paraId="3CBD924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6D92E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2FB1E13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28885CE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21ED78A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AC0C642">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034C6D8A">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2DF5C24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13916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1801C9A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1C10941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39AFE1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59CA53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204470C0">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DC65FC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722CC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0DEB64B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62B8D53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786269C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41F72A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454C9CEC">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75B3BE2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313C3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67BC761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23EF32A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09F0C8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2BD26AA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6DA4C414">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D61F18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12881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55C34E58">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086E37E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BE63F5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F9970D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0A739A3F">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D71D8B2">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2378A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165EBF9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3684640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7CA1F5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A8B036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600D2F6B">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4A047D6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4A541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18BB776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7899B1D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ADAB91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C79BDA4">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0B66C397">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120A39E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080FB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2590033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1F9B2F28">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7735082">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7AEAE12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17DD1D07">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174D53E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7C205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37D61D48">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6544AA6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DEE3514">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214AF4A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3362FF46">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B243B9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13219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29E4744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6EBD940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1A82E5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D154BD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2FB1F08C">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834436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09573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732" w:type="dxa"/>
          </w:tcPr>
          <w:p w14:paraId="44B376A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1C6C453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2B786CD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6FD7B3A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0315F26C">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7A9A4E1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bl>
    <w:p w14:paraId="5D0AD2C1">
      <w:pPr>
        <w:pageBreakBefore w:val="0"/>
        <w:tabs>
          <w:tab w:val="left" w:pos="2740"/>
          <w:tab w:val="left" w:pos="4940"/>
          <w:tab w:val="left" w:pos="6930"/>
        </w:tabs>
        <w:kinsoku/>
        <w:topLinePunct w:val="0"/>
        <w:autoSpaceDE w:val="0"/>
        <w:autoSpaceDN w:val="0"/>
        <w:bidi w:val="0"/>
        <w:adjustRightInd w:val="0"/>
        <w:snapToGrid w:val="0"/>
        <w:spacing w:line="360" w:lineRule="auto"/>
        <w:ind w:left="0" w:leftChars="0" w:right="0" w:rightChars="0" w:firstLine="420"/>
        <w:jc w:val="left"/>
        <w:textAlignment w:val="auto"/>
        <w:outlineLvl w:val="9"/>
        <w:rPr>
          <w:rFonts w:ascii="宋体" w:hAnsi="宋体" w:cs="MingLiU"/>
          <w:snapToGrid w:val="0"/>
          <w:w w:val="200"/>
          <w:kern w:val="0"/>
          <w:szCs w:val="21"/>
          <w:u w:val="single"/>
        </w:rPr>
      </w:pPr>
      <w:r>
        <w:rPr>
          <w:rFonts w:ascii="宋体" w:hAnsi="宋体"/>
          <w:snapToGrid w:val="0"/>
          <w:kern w:val="0"/>
          <w:szCs w:val="21"/>
        </w:rPr>
        <w:t>招标人</w:t>
      </w:r>
      <w:r>
        <w:rPr>
          <w:rFonts w:hint="eastAsia" w:ascii="宋体" w:hAnsi="宋体"/>
          <w:snapToGrid w:val="0"/>
          <w:kern w:val="0"/>
          <w:szCs w:val="21"/>
          <w:lang w:val="en-US" w:eastAsia="zh-CN"/>
        </w:rPr>
        <w:t>代表</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p>
    <w:p w14:paraId="3267A0BB">
      <w:pPr>
        <w:pStyle w:val="17"/>
        <w:pageBreakBefore w:val="0"/>
        <w:kinsoku/>
        <w:topLinePunct w:val="0"/>
        <w:bidi w:val="0"/>
        <w:spacing w:after="0"/>
        <w:ind w:left="0" w:leftChars="0" w:right="0" w:rightChars="0"/>
        <w:jc w:val="right"/>
        <w:textAlignment w:val="auto"/>
        <w:outlineLvl w:val="9"/>
      </w:pP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4E746F2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 w:val="24"/>
        </w:rPr>
        <w:sectPr>
          <w:pgSz w:w="16838" w:h="11906" w:orient="landscape"/>
          <w:pgMar w:top="1304" w:right="1134" w:bottom="1304" w:left="1304" w:header="851" w:footer="992" w:gutter="0"/>
          <w:cols w:space="720" w:num="1"/>
          <w:docGrid w:linePitch="312" w:charSpace="0"/>
        </w:sectPr>
      </w:pPr>
    </w:p>
    <w:p w14:paraId="61658D1E">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4"/>
        </w:rPr>
      </w:pPr>
    </w:p>
    <w:p w14:paraId="17787F7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rPr>
        <w:t>附表</w:t>
      </w:r>
      <w:r>
        <w:rPr>
          <w:rFonts w:hint="eastAsia" w:ascii="宋体" w:hAnsi="宋体"/>
          <w:b/>
          <w:snapToGrid w:val="0"/>
          <w:kern w:val="0"/>
        </w:rPr>
        <w:t>三</w:t>
      </w:r>
      <w:r>
        <w:rPr>
          <w:rFonts w:ascii="宋体" w:hAnsi="宋体"/>
          <w:b/>
          <w:snapToGrid w:val="0"/>
          <w:kern w:val="0"/>
        </w:rPr>
        <w:t>：问题澄清通知</w:t>
      </w:r>
    </w:p>
    <w:p w14:paraId="0CAE208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419D7901">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snapToGrid w:val="0"/>
          <w:w w:val="99"/>
          <w:kern w:val="0"/>
          <w:sz w:val="32"/>
          <w:szCs w:val="32"/>
        </w:rPr>
      </w:pPr>
      <w:r>
        <w:rPr>
          <w:rFonts w:hint="eastAsia" w:ascii="宋体" w:hAnsi="宋体"/>
          <w:b/>
          <w:snapToGrid w:val="0"/>
          <w:w w:val="99"/>
          <w:kern w:val="0"/>
          <w:sz w:val="32"/>
          <w:szCs w:val="32"/>
        </w:rPr>
        <w:t>问题澄清通知</w:t>
      </w:r>
    </w:p>
    <w:p w14:paraId="000EF97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4C0520D2">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561BDBC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00C184B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 w:val="28"/>
          <w:szCs w:val="28"/>
        </w:rPr>
      </w:pPr>
    </w:p>
    <w:p w14:paraId="56A6B2E6">
      <w:pPr>
        <w:pageBreakBefore w:val="0"/>
        <w:tabs>
          <w:tab w:val="left" w:pos="158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（投标人名称）</w:t>
      </w:r>
      <w:r>
        <w:rPr>
          <w:rFonts w:ascii="宋体" w:hAnsi="宋体"/>
          <w:snapToGrid w:val="0"/>
          <w:kern w:val="0"/>
          <w:szCs w:val="21"/>
        </w:rPr>
        <w:t>：</w:t>
      </w:r>
    </w:p>
    <w:p w14:paraId="2AF24FBB">
      <w:pPr>
        <w:pageBreakBefore w:val="0"/>
        <w:tabs>
          <w:tab w:val="left" w:pos="2320"/>
          <w:tab w:val="left" w:pos="4460"/>
        </w:tabs>
        <w:kinsoku/>
        <w:topLinePunct w:val="0"/>
        <w:autoSpaceDE w:val="0"/>
        <w:autoSpaceDN w:val="0"/>
        <w:bidi w:val="0"/>
        <w:adjustRightInd w:val="0"/>
        <w:snapToGrid w:val="0"/>
        <w:spacing w:line="480" w:lineRule="auto"/>
        <w:ind w:left="0" w:leftChars="0" w:right="0" w:rightChars="0" w:firstLine="424" w:firstLineChars="101"/>
        <w:jc w:val="left"/>
        <w:textAlignment w:val="auto"/>
        <w:outlineLvl w:val="9"/>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ascii="宋体" w:hAnsi="宋体"/>
          <w:snapToGrid w:val="0"/>
          <w:kern w:val="0"/>
          <w:szCs w:val="21"/>
        </w:rPr>
        <w:t>的评标委员会，对你方的投标文件进行了仔细的审查，现需你方对下列问题予以澄清：</w:t>
      </w:r>
    </w:p>
    <w:p w14:paraId="16A4E62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4"/>
        </w:rPr>
      </w:pPr>
    </w:p>
    <w:p w14:paraId="4E26A9A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1. </w:t>
      </w:r>
    </w:p>
    <w:p w14:paraId="6D49C0D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p>
    <w:p w14:paraId="288BD12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2. </w:t>
      </w:r>
    </w:p>
    <w:p w14:paraId="654DF14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p>
    <w:p w14:paraId="4E9ACB9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w:t>
      </w:r>
    </w:p>
    <w:p w14:paraId="6B6D2B4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4"/>
          <w:szCs w:val="14"/>
        </w:rPr>
      </w:pPr>
    </w:p>
    <w:p w14:paraId="50D656F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4"/>
          <w:szCs w:val="14"/>
        </w:rPr>
      </w:pPr>
    </w:p>
    <w:p w14:paraId="08DB749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4"/>
          <w:szCs w:val="14"/>
        </w:rPr>
      </w:pPr>
    </w:p>
    <w:p w14:paraId="5BD1651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3410C7CA">
      <w:pPr>
        <w:pageBreakBefore w:val="0"/>
        <w:tabs>
          <w:tab w:val="left" w:pos="2745"/>
          <w:tab w:val="left" w:pos="3360"/>
          <w:tab w:val="left" w:pos="4060"/>
          <w:tab w:val="left" w:pos="4760"/>
          <w:tab w:val="left" w:pos="5360"/>
          <w:tab w:val="left" w:pos="5800"/>
          <w:tab w:val="left" w:pos="6735"/>
          <w:tab w:val="left" w:pos="7260"/>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请将上述问题的澄清于</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u w:val="single"/>
        </w:rPr>
        <w:t xml:space="preserve">     </w:t>
      </w:r>
      <w:r>
        <w:rPr>
          <w:rFonts w:ascii="宋体" w:hAnsi="宋体"/>
          <w:snapToGrid w:val="0"/>
          <w:kern w:val="0"/>
          <w:szCs w:val="21"/>
        </w:rPr>
        <w:t>时前</w:t>
      </w:r>
      <w:r>
        <w:rPr>
          <w:rFonts w:hint="eastAsia" w:ascii="宋体" w:hAnsi="宋体"/>
          <w:snapToGrid w:val="0"/>
          <w:kern w:val="0"/>
          <w:szCs w:val="21"/>
        </w:rPr>
        <w:t>通过</w:t>
      </w:r>
      <w:r>
        <w:rPr>
          <w:rFonts w:hint="eastAsia" w:ascii="宋体" w:hAnsi="宋体"/>
          <w:snapToGrid w:val="0"/>
          <w:kern w:val="0"/>
          <w:szCs w:val="21"/>
          <w:lang w:val="en-US" w:eastAsia="zh-CN"/>
        </w:rPr>
        <w:t>书面（原件或扫描件）</w:t>
      </w:r>
      <w:r>
        <w:rPr>
          <w:rFonts w:hint="eastAsia" w:ascii="宋体" w:hAnsi="宋体"/>
          <w:snapToGrid w:val="0"/>
          <w:kern w:val="0"/>
          <w:szCs w:val="21"/>
        </w:rPr>
        <w:t>提交</w:t>
      </w:r>
      <w:r>
        <w:rPr>
          <w:rFonts w:ascii="宋体" w:hAnsi="宋体"/>
          <w:snapToGrid w:val="0"/>
          <w:kern w:val="0"/>
          <w:szCs w:val="21"/>
        </w:rPr>
        <w:t>。</w:t>
      </w:r>
    </w:p>
    <w:p w14:paraId="6DEBFAD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0B0014E5">
      <w:pPr>
        <w:pageBreakBefore w:val="0"/>
        <w:tabs>
          <w:tab w:val="left" w:pos="6400"/>
        </w:tabs>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Cs w:val="21"/>
        </w:rPr>
      </w:pPr>
      <w:r>
        <w:rPr>
          <w:rFonts w:ascii="宋体" w:hAnsi="宋体"/>
          <w:snapToGrid w:val="0"/>
          <w:kern w:val="0"/>
          <w:szCs w:val="21"/>
        </w:rPr>
        <w:t xml:space="preserve">                             评标委员会：</w:t>
      </w:r>
      <w:r>
        <w:rPr>
          <w:rFonts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w:t>
      </w:r>
    </w:p>
    <w:p w14:paraId="0E7510DD">
      <w:pPr>
        <w:pageBreakBefore w:val="0"/>
        <w:tabs>
          <w:tab w:val="left" w:pos="6400"/>
        </w:tabs>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4"/>
        </w:rPr>
      </w:pPr>
      <w:r>
        <w:rPr>
          <w:rFonts w:ascii="宋体" w:hAnsi="宋体"/>
          <w:snapToGrid w:val="0"/>
          <w:kern w:val="0"/>
          <w:sz w:val="24"/>
        </w:rPr>
        <w:t xml:space="preserve"> </w:t>
      </w:r>
    </w:p>
    <w:p w14:paraId="4B7937FE">
      <w:pPr>
        <w:pageBreakBefore w:val="0"/>
        <w:kinsoku/>
        <w:topLinePunct w:val="0"/>
        <w:autoSpaceDE w:val="0"/>
        <w:autoSpaceDN w:val="0"/>
        <w:bidi w:val="0"/>
        <w:adjustRightInd w:val="0"/>
        <w:snapToGrid w:val="0"/>
        <w:spacing w:line="360" w:lineRule="auto"/>
        <w:ind w:left="0" w:leftChars="0" w:right="0" w:rightChars="0" w:firstLine="315" w:firstLineChars="150"/>
        <w:jc w:val="right"/>
        <w:textAlignment w:val="auto"/>
        <w:outlineLvl w:val="9"/>
        <w:rPr>
          <w:rFonts w:ascii="宋体" w:hAnsi="宋体"/>
          <w:snapToGrid w:val="0"/>
          <w:kern w:val="0"/>
          <w:szCs w:val="21"/>
        </w:rPr>
      </w:pPr>
      <w:r>
        <w:rPr>
          <w:rFonts w:ascii="宋体" w:hAnsi="宋体"/>
          <w:snapToGrid w:val="0"/>
          <w:kern w:val="0"/>
          <w:szCs w:val="21"/>
        </w:rPr>
        <w:t xml:space="preserve">                            </w:t>
      </w:r>
    </w:p>
    <w:p w14:paraId="243321CA">
      <w:pPr>
        <w:pageBreakBefore w:val="0"/>
        <w:kinsoku/>
        <w:wordWrap w:val="0"/>
        <w:topLinePunct w:val="0"/>
        <w:autoSpaceDE w:val="0"/>
        <w:autoSpaceDN w:val="0"/>
        <w:bidi w:val="0"/>
        <w:adjustRightInd w:val="0"/>
        <w:snapToGrid w:val="0"/>
        <w:spacing w:line="360" w:lineRule="auto"/>
        <w:ind w:left="0" w:leftChars="0" w:right="0" w:rightChars="0" w:firstLine="850" w:firstLineChars="405"/>
        <w:jc w:val="right"/>
        <w:textAlignment w:val="auto"/>
        <w:outlineLvl w:val="9"/>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4BB4B29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sz w:val="24"/>
        </w:rPr>
        <w:br w:type="page"/>
      </w:r>
      <w:r>
        <w:rPr>
          <w:rFonts w:ascii="宋体" w:hAnsi="宋体"/>
          <w:b/>
          <w:snapToGrid w:val="0"/>
          <w:kern w:val="0"/>
        </w:rPr>
        <w:t>附表</w:t>
      </w:r>
      <w:r>
        <w:rPr>
          <w:rFonts w:hint="eastAsia" w:ascii="宋体" w:hAnsi="宋体"/>
          <w:b/>
          <w:snapToGrid w:val="0"/>
          <w:kern w:val="0"/>
        </w:rPr>
        <w:t>四</w:t>
      </w:r>
      <w:r>
        <w:rPr>
          <w:rFonts w:ascii="宋体" w:hAnsi="宋体"/>
          <w:b/>
          <w:snapToGrid w:val="0"/>
          <w:kern w:val="0"/>
        </w:rPr>
        <w:t>：问题的澄清</w:t>
      </w:r>
    </w:p>
    <w:p w14:paraId="4008371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10"/>
          <w:szCs w:val="10"/>
        </w:rPr>
      </w:pPr>
    </w:p>
    <w:p w14:paraId="06740EAC">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snapToGrid w:val="0"/>
          <w:kern w:val="0"/>
          <w:sz w:val="32"/>
          <w:szCs w:val="32"/>
        </w:rPr>
      </w:pPr>
      <w:r>
        <w:rPr>
          <w:rFonts w:ascii="宋体" w:hAnsi="宋体"/>
          <w:b/>
          <w:snapToGrid w:val="0"/>
          <w:w w:val="99"/>
          <w:kern w:val="0"/>
          <w:sz w:val="32"/>
          <w:szCs w:val="32"/>
        </w:rPr>
        <w:t>问题的澄清</w:t>
      </w:r>
    </w:p>
    <w:p w14:paraId="05AE9CE8">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ascii="宋体" w:hAnsi="宋体"/>
          <w:snapToGrid w:val="0"/>
          <w:kern w:val="0"/>
          <w:szCs w:val="21"/>
        </w:rPr>
      </w:pPr>
    </w:p>
    <w:p w14:paraId="42870F09">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444F3985">
      <w:pPr>
        <w:pageBreakBefore w:val="0"/>
        <w:kinsoku/>
        <w:topLinePunct w:val="0"/>
        <w:autoSpaceDE w:val="0"/>
        <w:autoSpaceDN w:val="0"/>
        <w:bidi w:val="0"/>
        <w:adjustRightInd w:val="0"/>
        <w:snapToGrid w:val="0"/>
        <w:spacing w:line="360" w:lineRule="auto"/>
        <w:ind w:left="0" w:leftChars="0" w:right="0" w:rightChars="0" w:firstLine="3150" w:firstLineChars="1500"/>
        <w:textAlignment w:val="auto"/>
        <w:outlineLvl w:val="9"/>
        <w:rPr>
          <w:rFonts w:ascii="宋体" w:hAnsi="宋体"/>
          <w:snapToGrid w:val="0"/>
          <w:kern w:val="0"/>
          <w:szCs w:val="21"/>
        </w:rPr>
      </w:pPr>
    </w:p>
    <w:p w14:paraId="5A59D0B9">
      <w:pPr>
        <w:pageBreakBefore w:val="0"/>
        <w:kinsoku/>
        <w:topLinePunct w:val="0"/>
        <w:autoSpaceDE w:val="0"/>
        <w:autoSpaceDN w:val="0"/>
        <w:bidi w:val="0"/>
        <w:adjustRightInd w:val="0"/>
        <w:snapToGrid w:val="0"/>
        <w:spacing w:line="360" w:lineRule="auto"/>
        <w:ind w:left="0" w:leftChars="0" w:right="0" w:rightChars="0" w:firstLine="3150" w:firstLineChars="1500"/>
        <w:textAlignment w:val="auto"/>
        <w:outlineLvl w:val="9"/>
        <w:rPr>
          <w:rFonts w:ascii="宋体" w:hAnsi="宋体"/>
          <w:snapToGrid w:val="0"/>
          <w:kern w:val="0"/>
          <w:szCs w:val="21"/>
        </w:rPr>
      </w:pPr>
    </w:p>
    <w:p w14:paraId="65D2A8C3">
      <w:pPr>
        <w:pageBreakBefore w:val="0"/>
        <w:tabs>
          <w:tab w:val="left" w:pos="735"/>
          <w:tab w:val="left" w:pos="420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hint="eastAsia" w:ascii="宋体" w:hAnsi="宋体"/>
          <w:snapToGrid w:val="0"/>
          <w:kern w:val="0"/>
          <w:szCs w:val="21"/>
          <w:u w:val="single"/>
        </w:rPr>
        <w:t xml:space="preserve">    </w:t>
      </w:r>
      <w:r>
        <w:rPr>
          <w:rFonts w:ascii="宋体" w:hAnsi="宋体"/>
          <w:snapToGrid w:val="0"/>
          <w:kern w:val="0"/>
          <w:szCs w:val="21"/>
        </w:rPr>
        <w:t>招标评标委员会：</w:t>
      </w:r>
    </w:p>
    <w:p w14:paraId="02020816">
      <w:pPr>
        <w:pageBreakBefore w:val="0"/>
        <w:tabs>
          <w:tab w:val="left" w:pos="2000"/>
          <w:tab w:val="left" w:pos="3480"/>
          <w:tab w:val="left" w:pos="420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问题澄清通知（编号：</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rPr>
        <w:t>）已收悉，现澄清如下：</w:t>
      </w:r>
    </w:p>
    <w:p w14:paraId="1CDB32AE">
      <w:pPr>
        <w:pageBreakBefore w:val="0"/>
        <w:tabs>
          <w:tab w:val="left" w:pos="2000"/>
          <w:tab w:val="left" w:pos="3480"/>
          <w:tab w:val="left" w:pos="420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p>
    <w:p w14:paraId="16E8626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1. </w:t>
      </w:r>
    </w:p>
    <w:p w14:paraId="6E9BB7E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8"/>
          <w:szCs w:val="18"/>
        </w:rPr>
      </w:pPr>
    </w:p>
    <w:p w14:paraId="184CBE3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2. </w:t>
      </w:r>
    </w:p>
    <w:p w14:paraId="7901691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2"/>
          <w:szCs w:val="22"/>
        </w:rPr>
      </w:pPr>
    </w:p>
    <w:p w14:paraId="59F3CAD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w:t>
      </w:r>
    </w:p>
    <w:p w14:paraId="5CD7CCD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8"/>
          <w:szCs w:val="18"/>
        </w:rPr>
      </w:pPr>
    </w:p>
    <w:p w14:paraId="66277B34">
      <w:pPr>
        <w:pageBreakBefore w:val="0"/>
        <w:tabs>
          <w:tab w:val="left" w:pos="2000"/>
          <w:tab w:val="left" w:pos="3480"/>
          <w:tab w:val="left" w:pos="420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上述问题</w:t>
      </w:r>
      <w:r>
        <w:rPr>
          <w:rFonts w:hint="eastAsia" w:ascii="宋体" w:hAnsi="宋体"/>
          <w:snapToGrid w:val="0"/>
          <w:kern w:val="0"/>
          <w:szCs w:val="21"/>
        </w:rPr>
        <w:t>的</w:t>
      </w:r>
      <w:r>
        <w:rPr>
          <w:rFonts w:ascii="宋体" w:hAnsi="宋体"/>
          <w:snapToGrid w:val="0"/>
          <w:kern w:val="0"/>
          <w:szCs w:val="21"/>
        </w:rPr>
        <w:t>澄清，不改变我方投标文件的实质性内容，构成我方投标文件的组成部分。</w:t>
      </w:r>
    </w:p>
    <w:p w14:paraId="672FC7B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31C8D34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262D9B94">
      <w:pPr>
        <w:pageBreakBefore w:val="0"/>
        <w:tabs>
          <w:tab w:val="left" w:pos="7035"/>
        </w:tabs>
        <w:kinsoku/>
        <w:topLinePunct w:val="0"/>
        <w:autoSpaceDE w:val="0"/>
        <w:autoSpaceDN w:val="0"/>
        <w:bidi w:val="0"/>
        <w:adjustRightInd w:val="0"/>
        <w:snapToGrid w:val="0"/>
        <w:spacing w:line="480" w:lineRule="auto"/>
        <w:ind w:left="0" w:leftChars="0" w:right="0" w:rightChars="0" w:firstLine="2551" w:firstLineChars="1215"/>
        <w:jc w:val="right"/>
        <w:textAlignment w:val="auto"/>
        <w:outlineLvl w:val="9"/>
        <w:rPr>
          <w:rFonts w:ascii="宋体" w:hAnsi="宋体"/>
          <w:snapToGrid w:val="0"/>
          <w:kern w:val="0"/>
          <w:szCs w:val="21"/>
        </w:rPr>
      </w:pPr>
      <w:r>
        <w:rPr>
          <w:rFonts w:ascii="宋体" w:hAnsi="宋体"/>
          <w:snapToGrid w:val="0"/>
          <w:kern w:val="0"/>
          <w:szCs w:val="21"/>
        </w:rPr>
        <w:t>投标人：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rPr>
        <w:t xml:space="preserve">（盖单位法人章） </w:t>
      </w:r>
    </w:p>
    <w:p w14:paraId="1468EDC9">
      <w:pPr>
        <w:pageBreakBefore w:val="0"/>
        <w:tabs>
          <w:tab w:val="left" w:pos="6620"/>
          <w:tab w:val="left" w:pos="7040"/>
        </w:tabs>
        <w:kinsoku/>
        <w:topLinePunct w:val="0"/>
        <w:autoSpaceDE w:val="0"/>
        <w:autoSpaceDN w:val="0"/>
        <w:bidi w:val="0"/>
        <w:adjustRightInd w:val="0"/>
        <w:snapToGrid w:val="0"/>
        <w:spacing w:line="480" w:lineRule="auto"/>
        <w:ind w:left="0" w:leftChars="0" w:right="0" w:rightChars="0" w:firstLine="2551" w:firstLineChars="1215"/>
        <w:jc w:val="right"/>
        <w:textAlignment w:val="auto"/>
        <w:outlineLvl w:val="9"/>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207809D7">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0"/>
          <w:szCs w:val="20"/>
        </w:rPr>
      </w:pPr>
    </w:p>
    <w:p w14:paraId="21483E92">
      <w:pPr>
        <w:pageBreakBefore w:val="0"/>
        <w:kinsoku/>
        <w:wordWrap w:val="0"/>
        <w:topLinePunct w:val="0"/>
        <w:autoSpaceDE w:val="0"/>
        <w:autoSpaceDN w:val="0"/>
        <w:bidi w:val="0"/>
        <w:adjustRightInd w:val="0"/>
        <w:snapToGrid w:val="0"/>
        <w:spacing w:line="360" w:lineRule="auto"/>
        <w:ind w:left="0" w:leftChars="0" w:right="0" w:rightChars="0" w:firstLine="315" w:firstLineChars="150"/>
        <w:jc w:val="right"/>
        <w:textAlignment w:val="auto"/>
        <w:outlineLvl w:val="9"/>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17FEDE2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33A36363">
      <w:pPr>
        <w:pageBreakBefore w:val="0"/>
        <w:kinsoku/>
        <w:topLinePunct w:val="0"/>
        <w:autoSpaceDE/>
        <w:autoSpaceDN/>
        <w:bidi w:val="0"/>
        <w:adjustRightInd/>
        <w:snapToGrid/>
        <w:spacing w:line="240" w:lineRule="auto"/>
        <w:ind w:left="0" w:leftChars="0" w:right="0" w:rightChars="0"/>
        <w:jc w:val="left"/>
        <w:textAlignment w:val="auto"/>
        <w:outlineLvl w:val="9"/>
        <w:rPr>
          <w:rFonts w:ascii="宋体" w:hAnsi="宋体"/>
          <w:b/>
          <w:snapToGrid w:val="0"/>
          <w:kern w:val="0"/>
        </w:rPr>
      </w:pPr>
      <w:r>
        <w:rPr>
          <w:rFonts w:ascii="宋体" w:hAnsi="宋体"/>
          <w:b/>
          <w:snapToGrid w:val="0"/>
          <w:kern w:val="0"/>
        </w:rPr>
        <w:br w:type="page"/>
      </w:r>
    </w:p>
    <w:p w14:paraId="4FA3407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r>
        <w:rPr>
          <w:rFonts w:ascii="宋体" w:hAnsi="宋体"/>
          <w:b/>
          <w:snapToGrid w:val="0"/>
          <w:kern w:val="0"/>
        </w:rPr>
        <w:t>附表</w:t>
      </w:r>
      <w:r>
        <w:rPr>
          <w:rFonts w:hint="eastAsia" w:ascii="宋体" w:hAnsi="宋体"/>
          <w:b/>
          <w:snapToGrid w:val="0"/>
          <w:kern w:val="0"/>
        </w:rPr>
        <w:t>五</w:t>
      </w:r>
      <w:r>
        <w:rPr>
          <w:rFonts w:ascii="宋体" w:hAnsi="宋体"/>
          <w:b/>
          <w:snapToGrid w:val="0"/>
          <w:kern w:val="0"/>
        </w:rPr>
        <w:t>：中标通知书</w:t>
      </w:r>
    </w:p>
    <w:p w14:paraId="2A4BE1D4">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snapToGrid w:val="0"/>
          <w:kern w:val="0"/>
          <w:sz w:val="20"/>
          <w:szCs w:val="20"/>
        </w:rPr>
      </w:pPr>
    </w:p>
    <w:p w14:paraId="5B382532">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snapToGrid w:val="0"/>
          <w:kern w:val="0"/>
          <w:sz w:val="20"/>
          <w:szCs w:val="20"/>
        </w:rPr>
      </w:pPr>
    </w:p>
    <w:p w14:paraId="750D9CFD">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snapToGrid w:val="0"/>
          <w:kern w:val="0"/>
          <w:sz w:val="20"/>
          <w:szCs w:val="20"/>
        </w:rPr>
      </w:pPr>
    </w:p>
    <w:p w14:paraId="14FDA48E">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snapToGrid w:val="0"/>
          <w:w w:val="99"/>
          <w:kern w:val="0"/>
          <w:sz w:val="32"/>
          <w:szCs w:val="32"/>
        </w:rPr>
      </w:pPr>
      <w:r>
        <w:rPr>
          <w:rFonts w:hint="eastAsia" w:ascii="宋体" w:hAnsi="宋体"/>
          <w:b/>
          <w:snapToGrid w:val="0"/>
          <w:w w:val="99"/>
          <w:kern w:val="0"/>
          <w:sz w:val="32"/>
          <w:szCs w:val="32"/>
        </w:rPr>
        <w:t>中标通知书</w:t>
      </w:r>
    </w:p>
    <w:p w14:paraId="5E816808">
      <w:pPr>
        <w:pageBreakBefore w:val="0"/>
        <w:kinsoku/>
        <w:topLinePunct w:val="0"/>
        <w:bidi w:val="0"/>
        <w:spacing w:line="360" w:lineRule="auto"/>
        <w:ind w:left="0" w:leftChars="0" w:right="0" w:rightChars="0"/>
        <w:textAlignment w:val="auto"/>
        <w:outlineLvl w:val="9"/>
        <w:rPr>
          <w:rFonts w:ascii="宋体" w:hAnsi="宋体"/>
          <w:bCs/>
          <w:kern w:val="0"/>
          <w:szCs w:val="21"/>
          <w:u w:val="single"/>
        </w:rPr>
      </w:pPr>
      <w:r>
        <w:rPr>
          <w:rFonts w:ascii="宋体" w:hAnsi="宋体"/>
          <w:bCs/>
          <w:kern w:val="0"/>
          <w:szCs w:val="21"/>
          <w:u w:val="single"/>
        </w:rPr>
        <w:t xml:space="preserve">       </w:t>
      </w:r>
      <w:r>
        <w:rPr>
          <w:rFonts w:hint="eastAsia" w:ascii="宋体" w:hAnsi="宋体"/>
          <w:bCs/>
          <w:kern w:val="0"/>
          <w:szCs w:val="21"/>
          <w:u w:val="single"/>
        </w:rPr>
        <w:t>（</w:t>
      </w:r>
      <w:r>
        <w:rPr>
          <w:rFonts w:ascii="宋体" w:hAnsi="宋体"/>
          <w:kern w:val="0"/>
          <w:szCs w:val="21"/>
          <w:u w:val="single"/>
        </w:rPr>
        <w:t>中标单位</w:t>
      </w:r>
      <w:r>
        <w:rPr>
          <w:rFonts w:hint="eastAsia" w:ascii="宋体" w:hAnsi="宋体"/>
          <w:kern w:val="0"/>
          <w:szCs w:val="21"/>
          <w:u w:val="single"/>
        </w:rPr>
        <w:t>名称</w:t>
      </w:r>
      <w:r>
        <w:rPr>
          <w:rFonts w:hint="eastAsia" w:ascii="宋体" w:hAnsi="宋体"/>
          <w:bCs/>
          <w:kern w:val="0"/>
          <w:szCs w:val="21"/>
          <w:u w:val="single"/>
        </w:rPr>
        <w:t>）</w:t>
      </w:r>
      <w:r>
        <w:rPr>
          <w:rFonts w:ascii="宋体" w:hAnsi="宋体"/>
          <w:bCs/>
          <w:kern w:val="0"/>
          <w:szCs w:val="21"/>
          <w:u w:val="single"/>
        </w:rPr>
        <w:t xml:space="preserve">         </w:t>
      </w:r>
      <w:r>
        <w:rPr>
          <w:rFonts w:ascii="宋体" w:hAnsi="宋体"/>
          <w:bCs/>
          <w:kern w:val="0"/>
          <w:szCs w:val="21"/>
        </w:rPr>
        <w:t>：</w:t>
      </w:r>
    </w:p>
    <w:p w14:paraId="034D4855">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你方于</w:t>
      </w:r>
      <w:r>
        <w:rPr>
          <w:rFonts w:ascii="宋体" w:hAnsi="宋体"/>
          <w:bCs/>
          <w:kern w:val="0"/>
          <w:szCs w:val="21"/>
          <w:u w:val="single"/>
        </w:rPr>
        <w:t xml:space="preserve">    </w:t>
      </w:r>
      <w:r>
        <w:rPr>
          <w:rFonts w:ascii="宋体" w:hAnsi="宋体"/>
          <w:kern w:val="0"/>
          <w:szCs w:val="21"/>
        </w:rPr>
        <w:t>年</w:t>
      </w:r>
      <w:r>
        <w:rPr>
          <w:rFonts w:hint="eastAsia" w:ascii="宋体" w:hAnsi="宋体"/>
          <w:bCs/>
          <w:kern w:val="0"/>
          <w:szCs w:val="21"/>
          <w:u w:val="single"/>
        </w:rPr>
        <w:t xml:space="preserve">    </w:t>
      </w:r>
      <w:r>
        <w:rPr>
          <w:rFonts w:ascii="宋体" w:hAnsi="宋体"/>
          <w:kern w:val="0"/>
          <w:szCs w:val="21"/>
        </w:rPr>
        <w:t>月</w:t>
      </w:r>
      <w:r>
        <w:rPr>
          <w:rFonts w:hint="eastAsia" w:ascii="宋体" w:hAnsi="宋体"/>
          <w:bCs/>
          <w:kern w:val="0"/>
          <w:szCs w:val="21"/>
          <w:u w:val="single"/>
        </w:rPr>
        <w:t xml:space="preserve">    </w:t>
      </w:r>
      <w:r>
        <w:rPr>
          <w:rFonts w:ascii="宋体" w:hAnsi="宋体"/>
          <w:kern w:val="0"/>
          <w:szCs w:val="21"/>
        </w:rPr>
        <w:t>日（投标日期）所递交的</w:t>
      </w:r>
      <w:r>
        <w:rPr>
          <w:rFonts w:ascii="宋体" w:hAnsi="宋体"/>
          <w:kern w:val="0"/>
          <w:szCs w:val="21"/>
          <w:u w:val="single"/>
        </w:rPr>
        <w:tab/>
      </w:r>
      <w:r>
        <w:rPr>
          <w:rFonts w:ascii="宋体" w:hAnsi="宋体"/>
          <w:kern w:val="0"/>
          <w:szCs w:val="21"/>
          <w:u w:val="single"/>
        </w:rPr>
        <w:t>（项目名称）</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招标的投标文件已被我方接受，经评标委员会评定，被确定为中标人。</w:t>
      </w:r>
    </w:p>
    <w:p w14:paraId="70CC2613">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中标价：</w:t>
      </w:r>
      <w:r>
        <w:rPr>
          <w:rFonts w:ascii="宋体" w:hAnsi="宋体"/>
          <w:kern w:val="0"/>
          <w:szCs w:val="21"/>
          <w:u w:val="single"/>
        </w:rPr>
        <w:tab/>
      </w:r>
      <w:r>
        <w:rPr>
          <w:rFonts w:ascii="宋体" w:hAnsi="宋体"/>
          <w:kern w:val="0"/>
          <w:szCs w:val="21"/>
          <w:u w:val="single"/>
        </w:rPr>
        <w:t xml:space="preserve">      </w:t>
      </w:r>
      <w:r>
        <w:rPr>
          <w:rFonts w:ascii="宋体" w:hAnsi="宋体"/>
          <w:kern w:val="0"/>
          <w:szCs w:val="21"/>
        </w:rPr>
        <w:t>元</w:t>
      </w:r>
      <w:r>
        <w:rPr>
          <w:rFonts w:hint="eastAsia" w:ascii="宋体" w:hAnsi="宋体"/>
          <w:kern w:val="0"/>
          <w:szCs w:val="21"/>
        </w:rPr>
        <w:t>；</w:t>
      </w:r>
    </w:p>
    <w:p w14:paraId="3BD64745">
      <w:pPr>
        <w:pageBreakBefore w:val="0"/>
        <w:kinsoku/>
        <w:topLinePunct w:val="0"/>
        <w:bidi w:val="0"/>
        <w:spacing w:line="360" w:lineRule="auto"/>
        <w:ind w:left="0" w:leftChars="0" w:right="0" w:rightChars="0" w:firstLine="420" w:firstLineChars="200"/>
        <w:textAlignment w:val="auto"/>
        <w:outlineLvl w:val="9"/>
      </w:pPr>
      <w:r>
        <w:rPr>
          <w:rFonts w:hint="eastAsia"/>
        </w:rPr>
        <w:t>供货范围：</w:t>
      </w:r>
      <w:r>
        <w:rPr>
          <w:rFonts w:ascii="宋体" w:hAnsi="宋体"/>
          <w:kern w:val="0"/>
          <w:szCs w:val="21"/>
          <w:u w:val="single"/>
        </w:rPr>
        <w:tab/>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hint="eastAsia" w:ascii="宋体" w:hAnsi="宋体"/>
          <w:kern w:val="0"/>
          <w:szCs w:val="21"/>
        </w:rPr>
        <w:t>；</w:t>
      </w:r>
    </w:p>
    <w:p w14:paraId="67235449">
      <w:pPr>
        <w:pageBreakBefore w:val="0"/>
        <w:kinsoku/>
        <w:topLinePunct w:val="0"/>
        <w:bidi w:val="0"/>
        <w:spacing w:line="360" w:lineRule="auto"/>
        <w:ind w:left="0" w:leftChars="0" w:right="0" w:rightChars="0" w:firstLine="420" w:firstLineChars="200"/>
        <w:textAlignment w:val="auto"/>
        <w:outlineLvl w:val="9"/>
      </w:pPr>
      <w:r>
        <w:rPr>
          <w:rFonts w:hint="eastAsia"/>
        </w:rPr>
        <w:t>供货期</w:t>
      </w:r>
      <w:r>
        <w:t>：</w:t>
      </w:r>
      <w:r>
        <w:rPr>
          <w:u w:val="single"/>
        </w:rPr>
        <w:t xml:space="preserve"> </w:t>
      </w:r>
      <w:r>
        <w:rPr>
          <w:rFonts w:hint="eastAsia"/>
          <w:u w:val="single"/>
        </w:rPr>
        <w:t xml:space="preserve">     </w:t>
      </w:r>
      <w:r>
        <w:rPr>
          <w:u w:val="single"/>
        </w:rPr>
        <w:t>日历天</w:t>
      </w:r>
      <w:r>
        <w:rPr>
          <w:rFonts w:hint="eastAsia"/>
        </w:rPr>
        <w:t>。</w:t>
      </w:r>
    </w:p>
    <w:p w14:paraId="71A793F7">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请你方在接到本通知书后的</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rPr>
        <w:t>日内到</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u w:val="single"/>
        </w:rPr>
        <w:t>（指定地点）</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与我方签订</w:t>
      </w:r>
      <w:r>
        <w:rPr>
          <w:rFonts w:hint="eastAsia" w:ascii="宋体" w:hAnsi="宋体"/>
          <w:kern w:val="0"/>
          <w:szCs w:val="21"/>
        </w:rPr>
        <w:t>设备（材料）采购</w:t>
      </w:r>
      <w:r>
        <w:rPr>
          <w:rFonts w:ascii="宋体" w:hAnsi="宋体"/>
          <w:kern w:val="0"/>
          <w:szCs w:val="21"/>
        </w:rPr>
        <w:t>合同。</w:t>
      </w:r>
      <w:r>
        <w:rPr>
          <w:szCs w:val="21"/>
        </w:rPr>
        <w:t>在此之前按招标文件第二章</w:t>
      </w:r>
      <w:r>
        <w:rPr>
          <w:rFonts w:hint="eastAsia"/>
          <w:szCs w:val="21"/>
        </w:rPr>
        <w:t>“</w:t>
      </w:r>
      <w:r>
        <w:rPr>
          <w:szCs w:val="21"/>
        </w:rPr>
        <w:t>投标人须知</w:t>
      </w:r>
      <w:r>
        <w:rPr>
          <w:rFonts w:hint="eastAsia"/>
          <w:szCs w:val="21"/>
        </w:rPr>
        <w:t>”</w:t>
      </w:r>
      <w:r>
        <w:rPr>
          <w:szCs w:val="21"/>
        </w:rPr>
        <w:t>第7.</w:t>
      </w:r>
      <w:r>
        <w:rPr>
          <w:rFonts w:hint="eastAsia"/>
          <w:szCs w:val="21"/>
        </w:rPr>
        <w:t>6</w:t>
      </w:r>
      <w:r>
        <w:rPr>
          <w:szCs w:val="21"/>
        </w:rPr>
        <w:t>款规定向我方提交履约担保。</w:t>
      </w:r>
    </w:p>
    <w:p w14:paraId="1551706E">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特此通知。</w:t>
      </w:r>
    </w:p>
    <w:p w14:paraId="1EC15187">
      <w:pPr>
        <w:pageBreakBefore w:val="0"/>
        <w:kinsoku/>
        <w:topLinePunct w:val="0"/>
        <w:bidi w:val="0"/>
        <w:spacing w:line="480" w:lineRule="auto"/>
        <w:ind w:left="0" w:leftChars="0" w:right="0" w:rightChars="0"/>
        <w:textAlignment w:val="auto"/>
        <w:outlineLvl w:val="9"/>
        <w:rPr>
          <w:rFonts w:ascii="宋体" w:hAnsi="宋体"/>
          <w:kern w:val="0"/>
          <w:sz w:val="24"/>
        </w:rPr>
      </w:pPr>
    </w:p>
    <w:p w14:paraId="679A9529">
      <w:pPr>
        <w:pageBreakBefore w:val="0"/>
        <w:kinsoku/>
        <w:topLinePunct w:val="0"/>
        <w:bidi w:val="0"/>
        <w:spacing w:line="480" w:lineRule="auto"/>
        <w:ind w:left="0" w:leftChars="0" w:right="0" w:rightChars="0"/>
        <w:textAlignment w:val="auto"/>
        <w:outlineLvl w:val="9"/>
        <w:rPr>
          <w:rFonts w:ascii="宋体" w:hAnsi="宋体"/>
          <w:kern w:val="0"/>
          <w:sz w:val="24"/>
        </w:rPr>
      </w:pPr>
    </w:p>
    <w:p w14:paraId="6DF088EF">
      <w:pPr>
        <w:pageBreakBefore w:val="0"/>
        <w:kinsoku/>
        <w:topLinePunct w:val="0"/>
        <w:bidi w:val="0"/>
        <w:spacing w:line="480" w:lineRule="auto"/>
        <w:ind w:left="0" w:leftChars="0" w:right="0" w:rightChars="0"/>
        <w:textAlignment w:val="auto"/>
        <w:outlineLvl w:val="9"/>
        <w:rPr>
          <w:rFonts w:ascii="宋体" w:hAnsi="宋体"/>
          <w:kern w:val="0"/>
          <w:sz w:val="24"/>
        </w:rPr>
      </w:pPr>
    </w:p>
    <w:p w14:paraId="3DB75DC2">
      <w:pPr>
        <w:pageBreakBefore w:val="0"/>
        <w:kinsoku/>
        <w:topLinePunct w:val="0"/>
        <w:bidi w:val="0"/>
        <w:spacing w:line="480" w:lineRule="auto"/>
        <w:ind w:left="0" w:leftChars="0" w:right="0" w:rightChars="0"/>
        <w:jc w:val="left"/>
        <w:textAlignment w:val="auto"/>
        <w:outlineLvl w:val="9"/>
        <w:rPr>
          <w:rFonts w:ascii="宋体" w:hAnsi="宋体"/>
          <w:kern w:val="0"/>
          <w:szCs w:val="21"/>
        </w:rPr>
      </w:pPr>
      <w:r>
        <w:rPr>
          <w:rFonts w:ascii="宋体" w:hAnsi="宋体"/>
          <w:kern w:val="0"/>
          <w:sz w:val="24"/>
        </w:rPr>
        <w:t xml:space="preserve">                                </w:t>
      </w:r>
      <w:r>
        <w:rPr>
          <w:rFonts w:ascii="宋体" w:hAnsi="宋体"/>
          <w:kern w:val="0"/>
          <w:szCs w:val="21"/>
        </w:rPr>
        <w:t>招标人</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w:t>
      </w:r>
      <w:r>
        <w:rPr>
          <w:rFonts w:ascii="宋体" w:hAnsi="宋体"/>
          <w:snapToGrid w:val="0"/>
          <w:kern w:val="0"/>
          <w:szCs w:val="21"/>
        </w:rPr>
        <w:t>盖单位法人章</w:t>
      </w:r>
      <w:r>
        <w:rPr>
          <w:rFonts w:ascii="宋体" w:hAnsi="宋体"/>
          <w:kern w:val="0"/>
          <w:szCs w:val="21"/>
        </w:rPr>
        <w:t>）</w:t>
      </w:r>
    </w:p>
    <w:p w14:paraId="1EC1AAAE">
      <w:pPr>
        <w:pageBreakBefore w:val="0"/>
        <w:kinsoku/>
        <w:topLinePunct w:val="0"/>
        <w:bidi w:val="0"/>
        <w:spacing w:line="480" w:lineRule="auto"/>
        <w:ind w:left="0" w:leftChars="0" w:right="0" w:rightChars="0"/>
        <w:jc w:val="left"/>
        <w:textAlignment w:val="auto"/>
        <w:outlineLvl w:val="9"/>
        <w:rPr>
          <w:rFonts w:ascii="宋体" w:hAnsi="宋体"/>
          <w:kern w:val="0"/>
          <w:szCs w:val="21"/>
          <w:u w:val="single"/>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联系人</w:t>
      </w:r>
      <w:r>
        <w:rPr>
          <w:rFonts w:ascii="宋体" w:hAnsi="宋体"/>
          <w:snapToGrid w:val="0"/>
          <w:kern w:val="0"/>
          <w:szCs w:val="21"/>
        </w:rPr>
        <w:t>：</w:t>
      </w:r>
      <w:r>
        <w:rPr>
          <w:rFonts w:ascii="宋体" w:hAnsi="宋体"/>
          <w:kern w:val="0"/>
          <w:szCs w:val="21"/>
          <w:u w:val="single"/>
        </w:rPr>
        <w:t xml:space="preserve">                          </w:t>
      </w:r>
    </w:p>
    <w:p w14:paraId="382CE471">
      <w:pPr>
        <w:pageBreakBefore w:val="0"/>
        <w:kinsoku/>
        <w:topLinePunct w:val="0"/>
        <w:bidi w:val="0"/>
        <w:spacing w:line="480" w:lineRule="auto"/>
        <w:ind w:left="0" w:leftChars="0" w:right="0" w:rightChars="0"/>
        <w:jc w:val="left"/>
        <w:textAlignment w:val="auto"/>
        <w:outlineLvl w:val="9"/>
        <w:rPr>
          <w:rFonts w:ascii="宋体" w:hAnsi="宋体"/>
          <w:kern w:val="0"/>
          <w:szCs w:val="21"/>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联系电话</w:t>
      </w:r>
      <w:r>
        <w:rPr>
          <w:rFonts w:ascii="宋体" w:hAnsi="宋体"/>
          <w:snapToGrid w:val="0"/>
          <w:kern w:val="0"/>
          <w:szCs w:val="21"/>
        </w:rPr>
        <w:t>：</w:t>
      </w:r>
      <w:r>
        <w:rPr>
          <w:rFonts w:ascii="宋体" w:hAnsi="宋体"/>
          <w:kern w:val="0"/>
          <w:szCs w:val="21"/>
          <w:u w:val="single"/>
        </w:rPr>
        <w:t xml:space="preserve">                        </w:t>
      </w:r>
    </w:p>
    <w:p w14:paraId="045B54F3">
      <w:pPr>
        <w:pageBreakBefore w:val="0"/>
        <w:kinsoku/>
        <w:topLinePunct w:val="0"/>
        <w:bidi w:val="0"/>
        <w:spacing w:line="480" w:lineRule="auto"/>
        <w:ind w:left="0" w:leftChars="0" w:right="0" w:rightChars="0"/>
        <w:jc w:val="right"/>
        <w:textAlignment w:val="auto"/>
        <w:outlineLvl w:val="9"/>
        <w:rPr>
          <w:rFonts w:ascii="宋体" w:hAnsi="宋体"/>
          <w:kern w:val="0"/>
          <w:szCs w:val="21"/>
        </w:rPr>
      </w:pPr>
    </w:p>
    <w:p w14:paraId="105E9B69">
      <w:pPr>
        <w:pageBreakBefore w:val="0"/>
        <w:kinsoku/>
        <w:topLinePunct w:val="0"/>
        <w:bidi w:val="0"/>
        <w:spacing w:line="480" w:lineRule="auto"/>
        <w:ind w:left="0" w:leftChars="0" w:right="0" w:rightChars="0"/>
        <w:jc w:val="right"/>
        <w:textAlignment w:val="auto"/>
        <w:outlineLvl w:val="9"/>
        <w:rPr>
          <w:rFonts w:ascii="宋体" w:hAnsi="宋体"/>
          <w:kern w:val="0"/>
          <w:szCs w:val="21"/>
        </w:rPr>
      </w:pPr>
    </w:p>
    <w:p w14:paraId="1B7D5F57">
      <w:pPr>
        <w:pageBreakBefore w:val="0"/>
        <w:kinsoku/>
        <w:topLinePunct w:val="0"/>
        <w:bidi w:val="0"/>
        <w:spacing w:line="480" w:lineRule="auto"/>
        <w:ind w:left="0" w:leftChars="0" w:right="0" w:rightChars="0"/>
        <w:jc w:val="right"/>
        <w:textAlignment w:val="auto"/>
        <w:outlineLvl w:val="9"/>
        <w:rPr>
          <w:rFonts w:ascii="宋体" w:hAnsi="宋体"/>
          <w:kern w:val="0"/>
          <w:sz w:val="24"/>
        </w:rPr>
      </w:pPr>
      <w:r>
        <w:rPr>
          <w:rFonts w:ascii="宋体" w:hAnsi="宋体"/>
          <w:kern w:val="0"/>
          <w:szCs w:val="21"/>
        </w:rPr>
        <w:t xml:space="preserve">                   签发日期</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年</w:t>
      </w:r>
      <w:r>
        <w:rPr>
          <w:rFonts w:ascii="宋体" w:hAnsi="宋体"/>
          <w:kern w:val="0"/>
          <w:szCs w:val="21"/>
          <w:u w:val="single"/>
        </w:rPr>
        <w:t xml:space="preserve">     </w:t>
      </w:r>
      <w:r>
        <w:rPr>
          <w:rFonts w:ascii="宋体" w:hAnsi="宋体"/>
          <w:kern w:val="0"/>
          <w:szCs w:val="21"/>
        </w:rPr>
        <w:t>月</w:t>
      </w:r>
      <w:r>
        <w:rPr>
          <w:rFonts w:ascii="宋体" w:hAnsi="宋体"/>
          <w:kern w:val="0"/>
          <w:szCs w:val="21"/>
          <w:u w:val="single"/>
        </w:rPr>
        <w:t xml:space="preserve">     </w:t>
      </w:r>
      <w:r>
        <w:rPr>
          <w:rFonts w:ascii="宋体" w:hAnsi="宋体"/>
          <w:kern w:val="0"/>
          <w:szCs w:val="21"/>
        </w:rPr>
        <w:t>日</w:t>
      </w:r>
    </w:p>
    <w:p w14:paraId="0E8E476A">
      <w:pPr>
        <w:pageBreakBefore w:val="0"/>
        <w:kinsoku/>
        <w:topLinePunct w:val="0"/>
        <w:bidi w:val="0"/>
        <w:spacing w:line="200" w:lineRule="exact"/>
        <w:ind w:left="0" w:leftChars="0" w:right="0" w:rightChars="0"/>
        <w:textAlignment w:val="auto"/>
        <w:outlineLvl w:val="9"/>
        <w:rPr>
          <w:rFonts w:ascii="宋体" w:hAnsi="宋体"/>
          <w:kern w:val="0"/>
        </w:rPr>
      </w:pPr>
      <w:r>
        <w:rPr>
          <w:rFonts w:ascii="宋体" w:hAnsi="宋体"/>
          <w:snapToGrid w:val="0"/>
          <w:kern w:val="0"/>
        </w:rPr>
        <w:br w:type="page"/>
      </w:r>
      <w:bookmarkStart w:id="502" w:name="招标文件03章02评标办法综合评估法"/>
      <w:bookmarkEnd w:id="502"/>
      <w:bookmarkStart w:id="503" w:name="招标文件03章02评标办法综合评估法00"/>
      <w:bookmarkEnd w:id="503"/>
      <w:bookmarkStart w:id="504" w:name="_Toc200513198"/>
      <w:bookmarkStart w:id="505" w:name="_Toc287620751"/>
      <w:bookmarkStart w:id="506" w:name="_Toc277082618"/>
      <w:bookmarkStart w:id="507" w:name="_Toc287607812"/>
      <w:bookmarkStart w:id="508" w:name="_Toc430530500"/>
      <w:bookmarkStart w:id="509" w:name="_Toc224103384"/>
    </w:p>
    <w:bookmarkEnd w:id="504"/>
    <w:bookmarkEnd w:id="505"/>
    <w:bookmarkEnd w:id="506"/>
    <w:bookmarkEnd w:id="507"/>
    <w:bookmarkEnd w:id="508"/>
    <w:bookmarkEnd w:id="509"/>
    <w:p w14:paraId="0BE43BD2">
      <w:pPr>
        <w:pageBreakBefore w:val="0"/>
        <w:kinsoku/>
        <w:topLinePunct w:val="0"/>
        <w:bidi w:val="0"/>
        <w:spacing w:line="360" w:lineRule="auto"/>
        <w:ind w:left="0" w:leftChars="0" w:right="0" w:rightChars="0"/>
        <w:jc w:val="center"/>
        <w:textAlignment w:val="auto"/>
        <w:outlineLvl w:val="0"/>
        <w:rPr>
          <w:rFonts w:ascii="宋体" w:hAnsi="宋体"/>
          <w:b/>
          <w:bCs/>
          <w:snapToGrid w:val="0"/>
          <w:kern w:val="0"/>
          <w:sz w:val="44"/>
          <w:szCs w:val="44"/>
        </w:rPr>
      </w:pPr>
      <w:bookmarkStart w:id="510" w:name="_Toc11268"/>
      <w:bookmarkStart w:id="511" w:name="_Toc58860121"/>
      <w:bookmarkStart w:id="512" w:name="_Toc3015"/>
      <w:r>
        <w:rPr>
          <w:rFonts w:ascii="宋体" w:hAnsi="宋体"/>
          <w:b/>
          <w:bCs/>
          <w:snapToGrid w:val="0"/>
          <w:kern w:val="0"/>
          <w:sz w:val="44"/>
          <w:szCs w:val="44"/>
          <w:highlight w:val="none"/>
        </w:rPr>
        <w:t xml:space="preserve">第三章 </w:t>
      </w:r>
      <w:r>
        <w:rPr>
          <w:rFonts w:hint="eastAsia" w:ascii="宋体" w:hAnsi="宋体"/>
          <w:b/>
          <w:bCs/>
          <w:snapToGrid w:val="0"/>
          <w:kern w:val="0"/>
          <w:sz w:val="44"/>
          <w:szCs w:val="44"/>
          <w:highlight w:val="none"/>
        </w:rPr>
        <w:t xml:space="preserve"> </w:t>
      </w:r>
      <w:r>
        <w:rPr>
          <w:rFonts w:ascii="宋体" w:hAnsi="宋体"/>
          <w:b/>
          <w:bCs/>
          <w:snapToGrid w:val="0"/>
          <w:kern w:val="0"/>
          <w:sz w:val="44"/>
          <w:szCs w:val="44"/>
          <w:highlight w:val="none"/>
        </w:rPr>
        <w:t>评标办法（</w:t>
      </w:r>
      <w:r>
        <w:rPr>
          <w:rFonts w:hint="eastAsia" w:ascii="宋体" w:hAnsi="宋体"/>
          <w:b/>
          <w:bCs/>
          <w:snapToGrid w:val="0"/>
          <w:kern w:val="0"/>
          <w:sz w:val="44"/>
          <w:szCs w:val="44"/>
          <w:highlight w:val="none"/>
        </w:rPr>
        <w:t>经评审的最低投标价法</w:t>
      </w:r>
      <w:r>
        <w:rPr>
          <w:rFonts w:ascii="宋体" w:hAnsi="宋体"/>
          <w:b/>
          <w:bCs/>
          <w:snapToGrid w:val="0"/>
          <w:kern w:val="0"/>
          <w:sz w:val="44"/>
          <w:szCs w:val="44"/>
          <w:highlight w:val="none"/>
        </w:rPr>
        <w:t>）</w:t>
      </w:r>
      <w:bookmarkEnd w:id="510"/>
      <w:bookmarkEnd w:id="511"/>
      <w:bookmarkEnd w:id="512"/>
    </w:p>
    <w:p w14:paraId="22608B47">
      <w:pPr>
        <w:keepNext/>
        <w:keepLines/>
        <w:pageBreakBefore w:val="0"/>
        <w:kinsoku/>
        <w:topLinePunct w:val="0"/>
        <w:bidi w:val="0"/>
        <w:spacing w:line="360" w:lineRule="auto"/>
        <w:ind w:left="0" w:leftChars="0" w:right="0" w:rightChars="0"/>
        <w:textAlignment w:val="auto"/>
        <w:outlineLvl w:val="9"/>
        <w:rPr>
          <w:rFonts w:ascii="宋体" w:hAnsi="宋体"/>
          <w:b/>
          <w:sz w:val="32"/>
          <w:szCs w:val="32"/>
        </w:rPr>
      </w:pPr>
      <w:bookmarkStart w:id="513" w:name="_Toc58860122"/>
      <w:bookmarkStart w:id="514" w:name="_Toc22972"/>
      <w:bookmarkStart w:id="515" w:name="_Toc3123"/>
      <w:r>
        <w:rPr>
          <w:rFonts w:hint="eastAsia" w:ascii="宋体" w:hAnsi="宋体"/>
          <w:b/>
          <w:sz w:val="32"/>
          <w:szCs w:val="32"/>
        </w:rPr>
        <w:t>评标办法前附表</w:t>
      </w:r>
      <w:bookmarkEnd w:id="513"/>
      <w:bookmarkEnd w:id="514"/>
      <w:bookmarkEnd w:id="515"/>
    </w:p>
    <w:p w14:paraId="0E3F6D4D">
      <w:pPr>
        <w:pageBreakBefore w:val="0"/>
        <w:kinsoku/>
        <w:topLinePunct w:val="0"/>
        <w:bidi w:val="0"/>
        <w:spacing w:line="360" w:lineRule="auto"/>
        <w:ind w:left="0" w:leftChars="0" w:right="0" w:rightChars="0" w:firstLine="436" w:firstLineChars="200"/>
        <w:textAlignment w:val="auto"/>
        <w:outlineLvl w:val="9"/>
        <w:rPr>
          <w:rFonts w:ascii="宋体" w:hAnsi="宋体"/>
          <w:spacing w:val="4"/>
          <w:kern w:val="0"/>
          <w:szCs w:val="21"/>
        </w:rPr>
      </w:pPr>
      <w:bookmarkStart w:id="516" w:name="_Toc13210726"/>
      <w:r>
        <w:rPr>
          <w:rFonts w:ascii="宋体" w:hAnsi="宋体"/>
          <w:spacing w:val="4"/>
          <w:kern w:val="0"/>
          <w:szCs w:val="21"/>
        </w:rPr>
        <w:t>评标办法前中的评审内容必须和投标人须知中的对应内容一致，若投标人须知中未作要求的内容，不得列入评标办法作为评定依据。</w:t>
      </w:r>
      <w:bookmarkEnd w:id="516"/>
      <w:r>
        <w:rPr>
          <w:rFonts w:hint="eastAsia"/>
          <w:b/>
          <w:bCs/>
          <w:szCs w:val="21"/>
        </w:rPr>
        <w:t>若评标办法前附表与正文不一致的地方，以评标办法前附表为准。</w:t>
      </w:r>
    </w:p>
    <w:tbl>
      <w:tblPr>
        <w:tblStyle w:val="46"/>
        <w:tblW w:w="960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02"/>
        <w:gridCol w:w="1735"/>
        <w:gridCol w:w="2115"/>
        <w:gridCol w:w="4755"/>
      </w:tblGrid>
      <w:tr w14:paraId="43178C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7" w:hRule="atLeast"/>
        </w:trPr>
        <w:tc>
          <w:tcPr>
            <w:tcW w:w="1002" w:type="dxa"/>
            <w:tcBorders>
              <w:right w:val="single" w:color="auto" w:sz="4" w:space="0"/>
            </w:tcBorders>
            <w:vAlign w:val="center"/>
          </w:tcPr>
          <w:p w14:paraId="68969A4B">
            <w:pPr>
              <w:pageBreakBefore w:val="0"/>
              <w:kinsoku/>
              <w:topLinePunct w:val="0"/>
              <w:bidi w:val="0"/>
              <w:spacing w:line="400" w:lineRule="exact"/>
              <w:ind w:left="0" w:leftChars="0" w:right="0" w:rightChars="0"/>
              <w:jc w:val="center"/>
              <w:textAlignment w:val="auto"/>
              <w:outlineLvl w:val="9"/>
              <w:rPr>
                <w:rFonts w:ascii="宋体" w:hAnsi="宋体"/>
                <w:b/>
                <w:kern w:val="0"/>
              </w:rPr>
            </w:pPr>
            <w:r>
              <w:rPr>
                <w:rFonts w:ascii="宋体" w:hAnsi="宋体"/>
                <w:b/>
                <w:kern w:val="0"/>
              </w:rPr>
              <w:t>条款号</w:t>
            </w:r>
          </w:p>
        </w:tc>
        <w:tc>
          <w:tcPr>
            <w:tcW w:w="1735" w:type="dxa"/>
            <w:tcBorders>
              <w:left w:val="single" w:color="auto" w:sz="4" w:space="0"/>
            </w:tcBorders>
            <w:vAlign w:val="center"/>
          </w:tcPr>
          <w:p w14:paraId="47325745">
            <w:pPr>
              <w:pageBreakBefore w:val="0"/>
              <w:kinsoku/>
              <w:topLinePunct w:val="0"/>
              <w:bidi w:val="0"/>
              <w:spacing w:line="400" w:lineRule="exact"/>
              <w:ind w:left="0" w:leftChars="0" w:right="0" w:rightChars="0"/>
              <w:jc w:val="center"/>
              <w:textAlignment w:val="auto"/>
              <w:outlineLvl w:val="9"/>
              <w:rPr>
                <w:rFonts w:ascii="宋体" w:hAnsi="宋体"/>
                <w:b/>
                <w:kern w:val="0"/>
              </w:rPr>
            </w:pPr>
            <w:r>
              <w:rPr>
                <w:rFonts w:ascii="宋体" w:hAnsi="宋体"/>
                <w:b/>
                <w:kern w:val="0"/>
              </w:rPr>
              <w:t>评审因素</w:t>
            </w:r>
          </w:p>
        </w:tc>
        <w:tc>
          <w:tcPr>
            <w:tcW w:w="6870" w:type="dxa"/>
            <w:gridSpan w:val="2"/>
            <w:vAlign w:val="center"/>
          </w:tcPr>
          <w:p w14:paraId="04E5AB72">
            <w:pPr>
              <w:pageBreakBefore w:val="0"/>
              <w:kinsoku/>
              <w:topLinePunct w:val="0"/>
              <w:bidi w:val="0"/>
              <w:spacing w:line="400" w:lineRule="exact"/>
              <w:ind w:left="0" w:leftChars="0" w:right="0" w:rightChars="0"/>
              <w:jc w:val="center"/>
              <w:textAlignment w:val="auto"/>
              <w:outlineLvl w:val="9"/>
              <w:rPr>
                <w:rFonts w:ascii="宋体" w:hAnsi="宋体"/>
                <w:b/>
                <w:kern w:val="0"/>
              </w:rPr>
            </w:pPr>
            <w:r>
              <w:rPr>
                <w:rFonts w:ascii="宋体" w:hAnsi="宋体"/>
                <w:b/>
                <w:kern w:val="0"/>
              </w:rPr>
              <w:t>评审标准</w:t>
            </w:r>
          </w:p>
        </w:tc>
      </w:tr>
      <w:tr w14:paraId="00C4D5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5" w:hRule="atLeast"/>
        </w:trPr>
        <w:tc>
          <w:tcPr>
            <w:tcW w:w="1002" w:type="dxa"/>
            <w:vMerge w:val="restart"/>
            <w:tcBorders>
              <w:right w:val="single" w:color="auto" w:sz="4" w:space="0"/>
            </w:tcBorders>
            <w:vAlign w:val="center"/>
          </w:tcPr>
          <w:p w14:paraId="1A707A7F">
            <w:pPr>
              <w:pageBreakBefore w:val="0"/>
              <w:kinsoku/>
              <w:topLinePunct w:val="0"/>
              <w:bidi w:val="0"/>
              <w:spacing w:line="400" w:lineRule="exact"/>
              <w:ind w:left="0" w:leftChars="0" w:right="0" w:rightChars="0"/>
              <w:jc w:val="center"/>
              <w:textAlignment w:val="auto"/>
              <w:outlineLvl w:val="9"/>
              <w:rPr>
                <w:rFonts w:hint="eastAsia" w:ascii="宋体" w:hAnsi="宋体" w:eastAsia="宋体" w:cs="宋体"/>
                <w:szCs w:val="21"/>
                <w:lang w:eastAsia="zh-CN"/>
              </w:rPr>
            </w:pPr>
            <w:r>
              <w:rPr>
                <w:rFonts w:hint="eastAsia" w:ascii="宋体" w:hAnsi="宋体" w:cs="宋体"/>
                <w:szCs w:val="21"/>
              </w:rPr>
              <w:t>2.</w:t>
            </w:r>
            <w:r>
              <w:rPr>
                <w:rFonts w:hint="eastAsia" w:ascii="宋体" w:hAnsi="宋体" w:cs="宋体"/>
                <w:szCs w:val="21"/>
                <w:lang w:val="en-US" w:eastAsia="zh-CN"/>
              </w:rPr>
              <w:t>1</w:t>
            </w:r>
            <w:r>
              <w:rPr>
                <w:rFonts w:hint="eastAsia" w:ascii="宋体" w:hAnsi="宋体" w:cs="宋体"/>
                <w:szCs w:val="21"/>
              </w:rPr>
              <w:t>.</w:t>
            </w:r>
            <w:r>
              <w:rPr>
                <w:rFonts w:hint="eastAsia" w:ascii="宋体" w:hAnsi="宋体" w:cs="宋体"/>
                <w:szCs w:val="21"/>
                <w:lang w:val="en-US" w:eastAsia="zh-CN"/>
              </w:rPr>
              <w:t>1</w:t>
            </w:r>
          </w:p>
        </w:tc>
        <w:tc>
          <w:tcPr>
            <w:tcW w:w="1735" w:type="dxa"/>
            <w:vMerge w:val="restart"/>
            <w:tcBorders>
              <w:left w:val="single" w:color="auto" w:sz="4" w:space="0"/>
              <w:right w:val="single" w:color="auto" w:sz="4" w:space="0"/>
            </w:tcBorders>
            <w:vAlign w:val="center"/>
          </w:tcPr>
          <w:p w14:paraId="77AFA67A">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资格评审标准</w:t>
            </w:r>
          </w:p>
        </w:tc>
        <w:tc>
          <w:tcPr>
            <w:tcW w:w="2115" w:type="dxa"/>
            <w:tcBorders>
              <w:top w:val="single" w:color="auto" w:sz="4" w:space="0"/>
              <w:left w:val="single" w:color="auto" w:sz="4" w:space="0"/>
              <w:right w:val="single" w:color="auto" w:sz="4" w:space="0"/>
            </w:tcBorders>
            <w:vAlign w:val="center"/>
          </w:tcPr>
          <w:p w14:paraId="6FEBE35A">
            <w:pPr>
              <w:pageBreakBefore w:val="0"/>
              <w:kinsoku/>
              <w:topLinePunct w:val="0"/>
              <w:bidi w:val="0"/>
              <w:snapToGrid w:val="0"/>
              <w:spacing w:line="400" w:lineRule="exact"/>
              <w:ind w:left="0" w:leftChars="0" w:right="0" w:rightChars="0"/>
              <w:jc w:val="left"/>
              <w:textAlignment w:val="auto"/>
              <w:outlineLvl w:val="9"/>
              <w:rPr>
                <w:rFonts w:hint="default" w:ascii="宋体" w:hAnsi="宋体" w:eastAsia="宋体" w:cs="宋体"/>
                <w:kern w:val="0"/>
                <w:lang w:val="en-US" w:eastAsia="zh-CN"/>
              </w:rPr>
            </w:pPr>
            <w:r>
              <w:rPr>
                <w:rFonts w:hint="eastAsia" w:ascii="宋体" w:hAnsi="宋体" w:cs="宋体"/>
                <w:kern w:val="0"/>
                <w:lang w:val="en-US" w:eastAsia="zh-CN"/>
              </w:rPr>
              <w:t>营业执照和授权要求</w:t>
            </w:r>
          </w:p>
        </w:tc>
        <w:tc>
          <w:tcPr>
            <w:tcW w:w="4755" w:type="dxa"/>
            <w:tcBorders>
              <w:top w:val="single" w:color="auto" w:sz="4" w:space="0"/>
              <w:left w:val="single" w:color="auto" w:sz="4" w:space="0"/>
            </w:tcBorders>
            <w:vAlign w:val="center"/>
          </w:tcPr>
          <w:p w14:paraId="22F26A0C">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符合第二章“投标人须知”第1.4.1项规定。</w:t>
            </w:r>
          </w:p>
        </w:tc>
      </w:tr>
      <w:tr w14:paraId="402F07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14:paraId="3466DEC3">
            <w:pPr>
              <w:pageBreakBefore w:val="0"/>
              <w:kinsoku/>
              <w:topLinePunct w:val="0"/>
              <w:bidi w:val="0"/>
              <w:spacing w:line="400" w:lineRule="exact"/>
              <w:ind w:left="0" w:leftChars="0" w:right="0" w:rightChars="0"/>
              <w:jc w:val="center"/>
              <w:textAlignment w:val="auto"/>
              <w:outlineLvl w:val="9"/>
              <w:rPr>
                <w:rFonts w:ascii="宋体" w:hAnsi="宋体" w:cs="宋体"/>
                <w:szCs w:val="21"/>
              </w:rPr>
            </w:pPr>
          </w:p>
        </w:tc>
        <w:tc>
          <w:tcPr>
            <w:tcW w:w="1735" w:type="dxa"/>
            <w:vMerge w:val="continue"/>
            <w:tcBorders>
              <w:left w:val="single" w:color="auto" w:sz="4" w:space="0"/>
              <w:right w:val="single" w:color="auto" w:sz="4" w:space="0"/>
            </w:tcBorders>
            <w:vAlign w:val="center"/>
          </w:tcPr>
          <w:p w14:paraId="39BF606B">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top w:val="single" w:color="auto" w:sz="4" w:space="0"/>
              <w:left w:val="single" w:color="auto" w:sz="4" w:space="0"/>
              <w:right w:val="single" w:color="auto" w:sz="4" w:space="0"/>
            </w:tcBorders>
            <w:vAlign w:val="center"/>
          </w:tcPr>
          <w:p w14:paraId="7C2654BD">
            <w:pPr>
              <w:pageBreakBefore w:val="0"/>
              <w:kinsoku/>
              <w:topLinePunct w:val="0"/>
              <w:bidi w:val="0"/>
              <w:snapToGrid w:val="0"/>
              <w:spacing w:line="400" w:lineRule="exact"/>
              <w:ind w:left="0" w:leftChars="0" w:right="0" w:rightChars="0"/>
              <w:jc w:val="left"/>
              <w:textAlignment w:val="auto"/>
              <w:outlineLvl w:val="9"/>
              <w:rPr>
                <w:rFonts w:hint="eastAsia" w:ascii="宋体" w:hAnsi="宋体" w:eastAsia="宋体" w:cs="宋体"/>
                <w:kern w:val="0"/>
                <w:lang w:eastAsia="zh-CN"/>
              </w:rPr>
            </w:pPr>
            <w:r>
              <w:rPr>
                <w:rFonts w:hint="eastAsia" w:ascii="宋体" w:hAnsi="宋体"/>
                <w:kern w:val="0"/>
              </w:rPr>
              <w:t>资质要求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755" w:type="dxa"/>
            <w:tcBorders>
              <w:top w:val="single" w:color="auto" w:sz="4" w:space="0"/>
              <w:left w:val="single" w:color="auto" w:sz="4" w:space="0"/>
            </w:tcBorders>
            <w:vAlign w:val="center"/>
          </w:tcPr>
          <w:p w14:paraId="70832C2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符合第二章“投标人须知”第1.4.1项规定。</w:t>
            </w:r>
          </w:p>
        </w:tc>
      </w:tr>
      <w:tr w14:paraId="54B033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5" w:hRule="atLeast"/>
        </w:trPr>
        <w:tc>
          <w:tcPr>
            <w:tcW w:w="1002" w:type="dxa"/>
            <w:vMerge w:val="continue"/>
            <w:tcBorders>
              <w:right w:val="single" w:color="auto" w:sz="4" w:space="0"/>
            </w:tcBorders>
            <w:vAlign w:val="center"/>
          </w:tcPr>
          <w:p w14:paraId="48C88B11">
            <w:pPr>
              <w:pageBreakBefore w:val="0"/>
              <w:kinsoku/>
              <w:topLinePunct w:val="0"/>
              <w:bidi w:val="0"/>
              <w:spacing w:line="400" w:lineRule="exact"/>
              <w:ind w:left="0" w:leftChars="0" w:right="0" w:rightChars="0"/>
              <w:jc w:val="center"/>
              <w:textAlignment w:val="auto"/>
              <w:outlineLvl w:val="9"/>
              <w:rPr>
                <w:rFonts w:ascii="宋体" w:hAnsi="宋体" w:cs="宋体"/>
                <w:szCs w:val="21"/>
              </w:rPr>
            </w:pPr>
          </w:p>
        </w:tc>
        <w:tc>
          <w:tcPr>
            <w:tcW w:w="1735" w:type="dxa"/>
            <w:vMerge w:val="continue"/>
            <w:tcBorders>
              <w:left w:val="single" w:color="auto" w:sz="4" w:space="0"/>
              <w:right w:val="single" w:color="auto" w:sz="4" w:space="0"/>
            </w:tcBorders>
            <w:vAlign w:val="center"/>
          </w:tcPr>
          <w:p w14:paraId="6538E081">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top w:val="single" w:color="auto" w:sz="4" w:space="0"/>
              <w:left w:val="single" w:color="auto" w:sz="4" w:space="0"/>
              <w:right w:val="single" w:color="auto" w:sz="4" w:space="0"/>
            </w:tcBorders>
            <w:vAlign w:val="center"/>
          </w:tcPr>
          <w:p w14:paraId="24371D98">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财务要求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755" w:type="dxa"/>
            <w:tcBorders>
              <w:top w:val="single" w:color="auto" w:sz="4" w:space="0"/>
              <w:left w:val="single" w:color="auto" w:sz="4" w:space="0"/>
            </w:tcBorders>
            <w:vAlign w:val="center"/>
          </w:tcPr>
          <w:p w14:paraId="24AE2AA1">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符合第二章“投标人须知”第1.4.1项规定。</w:t>
            </w:r>
          </w:p>
        </w:tc>
      </w:tr>
      <w:tr w14:paraId="4D39F6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trPr>
        <w:tc>
          <w:tcPr>
            <w:tcW w:w="1002" w:type="dxa"/>
            <w:vMerge w:val="continue"/>
            <w:tcBorders>
              <w:right w:val="single" w:color="auto" w:sz="4" w:space="0"/>
            </w:tcBorders>
            <w:vAlign w:val="center"/>
          </w:tcPr>
          <w:p w14:paraId="7626D0A1">
            <w:pPr>
              <w:pageBreakBefore w:val="0"/>
              <w:kinsoku/>
              <w:topLinePunct w:val="0"/>
              <w:bidi w:val="0"/>
              <w:spacing w:line="400" w:lineRule="exact"/>
              <w:ind w:left="0" w:leftChars="0" w:right="0" w:rightChars="0"/>
              <w:jc w:val="center"/>
              <w:textAlignment w:val="auto"/>
              <w:outlineLvl w:val="9"/>
              <w:rPr>
                <w:rFonts w:ascii="宋体" w:hAnsi="宋体" w:cs="宋体"/>
                <w:szCs w:val="21"/>
              </w:rPr>
            </w:pPr>
          </w:p>
        </w:tc>
        <w:tc>
          <w:tcPr>
            <w:tcW w:w="1735" w:type="dxa"/>
            <w:vMerge w:val="continue"/>
            <w:tcBorders>
              <w:left w:val="single" w:color="auto" w:sz="4" w:space="0"/>
              <w:right w:val="single" w:color="auto" w:sz="4" w:space="0"/>
            </w:tcBorders>
            <w:vAlign w:val="center"/>
          </w:tcPr>
          <w:p w14:paraId="2633FC3C">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top w:val="single" w:color="auto" w:sz="4" w:space="0"/>
              <w:left w:val="single" w:color="auto" w:sz="4" w:space="0"/>
              <w:right w:val="single" w:color="auto" w:sz="4" w:space="0"/>
            </w:tcBorders>
            <w:vAlign w:val="center"/>
          </w:tcPr>
          <w:p w14:paraId="0D4984A7">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业绩要求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755" w:type="dxa"/>
            <w:tcBorders>
              <w:top w:val="single" w:color="auto" w:sz="4" w:space="0"/>
              <w:left w:val="single" w:color="auto" w:sz="4" w:space="0"/>
            </w:tcBorders>
            <w:vAlign w:val="center"/>
          </w:tcPr>
          <w:p w14:paraId="72E54588">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符合第二章“投标人须知”第1.4.1项规定。</w:t>
            </w:r>
          </w:p>
        </w:tc>
      </w:tr>
      <w:tr w14:paraId="117D4D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14:paraId="6B5B6A3F">
            <w:pPr>
              <w:pageBreakBefore w:val="0"/>
              <w:kinsoku/>
              <w:topLinePunct w:val="0"/>
              <w:bidi w:val="0"/>
              <w:spacing w:line="400" w:lineRule="exact"/>
              <w:ind w:left="0" w:leftChars="0" w:right="0" w:rightChars="0"/>
              <w:jc w:val="center"/>
              <w:textAlignment w:val="auto"/>
              <w:outlineLvl w:val="9"/>
              <w:rPr>
                <w:rFonts w:ascii="宋体" w:hAnsi="宋体" w:cs="宋体"/>
                <w:szCs w:val="21"/>
              </w:rPr>
            </w:pPr>
          </w:p>
        </w:tc>
        <w:tc>
          <w:tcPr>
            <w:tcW w:w="1735" w:type="dxa"/>
            <w:vMerge w:val="continue"/>
            <w:tcBorders>
              <w:left w:val="single" w:color="auto" w:sz="4" w:space="0"/>
              <w:right w:val="single" w:color="auto" w:sz="4" w:space="0"/>
            </w:tcBorders>
            <w:vAlign w:val="center"/>
          </w:tcPr>
          <w:p w14:paraId="6AF3A8F0">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top w:val="single" w:color="auto" w:sz="4" w:space="0"/>
              <w:left w:val="single" w:color="auto" w:sz="4" w:space="0"/>
              <w:right w:val="single" w:color="auto" w:sz="4" w:space="0"/>
            </w:tcBorders>
            <w:vAlign w:val="center"/>
          </w:tcPr>
          <w:p w14:paraId="652D287F">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szCs w:val="21"/>
              </w:rPr>
              <w:t>投标截止日投标资格情况</w:t>
            </w:r>
          </w:p>
        </w:tc>
        <w:tc>
          <w:tcPr>
            <w:tcW w:w="4755" w:type="dxa"/>
            <w:tcBorders>
              <w:top w:val="single" w:color="auto" w:sz="4" w:space="0"/>
              <w:left w:val="single" w:color="auto" w:sz="4" w:space="0"/>
            </w:tcBorders>
            <w:vAlign w:val="center"/>
          </w:tcPr>
          <w:p w14:paraId="2E24CD29">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符合第二章“投标人须知”第1.4.1项规定。</w:t>
            </w:r>
          </w:p>
        </w:tc>
      </w:tr>
      <w:tr w14:paraId="444B09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trPr>
        <w:tc>
          <w:tcPr>
            <w:tcW w:w="1002" w:type="dxa"/>
            <w:vMerge w:val="continue"/>
            <w:tcBorders>
              <w:right w:val="single" w:color="auto" w:sz="4" w:space="0"/>
            </w:tcBorders>
            <w:vAlign w:val="center"/>
          </w:tcPr>
          <w:p w14:paraId="7A51EA80">
            <w:pPr>
              <w:pageBreakBefore w:val="0"/>
              <w:kinsoku/>
              <w:topLinePunct w:val="0"/>
              <w:bidi w:val="0"/>
              <w:spacing w:line="400" w:lineRule="exact"/>
              <w:ind w:left="0" w:leftChars="0" w:right="0" w:rightChars="0"/>
              <w:jc w:val="center"/>
              <w:textAlignment w:val="auto"/>
              <w:outlineLvl w:val="9"/>
              <w:rPr>
                <w:rFonts w:ascii="宋体" w:hAnsi="宋体" w:cs="宋体"/>
                <w:szCs w:val="21"/>
              </w:rPr>
            </w:pPr>
          </w:p>
        </w:tc>
        <w:tc>
          <w:tcPr>
            <w:tcW w:w="1735" w:type="dxa"/>
            <w:vMerge w:val="continue"/>
            <w:tcBorders>
              <w:left w:val="single" w:color="auto" w:sz="4" w:space="0"/>
              <w:right w:val="single" w:color="auto" w:sz="4" w:space="0"/>
            </w:tcBorders>
            <w:vAlign w:val="center"/>
          </w:tcPr>
          <w:p w14:paraId="7916D17F">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top w:val="single" w:color="auto" w:sz="4" w:space="0"/>
              <w:left w:val="single" w:color="auto" w:sz="4" w:space="0"/>
              <w:right w:val="single" w:color="auto" w:sz="4" w:space="0"/>
            </w:tcBorders>
            <w:vAlign w:val="center"/>
          </w:tcPr>
          <w:p w14:paraId="1713E527">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其他要求</w:t>
            </w:r>
          </w:p>
        </w:tc>
        <w:tc>
          <w:tcPr>
            <w:tcW w:w="4755" w:type="dxa"/>
            <w:tcBorders>
              <w:top w:val="single" w:color="auto" w:sz="4" w:space="0"/>
              <w:left w:val="single" w:color="auto" w:sz="4" w:space="0"/>
            </w:tcBorders>
            <w:vAlign w:val="center"/>
          </w:tcPr>
          <w:p w14:paraId="6A5243AC">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u w:val="single"/>
              </w:rPr>
            </w:pPr>
            <w:r>
              <w:rPr>
                <w:rFonts w:hint="eastAsia" w:ascii="宋体" w:hAnsi="宋体" w:cs="宋体"/>
                <w:kern w:val="0"/>
              </w:rPr>
              <w:t>符合第二章“投标人须知”第1.4.1项规定。</w:t>
            </w:r>
          </w:p>
        </w:tc>
      </w:tr>
      <w:tr w14:paraId="010CEB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0" w:hRule="atLeast"/>
        </w:trPr>
        <w:tc>
          <w:tcPr>
            <w:tcW w:w="1002" w:type="dxa"/>
            <w:vMerge w:val="restart"/>
            <w:tcBorders>
              <w:right w:val="single" w:color="auto" w:sz="4" w:space="0"/>
            </w:tcBorders>
            <w:vAlign w:val="center"/>
          </w:tcPr>
          <w:p w14:paraId="210D3419">
            <w:pPr>
              <w:pageBreakBefore w:val="0"/>
              <w:kinsoku/>
              <w:topLinePunct w:val="0"/>
              <w:bidi w:val="0"/>
              <w:spacing w:line="400" w:lineRule="exact"/>
              <w:ind w:left="0" w:leftChars="0" w:right="0" w:rightChars="0"/>
              <w:jc w:val="center"/>
              <w:textAlignment w:val="auto"/>
              <w:outlineLvl w:val="9"/>
              <w:rPr>
                <w:rFonts w:hint="eastAsia" w:ascii="宋体" w:hAnsi="宋体" w:eastAsia="宋体"/>
                <w:kern w:val="0"/>
                <w:lang w:eastAsia="zh-CN"/>
              </w:rPr>
            </w:pPr>
            <w:r>
              <w:rPr>
                <w:rFonts w:ascii="宋体" w:hAnsi="宋体"/>
                <w:kern w:val="0"/>
              </w:rPr>
              <w:t>2.</w:t>
            </w:r>
            <w:r>
              <w:rPr>
                <w:rFonts w:hint="eastAsia" w:ascii="宋体" w:hAnsi="宋体"/>
                <w:kern w:val="0"/>
                <w:lang w:val="en-US" w:eastAsia="zh-CN"/>
              </w:rPr>
              <w:t>1</w:t>
            </w:r>
            <w:r>
              <w:rPr>
                <w:rFonts w:ascii="宋体" w:hAnsi="宋体"/>
                <w:kern w:val="0"/>
              </w:rPr>
              <w:t>.</w:t>
            </w:r>
            <w:r>
              <w:rPr>
                <w:rFonts w:hint="eastAsia" w:ascii="宋体" w:hAnsi="宋体"/>
                <w:kern w:val="0"/>
                <w:lang w:val="en-US" w:eastAsia="zh-CN"/>
              </w:rPr>
              <w:t>2</w:t>
            </w:r>
          </w:p>
        </w:tc>
        <w:tc>
          <w:tcPr>
            <w:tcW w:w="1735" w:type="dxa"/>
            <w:vMerge w:val="restart"/>
            <w:tcBorders>
              <w:left w:val="single" w:color="auto" w:sz="4" w:space="0"/>
            </w:tcBorders>
            <w:vAlign w:val="center"/>
          </w:tcPr>
          <w:p w14:paraId="21662275">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形式评审标准</w:t>
            </w:r>
          </w:p>
        </w:tc>
        <w:tc>
          <w:tcPr>
            <w:tcW w:w="2115" w:type="dxa"/>
            <w:tcBorders>
              <w:right w:val="single" w:color="auto" w:sz="4" w:space="0"/>
            </w:tcBorders>
            <w:vAlign w:val="center"/>
          </w:tcPr>
          <w:p w14:paraId="0C84EEF0">
            <w:pPr>
              <w:pageBreakBefore w:val="0"/>
              <w:kinsoku/>
              <w:topLinePunct w:val="0"/>
              <w:bidi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投标人名称</w:t>
            </w:r>
          </w:p>
        </w:tc>
        <w:tc>
          <w:tcPr>
            <w:tcW w:w="4755" w:type="dxa"/>
            <w:tcBorders>
              <w:left w:val="single" w:color="auto" w:sz="4" w:space="0"/>
            </w:tcBorders>
            <w:vAlign w:val="center"/>
          </w:tcPr>
          <w:p w14:paraId="696BABB7">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与营业执照、资质证书</w:t>
            </w:r>
            <w:r>
              <w:rPr>
                <w:rFonts w:hint="eastAsia" w:ascii="宋体" w:hAnsi="宋体" w:cs="宋体"/>
                <w:kern w:val="0"/>
                <w:lang w:val="en-US" w:eastAsia="zh-CN"/>
              </w:rPr>
              <w:t>及授权文件</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r>
              <w:rPr>
                <w:rFonts w:hint="eastAsia" w:ascii="宋体" w:hAnsi="宋体" w:cs="宋体"/>
                <w:kern w:val="0"/>
              </w:rPr>
              <w:t>一致。</w:t>
            </w:r>
          </w:p>
        </w:tc>
      </w:tr>
      <w:tr w14:paraId="3F5282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6E5D70DD">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1735" w:type="dxa"/>
            <w:vMerge w:val="continue"/>
            <w:tcBorders>
              <w:left w:val="single" w:color="auto" w:sz="4" w:space="0"/>
            </w:tcBorders>
            <w:vAlign w:val="center"/>
          </w:tcPr>
          <w:p w14:paraId="7EABCD08">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2115" w:type="dxa"/>
            <w:tcBorders>
              <w:right w:val="single" w:color="auto" w:sz="4" w:space="0"/>
            </w:tcBorders>
            <w:vAlign w:val="center"/>
          </w:tcPr>
          <w:p w14:paraId="27E3A743">
            <w:pPr>
              <w:pageBreakBefore w:val="0"/>
              <w:kinsoku/>
              <w:topLinePunct w:val="0"/>
              <w:bidi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投标文件格式</w:t>
            </w:r>
          </w:p>
        </w:tc>
        <w:tc>
          <w:tcPr>
            <w:tcW w:w="4755" w:type="dxa"/>
            <w:tcBorders>
              <w:left w:val="single" w:color="auto" w:sz="4" w:space="0"/>
            </w:tcBorders>
            <w:vAlign w:val="center"/>
          </w:tcPr>
          <w:p w14:paraId="33F558D0">
            <w:pPr>
              <w:pageBreakBefore w:val="0"/>
              <w:kinsoku/>
              <w:topLinePunct w:val="0"/>
              <w:bidi w:val="0"/>
              <w:snapToGrid w:val="0"/>
              <w:spacing w:line="400" w:lineRule="exact"/>
              <w:ind w:left="0" w:leftChars="0" w:right="0" w:rightChars="0" w:firstLine="380" w:firstLineChars="181"/>
              <w:textAlignment w:val="auto"/>
              <w:outlineLvl w:val="9"/>
              <w:rPr>
                <w:rFonts w:hint="eastAsia"/>
              </w:rPr>
            </w:pPr>
            <w:r>
              <w:rPr>
                <w:rFonts w:hint="eastAsia"/>
              </w:rPr>
              <w:t>符合第二章“投标人须知”第3.7款的要求（不含投标函部分）。</w:t>
            </w:r>
          </w:p>
          <w:p w14:paraId="0A1F5EC0">
            <w:pPr>
              <w:pageBreakBefore w:val="0"/>
              <w:kinsoku/>
              <w:topLinePunct w:val="0"/>
              <w:bidi w:val="0"/>
              <w:snapToGrid w:val="0"/>
              <w:spacing w:line="400" w:lineRule="exact"/>
              <w:ind w:left="0" w:leftChars="0" w:right="0" w:rightChars="0" w:firstLine="380" w:firstLineChars="181"/>
              <w:textAlignment w:val="auto"/>
              <w:outlineLvl w:val="9"/>
            </w:pPr>
            <w:r>
              <w:rPr>
                <w:rFonts w:hint="eastAsia" w:ascii="宋体" w:hAnsi="宋体" w:cs="宋体"/>
                <w:color w:val="auto"/>
                <w:szCs w:val="21"/>
                <w:highlight w:val="none"/>
              </w:rPr>
              <w:t>编制投标文件时</w:t>
            </w:r>
            <w:r>
              <w:rPr>
                <w:rFonts w:hint="eastAsia" w:ascii="宋体" w:hAnsi="宋体" w:cs="宋体"/>
                <w:color w:val="auto"/>
                <w:szCs w:val="21"/>
                <w:highlight w:val="none"/>
                <w:lang w:val="en-US" w:eastAsia="zh-CN"/>
              </w:rPr>
              <w:t>不得</w:t>
            </w:r>
            <w:r>
              <w:rPr>
                <w:rFonts w:hint="eastAsia" w:ascii="宋体" w:hAnsi="宋体" w:cs="宋体"/>
                <w:color w:val="auto"/>
                <w:szCs w:val="21"/>
                <w:highlight w:val="none"/>
              </w:rPr>
              <w:t>对第</w:t>
            </w:r>
            <w:r>
              <w:rPr>
                <w:rFonts w:hint="eastAsia" w:ascii="宋体" w:hAnsi="宋体" w:cs="宋体"/>
                <w:color w:val="auto"/>
                <w:szCs w:val="21"/>
                <w:highlight w:val="none"/>
                <w:lang w:val="en-US" w:eastAsia="zh-CN"/>
              </w:rPr>
              <w:t>八</w:t>
            </w:r>
            <w:r>
              <w:rPr>
                <w:rFonts w:hint="eastAsia" w:ascii="宋体" w:hAnsi="宋体" w:cs="宋体"/>
                <w:color w:val="auto"/>
                <w:szCs w:val="21"/>
                <w:highlight w:val="none"/>
              </w:rPr>
              <w:t>章“投标文件格式”的相应要素作实质性修改</w:t>
            </w:r>
            <w:r>
              <w:rPr>
                <w:rFonts w:hint="eastAsia" w:ascii="宋体" w:hAnsi="宋体" w:cs="宋体"/>
                <w:color w:val="auto"/>
                <w:szCs w:val="21"/>
                <w:highlight w:val="none"/>
                <w:lang w:eastAsia="zh-CN"/>
              </w:rPr>
              <w:t>。</w:t>
            </w:r>
          </w:p>
        </w:tc>
      </w:tr>
      <w:tr w14:paraId="5B4888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4E5E5E04">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1735" w:type="dxa"/>
            <w:vMerge w:val="continue"/>
            <w:tcBorders>
              <w:left w:val="single" w:color="auto" w:sz="4" w:space="0"/>
            </w:tcBorders>
            <w:vAlign w:val="center"/>
          </w:tcPr>
          <w:p w14:paraId="1738EC71">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2115" w:type="dxa"/>
            <w:tcBorders>
              <w:right w:val="single" w:color="auto" w:sz="4" w:space="0"/>
            </w:tcBorders>
            <w:vAlign w:val="center"/>
          </w:tcPr>
          <w:p w14:paraId="599A5E1A">
            <w:pPr>
              <w:pageBreakBefore w:val="0"/>
              <w:kinsoku/>
              <w:topLinePunct w:val="0"/>
              <w:bidi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投标文件的签署</w:t>
            </w:r>
          </w:p>
        </w:tc>
        <w:tc>
          <w:tcPr>
            <w:tcW w:w="4755" w:type="dxa"/>
            <w:tcBorders>
              <w:left w:val="single" w:color="auto" w:sz="4" w:space="0"/>
            </w:tcBorders>
            <w:vAlign w:val="center"/>
          </w:tcPr>
          <w:p w14:paraId="260AF800">
            <w:pPr>
              <w:keepNext w:val="0"/>
              <w:keepLines w:val="0"/>
              <w:pageBreakBefore w:val="0"/>
              <w:kinsoku/>
              <w:bidi w:val="0"/>
              <w:spacing w:line="360" w:lineRule="auto"/>
              <w:ind w:firstLine="420" w:firstLineChars="200"/>
              <w:textAlignment w:val="auto"/>
              <w:outlineLvl w:val="9"/>
              <w:rPr>
                <w:rFonts w:ascii="宋体" w:hAnsi="宋体"/>
                <w:color w:val="auto"/>
                <w:kern w:val="0"/>
              </w:rPr>
            </w:pPr>
            <w:r>
              <w:rPr>
                <w:rFonts w:hint="eastAsia" w:ascii="宋体" w:hAnsi="宋体"/>
                <w:color w:val="auto"/>
                <w:kern w:val="0"/>
              </w:rPr>
              <w:t xml:space="preserve">第六章 </w:t>
            </w:r>
            <w:r>
              <w:rPr>
                <w:rFonts w:ascii="宋体" w:hAnsi="宋体"/>
                <w:color w:val="auto"/>
                <w:kern w:val="0"/>
              </w:rPr>
              <w:t>投标文件</w:t>
            </w:r>
            <w:r>
              <w:rPr>
                <w:rFonts w:hint="eastAsia" w:ascii="宋体" w:hAnsi="宋体"/>
                <w:color w:val="auto"/>
                <w:kern w:val="0"/>
              </w:rPr>
              <w:t>格式（不含投标函部分）要求</w:t>
            </w:r>
            <w:r>
              <w:rPr>
                <w:rFonts w:ascii="宋体" w:hAnsi="宋体"/>
                <w:color w:val="auto"/>
                <w:kern w:val="0"/>
              </w:rPr>
              <w:t>法定代表人或其委托代理人</w:t>
            </w:r>
            <w:r>
              <w:rPr>
                <w:rFonts w:hint="eastAsia" w:ascii="宋体" w:hAnsi="宋体"/>
                <w:color w:val="auto"/>
                <w:kern w:val="0"/>
              </w:rPr>
              <w:t>签名</w:t>
            </w:r>
            <w:r>
              <w:rPr>
                <w:rFonts w:ascii="宋体" w:hAnsi="宋体"/>
                <w:color w:val="auto"/>
                <w:kern w:val="0"/>
              </w:rPr>
              <w:t>（或盖章）</w:t>
            </w:r>
            <w:r>
              <w:rPr>
                <w:rFonts w:hint="eastAsia" w:ascii="宋体" w:hAnsi="宋体"/>
                <w:color w:val="auto"/>
                <w:kern w:val="0"/>
              </w:rPr>
              <w:t>的须</w:t>
            </w:r>
            <w:r>
              <w:rPr>
                <w:rFonts w:ascii="宋体" w:hAnsi="宋体"/>
                <w:color w:val="auto"/>
                <w:kern w:val="0"/>
              </w:rPr>
              <w:t>齐全。</w:t>
            </w:r>
            <w:r>
              <w:rPr>
                <w:rFonts w:hint="eastAsia" w:ascii="宋体" w:hAnsi="宋体"/>
                <w:color w:val="auto"/>
                <w:szCs w:val="21"/>
              </w:rPr>
              <w:t>要求签名的，</w:t>
            </w:r>
            <w:r>
              <w:rPr>
                <w:rFonts w:hint="eastAsia" w:ascii="宋体" w:hAnsi="宋体"/>
                <w:color w:val="auto"/>
                <w:kern w:val="0"/>
              </w:rPr>
              <w:t>签名采用手写签名</w:t>
            </w:r>
            <w:r>
              <w:rPr>
                <w:rFonts w:hint="eastAsia" w:ascii="宋体" w:hAnsi="宋体"/>
                <w:color w:val="auto"/>
                <w:szCs w:val="21"/>
              </w:rPr>
              <w:t>或签章</w:t>
            </w:r>
            <w:r>
              <w:rPr>
                <w:rFonts w:hint="eastAsia" w:ascii="宋体" w:hAnsi="宋体"/>
                <w:color w:val="auto"/>
                <w:kern w:val="0"/>
              </w:rPr>
              <w:t>均可。</w:t>
            </w:r>
          </w:p>
          <w:p w14:paraId="6F6788DA">
            <w:pPr>
              <w:keepNext w:val="0"/>
              <w:keepLines w:val="0"/>
              <w:pageBreakBefore w:val="0"/>
              <w:kinsoku/>
              <w:autoSpaceDE w:val="0"/>
              <w:autoSpaceDN w:val="0"/>
              <w:bidi w:val="0"/>
              <w:adjustRightInd w:val="0"/>
              <w:snapToGrid w:val="0"/>
              <w:spacing w:line="360" w:lineRule="auto"/>
              <w:ind w:firstLine="420" w:firstLineChars="200"/>
              <w:textAlignment w:val="auto"/>
              <w:outlineLvl w:val="9"/>
              <w:rPr>
                <w:rFonts w:ascii="宋体" w:hAnsi="宋体"/>
                <w:color w:val="auto"/>
                <w:kern w:val="0"/>
              </w:rPr>
            </w:pPr>
            <w:r>
              <w:rPr>
                <w:rFonts w:hint="eastAsia" w:ascii="宋体" w:hAnsi="宋体"/>
                <w:color w:val="auto"/>
                <w:kern w:val="0"/>
              </w:rPr>
              <w:t>第六章 投标文件格式（不含投标函部分）要求加盖单位法人章的，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olor w:val="auto"/>
                <w:szCs w:val="21"/>
                <w:highlight w:val="none"/>
              </w:rPr>
              <w:t>。</w:t>
            </w:r>
          </w:p>
          <w:p w14:paraId="7CEF3E9B">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cs="宋体"/>
                <w:kern w:val="0"/>
              </w:rPr>
            </w:pPr>
          </w:p>
        </w:tc>
      </w:tr>
      <w:tr w14:paraId="76D3C3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3E844903">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1735" w:type="dxa"/>
            <w:vMerge w:val="continue"/>
            <w:tcBorders>
              <w:left w:val="single" w:color="auto" w:sz="4" w:space="0"/>
            </w:tcBorders>
            <w:vAlign w:val="center"/>
          </w:tcPr>
          <w:p w14:paraId="4FCF335E">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2115" w:type="dxa"/>
            <w:tcBorders>
              <w:right w:val="single" w:color="auto" w:sz="4" w:space="0"/>
            </w:tcBorders>
            <w:vAlign w:val="center"/>
          </w:tcPr>
          <w:p w14:paraId="20D6708C">
            <w:pPr>
              <w:pageBreakBefore w:val="0"/>
              <w:kinsoku/>
              <w:topLinePunct w:val="0"/>
              <w:bidi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委托代理人</w:t>
            </w:r>
          </w:p>
        </w:tc>
        <w:tc>
          <w:tcPr>
            <w:tcW w:w="4755" w:type="dxa"/>
            <w:tcBorders>
              <w:left w:val="single" w:color="auto" w:sz="4" w:space="0"/>
            </w:tcBorders>
            <w:vAlign w:val="center"/>
          </w:tcPr>
          <w:p w14:paraId="69BEADD8">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投标人法定代表人的委托代理人有法定代表人签署的授权委托书。</w:t>
            </w:r>
          </w:p>
        </w:tc>
      </w:tr>
      <w:tr w14:paraId="14B1EA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4B9AB8FF">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1735" w:type="dxa"/>
            <w:vMerge w:val="continue"/>
            <w:tcBorders>
              <w:left w:val="single" w:color="auto" w:sz="4" w:space="0"/>
            </w:tcBorders>
            <w:vAlign w:val="center"/>
          </w:tcPr>
          <w:p w14:paraId="10E6C006">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2115" w:type="dxa"/>
            <w:tcBorders>
              <w:right w:val="single" w:color="auto" w:sz="4" w:space="0"/>
            </w:tcBorders>
            <w:vAlign w:val="center"/>
          </w:tcPr>
          <w:p w14:paraId="42E7C330">
            <w:pPr>
              <w:pageBreakBefore w:val="0"/>
              <w:kinsoku/>
              <w:topLinePunct w:val="0"/>
              <w:bidi w:val="0"/>
              <w:spacing w:line="400" w:lineRule="exact"/>
              <w:ind w:left="0" w:leftChars="0" w:right="0" w:rightChars="0"/>
              <w:jc w:val="left"/>
              <w:textAlignment w:val="auto"/>
              <w:outlineLvl w:val="9"/>
              <w:rPr>
                <w:rFonts w:ascii="宋体" w:hAnsi="宋体" w:cs="宋体"/>
                <w:kern w:val="0"/>
              </w:rPr>
            </w:pPr>
            <w:r>
              <w:t>备选投标方案</w:t>
            </w:r>
          </w:p>
        </w:tc>
        <w:tc>
          <w:tcPr>
            <w:tcW w:w="4755" w:type="dxa"/>
            <w:tcBorders>
              <w:left w:val="single" w:color="auto" w:sz="4" w:space="0"/>
            </w:tcBorders>
            <w:vAlign w:val="center"/>
          </w:tcPr>
          <w:p w14:paraId="6899ECE8">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cs="宋体"/>
                <w:kern w:val="0"/>
              </w:rPr>
            </w:pPr>
            <w:r>
              <w:rPr>
                <w:rFonts w:ascii="宋体" w:hAnsi="宋体"/>
                <w:kern w:val="0"/>
              </w:rPr>
              <w:t>除招标文件明确允许提交备选投标方案外，投标人不得提交备选投标方案</w:t>
            </w:r>
          </w:p>
        </w:tc>
      </w:tr>
      <w:tr w14:paraId="592C75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0" w:hRule="atLeast"/>
        </w:trPr>
        <w:tc>
          <w:tcPr>
            <w:tcW w:w="1002" w:type="dxa"/>
            <w:vMerge w:val="restart"/>
            <w:tcBorders>
              <w:top w:val="single" w:color="auto" w:sz="4" w:space="0"/>
              <w:right w:val="single" w:color="auto" w:sz="4" w:space="0"/>
            </w:tcBorders>
            <w:vAlign w:val="center"/>
          </w:tcPr>
          <w:p w14:paraId="5C7ABD16">
            <w:pPr>
              <w:pageBreakBefore w:val="0"/>
              <w:kinsoku/>
              <w:topLinePunct w:val="0"/>
              <w:bidi w:val="0"/>
              <w:spacing w:line="400" w:lineRule="exact"/>
              <w:ind w:left="0" w:leftChars="0" w:right="0" w:rightChars="0"/>
              <w:jc w:val="center"/>
              <w:textAlignment w:val="auto"/>
              <w:outlineLvl w:val="9"/>
              <w:rPr>
                <w:rFonts w:hint="eastAsia" w:ascii="宋体" w:hAnsi="宋体" w:eastAsia="宋体"/>
                <w:kern w:val="0"/>
                <w:lang w:eastAsia="zh-CN"/>
              </w:rPr>
            </w:pPr>
            <w:r>
              <w:rPr>
                <w:rFonts w:hint="eastAsia" w:ascii="宋体" w:hAnsi="宋体"/>
                <w:kern w:val="0"/>
              </w:rPr>
              <w:t>2.</w:t>
            </w:r>
            <w:r>
              <w:rPr>
                <w:rFonts w:hint="eastAsia" w:ascii="宋体" w:hAnsi="宋体"/>
                <w:kern w:val="0"/>
                <w:lang w:val="en-US" w:eastAsia="zh-CN"/>
              </w:rPr>
              <w:t>1</w:t>
            </w:r>
            <w:r>
              <w:rPr>
                <w:rFonts w:hint="eastAsia" w:ascii="宋体" w:hAnsi="宋体"/>
                <w:kern w:val="0"/>
              </w:rPr>
              <w:t>.</w:t>
            </w:r>
            <w:r>
              <w:rPr>
                <w:rFonts w:hint="eastAsia" w:ascii="宋体" w:hAnsi="宋体"/>
                <w:kern w:val="0"/>
                <w:lang w:val="en-US" w:eastAsia="zh-CN"/>
              </w:rPr>
              <w:t>3</w:t>
            </w:r>
          </w:p>
        </w:tc>
        <w:tc>
          <w:tcPr>
            <w:tcW w:w="1735" w:type="dxa"/>
            <w:vMerge w:val="restart"/>
            <w:tcBorders>
              <w:top w:val="single" w:color="auto" w:sz="4" w:space="0"/>
              <w:left w:val="single" w:color="auto" w:sz="4" w:space="0"/>
            </w:tcBorders>
            <w:vAlign w:val="center"/>
          </w:tcPr>
          <w:p w14:paraId="48F86E63">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ascii="宋体" w:hAnsi="宋体"/>
                <w:kern w:val="0"/>
              </w:rPr>
              <w:t>响应性评审标准</w:t>
            </w:r>
          </w:p>
        </w:tc>
        <w:tc>
          <w:tcPr>
            <w:tcW w:w="2115" w:type="dxa"/>
            <w:tcBorders>
              <w:right w:val="single" w:color="auto" w:sz="4" w:space="0"/>
            </w:tcBorders>
            <w:vAlign w:val="center"/>
          </w:tcPr>
          <w:p w14:paraId="181B738A">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ascii="宋体" w:hAnsi="宋体"/>
                <w:kern w:val="0"/>
              </w:rPr>
              <w:t>投标内容</w:t>
            </w:r>
          </w:p>
        </w:tc>
        <w:tc>
          <w:tcPr>
            <w:tcW w:w="4755" w:type="dxa"/>
            <w:tcBorders>
              <w:left w:val="single" w:color="auto" w:sz="4" w:space="0"/>
            </w:tcBorders>
            <w:vAlign w:val="center"/>
          </w:tcPr>
          <w:p w14:paraId="43453E4B">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符合第二章“投标人须知”第1.3.1项规定</w:t>
            </w:r>
            <w:r>
              <w:rPr>
                <w:rFonts w:hint="eastAsia" w:ascii="宋体" w:hAnsi="宋体"/>
                <w:kern w:val="0"/>
              </w:rPr>
              <w:t>。</w:t>
            </w:r>
          </w:p>
        </w:tc>
      </w:tr>
      <w:tr w14:paraId="1686FE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37CE7575">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4DED9AFA">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0A8E1F19">
            <w:pPr>
              <w:pageBreakBefore w:val="0"/>
              <w:kinsoku/>
              <w:topLinePunct w:val="0"/>
              <w:bidi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投标保证金</w:t>
            </w:r>
          </w:p>
        </w:tc>
        <w:tc>
          <w:tcPr>
            <w:tcW w:w="4755" w:type="dxa"/>
            <w:tcBorders>
              <w:left w:val="single" w:color="auto" w:sz="4" w:space="0"/>
            </w:tcBorders>
            <w:vAlign w:val="center"/>
          </w:tcPr>
          <w:p w14:paraId="62EECD91">
            <w:pPr>
              <w:pageBreakBefore w:val="0"/>
              <w:tabs>
                <w:tab w:val="left" w:pos="611"/>
                <w:tab w:val="left" w:pos="669"/>
              </w:tabs>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”第3.4</w:t>
            </w:r>
            <w:r>
              <w:rPr>
                <w:rFonts w:ascii="宋体" w:hAnsi="宋体" w:cs="宋体"/>
                <w:kern w:val="0"/>
              </w:rPr>
              <w:t>.1</w:t>
            </w:r>
            <w:r>
              <w:rPr>
                <w:rFonts w:hint="eastAsia" w:ascii="宋体" w:hAnsi="宋体" w:cs="宋体"/>
                <w:kern w:val="0"/>
              </w:rPr>
              <w:t>项规定。</w:t>
            </w:r>
          </w:p>
        </w:tc>
      </w:tr>
      <w:tr w14:paraId="266932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5D372FDB">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0709DB67">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775446D8">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权利义务</w:t>
            </w:r>
          </w:p>
        </w:tc>
        <w:tc>
          <w:tcPr>
            <w:tcW w:w="4755" w:type="dxa"/>
            <w:tcBorders>
              <w:left w:val="single" w:color="auto" w:sz="4" w:space="0"/>
            </w:tcBorders>
            <w:vAlign w:val="center"/>
          </w:tcPr>
          <w:p w14:paraId="0322B0F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kern w:val="0"/>
              </w:rPr>
              <w:t>符合</w:t>
            </w:r>
            <w:r>
              <w:rPr>
                <w:rFonts w:ascii="宋体" w:hAnsi="宋体"/>
                <w:kern w:val="0"/>
              </w:rPr>
              <w:t>第四章“合同条款及格式”</w:t>
            </w:r>
            <w:r>
              <w:rPr>
                <w:rFonts w:hint="eastAsia" w:ascii="宋体" w:hAnsi="宋体" w:cs="宋体"/>
                <w:kern w:val="0"/>
              </w:rPr>
              <w:t>中的实质性要求和条件，投标文件不应附有招标人不能接受的条件。（由投标人承诺，承诺书格式详见第六章投标文件格式。）</w:t>
            </w:r>
          </w:p>
        </w:tc>
      </w:tr>
      <w:tr w14:paraId="0F9B4C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4" w:hRule="atLeast"/>
        </w:trPr>
        <w:tc>
          <w:tcPr>
            <w:tcW w:w="1002" w:type="dxa"/>
            <w:vMerge w:val="continue"/>
            <w:tcBorders>
              <w:right w:val="single" w:color="auto" w:sz="4" w:space="0"/>
            </w:tcBorders>
            <w:vAlign w:val="center"/>
          </w:tcPr>
          <w:p w14:paraId="29AA6E21">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1AABEC07">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0E40306A">
            <w:pPr>
              <w:pageBreakBefore w:val="0"/>
              <w:kinsoku/>
              <w:topLinePunct w:val="0"/>
              <w:bidi w:val="0"/>
              <w:snapToGrid w:val="0"/>
              <w:spacing w:line="400" w:lineRule="exact"/>
              <w:ind w:left="0" w:leftChars="0" w:right="0" w:rightChars="0"/>
              <w:jc w:val="left"/>
              <w:textAlignment w:val="auto"/>
              <w:outlineLvl w:val="9"/>
              <w:rPr>
                <w:rFonts w:hint="eastAsia" w:ascii="宋体" w:hAnsi="宋体" w:cs="宋体"/>
                <w:kern w:val="0"/>
              </w:rPr>
            </w:pPr>
            <w:r>
              <w:rPr>
                <w:rFonts w:hint="eastAsia" w:ascii="宋体" w:hAnsi="宋体"/>
                <w:kern w:val="0"/>
              </w:rPr>
              <w:t>质量标准</w:t>
            </w:r>
            <w:r>
              <w:rPr>
                <w:rFonts w:hint="eastAsia" w:ascii="宋体" w:hAnsi="宋体"/>
                <w:kern w:val="0"/>
                <w:lang w:val="en-US" w:eastAsia="zh-CN"/>
              </w:rPr>
              <w:t>和</w:t>
            </w:r>
            <w:r>
              <w:rPr>
                <w:rFonts w:hint="eastAsia" w:ascii="宋体" w:hAnsi="宋体"/>
                <w:kern w:val="0"/>
              </w:rPr>
              <w:t>技术性能</w:t>
            </w:r>
          </w:p>
        </w:tc>
        <w:tc>
          <w:tcPr>
            <w:tcW w:w="4755" w:type="dxa"/>
            <w:tcBorders>
              <w:left w:val="single" w:color="auto" w:sz="4" w:space="0"/>
            </w:tcBorders>
            <w:vAlign w:val="center"/>
          </w:tcPr>
          <w:p w14:paraId="1F18CD8A">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rPr>
            </w:pP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kern w:val="0"/>
              </w:rPr>
              <w:t>。</w:t>
            </w:r>
          </w:p>
        </w:tc>
      </w:tr>
      <w:tr w14:paraId="6D99F7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bottom w:val="single" w:color="auto" w:sz="4" w:space="0"/>
              <w:right w:val="single" w:color="auto" w:sz="4" w:space="0"/>
            </w:tcBorders>
            <w:vAlign w:val="center"/>
          </w:tcPr>
          <w:p w14:paraId="6FA522B4">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bottom w:val="single" w:color="auto" w:sz="4" w:space="0"/>
            </w:tcBorders>
            <w:vAlign w:val="center"/>
          </w:tcPr>
          <w:p w14:paraId="23832D2A">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08C4AE93">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hint="eastAsia" w:ascii="宋体" w:hAnsi="宋体"/>
                <w:kern w:val="0"/>
                <w:lang w:val="en-US" w:eastAsia="zh-CN"/>
              </w:rPr>
              <w:t>其他</w:t>
            </w:r>
            <w:r>
              <w:rPr>
                <w:rFonts w:ascii="宋体" w:hAnsi="宋体"/>
                <w:kern w:val="0"/>
              </w:rPr>
              <w:t>实质性要求</w:t>
            </w:r>
          </w:p>
        </w:tc>
        <w:tc>
          <w:tcPr>
            <w:tcW w:w="4755" w:type="dxa"/>
            <w:tcBorders>
              <w:left w:val="single" w:color="auto" w:sz="4" w:space="0"/>
            </w:tcBorders>
            <w:vAlign w:val="center"/>
          </w:tcPr>
          <w:p w14:paraId="725E0C24">
            <w:pPr>
              <w:pageBreakBefore w:val="0"/>
              <w:kinsoku/>
              <w:topLinePunct w:val="0"/>
              <w:bidi w:val="0"/>
              <w:spacing w:line="400" w:lineRule="exact"/>
              <w:ind w:left="0" w:leftChars="0" w:right="0" w:rightChars="0" w:firstLine="420" w:firstLineChars="200"/>
              <w:textAlignment w:val="auto"/>
              <w:outlineLvl w:val="9"/>
              <w:rPr>
                <w:rFonts w:ascii="宋体" w:hAnsi="宋体"/>
                <w:kern w:val="0"/>
              </w:rPr>
            </w:pPr>
            <w:r>
              <w:rPr>
                <w:rFonts w:hint="eastAsia" w:ascii="宋体" w:hAnsi="宋体"/>
                <w:kern w:val="0"/>
              </w:rPr>
              <w:t>本次投标不得</w:t>
            </w:r>
            <w:r>
              <w:rPr>
                <w:rFonts w:hint="eastAsia" w:ascii="宋体" w:hAnsi="宋体"/>
                <w:kern w:val="0"/>
                <w:lang w:val="en-US" w:eastAsia="zh-CN"/>
              </w:rPr>
              <w:t>存在</w:t>
            </w:r>
            <w:r>
              <w:t>弄虚作假</w:t>
            </w:r>
            <w:r>
              <w:rPr>
                <w:rFonts w:ascii="宋体" w:hAnsi="宋体"/>
                <w:kern w:val="0"/>
              </w:rPr>
              <w:t>等其他违反招投标相关法律、法规行为。</w:t>
            </w:r>
          </w:p>
          <w:p w14:paraId="4511F88F">
            <w:pPr>
              <w:pageBreakBefore w:val="0"/>
              <w:kinsoku/>
              <w:topLinePunct w:val="0"/>
              <w:bidi w:val="0"/>
              <w:spacing w:line="400" w:lineRule="exact"/>
              <w:ind w:left="0" w:leftChars="0" w:right="0" w:rightChars="0" w:firstLine="420" w:firstLineChars="200"/>
              <w:textAlignment w:val="auto"/>
              <w:outlineLvl w:val="9"/>
              <w:rPr>
                <w:rFonts w:ascii="宋体" w:hAnsi="宋体"/>
                <w:kern w:val="0"/>
              </w:rPr>
            </w:pPr>
            <w:r>
              <w:rPr>
                <w:rFonts w:hint="eastAsia" w:ascii="宋体" w:hAnsi="宋体"/>
                <w:kern w:val="0"/>
              </w:rPr>
              <w:t>按评标委员会要求澄清、说明或补正。</w:t>
            </w:r>
          </w:p>
        </w:tc>
      </w:tr>
      <w:tr w14:paraId="4ECB51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restart"/>
            <w:tcBorders>
              <w:right w:val="single" w:color="auto" w:sz="4" w:space="0"/>
            </w:tcBorders>
            <w:vAlign w:val="center"/>
          </w:tcPr>
          <w:p w14:paraId="09EABD4F">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2.2.1</w:t>
            </w:r>
          </w:p>
        </w:tc>
        <w:tc>
          <w:tcPr>
            <w:tcW w:w="1735" w:type="dxa"/>
            <w:vMerge w:val="restart"/>
            <w:tcBorders>
              <w:left w:val="single" w:color="auto" w:sz="4" w:space="0"/>
            </w:tcBorders>
            <w:vAlign w:val="center"/>
          </w:tcPr>
          <w:p w14:paraId="26534255">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eastAsia="宋体" w:cs="宋体"/>
                <w:color w:val="auto"/>
                <w:kern w:val="0"/>
                <w:highlight w:val="none"/>
              </w:rPr>
              <w:t>技术评审标准</w:t>
            </w:r>
          </w:p>
        </w:tc>
        <w:tc>
          <w:tcPr>
            <w:tcW w:w="2115" w:type="dxa"/>
            <w:tcBorders>
              <w:right w:val="single" w:color="auto" w:sz="4" w:space="0"/>
            </w:tcBorders>
            <w:vAlign w:val="center"/>
          </w:tcPr>
          <w:p w14:paraId="270D9442">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hint="eastAsia"/>
              </w:rPr>
              <w:t>技术部分形式要求</w:t>
            </w:r>
          </w:p>
        </w:tc>
        <w:tc>
          <w:tcPr>
            <w:tcW w:w="4755" w:type="dxa"/>
            <w:tcBorders>
              <w:left w:val="single" w:color="auto" w:sz="4" w:space="0"/>
            </w:tcBorders>
            <w:vAlign w:val="center"/>
          </w:tcPr>
          <w:p w14:paraId="6213C956">
            <w:pPr>
              <w:pageBreakBefore w:val="0"/>
              <w:kinsoku/>
              <w:topLinePunct w:val="0"/>
              <w:bidi w:val="0"/>
              <w:spacing w:line="400" w:lineRule="exact"/>
              <w:ind w:left="0" w:leftChars="0" w:right="0" w:rightChars="0" w:firstLine="420" w:firstLineChars="200"/>
              <w:textAlignment w:val="auto"/>
              <w:outlineLvl w:val="9"/>
              <w:rPr>
                <w:rFonts w:hint="eastAsia" w:ascii="宋体" w:hAnsi="宋体"/>
                <w:kern w:val="0"/>
              </w:rPr>
            </w:pPr>
            <w:r>
              <w:rPr>
                <w:rFonts w:hint="eastAsia" w:ascii="宋体" w:hAnsi="宋体" w:cs="宋体"/>
                <w:kern w:val="0"/>
              </w:rPr>
              <w:t>是否符合第二章“投标人须知前附表”第3.7.5项</w:t>
            </w:r>
            <w:r>
              <w:rPr>
                <w:rFonts w:hint="eastAsia" w:ascii="宋体" w:hAnsi="宋体" w:cs="宋体"/>
                <w:kern w:val="0"/>
                <w:lang w:eastAsia="zh-CN"/>
              </w:rPr>
              <w:t>（</w:t>
            </w:r>
            <w:r>
              <w:rPr>
                <w:rFonts w:hint="eastAsia" w:ascii="宋体" w:hAnsi="宋体" w:cs="宋体"/>
                <w:kern w:val="0"/>
                <w:lang w:val="en-US" w:eastAsia="zh-CN"/>
              </w:rPr>
              <w:t>3</w:t>
            </w:r>
            <w:r>
              <w:rPr>
                <w:rFonts w:hint="eastAsia" w:ascii="宋体" w:hAnsi="宋体" w:cs="宋体"/>
                <w:kern w:val="0"/>
                <w:lang w:eastAsia="zh-CN"/>
              </w:rPr>
              <w:t>）</w:t>
            </w:r>
            <w:r>
              <w:rPr>
                <w:rFonts w:hint="eastAsia" w:ascii="宋体" w:hAnsi="宋体" w:cs="宋体"/>
                <w:kern w:val="0"/>
                <w:lang w:val="en-US" w:eastAsia="zh-CN"/>
              </w:rPr>
              <w:t>技术部分</w:t>
            </w:r>
            <w:r>
              <w:rPr>
                <w:rFonts w:hint="eastAsia" w:ascii="宋体" w:hAnsi="宋体" w:cs="宋体"/>
                <w:kern w:val="0"/>
              </w:rPr>
              <w:t>的规定：符合</w:t>
            </w:r>
            <w:r>
              <w:rPr>
                <w:rFonts w:ascii="宋体" w:hAnsi="宋体" w:cs="宋体"/>
                <w:kern w:val="0"/>
              </w:rPr>
              <w:t>/不符合</w:t>
            </w:r>
            <w:r>
              <w:rPr>
                <w:rFonts w:hint="eastAsia" w:ascii="宋体" w:hAnsi="宋体" w:cs="宋体"/>
                <w:kern w:val="0"/>
                <w:lang w:eastAsia="zh-CN"/>
              </w:rPr>
              <w:t>。</w:t>
            </w:r>
          </w:p>
        </w:tc>
      </w:tr>
      <w:tr w14:paraId="5886A6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2" w:hRule="atLeast"/>
        </w:trPr>
        <w:tc>
          <w:tcPr>
            <w:tcW w:w="1002" w:type="dxa"/>
            <w:vMerge w:val="continue"/>
            <w:tcBorders>
              <w:right w:val="single" w:color="auto" w:sz="4" w:space="0"/>
            </w:tcBorders>
            <w:vAlign w:val="center"/>
          </w:tcPr>
          <w:p w14:paraId="72462A2F">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38C8976D">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67725F6D">
            <w:pPr>
              <w:pageBreakBefore w:val="0"/>
              <w:tabs>
                <w:tab w:val="left" w:pos="1875"/>
              </w:tabs>
              <w:kinsoku/>
              <w:topLinePunct w:val="0"/>
              <w:bidi w:val="0"/>
              <w:spacing w:line="400" w:lineRule="exact"/>
              <w:ind w:left="0" w:leftChars="0" w:right="0" w:rightChars="0"/>
              <w:jc w:val="left"/>
              <w:textAlignment w:val="auto"/>
              <w:outlineLvl w:val="9"/>
              <w:rPr>
                <w:rFonts w:ascii="宋体" w:hAnsi="宋体"/>
                <w:kern w:val="0"/>
              </w:rPr>
            </w:pPr>
            <w:r>
              <w:rPr>
                <w:rFonts w:hint="eastAsia" w:ascii="宋体" w:hAnsi="宋体"/>
                <w:kern w:val="0"/>
              </w:rPr>
              <w:t>设备清单及技术规范</w:t>
            </w:r>
          </w:p>
        </w:tc>
        <w:tc>
          <w:tcPr>
            <w:tcW w:w="4755" w:type="dxa"/>
            <w:vMerge w:val="restart"/>
            <w:tcBorders>
              <w:left w:val="single" w:color="auto" w:sz="4" w:space="0"/>
            </w:tcBorders>
            <w:vAlign w:val="center"/>
          </w:tcPr>
          <w:p w14:paraId="0F77CE75">
            <w:pPr>
              <w:pageBreakBefore w:val="0"/>
              <w:kinsoku/>
              <w:topLinePunct w:val="0"/>
              <w:bidi w:val="0"/>
              <w:spacing w:line="400" w:lineRule="exact"/>
              <w:ind w:left="0" w:leftChars="0" w:right="0" w:rightChars="0" w:firstLine="420" w:firstLineChars="200"/>
              <w:textAlignment w:val="auto"/>
              <w:outlineLvl w:val="9"/>
              <w:rPr>
                <w:rFonts w:hint="eastAsia" w:ascii="宋体" w:hAnsi="宋体"/>
                <w:kern w:val="0"/>
              </w:rPr>
            </w:pPr>
            <w:r>
              <w:rPr>
                <w:rFonts w:hint="eastAsia" w:ascii="宋体" w:hAnsi="宋体" w:cs="宋体"/>
                <w:kern w:val="0"/>
              </w:rPr>
              <w:t>评标委员会对投标人递交的</w:t>
            </w:r>
            <w:r>
              <w:rPr>
                <w:rFonts w:hint="eastAsia" w:ascii="宋体" w:hAnsi="宋体"/>
                <w:kern w:val="0"/>
              </w:rPr>
              <w:t>技术部分</w:t>
            </w:r>
            <w:r>
              <w:rPr>
                <w:rFonts w:hint="eastAsia" w:ascii="宋体" w:hAnsi="宋体" w:cs="宋体"/>
                <w:kern w:val="0"/>
              </w:rPr>
              <w:t>进行综合性评审，综合评判是否满足供货要求：满足/不满足。综合评判不满足供货要求的，须注明详实理由</w:t>
            </w:r>
            <w:r>
              <w:rPr>
                <w:rFonts w:hint="eastAsia" w:ascii="宋体" w:hAnsi="宋体" w:cs="宋体"/>
                <w:kern w:val="0"/>
                <w:lang w:eastAsia="zh-CN"/>
              </w:rPr>
              <w:t>。</w:t>
            </w:r>
          </w:p>
        </w:tc>
      </w:tr>
      <w:tr w14:paraId="5BCA8B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2" w:hRule="atLeast"/>
        </w:trPr>
        <w:tc>
          <w:tcPr>
            <w:tcW w:w="1002" w:type="dxa"/>
            <w:vMerge w:val="continue"/>
            <w:tcBorders>
              <w:right w:val="single" w:color="auto" w:sz="4" w:space="0"/>
            </w:tcBorders>
            <w:vAlign w:val="center"/>
          </w:tcPr>
          <w:p w14:paraId="12412F1B">
            <w:pPr>
              <w:pageBreakBefore w:val="0"/>
              <w:tabs>
                <w:tab w:val="left" w:pos="1875"/>
              </w:tabs>
              <w:kinsoku/>
              <w:topLinePunct w:val="0"/>
              <w:bidi w:val="0"/>
              <w:spacing w:line="400" w:lineRule="exact"/>
              <w:ind w:left="0" w:leftChars="0" w:right="0" w:rightChars="0"/>
              <w:jc w:val="left"/>
              <w:textAlignment w:val="auto"/>
              <w:outlineLvl w:val="9"/>
            </w:pPr>
          </w:p>
        </w:tc>
        <w:tc>
          <w:tcPr>
            <w:tcW w:w="1735" w:type="dxa"/>
            <w:vMerge w:val="continue"/>
            <w:tcBorders>
              <w:left w:val="single" w:color="auto" w:sz="4" w:space="0"/>
            </w:tcBorders>
            <w:vAlign w:val="center"/>
          </w:tcPr>
          <w:p w14:paraId="67187F17">
            <w:pPr>
              <w:pageBreakBefore w:val="0"/>
              <w:tabs>
                <w:tab w:val="left" w:pos="1875"/>
              </w:tabs>
              <w:kinsoku/>
              <w:topLinePunct w:val="0"/>
              <w:bidi w:val="0"/>
              <w:spacing w:line="400" w:lineRule="exact"/>
              <w:ind w:left="0" w:leftChars="0" w:right="0" w:rightChars="0"/>
              <w:jc w:val="left"/>
              <w:textAlignment w:val="auto"/>
              <w:outlineLvl w:val="9"/>
            </w:pPr>
          </w:p>
        </w:tc>
        <w:tc>
          <w:tcPr>
            <w:tcW w:w="2115" w:type="dxa"/>
            <w:tcBorders>
              <w:right w:val="single" w:color="auto" w:sz="4" w:space="0"/>
            </w:tcBorders>
            <w:vAlign w:val="center"/>
          </w:tcPr>
          <w:p w14:paraId="298998FF">
            <w:pPr>
              <w:pageBreakBefore w:val="0"/>
              <w:tabs>
                <w:tab w:val="left" w:pos="1875"/>
              </w:tabs>
              <w:kinsoku/>
              <w:topLinePunct w:val="0"/>
              <w:bidi w:val="0"/>
              <w:spacing w:line="400" w:lineRule="exact"/>
              <w:ind w:left="0" w:leftChars="0" w:right="0" w:rightChars="0"/>
              <w:jc w:val="left"/>
              <w:textAlignment w:val="auto"/>
              <w:outlineLvl w:val="9"/>
              <w:rPr>
                <w:rFonts w:ascii="宋体" w:hAnsi="宋体"/>
                <w:kern w:val="0"/>
              </w:rPr>
            </w:pPr>
            <w:r>
              <w:rPr>
                <w:rFonts w:hint="eastAsia" w:ascii="宋体" w:hAnsi="宋体"/>
                <w:kern w:val="0"/>
              </w:rPr>
              <w:t>交货及安装要求</w:t>
            </w:r>
          </w:p>
        </w:tc>
        <w:tc>
          <w:tcPr>
            <w:tcW w:w="4755" w:type="dxa"/>
            <w:vMerge w:val="continue"/>
            <w:tcBorders>
              <w:left w:val="single" w:color="auto" w:sz="4" w:space="0"/>
            </w:tcBorders>
            <w:vAlign w:val="center"/>
          </w:tcPr>
          <w:p w14:paraId="23EA9322">
            <w:pPr>
              <w:pageBreakBefore w:val="0"/>
              <w:tabs>
                <w:tab w:val="left" w:pos="1875"/>
              </w:tabs>
              <w:kinsoku/>
              <w:topLinePunct w:val="0"/>
              <w:bidi w:val="0"/>
              <w:spacing w:line="400" w:lineRule="exact"/>
              <w:ind w:left="0" w:leftChars="0" w:right="0" w:rightChars="0"/>
              <w:jc w:val="left"/>
              <w:textAlignment w:val="auto"/>
              <w:outlineLvl w:val="9"/>
              <w:rPr>
                <w:rFonts w:ascii="宋体" w:hAnsi="宋体"/>
                <w:kern w:val="0"/>
              </w:rPr>
            </w:pPr>
          </w:p>
        </w:tc>
      </w:tr>
      <w:tr w14:paraId="7DC460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2" w:hRule="atLeast"/>
        </w:trPr>
        <w:tc>
          <w:tcPr>
            <w:tcW w:w="1002" w:type="dxa"/>
            <w:vMerge w:val="continue"/>
            <w:tcBorders>
              <w:right w:val="single" w:color="auto" w:sz="4" w:space="0"/>
            </w:tcBorders>
            <w:vAlign w:val="center"/>
          </w:tcPr>
          <w:p w14:paraId="51FF4E79">
            <w:pPr>
              <w:pageBreakBefore w:val="0"/>
              <w:tabs>
                <w:tab w:val="left" w:pos="1875"/>
              </w:tabs>
              <w:kinsoku/>
              <w:topLinePunct w:val="0"/>
              <w:bidi w:val="0"/>
              <w:spacing w:line="400" w:lineRule="exact"/>
              <w:ind w:left="0" w:leftChars="0" w:right="0" w:rightChars="0"/>
              <w:jc w:val="left"/>
              <w:textAlignment w:val="auto"/>
              <w:outlineLvl w:val="9"/>
              <w:rPr>
                <w:rFonts w:ascii="宋体" w:hAnsi="宋体"/>
                <w:kern w:val="0"/>
              </w:rPr>
            </w:pPr>
          </w:p>
        </w:tc>
        <w:tc>
          <w:tcPr>
            <w:tcW w:w="1735" w:type="dxa"/>
            <w:vMerge w:val="continue"/>
            <w:tcBorders>
              <w:left w:val="single" w:color="auto" w:sz="4" w:space="0"/>
            </w:tcBorders>
            <w:vAlign w:val="center"/>
          </w:tcPr>
          <w:p w14:paraId="6C06C314">
            <w:pPr>
              <w:pageBreakBefore w:val="0"/>
              <w:tabs>
                <w:tab w:val="left" w:pos="1875"/>
              </w:tabs>
              <w:kinsoku/>
              <w:topLinePunct w:val="0"/>
              <w:bidi w:val="0"/>
              <w:spacing w:line="400" w:lineRule="exact"/>
              <w:ind w:left="0" w:leftChars="0" w:right="0" w:rightChars="0"/>
              <w:jc w:val="left"/>
              <w:textAlignment w:val="auto"/>
              <w:outlineLvl w:val="9"/>
              <w:rPr>
                <w:rFonts w:ascii="宋体" w:hAnsi="宋体"/>
                <w:kern w:val="0"/>
              </w:rPr>
            </w:pPr>
          </w:p>
        </w:tc>
        <w:tc>
          <w:tcPr>
            <w:tcW w:w="2115" w:type="dxa"/>
            <w:tcBorders>
              <w:right w:val="single" w:color="auto" w:sz="4" w:space="0"/>
            </w:tcBorders>
            <w:vAlign w:val="center"/>
          </w:tcPr>
          <w:p w14:paraId="14C7B83A">
            <w:pPr>
              <w:pageBreakBefore w:val="0"/>
              <w:tabs>
                <w:tab w:val="left" w:pos="1875"/>
              </w:tabs>
              <w:kinsoku/>
              <w:topLinePunct w:val="0"/>
              <w:bidi w:val="0"/>
              <w:spacing w:line="400" w:lineRule="exact"/>
              <w:ind w:left="0" w:leftChars="0" w:right="0" w:rightChars="0"/>
              <w:jc w:val="left"/>
              <w:textAlignment w:val="auto"/>
              <w:outlineLvl w:val="9"/>
              <w:rPr>
                <w:rFonts w:ascii="宋体" w:hAnsi="宋体"/>
                <w:kern w:val="0"/>
              </w:rPr>
            </w:pPr>
            <w:r>
              <w:rPr>
                <w:rFonts w:hint="eastAsia" w:ascii="宋体" w:hAnsi="宋体"/>
                <w:kern w:val="0"/>
              </w:rPr>
              <w:t>质保与售后服务</w:t>
            </w:r>
          </w:p>
        </w:tc>
        <w:tc>
          <w:tcPr>
            <w:tcW w:w="4755" w:type="dxa"/>
            <w:vMerge w:val="continue"/>
            <w:tcBorders>
              <w:left w:val="single" w:color="auto" w:sz="4" w:space="0"/>
            </w:tcBorders>
            <w:vAlign w:val="center"/>
          </w:tcPr>
          <w:p w14:paraId="3F1D01D7">
            <w:pPr>
              <w:pageBreakBefore w:val="0"/>
              <w:tabs>
                <w:tab w:val="left" w:pos="1875"/>
              </w:tabs>
              <w:kinsoku/>
              <w:topLinePunct w:val="0"/>
              <w:bidi w:val="0"/>
              <w:spacing w:line="400" w:lineRule="exact"/>
              <w:ind w:left="0" w:leftChars="0" w:right="0" w:rightChars="0"/>
              <w:jc w:val="left"/>
              <w:textAlignment w:val="auto"/>
              <w:outlineLvl w:val="9"/>
              <w:rPr>
                <w:rFonts w:ascii="宋体" w:hAnsi="宋体"/>
                <w:kern w:val="0"/>
              </w:rPr>
            </w:pPr>
          </w:p>
        </w:tc>
      </w:tr>
      <w:tr w14:paraId="1C188F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2" w:hRule="atLeast"/>
        </w:trPr>
        <w:tc>
          <w:tcPr>
            <w:tcW w:w="1002" w:type="dxa"/>
            <w:vMerge w:val="continue"/>
            <w:tcBorders>
              <w:right w:val="single" w:color="auto" w:sz="4" w:space="0"/>
            </w:tcBorders>
            <w:vAlign w:val="center"/>
          </w:tcPr>
          <w:p w14:paraId="741E1CDE">
            <w:pPr>
              <w:pageBreakBefore w:val="0"/>
              <w:tabs>
                <w:tab w:val="left" w:pos="1875"/>
              </w:tabs>
              <w:kinsoku/>
              <w:topLinePunct w:val="0"/>
              <w:bidi w:val="0"/>
              <w:spacing w:line="400" w:lineRule="exact"/>
              <w:ind w:left="0" w:leftChars="0" w:right="0" w:rightChars="0"/>
              <w:jc w:val="left"/>
              <w:textAlignment w:val="auto"/>
              <w:outlineLvl w:val="9"/>
              <w:rPr>
                <w:rFonts w:ascii="宋体" w:hAnsi="宋体"/>
                <w:kern w:val="0"/>
              </w:rPr>
            </w:pPr>
          </w:p>
        </w:tc>
        <w:tc>
          <w:tcPr>
            <w:tcW w:w="1735" w:type="dxa"/>
            <w:vMerge w:val="continue"/>
            <w:tcBorders>
              <w:left w:val="single" w:color="auto" w:sz="4" w:space="0"/>
            </w:tcBorders>
            <w:vAlign w:val="center"/>
          </w:tcPr>
          <w:p w14:paraId="2F562D1B">
            <w:pPr>
              <w:pageBreakBefore w:val="0"/>
              <w:tabs>
                <w:tab w:val="left" w:pos="1875"/>
              </w:tabs>
              <w:kinsoku/>
              <w:topLinePunct w:val="0"/>
              <w:bidi w:val="0"/>
              <w:spacing w:line="400" w:lineRule="exact"/>
              <w:ind w:left="0" w:leftChars="0" w:right="0" w:rightChars="0"/>
              <w:jc w:val="left"/>
              <w:textAlignment w:val="auto"/>
              <w:outlineLvl w:val="9"/>
              <w:rPr>
                <w:rFonts w:ascii="宋体" w:hAnsi="宋体"/>
                <w:kern w:val="0"/>
              </w:rPr>
            </w:pPr>
          </w:p>
        </w:tc>
        <w:tc>
          <w:tcPr>
            <w:tcW w:w="2115" w:type="dxa"/>
            <w:tcBorders>
              <w:right w:val="single" w:color="auto" w:sz="4" w:space="0"/>
            </w:tcBorders>
            <w:vAlign w:val="center"/>
          </w:tcPr>
          <w:p w14:paraId="44413761">
            <w:pPr>
              <w:pageBreakBefore w:val="0"/>
              <w:tabs>
                <w:tab w:val="left" w:pos="1875"/>
              </w:tabs>
              <w:kinsoku/>
              <w:topLinePunct w:val="0"/>
              <w:bidi w:val="0"/>
              <w:spacing w:line="400" w:lineRule="exact"/>
              <w:ind w:left="0" w:leftChars="0" w:right="0" w:rightChars="0"/>
              <w:jc w:val="left"/>
              <w:textAlignment w:val="auto"/>
              <w:outlineLvl w:val="9"/>
              <w:rPr>
                <w:rFonts w:ascii="宋体" w:hAnsi="宋体"/>
                <w:kern w:val="0"/>
              </w:rPr>
            </w:pPr>
            <w:r>
              <w:rPr>
                <w:rFonts w:hint="eastAsia" w:ascii="宋体" w:hAnsi="宋体"/>
                <w:kern w:val="0"/>
              </w:rPr>
              <w:t>付款及发票要求</w:t>
            </w:r>
          </w:p>
        </w:tc>
        <w:tc>
          <w:tcPr>
            <w:tcW w:w="4755" w:type="dxa"/>
            <w:vMerge w:val="continue"/>
            <w:tcBorders>
              <w:left w:val="single" w:color="auto" w:sz="4" w:space="0"/>
            </w:tcBorders>
            <w:vAlign w:val="center"/>
          </w:tcPr>
          <w:p w14:paraId="01A7C4C9">
            <w:pPr>
              <w:pageBreakBefore w:val="0"/>
              <w:tabs>
                <w:tab w:val="left" w:pos="1875"/>
              </w:tabs>
              <w:kinsoku/>
              <w:topLinePunct w:val="0"/>
              <w:bidi w:val="0"/>
              <w:spacing w:line="400" w:lineRule="exact"/>
              <w:ind w:left="0" w:leftChars="0" w:right="0" w:rightChars="0"/>
              <w:jc w:val="left"/>
              <w:textAlignment w:val="auto"/>
              <w:outlineLvl w:val="9"/>
              <w:rPr>
                <w:rFonts w:ascii="宋体" w:hAnsi="宋体"/>
                <w:kern w:val="0"/>
              </w:rPr>
            </w:pPr>
          </w:p>
        </w:tc>
      </w:tr>
      <w:tr w14:paraId="4EC5EE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restart"/>
            <w:tcBorders>
              <w:top w:val="single" w:color="auto" w:sz="4" w:space="0"/>
              <w:right w:val="single" w:color="auto" w:sz="4" w:space="0"/>
            </w:tcBorders>
            <w:vAlign w:val="center"/>
          </w:tcPr>
          <w:p w14:paraId="21F081EE">
            <w:pPr>
              <w:pageBreakBefore w:val="0"/>
              <w:kinsoku/>
              <w:topLinePunct w:val="0"/>
              <w:bidi w:val="0"/>
              <w:spacing w:line="400" w:lineRule="exact"/>
              <w:ind w:left="0" w:leftChars="0" w:right="0" w:rightChars="0"/>
              <w:jc w:val="center"/>
              <w:textAlignment w:val="auto"/>
              <w:outlineLvl w:val="9"/>
              <w:rPr>
                <w:rFonts w:hint="eastAsia" w:ascii="宋体" w:hAnsi="宋体" w:eastAsia="宋体"/>
                <w:kern w:val="0"/>
                <w:lang w:eastAsia="zh-CN"/>
              </w:rPr>
            </w:pPr>
            <w:r>
              <w:rPr>
                <w:rFonts w:hint="eastAsia" w:ascii="宋体" w:hAnsi="宋体"/>
                <w:kern w:val="0"/>
              </w:rPr>
              <w:t>2.2.</w:t>
            </w:r>
            <w:r>
              <w:rPr>
                <w:rFonts w:hint="eastAsia" w:ascii="宋体" w:hAnsi="宋体"/>
                <w:kern w:val="0"/>
                <w:lang w:val="en-US" w:eastAsia="zh-CN"/>
              </w:rPr>
              <w:t>3</w:t>
            </w:r>
          </w:p>
        </w:tc>
        <w:tc>
          <w:tcPr>
            <w:tcW w:w="1735" w:type="dxa"/>
            <w:vMerge w:val="restart"/>
            <w:tcBorders>
              <w:top w:val="single" w:color="auto" w:sz="4" w:space="0"/>
              <w:left w:val="single" w:color="auto" w:sz="4" w:space="0"/>
            </w:tcBorders>
            <w:vAlign w:val="center"/>
          </w:tcPr>
          <w:p w14:paraId="516E332C">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投标</w:t>
            </w:r>
            <w:r>
              <w:rPr>
                <w:rFonts w:ascii="宋体" w:hAnsi="宋体"/>
                <w:kern w:val="0"/>
              </w:rPr>
              <w:t>函部分</w:t>
            </w:r>
            <w:r>
              <w:rPr>
                <w:rFonts w:hint="eastAsia" w:ascii="宋体" w:hAnsi="宋体"/>
                <w:kern w:val="0"/>
              </w:rPr>
              <w:t>评审标准</w:t>
            </w:r>
          </w:p>
        </w:tc>
        <w:tc>
          <w:tcPr>
            <w:tcW w:w="2115" w:type="dxa"/>
            <w:tcBorders>
              <w:right w:val="single" w:color="auto" w:sz="4" w:space="0"/>
            </w:tcBorders>
            <w:vAlign w:val="center"/>
          </w:tcPr>
          <w:p w14:paraId="503E15BD">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投标函部分的签名盖章</w:t>
            </w:r>
          </w:p>
        </w:tc>
        <w:tc>
          <w:tcPr>
            <w:tcW w:w="4755" w:type="dxa"/>
            <w:tcBorders>
              <w:left w:val="single" w:color="auto" w:sz="4" w:space="0"/>
            </w:tcBorders>
            <w:vAlign w:val="center"/>
          </w:tcPr>
          <w:p w14:paraId="0C50E60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eastAsia="宋体" w:cs="宋体"/>
                <w:caps w:val="0"/>
                <w:smallCaps w:val="0"/>
                <w:snapToGrid w:val="0"/>
                <w:color w:val="auto"/>
                <w:kern w:val="0"/>
                <w:sz w:val="21"/>
                <w:szCs w:val="21"/>
                <w:highlight w:val="none"/>
                <w:lang w:val="en-US" w:eastAsia="zh-CN"/>
              </w:rPr>
              <w:t>投标函部分的格式要求法定代表人或其委托代理人签名（或盖章）的须齐全。要求签名的，</w:t>
            </w:r>
            <w:r>
              <w:rPr>
                <w:rFonts w:hint="eastAsia" w:ascii="宋体" w:hAnsi="宋体" w:eastAsia="宋体" w:cs="宋体"/>
                <w:color w:val="auto"/>
                <w:szCs w:val="21"/>
                <w:highlight w:val="none"/>
              </w:rPr>
              <w:t>签名采用手写签名</w:t>
            </w:r>
            <w:r>
              <w:rPr>
                <w:rFonts w:hint="eastAsia" w:ascii="宋体" w:hAnsi="宋体" w:eastAsia="宋体" w:cs="宋体"/>
                <w:color w:val="auto"/>
                <w:szCs w:val="21"/>
                <w:highlight w:val="none"/>
                <w:lang w:eastAsia="zh-CN"/>
              </w:rPr>
              <w:t>或签章</w:t>
            </w:r>
            <w:r>
              <w:rPr>
                <w:rFonts w:hint="eastAsia" w:ascii="宋体" w:hAnsi="宋体" w:eastAsia="宋体" w:cs="宋体"/>
                <w:color w:val="auto"/>
                <w:szCs w:val="21"/>
                <w:highlight w:val="none"/>
                <w:lang w:val="en-US" w:eastAsia="zh-CN"/>
              </w:rPr>
              <w:t>均可</w:t>
            </w:r>
            <w:r>
              <w:rPr>
                <w:rFonts w:hint="eastAsia" w:ascii="宋体" w:hAnsi="宋体" w:eastAsia="宋体" w:cs="宋体"/>
                <w:caps w:val="0"/>
                <w:smallCaps w:val="0"/>
                <w:snapToGrid w:val="0"/>
                <w:color w:val="auto"/>
                <w:kern w:val="0"/>
                <w:sz w:val="21"/>
                <w:szCs w:val="21"/>
                <w:highlight w:val="none"/>
                <w:lang w:val="en-US" w:eastAsia="zh-CN"/>
              </w:rPr>
              <w:t>。要求加盖单位法人章的，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aps w:val="0"/>
                <w:smallCaps w:val="0"/>
                <w:color w:val="auto"/>
                <w:kern w:val="0"/>
                <w:sz w:val="21"/>
                <w:szCs w:val="21"/>
                <w:highlight w:val="none"/>
                <w:lang w:val="en-US" w:eastAsia="zh-CN"/>
              </w:rPr>
              <w:t>。</w:t>
            </w:r>
          </w:p>
        </w:tc>
      </w:tr>
      <w:tr w14:paraId="7C0144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790D369E">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735" w:type="dxa"/>
            <w:vMerge w:val="continue"/>
            <w:tcBorders>
              <w:left w:val="single" w:color="auto" w:sz="4" w:space="0"/>
            </w:tcBorders>
            <w:vAlign w:val="center"/>
          </w:tcPr>
          <w:p w14:paraId="4302B4E2">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2115" w:type="dxa"/>
            <w:tcBorders>
              <w:right w:val="single" w:color="auto" w:sz="4" w:space="0"/>
            </w:tcBorders>
            <w:vAlign w:val="center"/>
          </w:tcPr>
          <w:p w14:paraId="36B58DB8">
            <w:pPr>
              <w:pageBreakBefore w:val="0"/>
              <w:kinsoku/>
              <w:topLinePunct w:val="0"/>
              <w:bidi w:val="0"/>
              <w:snapToGrid w:val="0"/>
              <w:spacing w:line="400" w:lineRule="exact"/>
              <w:ind w:left="0" w:leftChars="0" w:right="0" w:rightChars="0"/>
              <w:jc w:val="left"/>
              <w:textAlignment w:val="auto"/>
              <w:outlineLvl w:val="9"/>
              <w:rPr>
                <w:rFonts w:hint="eastAsia" w:ascii="宋体" w:hAnsi="宋体"/>
                <w:kern w:val="0"/>
              </w:rPr>
            </w:pPr>
            <w:r>
              <w:rPr>
                <w:rFonts w:hint="eastAsia" w:ascii="宋体" w:hAnsi="宋体" w:cs="宋体"/>
                <w:kern w:val="0"/>
              </w:rPr>
              <w:t>交货期</w:t>
            </w:r>
          </w:p>
        </w:tc>
        <w:tc>
          <w:tcPr>
            <w:tcW w:w="4755" w:type="dxa"/>
            <w:tcBorders>
              <w:left w:val="single" w:color="auto" w:sz="4" w:space="0"/>
            </w:tcBorders>
            <w:vAlign w:val="center"/>
          </w:tcPr>
          <w:p w14:paraId="29F918E3">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rPr>
            </w:pPr>
            <w:r>
              <w:rPr>
                <w:rFonts w:hint="eastAsia" w:ascii="宋体" w:hAnsi="宋体" w:cs="宋体"/>
                <w:kern w:val="0"/>
              </w:rPr>
              <w:t>符合第二章“投标人须知”第1.3.2项规定。</w:t>
            </w:r>
          </w:p>
        </w:tc>
      </w:tr>
      <w:tr w14:paraId="519D26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1C19DE94">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735" w:type="dxa"/>
            <w:vMerge w:val="continue"/>
            <w:tcBorders>
              <w:left w:val="single" w:color="auto" w:sz="4" w:space="0"/>
            </w:tcBorders>
            <w:vAlign w:val="center"/>
          </w:tcPr>
          <w:p w14:paraId="0ABF6EB1">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2115" w:type="dxa"/>
            <w:tcBorders>
              <w:right w:val="single" w:color="auto" w:sz="4" w:space="0"/>
            </w:tcBorders>
            <w:vAlign w:val="center"/>
          </w:tcPr>
          <w:p w14:paraId="5113F138">
            <w:pPr>
              <w:pageBreakBefore w:val="0"/>
              <w:kinsoku/>
              <w:topLinePunct w:val="0"/>
              <w:bidi w:val="0"/>
              <w:snapToGrid w:val="0"/>
              <w:spacing w:line="400" w:lineRule="exact"/>
              <w:ind w:left="0" w:leftChars="0" w:right="0" w:rightChars="0"/>
              <w:jc w:val="left"/>
              <w:textAlignment w:val="auto"/>
              <w:outlineLvl w:val="9"/>
              <w:rPr>
                <w:rFonts w:hint="eastAsia" w:ascii="宋体" w:hAnsi="宋体"/>
                <w:kern w:val="0"/>
              </w:rPr>
            </w:pPr>
            <w:r>
              <w:rPr>
                <w:rFonts w:hint="eastAsia" w:ascii="宋体" w:hAnsi="宋体" w:cs="宋体"/>
                <w:kern w:val="0"/>
              </w:rPr>
              <w:t>交货地点</w:t>
            </w:r>
          </w:p>
        </w:tc>
        <w:tc>
          <w:tcPr>
            <w:tcW w:w="4755" w:type="dxa"/>
            <w:tcBorders>
              <w:left w:val="single" w:color="auto" w:sz="4" w:space="0"/>
            </w:tcBorders>
            <w:vAlign w:val="center"/>
          </w:tcPr>
          <w:p w14:paraId="228D7488">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rPr>
            </w:pPr>
            <w:r>
              <w:rPr>
                <w:rFonts w:hint="eastAsia" w:ascii="宋体" w:hAnsi="宋体" w:cs="宋体"/>
                <w:kern w:val="0"/>
              </w:rPr>
              <w:t>符合第二章“投标人须知”第1.3.3项规定。</w:t>
            </w:r>
          </w:p>
        </w:tc>
      </w:tr>
      <w:tr w14:paraId="175EEB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04C8AFE8">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735" w:type="dxa"/>
            <w:vMerge w:val="continue"/>
            <w:tcBorders>
              <w:left w:val="single" w:color="auto" w:sz="4" w:space="0"/>
            </w:tcBorders>
            <w:vAlign w:val="center"/>
          </w:tcPr>
          <w:p w14:paraId="47D4E794">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2115" w:type="dxa"/>
            <w:tcBorders>
              <w:right w:val="single" w:color="auto" w:sz="4" w:space="0"/>
            </w:tcBorders>
            <w:vAlign w:val="center"/>
          </w:tcPr>
          <w:p w14:paraId="703A8C91">
            <w:pPr>
              <w:pageBreakBefore w:val="0"/>
              <w:kinsoku/>
              <w:topLinePunct w:val="0"/>
              <w:bidi w:val="0"/>
              <w:snapToGrid w:val="0"/>
              <w:spacing w:line="400" w:lineRule="exact"/>
              <w:ind w:left="0" w:leftChars="0" w:right="0" w:rightChars="0"/>
              <w:jc w:val="left"/>
              <w:textAlignment w:val="auto"/>
              <w:outlineLvl w:val="9"/>
              <w:rPr>
                <w:rFonts w:hint="eastAsia" w:ascii="宋体" w:hAnsi="宋体"/>
                <w:kern w:val="0"/>
              </w:rPr>
            </w:pPr>
            <w:r>
              <w:rPr>
                <w:rFonts w:hint="eastAsia" w:ascii="宋体" w:hAnsi="宋体" w:cs="宋体"/>
                <w:kern w:val="0"/>
              </w:rPr>
              <w:t>投标有效期</w:t>
            </w:r>
          </w:p>
        </w:tc>
        <w:tc>
          <w:tcPr>
            <w:tcW w:w="4755" w:type="dxa"/>
            <w:tcBorders>
              <w:left w:val="single" w:color="auto" w:sz="4" w:space="0"/>
            </w:tcBorders>
            <w:vAlign w:val="center"/>
          </w:tcPr>
          <w:p w14:paraId="73080080">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rPr>
            </w:pPr>
            <w:r>
              <w:rPr>
                <w:rFonts w:hint="eastAsia" w:ascii="宋体" w:hAnsi="宋体" w:cs="宋体"/>
                <w:kern w:val="0"/>
              </w:rPr>
              <w:t>符合第二章“投标人须知”第3.3.1项规定。</w:t>
            </w:r>
          </w:p>
        </w:tc>
      </w:tr>
      <w:tr w14:paraId="03F791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6CC814CC">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04430E9E">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4DCA9C28">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hint="eastAsia" w:ascii="宋体" w:hAnsi="宋体"/>
                <w:kern w:val="0"/>
              </w:rPr>
              <w:t>投标报价</w:t>
            </w:r>
          </w:p>
        </w:tc>
        <w:tc>
          <w:tcPr>
            <w:tcW w:w="4755" w:type="dxa"/>
            <w:tcBorders>
              <w:left w:val="single" w:color="auto" w:sz="4" w:space="0"/>
            </w:tcBorders>
            <w:vAlign w:val="center"/>
          </w:tcPr>
          <w:p w14:paraId="1B7F9697">
            <w:pPr>
              <w:pageBreakBefore w:val="0"/>
              <w:kinsoku/>
              <w:topLinePunct w:val="0"/>
              <w:bidi w:val="0"/>
              <w:spacing w:line="400" w:lineRule="exact"/>
              <w:ind w:left="0" w:leftChars="0" w:right="0" w:rightChars="0" w:firstLine="420" w:firstLineChars="200"/>
              <w:jc w:val="left"/>
              <w:textAlignment w:val="auto"/>
              <w:outlineLvl w:val="9"/>
            </w:pPr>
            <w:r>
              <w:rPr>
                <w:rFonts w:hint="eastAsia"/>
              </w:rPr>
              <w:t>1</w:t>
            </w:r>
            <w:r>
              <w:rPr>
                <w:rFonts w:hint="eastAsia" w:ascii="宋体" w:hAnsi="宋体" w:cs="宋体"/>
              </w:rPr>
              <w:t>.</w:t>
            </w:r>
            <w:r>
              <w:rPr>
                <w:rFonts w:hint="eastAsia" w:ascii="宋体" w:hAnsi="宋体" w:cs="宋体"/>
                <w:szCs w:val="21"/>
              </w:rPr>
              <w:t>投标函</w:t>
            </w:r>
            <w:r>
              <w:rPr>
                <w:rFonts w:hint="eastAsia" w:ascii="宋体" w:hAnsi="宋体" w:cs="宋体"/>
                <w:szCs w:val="21"/>
                <w:lang w:val="en-US" w:eastAsia="zh-CN"/>
              </w:rPr>
              <w:t>及分项报价表</w:t>
            </w:r>
            <w:r>
              <w:rPr>
                <w:rFonts w:hint="eastAsia" w:ascii="宋体" w:hAnsi="宋体" w:cs="宋体"/>
                <w:szCs w:val="21"/>
              </w:rPr>
              <w:t>中的投标报价不得高于招标人公布的投标报价最高限价。</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总报价必须与已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总报价一致</w:t>
            </w:r>
            <w:r>
              <w:rPr>
                <w:rFonts w:hint="eastAsia"/>
              </w:rPr>
              <w:t>。</w:t>
            </w:r>
          </w:p>
          <w:p w14:paraId="300CD935">
            <w:pPr>
              <w:pageBreakBefore w:val="0"/>
              <w:kinsoku/>
              <w:topLinePunct w:val="0"/>
              <w:bidi w:val="0"/>
              <w:spacing w:line="400" w:lineRule="exact"/>
              <w:ind w:left="0" w:leftChars="0" w:right="0" w:rightChars="0" w:firstLine="420" w:firstLineChars="200"/>
              <w:jc w:val="left"/>
              <w:textAlignment w:val="auto"/>
              <w:outlineLvl w:val="9"/>
            </w:pPr>
            <w:r>
              <w:rPr>
                <w:rFonts w:hint="eastAsia"/>
              </w:rPr>
              <w:t>2</w:t>
            </w:r>
            <w:r>
              <w:rPr>
                <w:rFonts w:hint="eastAsia" w:ascii="宋体" w:hAnsi="宋体" w:cs="宋体"/>
              </w:rPr>
              <w:t>.</w:t>
            </w:r>
            <w:r>
              <w:rPr>
                <w:rFonts w:hint="eastAsia" w:ascii="宋体" w:hAnsi="宋体" w:eastAsia="宋体" w:cs="宋体"/>
                <w:lang w:val="en-US" w:eastAsia="zh-CN"/>
              </w:rPr>
              <w:t>投标人</w:t>
            </w:r>
            <w:r>
              <w:rPr>
                <w:rFonts w:hint="eastAsia"/>
              </w:rPr>
              <w:t>分项报价表中各分项</w:t>
            </w:r>
            <w:r>
              <w:rPr>
                <w:rFonts w:hint="eastAsia"/>
                <w:lang w:val="en-US" w:eastAsia="zh-CN"/>
              </w:rPr>
              <w:t>合价</w:t>
            </w:r>
            <w:r>
              <w:rPr>
                <w:rFonts w:hint="eastAsia"/>
              </w:rPr>
              <w:t>必须与依据</w:t>
            </w:r>
            <w:r>
              <w:t>单价</w:t>
            </w:r>
            <w:r>
              <w:rPr>
                <w:rFonts w:hint="eastAsia"/>
                <w:lang w:val="en-US" w:eastAsia="zh-CN"/>
              </w:rPr>
              <w:t>和数量</w:t>
            </w:r>
            <w:r>
              <w:rPr>
                <w:rFonts w:hint="eastAsia"/>
              </w:rPr>
              <w:t>计算出的结果</w:t>
            </w:r>
            <w:r>
              <w:t>一致</w:t>
            </w:r>
            <w:r>
              <w:rPr>
                <w:rFonts w:hint="eastAsia"/>
              </w:rPr>
              <w:t>，</w:t>
            </w:r>
            <w:r>
              <w:t>投标</w:t>
            </w:r>
            <w:r>
              <w:rPr>
                <w:rFonts w:hint="eastAsia"/>
                <w:lang w:val="en-US" w:eastAsia="zh-CN"/>
              </w:rPr>
              <w:t>总</w:t>
            </w:r>
            <w:r>
              <w:t>报价</w:t>
            </w:r>
            <w:r>
              <w:rPr>
                <w:rFonts w:hint="eastAsia"/>
              </w:rPr>
              <w:t>必须</w:t>
            </w:r>
            <w:r>
              <w:t>与</w:t>
            </w:r>
            <w:r>
              <w:rPr>
                <w:rFonts w:hint="eastAsia"/>
              </w:rPr>
              <w:t>各</w:t>
            </w:r>
            <w:r>
              <w:t>分项合价</w:t>
            </w:r>
            <w:r>
              <w:rPr>
                <w:rFonts w:hint="eastAsia"/>
                <w:lang w:val="en-US" w:eastAsia="zh-CN"/>
              </w:rPr>
              <w:t>汇总计算出的结果</w:t>
            </w:r>
            <w:r>
              <w:t>一致</w:t>
            </w:r>
            <w:r>
              <w:rPr>
                <w:rFonts w:hint="eastAsia"/>
              </w:rPr>
              <w:t>。</w:t>
            </w:r>
          </w:p>
          <w:p w14:paraId="631BF884">
            <w:pPr>
              <w:pageBreakBefore w:val="0"/>
              <w:kinsoku/>
              <w:topLinePunct w:val="0"/>
              <w:bidi w:val="0"/>
              <w:spacing w:line="400" w:lineRule="exact"/>
              <w:ind w:left="0" w:leftChars="0" w:right="0" w:rightChars="0" w:firstLine="420" w:firstLineChars="200"/>
              <w:jc w:val="left"/>
              <w:textAlignment w:val="auto"/>
              <w:outlineLvl w:val="9"/>
            </w:pPr>
          </w:p>
        </w:tc>
      </w:tr>
      <w:tr w14:paraId="55DFB8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28B201F9">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7C8A1E09">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7ADF833B">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szCs w:val="21"/>
                <w:lang w:bidi="ar"/>
              </w:rPr>
            </w:pPr>
            <w:r>
              <w:rPr>
                <w:rFonts w:hint="eastAsia" w:ascii="宋体" w:hAnsi="宋体" w:cs="宋体"/>
                <w:kern w:val="0"/>
                <w:szCs w:val="21"/>
                <w:lang w:bidi="ar"/>
              </w:rPr>
              <w:t>报价唯一</w:t>
            </w:r>
          </w:p>
        </w:tc>
        <w:tc>
          <w:tcPr>
            <w:tcW w:w="4755" w:type="dxa"/>
            <w:tcBorders>
              <w:left w:val="single" w:color="auto" w:sz="4" w:space="0"/>
            </w:tcBorders>
            <w:vAlign w:val="center"/>
          </w:tcPr>
          <w:p w14:paraId="5350DA9E">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cs="宋体"/>
              </w:rPr>
            </w:pPr>
            <w:r>
              <w:rPr>
                <w:rFonts w:hint="eastAsia" w:ascii="宋体" w:hAnsi="宋体" w:cs="宋体"/>
              </w:rPr>
              <w:t>只能有一个有效报价，在招标文件没有规定的情况下，不得提交选择性报价。</w:t>
            </w:r>
          </w:p>
        </w:tc>
      </w:tr>
      <w:tr w14:paraId="573BF0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2FBD9152">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6CE734E4">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22487965">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szCs w:val="21"/>
                <w:lang w:bidi="ar"/>
              </w:rPr>
            </w:pPr>
            <w:r>
              <w:rPr>
                <w:rFonts w:hint="eastAsia" w:ascii="宋体" w:hAnsi="宋体" w:cs="宋体"/>
                <w:kern w:val="0"/>
              </w:rPr>
              <w:t>投标报价大小写不一致修正</w:t>
            </w:r>
          </w:p>
        </w:tc>
        <w:tc>
          <w:tcPr>
            <w:tcW w:w="4755" w:type="dxa"/>
            <w:tcBorders>
              <w:left w:val="single" w:color="auto" w:sz="4" w:space="0"/>
            </w:tcBorders>
            <w:vAlign w:val="center"/>
          </w:tcPr>
          <w:p w14:paraId="10B96391">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cs="宋体"/>
                <w:u w:val="single"/>
              </w:rPr>
            </w:pPr>
            <w:r>
              <w:rPr>
                <w:rFonts w:hint="eastAsia" w:ascii="宋体" w:hAnsi="宋体" w:cs="宋体"/>
                <w:kern w:val="0"/>
              </w:rPr>
              <w:t>符合第三章“评标办法”第3.2.</w:t>
            </w:r>
            <w:r>
              <w:rPr>
                <w:rFonts w:hint="eastAsia" w:ascii="宋体" w:hAnsi="宋体" w:cs="宋体"/>
                <w:kern w:val="0"/>
                <w:lang w:val="en-US" w:eastAsia="zh-CN"/>
              </w:rPr>
              <w:t>2</w:t>
            </w:r>
            <w:r>
              <w:rPr>
                <w:rFonts w:hint="eastAsia" w:ascii="宋体" w:hAnsi="宋体" w:cs="宋体"/>
                <w:kern w:val="0"/>
              </w:rPr>
              <w:t>项规定。</w:t>
            </w:r>
          </w:p>
        </w:tc>
      </w:tr>
      <w:tr w14:paraId="20E56D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7" w:hRule="atLeast"/>
        </w:trPr>
        <w:tc>
          <w:tcPr>
            <w:tcW w:w="1002" w:type="dxa"/>
            <w:tcBorders>
              <w:right w:val="single" w:color="auto" w:sz="4" w:space="0"/>
            </w:tcBorders>
            <w:vAlign w:val="center"/>
          </w:tcPr>
          <w:p w14:paraId="0BC1D61B">
            <w:pPr>
              <w:pageBreakBefore w:val="0"/>
              <w:kinsoku/>
              <w:topLinePunct w:val="0"/>
              <w:bidi w:val="0"/>
              <w:spacing w:line="400" w:lineRule="exact"/>
              <w:ind w:left="0" w:leftChars="0" w:right="0" w:rightChars="0"/>
              <w:jc w:val="center"/>
              <w:textAlignment w:val="auto"/>
              <w:outlineLvl w:val="9"/>
              <w:rPr>
                <w:rFonts w:ascii="宋体" w:hAnsi="宋体"/>
              </w:rPr>
            </w:pPr>
            <w:r>
              <w:rPr>
                <w:rFonts w:ascii="宋体" w:hAnsi="宋体"/>
              </w:rPr>
              <w:t>3</w:t>
            </w:r>
          </w:p>
        </w:tc>
        <w:tc>
          <w:tcPr>
            <w:tcW w:w="1735" w:type="dxa"/>
            <w:tcBorders>
              <w:left w:val="single" w:color="auto" w:sz="4" w:space="0"/>
              <w:right w:val="single" w:color="auto" w:sz="4" w:space="0"/>
            </w:tcBorders>
            <w:vAlign w:val="center"/>
          </w:tcPr>
          <w:p w14:paraId="37EF9DBC">
            <w:pPr>
              <w:pageBreakBefore w:val="0"/>
              <w:kinsoku/>
              <w:topLinePunct w:val="0"/>
              <w:bidi w:val="0"/>
              <w:spacing w:line="400" w:lineRule="exact"/>
              <w:ind w:left="0" w:leftChars="0" w:right="0" w:rightChars="0"/>
              <w:jc w:val="center"/>
              <w:textAlignment w:val="auto"/>
              <w:outlineLvl w:val="9"/>
              <w:rPr>
                <w:rFonts w:ascii="宋体" w:hAnsi="宋体"/>
              </w:rPr>
            </w:pPr>
            <w:r>
              <w:rPr>
                <w:rFonts w:hint="eastAsia" w:ascii="宋体" w:hAnsi="宋体"/>
              </w:rPr>
              <w:t>评标程序</w:t>
            </w:r>
          </w:p>
        </w:tc>
        <w:tc>
          <w:tcPr>
            <w:tcW w:w="6870" w:type="dxa"/>
            <w:gridSpan w:val="2"/>
            <w:tcBorders>
              <w:left w:val="single" w:color="auto" w:sz="4" w:space="0"/>
            </w:tcBorders>
            <w:vAlign w:val="center"/>
          </w:tcPr>
          <w:p w14:paraId="63746E95">
            <w:pPr>
              <w:pageBreakBefore w:val="0"/>
              <w:kinsoku/>
              <w:topLinePunct w:val="0"/>
              <w:bidi w:val="0"/>
              <w:spacing w:line="400" w:lineRule="exact"/>
              <w:ind w:left="0" w:leftChars="0" w:right="0" w:rightChars="0" w:firstLine="420" w:firstLineChars="200"/>
              <w:jc w:val="left"/>
              <w:textAlignment w:val="auto"/>
              <w:outlineLvl w:val="9"/>
              <w:rPr>
                <w:rFonts w:hint="eastAsia" w:ascii="宋体" w:hAnsi="宋体"/>
                <w:kern w:val="0"/>
                <w:szCs w:val="21"/>
              </w:rPr>
            </w:pPr>
            <w:r>
              <w:rPr>
                <w:rFonts w:hint="eastAsia" w:ascii="宋体" w:hAnsi="宋体"/>
                <w:kern w:val="0"/>
                <w:szCs w:val="21"/>
              </w:rPr>
              <w:t>1.对报价不高于最高限价的所有投标人的投标文件，按照报价由低到高的顺序排序。</w:t>
            </w:r>
          </w:p>
          <w:p w14:paraId="58C3E315">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2.取</w:t>
            </w:r>
            <w:r>
              <w:rPr>
                <w:rFonts w:hint="eastAsia" w:ascii="宋体" w:hAnsi="宋体"/>
                <w:kern w:val="0"/>
                <w:szCs w:val="21"/>
                <w:lang w:val="en-US" w:eastAsia="zh-CN"/>
              </w:rPr>
              <w:t>投标</w:t>
            </w:r>
            <w:r>
              <w:rPr>
                <w:rFonts w:hint="eastAsia" w:ascii="宋体" w:hAnsi="宋体"/>
                <w:kern w:val="0"/>
                <w:szCs w:val="21"/>
              </w:rPr>
              <w:t>报价排序前</w:t>
            </w:r>
            <w:r>
              <w:rPr>
                <w:rFonts w:hint="eastAsia" w:ascii="宋体" w:hAnsi="宋体"/>
                <w:kern w:val="0"/>
                <w:szCs w:val="21"/>
                <w:u w:val="single"/>
                <w:lang w:val="en-US" w:eastAsia="zh-CN"/>
              </w:rPr>
              <w:t>5</w:t>
            </w:r>
            <w:r>
              <w:rPr>
                <w:rFonts w:hint="eastAsia" w:ascii="宋体" w:hAnsi="宋体"/>
                <w:kern w:val="0"/>
                <w:szCs w:val="21"/>
                <w:lang w:val="en-US" w:eastAsia="zh-CN"/>
              </w:rPr>
              <w:t>名</w:t>
            </w:r>
            <w:r>
              <w:rPr>
                <w:rFonts w:hint="eastAsia" w:ascii="宋体" w:hAnsi="宋体"/>
                <w:b/>
                <w:bCs/>
                <w:i w:val="0"/>
                <w:iCs w:val="0"/>
                <w:kern w:val="0"/>
                <w:szCs w:val="21"/>
                <w:lang w:val="en-US" w:eastAsia="zh-CN"/>
              </w:rPr>
              <w:t>[</w:t>
            </w:r>
            <w:r>
              <w:rPr>
                <w:rFonts w:hint="eastAsia" w:ascii="宋体" w:hAnsi="宋体"/>
                <w:b/>
                <w:bCs/>
                <w:i w:val="0"/>
                <w:iCs w:val="0"/>
                <w:kern w:val="0"/>
                <w:szCs w:val="21"/>
                <w:lang w:eastAsia="zh-CN"/>
              </w:rPr>
              <w:t>提示：</w:t>
            </w:r>
            <w:r>
              <w:rPr>
                <w:rFonts w:hint="eastAsia" w:ascii="宋体" w:hAnsi="宋体"/>
                <w:b/>
                <w:bCs/>
                <w:i w:val="0"/>
                <w:iCs w:val="0"/>
                <w:kern w:val="0"/>
                <w:szCs w:val="21"/>
                <w:lang w:val="en-US" w:eastAsia="zh-CN"/>
              </w:rPr>
              <w:t>R</w:t>
            </w:r>
            <w:r>
              <w:rPr>
                <w:rFonts w:hint="eastAsia" w:ascii="宋体" w:hAnsi="宋体" w:cs="宋体"/>
                <w:b/>
                <w:bCs/>
                <w:i w:val="0"/>
                <w:iCs w:val="0"/>
                <w:szCs w:val="21"/>
              </w:rPr>
              <w:t>值为</w:t>
            </w:r>
            <w:r>
              <w:rPr>
                <w:rFonts w:hint="eastAsia" w:ascii="宋体" w:hAnsi="宋体" w:cs="宋体"/>
                <w:b/>
                <w:bCs/>
                <w:i w:val="0"/>
                <w:iCs w:val="0"/>
                <w:szCs w:val="21"/>
                <w:lang w:val="en-US" w:eastAsia="zh-CN"/>
              </w:rPr>
              <w:t>5</w:t>
            </w:r>
            <w:r>
              <w:rPr>
                <w:rFonts w:hint="eastAsia" w:ascii="宋体" w:hAnsi="宋体" w:cs="宋体"/>
                <w:b/>
                <w:bCs/>
                <w:i w:val="0"/>
                <w:iCs w:val="0"/>
                <w:szCs w:val="21"/>
                <w:lang w:eastAsia="zh-CN"/>
              </w:rPr>
              <w:t>-</w:t>
            </w:r>
            <w:r>
              <w:rPr>
                <w:rFonts w:hint="eastAsia" w:ascii="宋体" w:hAnsi="宋体" w:cs="宋体"/>
                <w:b/>
                <w:bCs/>
                <w:i w:val="0"/>
                <w:iCs w:val="0"/>
                <w:szCs w:val="21"/>
                <w:lang w:val="en-US" w:eastAsia="zh-CN"/>
              </w:rPr>
              <w:t>1</w:t>
            </w:r>
            <w:r>
              <w:rPr>
                <w:rFonts w:hint="eastAsia" w:ascii="宋体" w:hAnsi="宋体" w:cs="宋体"/>
                <w:b/>
                <w:bCs/>
                <w:i w:val="0"/>
                <w:iCs w:val="0"/>
                <w:szCs w:val="21"/>
              </w:rPr>
              <w:t>0的整数</w:t>
            </w:r>
            <w:r>
              <w:rPr>
                <w:rFonts w:hint="eastAsia" w:ascii="宋体" w:hAnsi="宋体"/>
                <w:b/>
                <w:bCs/>
                <w:i w:val="0"/>
                <w:iCs w:val="0"/>
                <w:kern w:val="0"/>
                <w:szCs w:val="21"/>
                <w:lang w:val="en-US" w:eastAsia="zh-CN"/>
              </w:rPr>
              <w:t>，</w:t>
            </w:r>
            <w:r>
              <w:rPr>
                <w:rFonts w:hint="eastAsia" w:ascii="宋体" w:hAnsi="宋体" w:cs="宋体"/>
                <w:b/>
                <w:bCs/>
                <w:i w:val="0"/>
                <w:iCs w:val="0"/>
                <w:szCs w:val="21"/>
              </w:rPr>
              <w:t>由招标人在招标文件中确定</w:t>
            </w:r>
            <w:r>
              <w:rPr>
                <w:rFonts w:hint="eastAsia" w:ascii="宋体" w:hAnsi="宋体" w:cs="宋体"/>
                <w:b/>
                <w:bCs/>
                <w:i w:val="0"/>
                <w:iCs w:val="0"/>
                <w:szCs w:val="21"/>
                <w:lang w:eastAsia="zh-CN"/>
              </w:rPr>
              <w:t>。</w:t>
            </w:r>
            <w:r>
              <w:rPr>
                <w:rFonts w:hint="eastAsia" w:ascii="宋体" w:hAnsi="宋体"/>
                <w:b/>
                <w:bCs/>
                <w:i w:val="0"/>
                <w:iCs w:val="0"/>
                <w:kern w:val="0"/>
                <w:szCs w:val="21"/>
                <w:lang w:val="en-US" w:eastAsia="zh-CN"/>
              </w:rPr>
              <w:t>]（注：</w:t>
            </w:r>
            <w:r>
              <w:rPr>
                <w:rFonts w:hint="eastAsia" w:ascii="宋体" w:hAnsi="宋体" w:cs="宋体"/>
                <w:b/>
                <w:bCs/>
                <w:szCs w:val="21"/>
                <w:lang w:eastAsia="zh-CN"/>
              </w:rPr>
              <w:t>与第</w:t>
            </w:r>
            <w:r>
              <w:rPr>
                <w:rFonts w:hint="eastAsia" w:ascii="宋体" w:hAnsi="宋体" w:cs="宋体"/>
                <w:b/>
                <w:bCs/>
                <w:szCs w:val="21"/>
                <w:u w:val="single"/>
                <w:lang w:val="en-US" w:eastAsia="zh-CN"/>
              </w:rPr>
              <w:t>R</w:t>
            </w:r>
            <w:r>
              <w:rPr>
                <w:rFonts w:hint="eastAsia" w:ascii="宋体" w:hAnsi="宋体" w:cs="宋体"/>
                <w:b/>
                <w:bCs/>
                <w:szCs w:val="21"/>
                <w:u w:val="none"/>
                <w:lang w:val="en-US" w:eastAsia="zh-CN"/>
              </w:rPr>
              <w:t>名</w:t>
            </w:r>
            <w:r>
              <w:rPr>
                <w:rFonts w:hint="eastAsia" w:ascii="宋体" w:hAnsi="宋体" w:cs="宋体"/>
                <w:b/>
                <w:bCs/>
                <w:szCs w:val="21"/>
              </w:rPr>
              <w:t>投标文件</w:t>
            </w:r>
            <w:r>
              <w:rPr>
                <w:rFonts w:hint="eastAsia" w:ascii="宋体" w:hAnsi="宋体" w:cs="宋体"/>
                <w:b/>
                <w:bCs/>
                <w:szCs w:val="21"/>
                <w:lang w:eastAsia="zh-CN"/>
              </w:rPr>
              <w:t>的报价相同的所有投标文件</w:t>
            </w:r>
            <w:r>
              <w:rPr>
                <w:rFonts w:hint="eastAsia" w:ascii="宋体" w:hAnsi="宋体" w:cs="宋体"/>
                <w:b/>
                <w:bCs/>
                <w:szCs w:val="21"/>
                <w:lang w:val="en-US" w:eastAsia="zh-CN"/>
              </w:rPr>
              <w:t>应全部纳入；</w:t>
            </w:r>
            <w:r>
              <w:rPr>
                <w:rFonts w:hint="eastAsia" w:ascii="宋体" w:hAnsi="宋体"/>
                <w:b/>
                <w:bCs/>
                <w:i w:val="0"/>
                <w:iCs w:val="0"/>
                <w:kern w:val="0"/>
                <w:szCs w:val="21"/>
              </w:rPr>
              <w:t>若实际投标人数量小于</w:t>
            </w:r>
            <w:r>
              <w:rPr>
                <w:rFonts w:hint="eastAsia" w:ascii="宋体" w:hAnsi="宋体"/>
                <w:b/>
                <w:bCs/>
                <w:i w:val="0"/>
                <w:iCs w:val="0"/>
                <w:kern w:val="0"/>
                <w:szCs w:val="21"/>
                <w:u w:val="single"/>
                <w:lang w:val="en-US" w:eastAsia="zh-CN"/>
              </w:rPr>
              <w:t>R</w:t>
            </w:r>
            <w:r>
              <w:rPr>
                <w:rFonts w:hint="eastAsia" w:ascii="宋体" w:hAnsi="宋体"/>
                <w:b/>
                <w:bCs/>
                <w:i w:val="0"/>
                <w:iCs w:val="0"/>
                <w:kern w:val="0"/>
                <w:szCs w:val="21"/>
                <w:u w:val="none"/>
                <w:lang w:val="en-US" w:eastAsia="zh-CN"/>
              </w:rPr>
              <w:t>名</w:t>
            </w:r>
            <w:r>
              <w:rPr>
                <w:rFonts w:hint="eastAsia" w:ascii="宋体" w:hAnsi="宋体"/>
                <w:b/>
                <w:bCs/>
                <w:i w:val="0"/>
                <w:iCs w:val="0"/>
                <w:kern w:val="0"/>
                <w:szCs w:val="21"/>
                <w:lang w:val="en-US" w:eastAsia="zh-CN"/>
              </w:rPr>
              <w:t>时应</w:t>
            </w:r>
            <w:r>
              <w:rPr>
                <w:rFonts w:hint="eastAsia" w:ascii="宋体" w:hAnsi="宋体"/>
                <w:b/>
                <w:bCs/>
                <w:i w:val="0"/>
                <w:iCs w:val="0"/>
                <w:kern w:val="0"/>
                <w:szCs w:val="21"/>
              </w:rPr>
              <w:t>全部纳入</w:t>
            </w:r>
            <w:r>
              <w:rPr>
                <w:rFonts w:hint="eastAsia" w:ascii="宋体" w:hAnsi="宋体"/>
                <w:b/>
                <w:bCs/>
                <w:i w:val="0"/>
                <w:iCs w:val="0"/>
                <w:kern w:val="0"/>
                <w:szCs w:val="21"/>
                <w:lang w:eastAsia="zh-CN"/>
              </w:rPr>
              <w:t>）</w:t>
            </w:r>
            <w:r>
              <w:rPr>
                <w:rFonts w:hint="eastAsia" w:ascii="宋体" w:hAnsi="宋体"/>
                <w:kern w:val="0"/>
                <w:szCs w:val="21"/>
                <w:lang w:val="en-US" w:eastAsia="zh-CN"/>
              </w:rPr>
              <w:t>的投标文件</w:t>
            </w:r>
            <w:r>
              <w:rPr>
                <w:rFonts w:hint="eastAsia" w:ascii="宋体" w:hAnsi="宋体"/>
                <w:kern w:val="0"/>
                <w:szCs w:val="21"/>
              </w:rPr>
              <w:t>进行</w:t>
            </w:r>
            <w:r>
              <w:rPr>
                <w:rFonts w:hint="eastAsia" w:ascii="宋体" w:hAnsi="宋体"/>
                <w:kern w:val="0"/>
                <w:szCs w:val="21"/>
                <w:lang w:val="en-US" w:eastAsia="zh-CN"/>
              </w:rPr>
              <w:t>评审</w:t>
            </w:r>
            <w:r>
              <w:rPr>
                <w:rFonts w:hint="eastAsia" w:ascii="宋体" w:hAnsi="宋体"/>
                <w:kern w:val="0"/>
                <w:szCs w:val="21"/>
              </w:rPr>
              <w:t>。</w:t>
            </w:r>
            <w:r>
              <w:rPr>
                <w:rFonts w:hint="eastAsia" w:ascii="宋体" w:hAnsi="宋体"/>
                <w:kern w:val="0"/>
                <w:szCs w:val="21"/>
                <w:lang w:eastAsia="zh-CN"/>
              </w:rPr>
              <w:t>评审顺序为</w:t>
            </w:r>
            <w:r>
              <w:rPr>
                <w:rFonts w:hint="eastAsia" w:ascii="宋体" w:hAnsi="宋体"/>
                <w:kern w:val="0"/>
                <w:szCs w:val="21"/>
              </w:rPr>
              <w:t>：</w:t>
            </w:r>
            <w:r>
              <w:rPr>
                <w:rFonts w:hint="eastAsia" w:ascii="宋体" w:hAnsi="宋体"/>
                <w:kern w:val="0"/>
                <w:szCs w:val="21"/>
                <w:lang w:val="en-US" w:eastAsia="zh-CN"/>
              </w:rPr>
              <w:t>初步评审（包括</w:t>
            </w:r>
            <w:r>
              <w:rPr>
                <w:rFonts w:hint="eastAsia" w:ascii="宋体" w:hAnsi="宋体"/>
                <w:kern w:val="0"/>
                <w:szCs w:val="21"/>
              </w:rPr>
              <w:t>资格评审、形式评审、响应性评审</w:t>
            </w:r>
            <w:r>
              <w:rPr>
                <w:rFonts w:hint="eastAsia" w:ascii="宋体" w:hAnsi="宋体"/>
                <w:kern w:val="0"/>
                <w:szCs w:val="21"/>
                <w:lang w:eastAsia="zh-CN"/>
              </w:rPr>
              <w:t>）</w:t>
            </w:r>
            <w:r>
              <w:rPr>
                <w:rFonts w:hint="eastAsia" w:ascii="宋体" w:hAnsi="宋体"/>
                <w:kern w:val="0"/>
                <w:szCs w:val="21"/>
              </w:rPr>
              <w:t>、技术评审</w:t>
            </w:r>
            <w:r>
              <w:rPr>
                <w:rFonts w:hint="eastAsia" w:ascii="宋体" w:hAnsi="宋体"/>
                <w:kern w:val="0"/>
                <w:szCs w:val="21"/>
                <w:lang w:eastAsia="zh-CN"/>
              </w:rPr>
              <w:t>（</w:t>
            </w:r>
            <w:r>
              <w:rPr>
                <w:rFonts w:hint="eastAsia" w:ascii="宋体" w:hAnsi="宋体"/>
                <w:kern w:val="0"/>
                <w:szCs w:val="21"/>
                <w:lang w:val="en-US" w:eastAsia="zh-CN"/>
              </w:rPr>
              <w:t>如有</w:t>
            </w:r>
            <w:r>
              <w:rPr>
                <w:rFonts w:hint="eastAsia" w:ascii="宋体" w:hAnsi="宋体"/>
                <w:kern w:val="0"/>
                <w:szCs w:val="21"/>
                <w:lang w:eastAsia="zh-CN"/>
              </w:rPr>
              <w:t>）</w:t>
            </w:r>
            <w:r>
              <w:rPr>
                <w:rFonts w:hint="eastAsia" w:ascii="宋体" w:hAnsi="宋体"/>
                <w:kern w:val="0"/>
                <w:szCs w:val="21"/>
              </w:rPr>
              <w:t>、投标函</w:t>
            </w:r>
            <w:r>
              <w:rPr>
                <w:rFonts w:hint="eastAsia" w:ascii="宋体" w:hAnsi="宋体"/>
                <w:kern w:val="0"/>
                <w:szCs w:val="21"/>
                <w:lang w:val="en-US" w:eastAsia="zh-CN"/>
              </w:rPr>
              <w:t>部分</w:t>
            </w:r>
            <w:r>
              <w:rPr>
                <w:rFonts w:hint="eastAsia" w:ascii="宋体" w:hAnsi="宋体"/>
                <w:kern w:val="0"/>
                <w:szCs w:val="21"/>
              </w:rPr>
              <w:t>评审。</w:t>
            </w:r>
            <w:r>
              <w:rPr>
                <w:rFonts w:hint="eastAsia" w:ascii="宋体" w:hAnsi="宋体"/>
                <w:kern w:val="0"/>
                <w:szCs w:val="21"/>
                <w:lang w:eastAsia="zh-CN"/>
              </w:rPr>
              <w:t>初步评审、技术评审（</w:t>
            </w:r>
            <w:r>
              <w:rPr>
                <w:rFonts w:hint="eastAsia" w:ascii="宋体" w:hAnsi="宋体"/>
                <w:kern w:val="0"/>
                <w:szCs w:val="21"/>
                <w:lang w:val="en-US" w:eastAsia="zh-CN"/>
              </w:rPr>
              <w:t>如有</w:t>
            </w:r>
            <w:r>
              <w:rPr>
                <w:rFonts w:hint="eastAsia" w:ascii="宋体" w:hAnsi="宋体"/>
                <w:kern w:val="0"/>
                <w:szCs w:val="21"/>
                <w:lang w:eastAsia="zh-CN"/>
              </w:rPr>
              <w:t>）和投标函部分评审均</w:t>
            </w:r>
            <w:r>
              <w:rPr>
                <w:rFonts w:hint="eastAsia" w:ascii="宋体" w:hAnsi="宋体"/>
                <w:kern w:val="0"/>
                <w:szCs w:val="21"/>
              </w:rPr>
              <w:t>合格的投标人中，</w:t>
            </w:r>
            <w:r>
              <w:rPr>
                <w:rFonts w:hint="eastAsia" w:ascii="宋体" w:hAnsi="宋体"/>
                <w:kern w:val="0"/>
              </w:rPr>
              <w:t>经评审的投标价格最低的投标人</w:t>
            </w:r>
            <w:r>
              <w:rPr>
                <w:rFonts w:hint="eastAsia" w:ascii="宋体" w:hAnsi="宋体"/>
                <w:kern w:val="0"/>
                <w:szCs w:val="21"/>
              </w:rPr>
              <w:t>为第一中标候选人，</w:t>
            </w:r>
            <w:r>
              <w:rPr>
                <w:rFonts w:hint="eastAsia" w:ascii="宋体" w:hAnsi="宋体"/>
                <w:kern w:val="0"/>
              </w:rPr>
              <w:t>经评审的投标价格</w:t>
            </w:r>
            <w:r>
              <w:rPr>
                <w:rFonts w:hint="eastAsia" w:ascii="宋体" w:hAnsi="宋体"/>
                <w:kern w:val="0"/>
                <w:szCs w:val="21"/>
              </w:rPr>
              <w:t>次低的为第二中标候选人，</w:t>
            </w:r>
            <w:r>
              <w:rPr>
                <w:rFonts w:hint="eastAsia" w:ascii="宋体" w:hAnsi="宋体"/>
                <w:kern w:val="0"/>
                <w:szCs w:val="21"/>
                <w:lang w:eastAsia="zh-CN"/>
              </w:rPr>
              <w:t>以此类推。</w:t>
            </w:r>
          </w:p>
          <w:p w14:paraId="2E9851F8">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3.</w:t>
            </w:r>
            <w:r>
              <w:rPr>
                <w:rFonts w:hint="eastAsia" w:ascii="宋体" w:hAnsi="宋体"/>
                <w:kern w:val="0"/>
                <w:szCs w:val="21"/>
                <w:lang w:eastAsia="zh-CN"/>
              </w:rPr>
              <w:t>如果初步评审和技术评审（</w:t>
            </w:r>
            <w:r>
              <w:rPr>
                <w:rFonts w:hint="eastAsia" w:ascii="宋体" w:hAnsi="宋体"/>
                <w:kern w:val="0"/>
                <w:szCs w:val="21"/>
                <w:lang w:val="en-US" w:eastAsia="zh-CN"/>
              </w:rPr>
              <w:t>如有</w:t>
            </w:r>
            <w:r>
              <w:rPr>
                <w:rFonts w:hint="eastAsia" w:ascii="宋体" w:hAnsi="宋体"/>
                <w:kern w:val="0"/>
                <w:szCs w:val="21"/>
                <w:lang w:eastAsia="zh-CN"/>
              </w:rPr>
              <w:t>）均</w:t>
            </w:r>
            <w:r>
              <w:rPr>
                <w:rFonts w:hint="eastAsia" w:ascii="宋体" w:hAnsi="宋体"/>
                <w:kern w:val="0"/>
                <w:szCs w:val="21"/>
              </w:rPr>
              <w:t>合格</w:t>
            </w:r>
            <w:r>
              <w:rPr>
                <w:rFonts w:hint="eastAsia" w:ascii="宋体" w:hAnsi="宋体"/>
                <w:kern w:val="0"/>
                <w:szCs w:val="21"/>
                <w:lang w:eastAsia="zh-CN"/>
              </w:rPr>
              <w:t>的投标人数量少</w:t>
            </w:r>
            <w:r>
              <w:rPr>
                <w:rFonts w:hint="eastAsia" w:ascii="宋体" w:hAnsi="宋体"/>
                <w:kern w:val="0"/>
                <w:szCs w:val="21"/>
              </w:rPr>
              <w:t>于</w:t>
            </w:r>
            <w:r>
              <w:rPr>
                <w:rFonts w:hint="eastAsia" w:ascii="宋体" w:hAnsi="宋体"/>
                <w:kern w:val="0"/>
                <w:szCs w:val="21"/>
                <w:lang w:val="en-US" w:eastAsia="zh-CN"/>
              </w:rPr>
              <w:t>3</w:t>
            </w:r>
            <w:r>
              <w:rPr>
                <w:rFonts w:hint="eastAsia" w:ascii="宋体" w:hAnsi="宋体"/>
                <w:kern w:val="0"/>
                <w:szCs w:val="21"/>
              </w:rPr>
              <w:t>名，按</w:t>
            </w:r>
            <w:r>
              <w:rPr>
                <w:rFonts w:hint="eastAsia" w:ascii="宋体" w:hAnsi="宋体"/>
                <w:spacing w:val="4"/>
                <w:kern w:val="0"/>
                <w:szCs w:val="21"/>
                <w:lang w:val="en-US" w:eastAsia="zh-CN"/>
              </w:rPr>
              <w:t>投标报价顺序每次增补（3</w:t>
            </w:r>
            <w:r>
              <w:rPr>
                <w:rFonts w:hint="eastAsia" w:ascii="宋体" w:hAnsi="宋体"/>
                <w:kern w:val="0"/>
                <w:lang w:val="en-US" w:eastAsia="zh-CN"/>
              </w:rPr>
              <w:t>﹣</w:t>
            </w:r>
            <w:r>
              <w:rPr>
                <w:rFonts w:hint="eastAsia" w:ascii="宋体" w:hAnsi="宋体"/>
                <w:spacing w:val="4"/>
                <w:kern w:val="0"/>
                <w:szCs w:val="21"/>
                <w:lang w:val="en-US" w:eastAsia="zh-CN"/>
              </w:rPr>
              <w:t>合格投标人数量）</w:t>
            </w:r>
            <w:r>
              <w:rPr>
                <w:rFonts w:hint="eastAsia" w:ascii="宋体" w:hAnsi="宋体"/>
                <w:b/>
                <w:bCs/>
                <w:spacing w:val="4"/>
                <w:kern w:val="0"/>
                <w:szCs w:val="21"/>
                <w:lang w:val="en-US" w:eastAsia="zh-CN"/>
              </w:rPr>
              <w:t>（注：与增补数量末位的投标报价相同的所有投标文件应全部纳入</w:t>
            </w:r>
            <w:r>
              <w:rPr>
                <w:rFonts w:hint="eastAsia" w:ascii="宋体" w:hAnsi="宋体"/>
                <w:spacing w:val="4"/>
                <w:kern w:val="0"/>
                <w:szCs w:val="21"/>
                <w:lang w:val="en-US" w:eastAsia="zh-CN"/>
              </w:rPr>
              <w:t>）个</w:t>
            </w:r>
            <w:r>
              <w:rPr>
                <w:rFonts w:hint="eastAsia" w:ascii="宋体" w:hAnsi="宋体"/>
                <w:kern w:val="0"/>
                <w:lang w:val="en-US" w:eastAsia="zh-CN"/>
              </w:rPr>
              <w:t>投标文件进行</w:t>
            </w:r>
            <w:r>
              <w:rPr>
                <w:rFonts w:hint="eastAsia" w:ascii="宋体" w:hAnsi="宋体"/>
                <w:spacing w:val="4"/>
                <w:kern w:val="0"/>
                <w:szCs w:val="21"/>
                <w:lang w:val="en-US" w:eastAsia="zh-CN"/>
              </w:rPr>
              <w:t>初步评审和技术评审（如有）</w:t>
            </w:r>
            <w:r>
              <w:rPr>
                <w:rFonts w:hint="eastAsia" w:ascii="宋体" w:hAnsi="宋体"/>
                <w:kern w:val="0"/>
                <w:lang w:val="en-US" w:eastAsia="zh-CN"/>
              </w:rPr>
              <w:t>，直至</w:t>
            </w:r>
            <w:r>
              <w:rPr>
                <w:rFonts w:hint="eastAsia" w:ascii="宋体" w:hAnsi="宋体"/>
                <w:kern w:val="0"/>
              </w:rPr>
              <w:t>评出3名中标候选人</w:t>
            </w:r>
            <w:r>
              <w:rPr>
                <w:rFonts w:hint="eastAsia" w:ascii="宋体" w:hAnsi="宋体"/>
                <w:kern w:val="0"/>
                <w:szCs w:val="21"/>
              </w:rPr>
              <w:t>，或者评审完所有投标文件。</w:t>
            </w:r>
          </w:p>
          <w:p w14:paraId="712545AD">
            <w:pPr>
              <w:pageBreakBefore w:val="0"/>
              <w:kinsoku/>
              <w:topLinePunct w:val="0"/>
              <w:bidi w:val="0"/>
              <w:spacing w:line="400" w:lineRule="exact"/>
              <w:ind w:left="0" w:leftChars="0" w:right="0" w:rightChars="0" w:firstLine="420" w:firstLineChars="200"/>
              <w:jc w:val="left"/>
              <w:textAlignment w:val="auto"/>
              <w:outlineLvl w:val="9"/>
              <w:rPr>
                <w:rFonts w:hint="eastAsia" w:ascii="宋体" w:hAnsi="宋体"/>
                <w:spacing w:val="4"/>
                <w:kern w:val="0"/>
                <w:szCs w:val="21"/>
              </w:rPr>
            </w:pPr>
            <w:r>
              <w:rPr>
                <w:rFonts w:hint="eastAsia" w:ascii="宋体" w:hAnsi="宋体"/>
                <w:kern w:val="0"/>
                <w:szCs w:val="21"/>
              </w:rPr>
              <w:t>注：</w:t>
            </w:r>
            <w:r>
              <w:rPr>
                <w:rFonts w:hint="eastAsia" w:ascii="宋体" w:hAnsi="宋体"/>
                <w:kern w:val="0"/>
                <w:szCs w:val="21"/>
                <w:lang w:eastAsia="zh-CN"/>
              </w:rPr>
              <w:t>（</w:t>
            </w:r>
            <w:r>
              <w:rPr>
                <w:rFonts w:hint="eastAsia" w:ascii="宋体" w:hAnsi="宋体"/>
                <w:kern w:val="0"/>
                <w:szCs w:val="21"/>
                <w:lang w:val="en-US" w:eastAsia="zh-CN"/>
              </w:rPr>
              <w:t>1</w:t>
            </w:r>
            <w:r>
              <w:rPr>
                <w:rFonts w:hint="eastAsia" w:ascii="宋体" w:hAnsi="宋体"/>
                <w:kern w:val="0"/>
                <w:szCs w:val="21"/>
                <w:lang w:eastAsia="zh-CN"/>
              </w:rPr>
              <w:t>）</w:t>
            </w:r>
            <w:r>
              <w:rPr>
                <w:rFonts w:hint="eastAsia" w:ascii="宋体" w:hAnsi="宋体"/>
                <w:kern w:val="0"/>
                <w:szCs w:val="21"/>
              </w:rPr>
              <w:t>因评标委员会作否决投标处理，导致有效投标人不足三个的</w:t>
            </w:r>
            <w:r>
              <w:rPr>
                <w:rFonts w:hint="eastAsia" w:ascii="宋体" w:hAnsi="宋体"/>
                <w:kern w:val="0"/>
                <w:szCs w:val="21"/>
                <w:lang w:eastAsia="zh-CN"/>
              </w:rPr>
              <w:t>，</w:t>
            </w:r>
            <w:r>
              <w:rPr>
                <w:rFonts w:hint="eastAsia" w:ascii="宋体" w:hAnsi="宋体"/>
                <w:color w:val="auto"/>
                <w:spacing w:val="4"/>
                <w:kern w:val="0"/>
                <w:szCs w:val="21"/>
                <w:highlight w:val="none"/>
              </w:rPr>
              <w:t>评标委员会</w:t>
            </w:r>
            <w:r>
              <w:rPr>
                <w:rFonts w:hint="eastAsia" w:ascii="宋体" w:hAnsi="宋体"/>
                <w:color w:val="auto"/>
                <w:spacing w:val="4"/>
                <w:kern w:val="0"/>
                <w:szCs w:val="21"/>
                <w:highlight w:val="none"/>
                <w:lang w:eastAsia="zh-CN"/>
              </w:rPr>
              <w:t>认为有效投标人的</w:t>
            </w:r>
            <w:r>
              <w:rPr>
                <w:rFonts w:hint="eastAsia" w:ascii="宋体" w:hAnsi="宋体"/>
                <w:kern w:val="0"/>
                <w:szCs w:val="21"/>
                <w:lang w:eastAsia="zh-CN"/>
              </w:rPr>
              <w:t>经济</w:t>
            </w:r>
            <w:r>
              <w:rPr>
                <w:rFonts w:hint="eastAsia" w:ascii="宋体" w:hAnsi="宋体"/>
                <w:kern w:val="0"/>
                <w:szCs w:val="21"/>
              </w:rPr>
              <w:t>、技术等指标仍然具有市场竞争力，并满足招标文件要求的，评标委员会可以继续评标并确定中标候选人。</w:t>
            </w:r>
            <w:r>
              <w:rPr>
                <w:rFonts w:hint="eastAsia" w:ascii="宋体" w:hAnsi="宋体"/>
                <w:kern w:val="0"/>
                <w:szCs w:val="21"/>
                <w:lang w:eastAsia="zh-CN"/>
              </w:rPr>
              <w:t>（</w:t>
            </w:r>
            <w:r>
              <w:rPr>
                <w:rFonts w:hint="eastAsia" w:ascii="宋体" w:hAnsi="宋体"/>
                <w:kern w:val="0"/>
                <w:szCs w:val="21"/>
                <w:lang w:val="en-US" w:eastAsia="zh-CN"/>
              </w:rPr>
              <w:t>2</w:t>
            </w:r>
            <w:r>
              <w:rPr>
                <w:rFonts w:hint="eastAsia" w:ascii="宋体" w:hAnsi="宋体"/>
                <w:kern w:val="0"/>
                <w:szCs w:val="21"/>
                <w:lang w:eastAsia="zh-CN"/>
              </w:rPr>
              <w:t>）</w:t>
            </w:r>
            <w:r>
              <w:rPr>
                <w:rFonts w:hint="eastAsia" w:ascii="宋体" w:hAnsi="宋体"/>
                <w:kern w:val="0"/>
                <w:szCs w:val="21"/>
              </w:rPr>
              <w:t>若出现投标人投标报价相同的，以</w:t>
            </w:r>
            <w:r>
              <w:rPr>
                <w:rFonts w:hint="eastAsia" w:ascii="宋体" w:hAnsi="宋体"/>
                <w:kern w:val="0"/>
                <w:szCs w:val="21"/>
                <w:u w:val="single"/>
                <w:lang w:val="en-US" w:eastAsia="zh-CN"/>
              </w:rPr>
              <w:t xml:space="preserve">   质保期时间长的      </w:t>
            </w:r>
            <w:r>
              <w:rPr>
                <w:rFonts w:hint="eastAsia" w:ascii="宋体" w:hAnsi="宋体"/>
                <w:kern w:val="0"/>
                <w:szCs w:val="21"/>
                <w:u w:val="none"/>
                <w:lang w:val="en-US" w:eastAsia="zh-CN"/>
              </w:rPr>
              <w:t>优先；</w:t>
            </w:r>
            <w:r>
              <w:rPr>
                <w:rFonts w:hint="eastAsia" w:ascii="宋体" w:hAnsi="宋体"/>
                <w:kern w:val="0"/>
                <w:szCs w:val="21"/>
                <w:u w:val="single"/>
                <w:lang w:val="en-US" w:eastAsia="zh-CN"/>
              </w:rPr>
              <w:t xml:space="preserve">          质保期</w:t>
            </w:r>
            <w:r>
              <w:rPr>
                <w:rFonts w:hint="eastAsia" w:ascii="宋体" w:hAnsi="宋体"/>
                <w:kern w:val="0"/>
                <w:szCs w:val="21"/>
                <w:u w:val="none"/>
                <w:lang w:val="en-US" w:eastAsia="zh-CN"/>
              </w:rPr>
              <w:t>也相同的</w:t>
            </w:r>
            <w:r>
              <w:rPr>
                <w:rFonts w:hint="eastAsia" w:ascii="宋体" w:hAnsi="宋体"/>
                <w:spacing w:val="4"/>
                <w:kern w:val="0"/>
                <w:szCs w:val="21"/>
              </w:rPr>
              <w:t>，由评标委员会</w:t>
            </w:r>
            <w:r>
              <w:rPr>
                <w:rFonts w:hint="eastAsia" w:ascii="宋体" w:hAnsi="宋体"/>
                <w:spacing w:val="4"/>
                <w:kern w:val="0"/>
                <w:szCs w:val="21"/>
                <w:lang w:val="en-US" w:eastAsia="zh-CN"/>
              </w:rPr>
              <w:t>投票</w:t>
            </w:r>
            <w:r>
              <w:rPr>
                <w:rFonts w:hint="eastAsia" w:ascii="宋体" w:hAnsi="宋体"/>
                <w:spacing w:val="4"/>
                <w:kern w:val="0"/>
                <w:szCs w:val="21"/>
              </w:rPr>
              <w:t>排序。</w:t>
            </w:r>
          </w:p>
          <w:p w14:paraId="2045C4A4">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szCs w:val="21"/>
              </w:rPr>
            </w:pPr>
          </w:p>
        </w:tc>
      </w:tr>
      <w:tr w14:paraId="1B71C8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82" w:hRule="atLeast"/>
        </w:trPr>
        <w:tc>
          <w:tcPr>
            <w:tcW w:w="1002" w:type="dxa"/>
            <w:tcBorders>
              <w:right w:val="single" w:color="auto" w:sz="4" w:space="0"/>
            </w:tcBorders>
            <w:vAlign w:val="center"/>
          </w:tcPr>
          <w:p w14:paraId="636BD551">
            <w:pPr>
              <w:pageBreakBefore w:val="0"/>
              <w:kinsoku/>
              <w:topLinePunct w:val="0"/>
              <w:bidi w:val="0"/>
              <w:spacing w:line="400" w:lineRule="exact"/>
              <w:ind w:left="0" w:leftChars="0" w:right="0" w:rightChars="0"/>
              <w:jc w:val="center"/>
              <w:textAlignment w:val="auto"/>
              <w:outlineLvl w:val="9"/>
              <w:rPr>
                <w:rFonts w:ascii="宋体" w:hAnsi="宋体"/>
              </w:rPr>
            </w:pPr>
            <w:r>
              <w:rPr>
                <w:rFonts w:hint="eastAsia" w:ascii="宋体" w:hAnsi="宋体"/>
              </w:rPr>
              <w:t>3.4</w:t>
            </w:r>
          </w:p>
        </w:tc>
        <w:tc>
          <w:tcPr>
            <w:tcW w:w="1735" w:type="dxa"/>
            <w:tcBorders>
              <w:left w:val="single" w:color="auto" w:sz="4" w:space="0"/>
              <w:right w:val="single" w:color="auto" w:sz="4" w:space="0"/>
            </w:tcBorders>
            <w:vAlign w:val="center"/>
          </w:tcPr>
          <w:p w14:paraId="014AE1F5">
            <w:pPr>
              <w:pageBreakBefore w:val="0"/>
              <w:kinsoku/>
              <w:topLinePunct w:val="0"/>
              <w:bidi w:val="0"/>
              <w:spacing w:line="400" w:lineRule="exact"/>
              <w:ind w:left="0" w:leftChars="0" w:right="0" w:rightChars="0"/>
              <w:jc w:val="center"/>
              <w:textAlignment w:val="auto"/>
              <w:outlineLvl w:val="9"/>
              <w:rPr>
                <w:rFonts w:ascii="宋体" w:hAnsi="宋体"/>
              </w:rPr>
            </w:pPr>
            <w:r>
              <w:rPr>
                <w:rFonts w:ascii="宋体" w:hAnsi="宋体"/>
              </w:rPr>
              <w:t>评标结果</w:t>
            </w:r>
          </w:p>
        </w:tc>
        <w:tc>
          <w:tcPr>
            <w:tcW w:w="6870" w:type="dxa"/>
            <w:gridSpan w:val="2"/>
            <w:tcBorders>
              <w:left w:val="single" w:color="auto" w:sz="4" w:space="0"/>
            </w:tcBorders>
            <w:vAlign w:val="center"/>
          </w:tcPr>
          <w:p w14:paraId="3AB58CEC">
            <w:pPr>
              <w:pageBreakBefore w:val="0"/>
              <w:kinsoku/>
              <w:topLinePunct w:val="0"/>
              <w:autoSpaceDE w:val="0"/>
              <w:autoSpaceDN w:val="0"/>
              <w:bidi w:val="0"/>
              <w:adjustRightInd w:val="0"/>
              <w:snapToGrid w:val="0"/>
              <w:spacing w:line="400" w:lineRule="exact"/>
              <w:ind w:left="0" w:leftChars="0" w:right="0" w:rightChars="0" w:firstLine="420"/>
              <w:jc w:val="left"/>
              <w:textAlignment w:val="auto"/>
              <w:outlineLvl w:val="9"/>
              <w:rPr>
                <w:rFonts w:ascii="宋体" w:hAnsi="宋体"/>
                <w:kern w:val="0"/>
                <w:szCs w:val="21"/>
              </w:rPr>
            </w:pPr>
            <w:r>
              <w:rPr>
                <w:rFonts w:ascii="宋体" w:hAnsi="宋体"/>
                <w:kern w:val="0"/>
                <w:szCs w:val="21"/>
              </w:rPr>
              <w:t>3.</w:t>
            </w:r>
            <w:r>
              <w:rPr>
                <w:rFonts w:ascii="宋体" w:hAnsi="宋体"/>
                <w:spacing w:val="-1"/>
                <w:kern w:val="0"/>
                <w:szCs w:val="21"/>
              </w:rPr>
              <w:t>4</w:t>
            </w:r>
            <w:r>
              <w:rPr>
                <w:rFonts w:ascii="宋体" w:hAnsi="宋体"/>
                <w:kern w:val="0"/>
                <w:szCs w:val="21"/>
              </w:rPr>
              <w:t>.1</w:t>
            </w:r>
            <w:r>
              <w:rPr>
                <w:rFonts w:hint="eastAsia" w:ascii="宋体" w:hAnsi="宋体"/>
                <w:kern w:val="0"/>
                <w:szCs w:val="21"/>
              </w:rPr>
              <w:t xml:space="preserve"> </w:t>
            </w:r>
            <w:r>
              <w:rPr>
                <w:rFonts w:ascii="宋体" w:hAnsi="宋体"/>
                <w:kern w:val="0"/>
                <w:szCs w:val="21"/>
              </w:rPr>
              <w:t>除第二章“投标</w:t>
            </w:r>
            <w:r>
              <w:rPr>
                <w:rFonts w:ascii="宋体" w:hAnsi="宋体"/>
                <w:spacing w:val="1"/>
                <w:kern w:val="0"/>
                <w:szCs w:val="21"/>
              </w:rPr>
              <w:t>人</w:t>
            </w:r>
            <w:r>
              <w:rPr>
                <w:rFonts w:ascii="宋体" w:hAnsi="宋体"/>
                <w:kern w:val="0"/>
                <w:szCs w:val="21"/>
              </w:rPr>
              <w:t>须知”前</w:t>
            </w:r>
            <w:r>
              <w:rPr>
                <w:rFonts w:ascii="宋体" w:hAnsi="宋体"/>
                <w:spacing w:val="1"/>
                <w:kern w:val="0"/>
                <w:szCs w:val="21"/>
              </w:rPr>
              <w:t>附</w:t>
            </w:r>
            <w:r>
              <w:rPr>
                <w:rFonts w:ascii="宋体" w:hAnsi="宋体"/>
                <w:kern w:val="0"/>
                <w:szCs w:val="21"/>
              </w:rPr>
              <w:t>表授权直</w:t>
            </w:r>
            <w:r>
              <w:rPr>
                <w:rFonts w:ascii="宋体" w:hAnsi="宋体"/>
                <w:spacing w:val="1"/>
                <w:kern w:val="0"/>
                <w:szCs w:val="21"/>
              </w:rPr>
              <w:t>接</w:t>
            </w:r>
            <w:r>
              <w:rPr>
                <w:rFonts w:ascii="宋体" w:hAnsi="宋体"/>
                <w:kern w:val="0"/>
                <w:szCs w:val="21"/>
              </w:rPr>
              <w:t>确定中标</w:t>
            </w:r>
            <w:r>
              <w:rPr>
                <w:rFonts w:ascii="宋体" w:hAnsi="宋体"/>
                <w:spacing w:val="1"/>
                <w:kern w:val="0"/>
                <w:szCs w:val="21"/>
              </w:rPr>
              <w:t>人</w:t>
            </w:r>
            <w:r>
              <w:rPr>
                <w:rFonts w:ascii="宋体" w:hAnsi="宋体"/>
                <w:kern w:val="0"/>
                <w:szCs w:val="21"/>
              </w:rPr>
              <w:t>外，评标</w:t>
            </w:r>
            <w:r>
              <w:rPr>
                <w:rFonts w:ascii="宋体" w:hAnsi="宋体"/>
                <w:spacing w:val="1"/>
                <w:kern w:val="0"/>
                <w:szCs w:val="21"/>
              </w:rPr>
              <w:t>委</w:t>
            </w:r>
            <w:r>
              <w:rPr>
                <w:rFonts w:ascii="宋体" w:hAnsi="宋体"/>
                <w:kern w:val="0"/>
                <w:szCs w:val="21"/>
              </w:rPr>
              <w:t>员会</w:t>
            </w:r>
            <w:r>
              <w:rPr>
                <w:rFonts w:hint="eastAsia" w:ascii="宋体" w:hAnsi="宋体"/>
                <w:kern w:val="0"/>
                <w:szCs w:val="21"/>
              </w:rPr>
              <w:t>按经评审的最低投标价法</w:t>
            </w:r>
            <w:r>
              <w:rPr>
                <w:rFonts w:ascii="宋体" w:hAnsi="宋体"/>
                <w:kern w:val="0"/>
                <w:szCs w:val="21"/>
              </w:rPr>
              <w:t>推荐中标候选人。</w:t>
            </w:r>
          </w:p>
          <w:p w14:paraId="66A723FA">
            <w:pPr>
              <w:pageBreakBefore w:val="0"/>
              <w:kinsoku/>
              <w:topLinePunct w:val="0"/>
              <w:bidi w:val="0"/>
              <w:spacing w:line="400" w:lineRule="exact"/>
              <w:ind w:left="0" w:leftChars="0" w:right="0" w:rightChars="0" w:firstLine="424" w:firstLineChars="200"/>
              <w:textAlignment w:val="auto"/>
              <w:outlineLvl w:val="9"/>
              <w:rPr>
                <w:rFonts w:ascii="宋体" w:hAnsi="宋体"/>
              </w:rPr>
            </w:pPr>
            <w:r>
              <w:rPr>
                <w:rFonts w:ascii="宋体" w:hAnsi="宋体"/>
                <w:spacing w:val="1"/>
                <w:kern w:val="0"/>
                <w:szCs w:val="21"/>
              </w:rPr>
              <w:t>3</w:t>
            </w:r>
            <w:r>
              <w:rPr>
                <w:rFonts w:ascii="宋体" w:hAnsi="宋体"/>
                <w:kern w:val="0"/>
                <w:szCs w:val="21"/>
              </w:rPr>
              <w:t>.4.2</w:t>
            </w:r>
            <w:r>
              <w:rPr>
                <w:rFonts w:hint="eastAsia" w:ascii="宋体" w:hAnsi="宋体"/>
                <w:kern w:val="0"/>
                <w:szCs w:val="21"/>
              </w:rPr>
              <w:t xml:space="preserve"> </w:t>
            </w:r>
            <w:r>
              <w:rPr>
                <w:rFonts w:ascii="宋体" w:hAnsi="宋体"/>
                <w:kern w:val="0"/>
                <w:szCs w:val="21"/>
              </w:rPr>
              <w:t>评标</w:t>
            </w:r>
            <w:r>
              <w:rPr>
                <w:rFonts w:ascii="宋体" w:hAnsi="宋体"/>
                <w:spacing w:val="-1"/>
                <w:kern w:val="0"/>
                <w:szCs w:val="21"/>
              </w:rPr>
              <w:t>委</w:t>
            </w:r>
            <w:r>
              <w:rPr>
                <w:rFonts w:ascii="宋体" w:hAnsi="宋体"/>
                <w:kern w:val="0"/>
                <w:szCs w:val="21"/>
              </w:rPr>
              <w:t>员会完成评标后，应当向招标人提交书面评标报告</w:t>
            </w:r>
            <w:r>
              <w:rPr>
                <w:rFonts w:hint="eastAsia" w:ascii="宋体" w:hAnsi="宋体" w:cs="宋体"/>
                <w:szCs w:val="21"/>
              </w:rPr>
              <w:t>和中标候选人名单</w:t>
            </w:r>
            <w:r>
              <w:rPr>
                <w:rFonts w:ascii="宋体" w:hAnsi="宋体"/>
                <w:kern w:val="0"/>
                <w:szCs w:val="21"/>
              </w:rPr>
              <w:t>。</w:t>
            </w:r>
          </w:p>
        </w:tc>
      </w:tr>
    </w:tbl>
    <w:p w14:paraId="1657EAA6">
      <w:pPr>
        <w:pageBreakBefore w:val="0"/>
        <w:kinsoku/>
        <w:topLinePunct w:val="0"/>
        <w:bidi w:val="0"/>
        <w:spacing w:line="360" w:lineRule="auto"/>
        <w:ind w:left="0" w:leftChars="0" w:right="0" w:rightChars="0"/>
        <w:textAlignment w:val="auto"/>
        <w:outlineLvl w:val="9"/>
        <w:rPr>
          <w:rFonts w:ascii="宋体" w:hAnsi="宋体"/>
          <w:bCs w:val="0"/>
          <w:snapToGrid w:val="0"/>
        </w:rPr>
      </w:pPr>
      <w:r>
        <w:rPr>
          <w:rFonts w:ascii="宋体" w:hAnsi="宋体"/>
          <w:bCs w:val="0"/>
          <w:snapToGrid w:val="0"/>
        </w:rPr>
        <w:br w:type="page"/>
      </w:r>
      <w:bookmarkStart w:id="517" w:name="_Toc58860123"/>
      <w:bookmarkStart w:id="518" w:name="_Toc29822"/>
      <w:bookmarkStart w:id="519" w:name="_Toc16724"/>
      <w:r>
        <w:rPr>
          <w:rFonts w:ascii="宋体" w:hAnsi="宋体"/>
          <w:b w:val="0"/>
          <w:snapToGrid w:val="0"/>
        </w:rPr>
        <w:t>1.  评标方法</w:t>
      </w:r>
      <w:bookmarkEnd w:id="517"/>
      <w:bookmarkEnd w:id="518"/>
      <w:bookmarkEnd w:id="519"/>
    </w:p>
    <w:p w14:paraId="5F8B78ED">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hint="eastAsia" w:ascii="宋体" w:hAnsi="宋体"/>
        </w:rPr>
        <w:t>本次评标采用经评审的最低投标价法，评标委员会对满足招标文件实质要求的投标文件，按照评标办法前附表的要求进行评审，按照经评审的投标价格由低到高的顺序推荐中标候选人，或根据招标人授权直接确定中标人。经评审的投标价格相等时，以评标办法前附表约定的原则确定排序。</w:t>
      </w:r>
    </w:p>
    <w:p w14:paraId="16DE2149">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520" w:name="_Toc6405"/>
      <w:bookmarkStart w:id="521" w:name="_Toc58860124"/>
      <w:bookmarkStart w:id="522" w:name="_Toc11412"/>
      <w:r>
        <w:rPr>
          <w:rFonts w:ascii="宋体" w:hAnsi="宋体"/>
          <w:b w:val="0"/>
          <w:snapToGrid w:val="0"/>
        </w:rPr>
        <w:t>2.  评审标准</w:t>
      </w:r>
      <w:bookmarkEnd w:id="520"/>
      <w:bookmarkEnd w:id="521"/>
      <w:bookmarkEnd w:id="522"/>
    </w:p>
    <w:p w14:paraId="61F84E5F">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23" w:name="_Toc1272"/>
      <w:bookmarkStart w:id="524" w:name="_Toc58860125"/>
      <w:bookmarkStart w:id="525" w:name="_Toc26589"/>
      <w:r>
        <w:rPr>
          <w:rFonts w:ascii="宋体" w:hAnsi="宋体" w:cs="宋体"/>
          <w:sz w:val="21"/>
          <w:szCs w:val="21"/>
        </w:rPr>
        <w:t>2.1</w:t>
      </w:r>
      <w:r>
        <w:rPr>
          <w:rFonts w:hint="eastAsia" w:ascii="宋体" w:hAnsi="宋体" w:cs="宋体"/>
          <w:sz w:val="21"/>
          <w:szCs w:val="21"/>
          <w:lang w:val="en-US" w:eastAsia="zh-CN"/>
        </w:rPr>
        <w:t>初步评审</w:t>
      </w:r>
      <w:r>
        <w:rPr>
          <w:rFonts w:hint="eastAsia" w:ascii="宋体" w:hAnsi="宋体" w:cs="宋体"/>
          <w:sz w:val="21"/>
          <w:szCs w:val="21"/>
        </w:rPr>
        <w:t>标准</w:t>
      </w:r>
      <w:bookmarkEnd w:id="523"/>
      <w:bookmarkEnd w:id="524"/>
      <w:bookmarkEnd w:id="525"/>
    </w:p>
    <w:p w14:paraId="00E3B8F8">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szCs w:val="21"/>
        </w:rPr>
      </w:pPr>
      <w:r>
        <w:rPr>
          <w:rFonts w:ascii="宋体" w:hAnsi="宋体" w:cs="宋体"/>
          <w:szCs w:val="21"/>
        </w:rPr>
        <w:t>2.</w:t>
      </w:r>
      <w:r>
        <w:rPr>
          <w:rFonts w:hint="eastAsia" w:ascii="宋体" w:hAnsi="宋体" w:cs="宋体"/>
          <w:szCs w:val="21"/>
          <w:lang w:val="en-US" w:eastAsia="zh-CN"/>
        </w:rPr>
        <w:t>1</w:t>
      </w:r>
      <w:r>
        <w:rPr>
          <w:rFonts w:ascii="宋体" w:hAnsi="宋体" w:cs="宋体"/>
          <w:szCs w:val="21"/>
        </w:rPr>
        <w:t>.</w:t>
      </w:r>
      <w:r>
        <w:rPr>
          <w:rFonts w:hint="eastAsia" w:ascii="宋体" w:hAnsi="宋体" w:cs="宋体"/>
          <w:szCs w:val="21"/>
          <w:lang w:val="en-US" w:eastAsia="zh-CN"/>
        </w:rPr>
        <w:t>1</w:t>
      </w:r>
      <w:r>
        <w:rPr>
          <w:rFonts w:hint="eastAsia" w:ascii="宋体" w:hAnsi="宋体" w:cs="宋体"/>
          <w:szCs w:val="21"/>
        </w:rPr>
        <w:t>A  资格评审标准：见资格预审文件第三章“资格审查办法”详细审查标准（适用于已进行资格预审的）。</w:t>
      </w:r>
    </w:p>
    <w:p w14:paraId="5A6281D6">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szCs w:val="21"/>
        </w:rPr>
      </w:pPr>
      <w:r>
        <w:rPr>
          <w:rFonts w:ascii="宋体" w:hAnsi="宋体" w:cs="宋体"/>
          <w:szCs w:val="21"/>
        </w:rPr>
        <w:t>2.</w:t>
      </w:r>
      <w:r>
        <w:rPr>
          <w:rFonts w:hint="eastAsia" w:ascii="宋体" w:hAnsi="宋体" w:cs="宋体"/>
          <w:szCs w:val="21"/>
          <w:lang w:val="en-US" w:eastAsia="zh-CN"/>
        </w:rPr>
        <w:t>1</w:t>
      </w:r>
      <w:r>
        <w:rPr>
          <w:rFonts w:ascii="宋体" w:hAnsi="宋体" w:cs="宋体"/>
          <w:szCs w:val="21"/>
        </w:rPr>
        <w:t>.</w:t>
      </w:r>
      <w:r>
        <w:rPr>
          <w:rFonts w:hint="eastAsia" w:ascii="宋体" w:hAnsi="宋体" w:cs="宋体"/>
          <w:szCs w:val="21"/>
          <w:lang w:val="en-US" w:eastAsia="zh-CN"/>
        </w:rPr>
        <w:t>1</w:t>
      </w:r>
      <w:r>
        <w:rPr>
          <w:rFonts w:hint="eastAsia" w:ascii="宋体" w:hAnsi="宋体" w:cs="宋体"/>
          <w:szCs w:val="21"/>
        </w:rPr>
        <w:t>B  资格评审标准：见评标办法前附表（适用于未进行资格预审的）。</w:t>
      </w:r>
    </w:p>
    <w:p w14:paraId="16EE1D21">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szCs w:val="21"/>
        </w:rPr>
      </w:pPr>
      <w:r>
        <w:rPr>
          <w:rFonts w:ascii="宋体" w:hAnsi="宋体" w:cs="宋体"/>
          <w:szCs w:val="21"/>
        </w:rPr>
        <w:t>2.</w:t>
      </w:r>
      <w:r>
        <w:rPr>
          <w:rFonts w:hint="eastAsia" w:ascii="宋体" w:hAnsi="宋体" w:cs="宋体"/>
          <w:szCs w:val="21"/>
          <w:lang w:val="en-US" w:eastAsia="zh-CN"/>
        </w:rPr>
        <w:t>1</w:t>
      </w:r>
      <w:r>
        <w:rPr>
          <w:rFonts w:ascii="宋体" w:hAnsi="宋体" w:cs="宋体"/>
          <w:szCs w:val="21"/>
        </w:rPr>
        <w:t>.</w:t>
      </w:r>
      <w:r>
        <w:rPr>
          <w:rFonts w:hint="eastAsia" w:ascii="宋体" w:hAnsi="宋体" w:cs="宋体"/>
          <w:szCs w:val="21"/>
          <w:lang w:val="en-US" w:eastAsia="zh-CN"/>
        </w:rPr>
        <w:t>2</w:t>
      </w:r>
      <w:r>
        <w:rPr>
          <w:rFonts w:hint="eastAsia" w:ascii="宋体" w:hAnsi="宋体" w:cs="宋体"/>
          <w:szCs w:val="21"/>
        </w:rPr>
        <w:t xml:space="preserve">  形式评审标准：见评标办法前附表。</w:t>
      </w:r>
    </w:p>
    <w:p w14:paraId="2CC79E10">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szCs w:val="21"/>
        </w:rPr>
      </w:pPr>
      <w:r>
        <w:rPr>
          <w:rFonts w:ascii="宋体" w:hAnsi="宋体" w:cs="宋体"/>
          <w:szCs w:val="21"/>
        </w:rPr>
        <w:t>2.</w:t>
      </w:r>
      <w:r>
        <w:rPr>
          <w:rFonts w:hint="eastAsia" w:ascii="宋体" w:hAnsi="宋体" w:cs="宋体"/>
          <w:szCs w:val="21"/>
          <w:lang w:val="en-US" w:eastAsia="zh-CN"/>
        </w:rPr>
        <w:t>1</w:t>
      </w:r>
      <w:r>
        <w:rPr>
          <w:rFonts w:ascii="宋体" w:hAnsi="宋体" w:cs="宋体"/>
          <w:szCs w:val="21"/>
        </w:rPr>
        <w:t>.</w:t>
      </w:r>
      <w:r>
        <w:rPr>
          <w:rFonts w:hint="eastAsia" w:ascii="宋体" w:hAnsi="宋体" w:cs="宋体"/>
          <w:szCs w:val="21"/>
          <w:lang w:val="en-US" w:eastAsia="zh-CN"/>
        </w:rPr>
        <w:t>3</w:t>
      </w:r>
      <w:r>
        <w:rPr>
          <w:rFonts w:hint="eastAsia" w:ascii="宋体" w:hAnsi="宋体" w:cs="宋体"/>
          <w:szCs w:val="21"/>
        </w:rPr>
        <w:t xml:space="preserve">  响应性评审标准：见评标办法前附表。</w:t>
      </w:r>
    </w:p>
    <w:p w14:paraId="1E480382">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26" w:name="_Toc10263"/>
      <w:bookmarkStart w:id="527" w:name="_Toc19640"/>
      <w:bookmarkStart w:id="528" w:name="_Toc58860126"/>
      <w:r>
        <w:rPr>
          <w:rFonts w:ascii="宋体" w:hAnsi="宋体" w:cs="宋体"/>
          <w:sz w:val="21"/>
          <w:szCs w:val="21"/>
        </w:rPr>
        <w:t>2.</w:t>
      </w:r>
      <w:r>
        <w:rPr>
          <w:rFonts w:hint="eastAsia" w:ascii="宋体" w:hAnsi="宋体" w:cs="宋体"/>
          <w:sz w:val="21"/>
          <w:szCs w:val="21"/>
        </w:rPr>
        <w:t>2</w:t>
      </w:r>
      <w:r>
        <w:rPr>
          <w:rFonts w:hint="eastAsia" w:ascii="宋体" w:hAnsi="宋体" w:cs="宋体"/>
          <w:sz w:val="21"/>
          <w:szCs w:val="21"/>
          <w:lang w:val="en-US" w:eastAsia="zh-CN"/>
        </w:rPr>
        <w:t>详细评审</w:t>
      </w:r>
      <w:r>
        <w:rPr>
          <w:rFonts w:hint="eastAsia" w:ascii="宋体" w:hAnsi="宋体" w:cs="宋体"/>
          <w:sz w:val="21"/>
          <w:szCs w:val="21"/>
        </w:rPr>
        <w:t>标准</w:t>
      </w:r>
      <w:bookmarkEnd w:id="526"/>
      <w:bookmarkEnd w:id="527"/>
      <w:bookmarkEnd w:id="528"/>
    </w:p>
    <w:p w14:paraId="2DC1A9A4">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eastAsia" w:ascii="宋体" w:hAnsi="宋体" w:cs="宋体"/>
          <w:szCs w:val="21"/>
        </w:rPr>
      </w:pPr>
      <w:r>
        <w:rPr>
          <w:rFonts w:hint="eastAsia" w:ascii="宋体" w:hAnsi="宋体" w:cs="宋体"/>
          <w:szCs w:val="21"/>
        </w:rPr>
        <w:t>2.2.1 技术评审标准：见评标办法前附表。</w:t>
      </w:r>
    </w:p>
    <w:p w14:paraId="33AA5B5B">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eastAsia" w:ascii="宋体" w:hAnsi="宋体" w:cs="宋体"/>
          <w:szCs w:val="21"/>
        </w:rPr>
      </w:pPr>
      <w:r>
        <w:rPr>
          <w:rFonts w:hint="eastAsia" w:ascii="宋体" w:hAnsi="宋体" w:cs="宋体"/>
          <w:szCs w:val="21"/>
        </w:rPr>
        <w:t>2.2.2 商务评审标准：见评标办法前附表。</w:t>
      </w:r>
    </w:p>
    <w:p w14:paraId="42A95BD2">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szCs w:val="21"/>
        </w:rPr>
      </w:pPr>
      <w:r>
        <w:rPr>
          <w:rFonts w:hint="eastAsia" w:ascii="宋体" w:hAnsi="宋体" w:cs="宋体"/>
          <w:szCs w:val="21"/>
        </w:rPr>
        <w:t>2.2.3 投标函</w:t>
      </w:r>
      <w:r>
        <w:rPr>
          <w:rFonts w:hint="eastAsia" w:ascii="宋体" w:hAnsi="宋体" w:cs="宋体"/>
          <w:szCs w:val="21"/>
          <w:lang w:val="en-US" w:eastAsia="zh-CN"/>
        </w:rPr>
        <w:t>部分</w:t>
      </w:r>
      <w:r>
        <w:rPr>
          <w:rFonts w:hint="eastAsia" w:ascii="宋体" w:hAnsi="宋体" w:cs="宋体"/>
          <w:szCs w:val="21"/>
        </w:rPr>
        <w:t>评审标准：见评标办法前附表。</w:t>
      </w:r>
    </w:p>
    <w:p w14:paraId="1AD85DC0">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529" w:name="_Toc18979"/>
      <w:bookmarkStart w:id="530" w:name="_Toc5526"/>
      <w:bookmarkStart w:id="531" w:name="_Toc58860127"/>
      <w:r>
        <w:rPr>
          <w:rFonts w:ascii="宋体" w:hAnsi="宋体"/>
          <w:b w:val="0"/>
          <w:snapToGrid w:val="0"/>
        </w:rPr>
        <w:t>3.  评标程序</w:t>
      </w:r>
      <w:bookmarkEnd w:id="529"/>
      <w:bookmarkEnd w:id="530"/>
      <w:bookmarkEnd w:id="531"/>
    </w:p>
    <w:p w14:paraId="6D38ABCF">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32" w:name="_Toc58860128"/>
      <w:bookmarkStart w:id="533" w:name="_Toc30018"/>
      <w:bookmarkStart w:id="534" w:name="_Toc11666"/>
      <w:r>
        <w:rPr>
          <w:rFonts w:ascii="宋体" w:hAnsi="宋体" w:cs="宋体"/>
          <w:sz w:val="21"/>
          <w:szCs w:val="21"/>
        </w:rPr>
        <w:t>3.1</w:t>
      </w:r>
      <w:r>
        <w:rPr>
          <w:rFonts w:hint="eastAsia" w:ascii="宋体" w:hAnsi="宋体" w:cs="宋体"/>
          <w:sz w:val="21"/>
          <w:szCs w:val="21"/>
          <w:lang w:val="en-US" w:eastAsia="zh-CN"/>
        </w:rPr>
        <w:t>投标</w:t>
      </w:r>
      <w:r>
        <w:rPr>
          <w:rFonts w:hint="eastAsia" w:ascii="宋体" w:hAnsi="宋体" w:cs="宋体"/>
          <w:sz w:val="21"/>
          <w:szCs w:val="21"/>
        </w:rPr>
        <w:t>报价排序</w:t>
      </w:r>
      <w:bookmarkEnd w:id="532"/>
      <w:bookmarkEnd w:id="533"/>
      <w:bookmarkEnd w:id="534"/>
    </w:p>
    <w:p w14:paraId="4C39B282">
      <w:pPr>
        <w:pageBreakBefore w:val="0"/>
        <w:kinsoku/>
        <w:topLinePunct w:val="0"/>
        <w:bidi w:val="0"/>
        <w:spacing w:line="360" w:lineRule="auto"/>
        <w:ind w:left="0" w:leftChars="0" w:right="0" w:rightChars="0" w:firstLine="413" w:firstLineChars="197"/>
        <w:textAlignment w:val="auto"/>
        <w:outlineLvl w:val="9"/>
        <w:rPr>
          <w:rFonts w:ascii="宋体" w:hAnsi="宋体" w:cs="宋体"/>
          <w:szCs w:val="21"/>
        </w:rPr>
      </w:pPr>
      <w:r>
        <w:rPr>
          <w:rFonts w:hint="eastAsia" w:ascii="宋体" w:hAnsi="宋体" w:cs="宋体"/>
          <w:szCs w:val="21"/>
        </w:rPr>
        <w:t>对报价不高于最高限价的所有投标人的投标文件，按照报价由低到高的顺序排序。在投标函部分评审前，推送给评标委员会的投标文件不得显示排序。</w:t>
      </w:r>
    </w:p>
    <w:p w14:paraId="175E64EC">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35" w:name="_Toc8996"/>
      <w:bookmarkStart w:id="536" w:name="_Toc1459"/>
      <w:bookmarkStart w:id="537" w:name="_Toc58860129"/>
      <w:r>
        <w:rPr>
          <w:rFonts w:ascii="宋体" w:hAnsi="宋体" w:cs="宋体"/>
          <w:sz w:val="21"/>
          <w:szCs w:val="21"/>
        </w:rPr>
        <w:t>3.</w:t>
      </w:r>
      <w:r>
        <w:rPr>
          <w:rFonts w:hint="eastAsia" w:ascii="宋体" w:hAnsi="宋体" w:cs="宋体"/>
          <w:sz w:val="21"/>
          <w:szCs w:val="21"/>
        </w:rPr>
        <w:t>2初步评审和详细评审</w:t>
      </w:r>
      <w:bookmarkEnd w:id="535"/>
      <w:bookmarkEnd w:id="536"/>
      <w:bookmarkEnd w:id="537"/>
    </w:p>
    <w:p w14:paraId="59E2A5EF">
      <w:pPr>
        <w:pageBreakBefore w:val="0"/>
        <w:kinsoku/>
        <w:topLinePunct w:val="0"/>
        <w:bidi w:val="0"/>
        <w:spacing w:line="360" w:lineRule="auto"/>
        <w:ind w:left="0" w:leftChars="0" w:right="0" w:rightChars="0" w:firstLine="413" w:firstLineChars="197"/>
        <w:textAlignment w:val="auto"/>
        <w:outlineLvl w:val="9"/>
        <w:rPr>
          <w:rFonts w:ascii="宋体" w:hAnsi="宋体" w:cs="宋体"/>
          <w:szCs w:val="21"/>
        </w:rPr>
      </w:pPr>
      <w:r>
        <w:rPr>
          <w:rFonts w:ascii="宋体" w:hAnsi="宋体" w:cs="宋体"/>
          <w:szCs w:val="21"/>
        </w:rPr>
        <w:t>3.</w:t>
      </w:r>
      <w:r>
        <w:rPr>
          <w:rFonts w:hint="eastAsia" w:ascii="宋体" w:hAnsi="宋体" w:cs="宋体"/>
          <w:szCs w:val="21"/>
        </w:rPr>
        <w:t>2</w:t>
      </w:r>
      <w:r>
        <w:rPr>
          <w:rFonts w:ascii="宋体" w:hAnsi="宋体" w:cs="宋体"/>
          <w:szCs w:val="21"/>
        </w:rPr>
        <w:t>.1</w:t>
      </w:r>
      <w:r>
        <w:rPr>
          <w:rFonts w:hint="eastAsia" w:ascii="宋体" w:hAnsi="宋体" w:cs="宋体"/>
          <w:color w:val="auto"/>
          <w:szCs w:val="21"/>
          <w:highlight w:val="none"/>
          <w:lang w:val="en-US" w:eastAsia="zh-CN"/>
        </w:rPr>
        <w:t>评审</w:t>
      </w:r>
      <w:r>
        <w:rPr>
          <w:rFonts w:hint="eastAsia" w:ascii="宋体" w:hAnsi="宋体" w:cs="宋体"/>
          <w:color w:val="auto"/>
          <w:szCs w:val="22"/>
          <w:highlight w:val="none"/>
          <w:lang w:val="en-US" w:eastAsia="zh-CN"/>
        </w:rPr>
        <w:t>程序：</w:t>
      </w:r>
      <w:r>
        <w:rPr>
          <w:rFonts w:hint="eastAsia" w:ascii="宋体" w:hAnsi="宋体" w:eastAsia="宋体" w:cs="宋体"/>
          <w:color w:val="auto"/>
          <w:kern w:val="2"/>
          <w:szCs w:val="22"/>
          <w:highlight w:val="none"/>
        </w:rPr>
        <w:t>见评标办法前附表</w:t>
      </w:r>
      <w:r>
        <w:rPr>
          <w:rFonts w:hint="eastAsia" w:ascii="宋体" w:hAnsi="宋体" w:cs="宋体"/>
          <w:szCs w:val="21"/>
        </w:rPr>
        <w:t>。</w:t>
      </w:r>
    </w:p>
    <w:p w14:paraId="4460E965">
      <w:pPr>
        <w:pageBreakBefore w:val="0"/>
        <w:kinsoku/>
        <w:topLinePunct w:val="0"/>
        <w:bidi w:val="0"/>
        <w:spacing w:line="360" w:lineRule="auto"/>
        <w:ind w:left="0" w:leftChars="0" w:right="0" w:rightChars="0" w:firstLine="420" w:firstLineChars="200"/>
        <w:textAlignment w:val="auto"/>
        <w:outlineLvl w:val="9"/>
        <w:rPr>
          <w:rFonts w:ascii="宋体" w:hAnsi="宋体" w:cs="宋体"/>
          <w:szCs w:val="21"/>
        </w:rPr>
      </w:pPr>
      <w:r>
        <w:rPr>
          <w:rFonts w:ascii="宋体" w:hAnsi="宋体" w:cs="宋体"/>
          <w:szCs w:val="21"/>
        </w:rPr>
        <w:t>3.</w:t>
      </w:r>
      <w:r>
        <w:rPr>
          <w:rFonts w:hint="eastAsia" w:ascii="宋体" w:hAnsi="宋体" w:cs="宋体"/>
          <w:szCs w:val="21"/>
        </w:rPr>
        <w:t>2</w:t>
      </w:r>
      <w:r>
        <w:rPr>
          <w:rFonts w:ascii="宋体" w:hAnsi="宋体" w:cs="宋体"/>
          <w:szCs w:val="21"/>
        </w:rPr>
        <w:t xml:space="preserve">.2 </w:t>
      </w:r>
      <w:r>
        <w:rPr>
          <w:rFonts w:hint="eastAsia" w:ascii="宋体" w:hAnsi="宋体" w:cs="宋体"/>
          <w:szCs w:val="21"/>
        </w:rPr>
        <w:t>投标文件中的大写金额与小写金额不一致的，评标委员会按</w:t>
      </w:r>
      <w:r>
        <w:rPr>
          <w:rFonts w:hint="eastAsia" w:ascii="宋体" w:hAnsi="宋体" w:cs="宋体"/>
          <w:szCs w:val="21"/>
          <w:lang w:val="en-US" w:eastAsia="zh-CN"/>
        </w:rPr>
        <w:t>照以大写金额为准的</w:t>
      </w:r>
      <w:r>
        <w:rPr>
          <w:rFonts w:hint="eastAsia" w:ascii="宋体" w:hAnsi="宋体" w:cs="宋体"/>
          <w:szCs w:val="21"/>
        </w:rPr>
        <w:t>原则对投标报价进行修正，修正的价格经投标人书面确认后具有约束力</w:t>
      </w:r>
      <w:r>
        <w:rPr>
          <w:rFonts w:ascii="宋体" w:hAnsi="宋体"/>
          <w:kern w:val="0"/>
          <w:szCs w:val="21"/>
        </w:rPr>
        <w:t>。</w:t>
      </w:r>
    </w:p>
    <w:p w14:paraId="5A8E6C48">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38" w:name="_Toc58860130"/>
      <w:bookmarkStart w:id="539" w:name="_Toc2559"/>
      <w:bookmarkStart w:id="540" w:name="_Toc3636"/>
      <w:r>
        <w:rPr>
          <w:rFonts w:ascii="宋体" w:hAnsi="宋体" w:cs="宋体"/>
          <w:sz w:val="21"/>
          <w:szCs w:val="21"/>
        </w:rPr>
        <w:t>3.</w:t>
      </w:r>
      <w:r>
        <w:rPr>
          <w:rFonts w:hint="eastAsia" w:ascii="宋体" w:hAnsi="宋体" w:cs="宋体"/>
          <w:sz w:val="21"/>
          <w:szCs w:val="21"/>
        </w:rPr>
        <w:t>3</w:t>
      </w:r>
      <w:r>
        <w:rPr>
          <w:rFonts w:ascii="宋体" w:hAnsi="宋体" w:cs="宋体"/>
          <w:sz w:val="21"/>
          <w:szCs w:val="21"/>
        </w:rPr>
        <w:t xml:space="preserve"> </w:t>
      </w:r>
      <w:r>
        <w:rPr>
          <w:rFonts w:hint="eastAsia" w:ascii="宋体" w:hAnsi="宋体" w:cs="宋体"/>
          <w:sz w:val="21"/>
          <w:szCs w:val="21"/>
        </w:rPr>
        <w:t>投标文件的澄清</w:t>
      </w:r>
      <w:bookmarkEnd w:id="538"/>
      <w:bookmarkEnd w:id="539"/>
      <w:bookmarkEnd w:id="540"/>
    </w:p>
    <w:p w14:paraId="586F0901">
      <w:pPr>
        <w:pageBreakBefore w:val="0"/>
        <w:kinsoku/>
        <w:topLinePunct w:val="0"/>
        <w:bidi w:val="0"/>
        <w:spacing w:line="360" w:lineRule="auto"/>
        <w:ind w:left="0" w:leftChars="0" w:right="0" w:rightChars="0" w:firstLine="420" w:firstLineChars="200"/>
        <w:textAlignment w:val="auto"/>
        <w:outlineLvl w:val="9"/>
        <w:rPr>
          <w:rFonts w:ascii="宋体" w:hAnsi="宋体" w:cs="宋体"/>
          <w:szCs w:val="21"/>
        </w:rPr>
      </w:pPr>
      <w:r>
        <w:rPr>
          <w:rFonts w:ascii="宋体" w:hAnsi="宋体" w:cs="宋体"/>
          <w:szCs w:val="21"/>
        </w:rPr>
        <w:t>3.3.1  在评标过程中，评标委员会可以书面形式要求投标人对所提交投标文件中</w:t>
      </w:r>
      <w:r>
        <w:rPr>
          <w:rFonts w:ascii="宋体" w:hAnsi="宋体"/>
          <w:kern w:val="0"/>
          <w:szCs w:val="21"/>
        </w:rPr>
        <w:t>不明确的内容进行</w:t>
      </w:r>
      <w:r>
        <w:rPr>
          <w:rFonts w:hint="eastAsia" w:ascii="宋体" w:hAnsi="宋体"/>
          <w:kern w:val="0"/>
          <w:szCs w:val="21"/>
          <w:lang w:val="en-US" w:eastAsia="zh-CN"/>
        </w:rPr>
        <w:t>书面</w:t>
      </w:r>
      <w:r>
        <w:rPr>
          <w:rFonts w:hint="eastAsia" w:ascii="宋体" w:hAnsi="宋体" w:cs="宋体"/>
          <w:szCs w:val="21"/>
        </w:rPr>
        <w:t>澄清、说明或补正。评标委员会不接受投标人主动提出的澄清、说明或补正。</w:t>
      </w:r>
    </w:p>
    <w:p w14:paraId="2E410A1F">
      <w:pPr>
        <w:pageBreakBefore w:val="0"/>
        <w:kinsoku/>
        <w:topLinePunct w:val="0"/>
        <w:bidi w:val="0"/>
        <w:spacing w:line="360" w:lineRule="auto"/>
        <w:ind w:left="0" w:leftChars="0" w:right="0" w:rightChars="0" w:firstLine="420" w:firstLineChars="200"/>
        <w:textAlignment w:val="auto"/>
        <w:outlineLvl w:val="9"/>
        <w:rPr>
          <w:rFonts w:ascii="宋体" w:hAnsi="宋体" w:cs="宋体"/>
          <w:szCs w:val="21"/>
        </w:rPr>
      </w:pPr>
      <w:r>
        <w:rPr>
          <w:rFonts w:ascii="宋体" w:hAnsi="宋体" w:cs="宋体"/>
          <w:szCs w:val="21"/>
        </w:rPr>
        <w:t>3.3.2  澄清、说明或补正不得超出投标文件的范围且不得改变投标文件的实质性内容，并构成投标文件的组成部分。</w:t>
      </w:r>
    </w:p>
    <w:p w14:paraId="2C89293B">
      <w:pPr>
        <w:pageBreakBefore w:val="0"/>
        <w:kinsoku/>
        <w:topLinePunct w:val="0"/>
        <w:bidi w:val="0"/>
        <w:spacing w:line="360" w:lineRule="auto"/>
        <w:ind w:left="0" w:leftChars="0" w:right="0" w:rightChars="0" w:firstLine="420" w:firstLineChars="200"/>
        <w:textAlignment w:val="auto"/>
        <w:outlineLvl w:val="9"/>
        <w:rPr>
          <w:rFonts w:ascii="宋体" w:hAnsi="宋体" w:cs="宋体"/>
          <w:szCs w:val="21"/>
        </w:rPr>
      </w:pPr>
      <w:r>
        <w:rPr>
          <w:rFonts w:ascii="宋体" w:hAnsi="宋体" w:cs="宋体"/>
          <w:szCs w:val="21"/>
        </w:rPr>
        <w:t>3.3.3  评标委员会对投标人提交的澄清、说明或补正有疑问的，可以要求投标人进一步澄清、说明或补正，直至满足评标委员会的要求。</w:t>
      </w:r>
    </w:p>
    <w:p w14:paraId="770DD139">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41" w:name="_Toc58860131"/>
      <w:bookmarkStart w:id="542" w:name="_Toc11944"/>
      <w:bookmarkStart w:id="543" w:name="_Toc479262406"/>
      <w:bookmarkStart w:id="544" w:name="_Toc484465184"/>
      <w:bookmarkStart w:id="545" w:name="_Toc18734"/>
      <w:r>
        <w:rPr>
          <w:rFonts w:ascii="宋体" w:hAnsi="宋体" w:cs="宋体"/>
          <w:sz w:val="21"/>
          <w:szCs w:val="21"/>
        </w:rPr>
        <w:t>3.</w:t>
      </w:r>
      <w:r>
        <w:rPr>
          <w:rFonts w:hint="eastAsia" w:ascii="宋体" w:hAnsi="宋体" w:cs="宋体"/>
          <w:sz w:val="21"/>
          <w:szCs w:val="21"/>
        </w:rPr>
        <w:t>4</w:t>
      </w:r>
      <w:r>
        <w:rPr>
          <w:rFonts w:ascii="宋体" w:hAnsi="宋体" w:cs="宋体"/>
          <w:sz w:val="21"/>
          <w:szCs w:val="21"/>
        </w:rPr>
        <w:t xml:space="preserve"> </w:t>
      </w:r>
      <w:r>
        <w:rPr>
          <w:rFonts w:hint="eastAsia" w:ascii="宋体" w:hAnsi="宋体" w:cs="宋体"/>
          <w:sz w:val="21"/>
          <w:szCs w:val="21"/>
        </w:rPr>
        <w:t>评标结果</w:t>
      </w:r>
      <w:bookmarkEnd w:id="541"/>
      <w:bookmarkEnd w:id="542"/>
      <w:bookmarkEnd w:id="543"/>
      <w:bookmarkEnd w:id="544"/>
      <w:bookmarkEnd w:id="545"/>
    </w:p>
    <w:p w14:paraId="623D833B">
      <w:pPr>
        <w:pageBreakBefore w:val="0"/>
        <w:kinsoku/>
        <w:topLinePunct w:val="0"/>
        <w:autoSpaceDE w:val="0"/>
        <w:autoSpaceDN w:val="0"/>
        <w:bidi w:val="0"/>
        <w:adjustRightInd w:val="0"/>
        <w:spacing w:line="360" w:lineRule="auto"/>
        <w:ind w:left="0" w:leftChars="0" w:right="0" w:rightChars="0" w:firstLine="420" w:firstLineChars="200"/>
        <w:jc w:val="left"/>
        <w:textAlignment w:val="auto"/>
        <w:outlineLvl w:val="9"/>
        <w:rPr>
          <w:rFonts w:ascii="宋体" w:hAnsi="宋体" w:cs="宋体"/>
          <w:kern w:val="0"/>
          <w:szCs w:val="21"/>
        </w:rPr>
      </w:pPr>
      <w:r>
        <w:rPr>
          <w:rFonts w:ascii="宋体" w:hAnsi="宋体" w:cs="宋体"/>
          <w:szCs w:val="21"/>
        </w:rPr>
        <w:t>3.</w:t>
      </w:r>
      <w:r>
        <w:rPr>
          <w:rFonts w:hint="eastAsia" w:ascii="宋体" w:hAnsi="宋体" w:cs="宋体"/>
          <w:szCs w:val="21"/>
        </w:rPr>
        <w:t>4</w:t>
      </w:r>
      <w:r>
        <w:rPr>
          <w:rFonts w:ascii="宋体" w:hAnsi="宋体" w:cs="宋体"/>
          <w:szCs w:val="21"/>
        </w:rPr>
        <w:t xml:space="preserve">.1 </w:t>
      </w:r>
      <w:r>
        <w:rPr>
          <w:rFonts w:hint="eastAsia" w:ascii="宋体" w:hAnsi="宋体" w:cs="宋体"/>
          <w:szCs w:val="21"/>
        </w:rPr>
        <w:t>除第二章“投标人须知”前附表授权直接确定中标人外，评标委员会按经评审的最低投标价法推荐中标候选人。</w:t>
      </w:r>
    </w:p>
    <w:p w14:paraId="5F0D6253">
      <w:pPr>
        <w:pageBreakBefore w:val="0"/>
        <w:kinsoku/>
        <w:topLinePunct w:val="0"/>
        <w:bidi w:val="0"/>
        <w:spacing w:line="360" w:lineRule="auto"/>
        <w:ind w:left="0" w:leftChars="0" w:right="0" w:rightChars="0" w:firstLine="420" w:firstLineChars="200"/>
        <w:jc w:val="left"/>
        <w:textAlignment w:val="auto"/>
        <w:outlineLvl w:val="9"/>
        <w:rPr>
          <w:rFonts w:hint="eastAsia" w:ascii="宋体" w:hAnsi="宋体" w:cs="宋体"/>
          <w:szCs w:val="21"/>
        </w:rPr>
      </w:pPr>
      <w:r>
        <w:rPr>
          <w:rFonts w:ascii="宋体" w:hAnsi="宋体" w:cs="宋体"/>
          <w:szCs w:val="21"/>
        </w:rPr>
        <w:t>3.</w:t>
      </w:r>
      <w:r>
        <w:rPr>
          <w:rFonts w:hint="eastAsia" w:ascii="宋体" w:hAnsi="宋体" w:cs="宋体"/>
          <w:szCs w:val="21"/>
        </w:rPr>
        <w:t>4</w:t>
      </w:r>
      <w:r>
        <w:rPr>
          <w:rFonts w:ascii="宋体" w:hAnsi="宋体" w:cs="宋体"/>
          <w:szCs w:val="21"/>
        </w:rPr>
        <w:t>.2</w:t>
      </w:r>
      <w:r>
        <w:rPr>
          <w:rFonts w:hint="eastAsia" w:ascii="宋体" w:hAnsi="宋体" w:cs="宋体"/>
          <w:szCs w:val="21"/>
        </w:rPr>
        <w:t xml:space="preserve"> 评标委员会完成评标后，应当向招标人提交书面评标报告和中标候选人名单。</w:t>
      </w:r>
    </w:p>
    <w:p w14:paraId="30134BAA">
      <w:pPr>
        <w:pStyle w:val="33"/>
        <w:pageBreakBefore w:val="0"/>
        <w:kinsoku/>
        <w:topLinePunct w:val="0"/>
        <w:bidi w:val="0"/>
        <w:spacing w:line="360" w:lineRule="auto"/>
        <w:ind w:left="0" w:leftChars="0" w:right="0" w:rightChars="0"/>
        <w:textAlignment w:val="auto"/>
        <w:outlineLvl w:val="1"/>
        <w:rPr>
          <w:rFonts w:ascii="宋体" w:hAnsi="宋体"/>
          <w:b/>
          <w:sz w:val="28"/>
          <w:szCs w:val="28"/>
          <w:u w:val="none"/>
          <w:lang w:eastAsia="zh-CN"/>
        </w:rPr>
      </w:pPr>
      <w:r>
        <w:rPr>
          <w:rFonts w:ascii="宋体" w:hAnsi="宋体" w:cs="宋体"/>
          <w:szCs w:val="21"/>
          <w:lang w:eastAsia="zh-CN"/>
        </w:rPr>
        <w:br w:type="page"/>
      </w:r>
      <w:r>
        <w:rPr>
          <w:rFonts w:ascii="宋体" w:hAnsi="宋体"/>
          <w:b/>
          <w:sz w:val="28"/>
          <w:szCs w:val="28"/>
          <w:u w:val="none"/>
          <w:lang w:eastAsia="zh-CN"/>
        </w:rPr>
        <w:t>附件A：</w:t>
      </w:r>
      <w:r>
        <w:rPr>
          <w:rFonts w:hint="eastAsia" w:ascii="宋体" w:hAnsi="宋体"/>
          <w:b/>
          <w:sz w:val="28"/>
          <w:szCs w:val="28"/>
          <w:u w:val="none"/>
          <w:lang w:eastAsia="zh-CN"/>
        </w:rPr>
        <w:t>经评审的最低投标价法</w:t>
      </w:r>
      <w:r>
        <w:rPr>
          <w:rFonts w:ascii="宋体" w:hAnsi="宋体"/>
          <w:b/>
          <w:sz w:val="28"/>
          <w:szCs w:val="28"/>
          <w:u w:val="none"/>
          <w:lang w:eastAsia="zh-CN"/>
        </w:rPr>
        <w:t>否决投标情况一览表</w:t>
      </w:r>
    </w:p>
    <w:p w14:paraId="007D73AF">
      <w:pPr>
        <w:pStyle w:val="33"/>
        <w:pageBreakBefore w:val="0"/>
        <w:kinsoku/>
        <w:topLinePunct w:val="0"/>
        <w:bidi w:val="0"/>
        <w:spacing w:line="360" w:lineRule="auto"/>
        <w:ind w:left="0" w:leftChars="0" w:right="0" w:rightChars="0" w:firstLine="420" w:firstLineChars="200"/>
        <w:jc w:val="both"/>
        <w:textAlignment w:val="auto"/>
        <w:outlineLvl w:val="9"/>
        <w:rPr>
          <w:rFonts w:ascii="宋体" w:hAnsi="宋体"/>
          <w:sz w:val="21"/>
          <w:szCs w:val="21"/>
          <w:u w:val="none"/>
          <w:lang w:eastAsia="zh-CN"/>
        </w:rPr>
      </w:pPr>
      <w:r>
        <w:rPr>
          <w:rFonts w:hint="eastAsia" w:ascii="宋体" w:hAnsi="宋体"/>
          <w:sz w:val="21"/>
          <w:szCs w:val="21"/>
          <w:u w:val="none"/>
          <w:lang w:eastAsia="zh-CN"/>
        </w:rPr>
        <w:t>投标文件存在本一览表下列情形之一的，投标文件视为重大偏差并作否决投标处理，否则，评标委员会不得视为重大偏差而否决投标人的投标文件。</w:t>
      </w:r>
    </w:p>
    <w:tbl>
      <w:tblPr>
        <w:tblStyle w:val="46"/>
        <w:tblW w:w="9488"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1094"/>
        <w:gridCol w:w="1547"/>
        <w:gridCol w:w="6847"/>
      </w:tblGrid>
      <w:tr w14:paraId="0445D1B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Align w:val="center"/>
          </w:tcPr>
          <w:p w14:paraId="2300B1B6">
            <w:pPr>
              <w:pageBreakBefore w:val="0"/>
              <w:kinsoku/>
              <w:topLinePunct w:val="0"/>
              <w:bidi w:val="0"/>
              <w:spacing w:line="400" w:lineRule="exact"/>
              <w:ind w:left="0" w:leftChars="0" w:right="0" w:rightChars="0"/>
              <w:jc w:val="center"/>
              <w:textAlignment w:val="auto"/>
              <w:outlineLvl w:val="9"/>
              <w:rPr>
                <w:rFonts w:hint="default" w:ascii="宋体" w:hAnsi="宋体" w:eastAsia="宋体"/>
                <w:b/>
                <w:szCs w:val="21"/>
                <w:lang w:val="en-US" w:eastAsia="zh-CN"/>
              </w:rPr>
            </w:pPr>
            <w:r>
              <w:rPr>
                <w:rFonts w:hint="eastAsia" w:ascii="宋体" w:hAnsi="宋体"/>
                <w:b/>
                <w:szCs w:val="21"/>
                <w:lang w:val="en-US" w:eastAsia="zh-CN"/>
              </w:rPr>
              <w:t>章节号</w:t>
            </w:r>
          </w:p>
        </w:tc>
        <w:tc>
          <w:tcPr>
            <w:tcW w:w="1547" w:type="dxa"/>
            <w:vAlign w:val="center"/>
          </w:tcPr>
          <w:p w14:paraId="3186D09A">
            <w:pPr>
              <w:pageBreakBefore w:val="0"/>
              <w:kinsoku/>
              <w:topLinePunct w:val="0"/>
              <w:bidi w:val="0"/>
              <w:spacing w:line="400" w:lineRule="exact"/>
              <w:ind w:left="0" w:leftChars="0" w:right="0" w:rightChars="0"/>
              <w:jc w:val="center"/>
              <w:textAlignment w:val="auto"/>
              <w:outlineLvl w:val="9"/>
              <w:rPr>
                <w:rFonts w:ascii="宋体" w:hAnsi="宋体"/>
                <w:b/>
                <w:szCs w:val="21"/>
              </w:rPr>
            </w:pPr>
            <w:r>
              <w:rPr>
                <w:rFonts w:ascii="宋体" w:hAnsi="宋体"/>
                <w:b/>
                <w:szCs w:val="21"/>
              </w:rPr>
              <w:t>条款名称</w:t>
            </w:r>
          </w:p>
        </w:tc>
        <w:tc>
          <w:tcPr>
            <w:tcW w:w="6847" w:type="dxa"/>
            <w:vAlign w:val="center"/>
          </w:tcPr>
          <w:p w14:paraId="05CC2000">
            <w:pPr>
              <w:pageBreakBefore w:val="0"/>
              <w:kinsoku/>
              <w:topLinePunct w:val="0"/>
              <w:bidi w:val="0"/>
              <w:spacing w:line="400" w:lineRule="exact"/>
              <w:ind w:left="0" w:leftChars="0" w:right="0" w:rightChars="0"/>
              <w:jc w:val="center"/>
              <w:textAlignment w:val="auto"/>
              <w:outlineLvl w:val="9"/>
              <w:rPr>
                <w:rFonts w:ascii="宋体" w:hAnsi="宋体"/>
                <w:b/>
                <w:szCs w:val="21"/>
              </w:rPr>
            </w:pPr>
            <w:r>
              <w:rPr>
                <w:rFonts w:ascii="宋体" w:hAnsi="宋体"/>
                <w:b/>
                <w:szCs w:val="21"/>
              </w:rPr>
              <w:t>否决投标条件</w:t>
            </w:r>
          </w:p>
        </w:tc>
      </w:tr>
      <w:tr w14:paraId="49B1E26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94" w:type="dxa"/>
            <w:vMerge w:val="restart"/>
            <w:tcBorders>
              <w:top w:val="single" w:color="auto" w:sz="4" w:space="0"/>
            </w:tcBorders>
            <w:vAlign w:val="center"/>
          </w:tcPr>
          <w:p w14:paraId="7EEF9B42">
            <w:pPr>
              <w:pageBreakBefore w:val="0"/>
              <w:kinsoku/>
              <w:topLinePunct w:val="0"/>
              <w:bidi w:val="0"/>
              <w:spacing w:line="400" w:lineRule="exact"/>
              <w:ind w:left="0" w:leftChars="0" w:right="0" w:rightChars="0"/>
              <w:jc w:val="center"/>
              <w:textAlignment w:val="auto"/>
              <w:outlineLvl w:val="9"/>
              <w:rPr>
                <w:rFonts w:hint="eastAsia" w:ascii="宋体" w:hAnsi="宋体" w:eastAsia="宋体"/>
                <w:szCs w:val="21"/>
                <w:lang w:val="en-US" w:eastAsia="zh-CN"/>
              </w:rPr>
            </w:pPr>
            <w:r>
              <w:rPr>
                <w:rFonts w:hint="eastAsia" w:ascii="宋体" w:hAnsi="宋体"/>
                <w:szCs w:val="21"/>
                <w:lang w:val="en-US" w:eastAsia="zh-CN"/>
              </w:rPr>
              <w:t>第三章</w:t>
            </w:r>
          </w:p>
        </w:tc>
        <w:tc>
          <w:tcPr>
            <w:tcW w:w="1547" w:type="dxa"/>
            <w:vMerge w:val="restart"/>
            <w:tcBorders>
              <w:top w:val="single" w:color="auto" w:sz="4" w:space="0"/>
            </w:tcBorders>
            <w:vAlign w:val="center"/>
          </w:tcPr>
          <w:p w14:paraId="1D5BA9FB">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资格评审</w:t>
            </w:r>
          </w:p>
        </w:tc>
        <w:tc>
          <w:tcPr>
            <w:tcW w:w="6847" w:type="dxa"/>
            <w:vAlign w:val="center"/>
          </w:tcPr>
          <w:p w14:paraId="0D0D890B">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1</w:t>
            </w:r>
            <w:r>
              <w:rPr>
                <w:rFonts w:hint="eastAsia" w:ascii="宋体" w:hAnsi="宋体"/>
                <w:szCs w:val="21"/>
              </w:rPr>
              <w:t>投标人的</w:t>
            </w:r>
            <w:r>
              <w:rPr>
                <w:rFonts w:hint="eastAsia" w:ascii="宋体" w:hAnsi="宋体"/>
                <w:szCs w:val="21"/>
                <w:lang w:val="en-US" w:eastAsia="zh-CN"/>
              </w:rPr>
              <w:t>营业执照和授权要求</w:t>
            </w:r>
            <w:r>
              <w:rPr>
                <w:rFonts w:hint="eastAsia" w:ascii="宋体" w:hAnsi="宋体"/>
                <w:szCs w:val="21"/>
              </w:rPr>
              <w:t>、资质条件（如有）</w:t>
            </w:r>
            <w:r>
              <w:rPr>
                <w:rFonts w:hint="eastAsia" w:ascii="宋体" w:hAnsi="宋体"/>
                <w:szCs w:val="21"/>
                <w:lang w:val="en-US" w:eastAsia="zh-CN"/>
              </w:rPr>
              <w:t>不</w:t>
            </w:r>
            <w:r>
              <w:rPr>
                <w:rFonts w:hint="eastAsia" w:ascii="宋体" w:hAnsi="宋体"/>
                <w:szCs w:val="21"/>
              </w:rPr>
              <w:t>满足投标人须知前附表第1.4.1项的要求。</w:t>
            </w:r>
          </w:p>
        </w:tc>
      </w:tr>
      <w:tr w14:paraId="4999680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94" w:type="dxa"/>
            <w:vMerge w:val="continue"/>
            <w:vAlign w:val="center"/>
          </w:tcPr>
          <w:p w14:paraId="004F45A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7894C1A8">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73453B20">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2</w:t>
            </w:r>
            <w:r>
              <w:rPr>
                <w:rFonts w:hint="eastAsia" w:ascii="宋体" w:hAnsi="宋体"/>
                <w:szCs w:val="21"/>
              </w:rPr>
              <w:t>投标人的财务</w:t>
            </w:r>
            <w:r>
              <w:rPr>
                <w:rFonts w:hint="eastAsia" w:ascii="宋体" w:hAnsi="宋体"/>
                <w:szCs w:val="21"/>
                <w:lang w:val="en-US" w:eastAsia="zh-CN"/>
              </w:rPr>
              <w:t>不</w:t>
            </w:r>
            <w:r>
              <w:rPr>
                <w:rFonts w:hint="eastAsia" w:ascii="宋体" w:hAnsi="宋体"/>
                <w:szCs w:val="21"/>
              </w:rPr>
              <w:t>满足投标人须知前附表第1.4.1项的要求（如有）。</w:t>
            </w:r>
          </w:p>
        </w:tc>
      </w:tr>
      <w:tr w14:paraId="6556359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94" w:type="dxa"/>
            <w:vMerge w:val="continue"/>
            <w:vAlign w:val="center"/>
          </w:tcPr>
          <w:p w14:paraId="5ED966BC">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69E314F8">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346D38E8">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3</w:t>
            </w:r>
            <w:r>
              <w:rPr>
                <w:rFonts w:hint="eastAsia" w:ascii="宋体" w:hAnsi="宋体"/>
                <w:szCs w:val="21"/>
              </w:rPr>
              <w:t>投标人的业绩</w:t>
            </w:r>
            <w:r>
              <w:rPr>
                <w:rFonts w:hint="eastAsia" w:ascii="宋体" w:hAnsi="宋体"/>
                <w:szCs w:val="21"/>
                <w:lang w:val="en-US" w:eastAsia="zh-CN"/>
              </w:rPr>
              <w:t>不</w:t>
            </w:r>
            <w:r>
              <w:rPr>
                <w:rFonts w:hint="eastAsia" w:ascii="宋体" w:hAnsi="宋体"/>
                <w:szCs w:val="21"/>
              </w:rPr>
              <w:t>满足投标人须知前附表第1.4.1项的要求（如有）。</w:t>
            </w:r>
          </w:p>
        </w:tc>
      </w:tr>
      <w:tr w14:paraId="28B28C0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94" w:type="dxa"/>
            <w:vMerge w:val="continue"/>
            <w:vAlign w:val="center"/>
          </w:tcPr>
          <w:p w14:paraId="76C7843A">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7C8205A9">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29BEA00A">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4</w:t>
            </w:r>
            <w:r>
              <w:rPr>
                <w:rFonts w:hint="eastAsia" w:ascii="宋体" w:hAnsi="宋体"/>
                <w:szCs w:val="21"/>
              </w:rPr>
              <w:t>投标人的</w:t>
            </w:r>
            <w:r>
              <w:rPr>
                <w:rFonts w:hint="eastAsia" w:ascii="宋体" w:hAnsi="宋体" w:cs="宋体"/>
                <w:szCs w:val="21"/>
              </w:rPr>
              <w:t>投标截止日投标资格情况</w:t>
            </w:r>
            <w:r>
              <w:rPr>
                <w:rFonts w:hint="eastAsia" w:ascii="宋体" w:hAnsi="宋体"/>
                <w:szCs w:val="21"/>
                <w:lang w:val="en-US" w:eastAsia="zh-CN"/>
              </w:rPr>
              <w:t>不</w:t>
            </w:r>
            <w:r>
              <w:rPr>
                <w:rFonts w:hint="eastAsia" w:ascii="宋体" w:hAnsi="宋体"/>
                <w:szCs w:val="21"/>
              </w:rPr>
              <w:t>满足投标人须知前附表第1.4.1项的要求。</w:t>
            </w:r>
          </w:p>
        </w:tc>
      </w:tr>
      <w:tr w14:paraId="0178F2A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94" w:type="dxa"/>
            <w:vMerge w:val="continue"/>
            <w:vAlign w:val="center"/>
          </w:tcPr>
          <w:p w14:paraId="5FF93040">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0BFABD2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6202B5FF">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5</w:t>
            </w:r>
            <w:r>
              <w:rPr>
                <w:rFonts w:hint="eastAsia" w:ascii="宋体" w:hAnsi="宋体"/>
                <w:szCs w:val="21"/>
              </w:rPr>
              <w:t>投标人的其他要求</w:t>
            </w:r>
            <w:r>
              <w:rPr>
                <w:rFonts w:hint="eastAsia" w:ascii="宋体" w:hAnsi="宋体"/>
                <w:szCs w:val="21"/>
                <w:lang w:val="en-US" w:eastAsia="zh-CN"/>
              </w:rPr>
              <w:t>不</w:t>
            </w:r>
            <w:r>
              <w:rPr>
                <w:rFonts w:hint="eastAsia" w:ascii="宋体" w:hAnsi="宋体"/>
                <w:szCs w:val="21"/>
              </w:rPr>
              <w:t>满足投标人须知前附表第1.4.1项的要求。</w:t>
            </w:r>
          </w:p>
        </w:tc>
      </w:tr>
      <w:tr w14:paraId="6BC2FDF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7370229B">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restart"/>
            <w:vAlign w:val="center"/>
          </w:tcPr>
          <w:p w14:paraId="6DD07ACC">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形式评审</w:t>
            </w:r>
          </w:p>
        </w:tc>
        <w:tc>
          <w:tcPr>
            <w:tcW w:w="6847" w:type="dxa"/>
          </w:tcPr>
          <w:p w14:paraId="3DDF6EC6">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7</w:t>
            </w:r>
            <w:r>
              <w:rPr>
                <w:rFonts w:hint="eastAsia" w:ascii="宋体" w:hAnsi="宋体"/>
                <w:szCs w:val="21"/>
              </w:rPr>
              <w:t>投标人名称与营业执照、资质证书</w:t>
            </w:r>
            <w:r>
              <w:rPr>
                <w:rFonts w:hint="eastAsia" w:ascii="宋体" w:hAnsi="宋体"/>
                <w:szCs w:val="21"/>
                <w:lang w:val="en-US" w:eastAsia="zh-CN"/>
              </w:rPr>
              <w:t>及授权文件</w:t>
            </w:r>
            <w:r>
              <w:rPr>
                <w:rFonts w:hint="eastAsia" w:ascii="宋体" w:hAnsi="宋体"/>
                <w:szCs w:val="21"/>
              </w:rPr>
              <w:t>（如有）</w:t>
            </w:r>
            <w:r>
              <w:rPr>
                <w:rFonts w:hint="eastAsia" w:ascii="宋体" w:hAnsi="宋体"/>
                <w:szCs w:val="21"/>
                <w:lang w:val="en-US" w:eastAsia="zh-CN"/>
              </w:rPr>
              <w:t>不</w:t>
            </w:r>
            <w:r>
              <w:rPr>
                <w:rFonts w:hint="eastAsia" w:ascii="宋体" w:hAnsi="宋体"/>
                <w:szCs w:val="21"/>
              </w:rPr>
              <w:t>一致</w:t>
            </w:r>
            <w:r>
              <w:rPr>
                <w:rFonts w:ascii="宋体" w:hAnsi="宋体"/>
                <w:szCs w:val="21"/>
              </w:rPr>
              <w:t>。</w:t>
            </w:r>
          </w:p>
        </w:tc>
      </w:tr>
      <w:tr w14:paraId="6A0D922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3871D09C">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7352ED34">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5D8B1037">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8</w:t>
            </w:r>
            <w:r>
              <w:rPr>
                <w:rFonts w:hint="eastAsia" w:ascii="宋体" w:hAnsi="宋体"/>
                <w:szCs w:val="21"/>
              </w:rPr>
              <w:t>投标文件格式（不含投标函部分）</w:t>
            </w:r>
            <w:r>
              <w:rPr>
                <w:rFonts w:hint="eastAsia" w:ascii="宋体" w:hAnsi="宋体"/>
                <w:szCs w:val="21"/>
                <w:lang w:val="en-US" w:eastAsia="zh-CN"/>
              </w:rPr>
              <w:t>不</w:t>
            </w:r>
            <w:r>
              <w:rPr>
                <w:rFonts w:hint="eastAsia" w:ascii="宋体" w:hAnsi="宋体"/>
                <w:szCs w:val="21"/>
              </w:rPr>
              <w:t>符合第二章“投标人须知”第3.7款的要求。</w:t>
            </w:r>
          </w:p>
          <w:p w14:paraId="126B419D">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编制投标文件时对第六章“投标文件格式”的相应要素作实质性修改。</w:t>
            </w:r>
          </w:p>
        </w:tc>
      </w:tr>
      <w:tr w14:paraId="08434E2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54D7804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21FC5DC5">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0A95B071">
            <w:pPr>
              <w:keepNext w:val="0"/>
              <w:keepLines w:val="0"/>
              <w:pageBreakBefore w:val="0"/>
              <w:kinsoku/>
              <w:bidi w:val="0"/>
              <w:spacing w:line="360" w:lineRule="auto"/>
              <w:ind w:firstLine="420" w:firstLineChars="200"/>
              <w:textAlignment w:val="auto"/>
              <w:outlineLvl w:val="9"/>
              <w:rPr>
                <w:rFonts w:ascii="宋体" w:hAnsi="宋体"/>
                <w:color w:val="auto"/>
                <w:kern w:val="0"/>
              </w:rPr>
            </w:pPr>
            <w:r>
              <w:rPr>
                <w:rFonts w:ascii="宋体" w:hAnsi="宋体" w:cs="宋体"/>
                <w:kern w:val="0"/>
              </w:rPr>
              <w:t>A-1</w:t>
            </w:r>
            <w:r>
              <w:rPr>
                <w:rFonts w:hint="eastAsia" w:ascii="宋体" w:hAnsi="宋体" w:cs="宋体"/>
                <w:kern w:val="0"/>
                <w:lang w:val="en-US" w:eastAsia="zh-CN"/>
              </w:rPr>
              <w:t>0</w:t>
            </w:r>
            <w:r>
              <w:rPr>
                <w:rFonts w:hint="eastAsia" w:ascii="宋体" w:hAnsi="宋体" w:cs="宋体"/>
                <w:kern w:val="0"/>
              </w:rPr>
              <w:t xml:space="preserve">第六章 </w:t>
            </w:r>
            <w:r>
              <w:rPr>
                <w:rFonts w:hint="eastAsia" w:ascii="宋体" w:hAnsi="宋体"/>
                <w:color w:val="auto"/>
                <w:kern w:val="0"/>
              </w:rPr>
              <w:t xml:space="preserve">第六章 </w:t>
            </w:r>
            <w:r>
              <w:rPr>
                <w:rFonts w:ascii="宋体" w:hAnsi="宋体"/>
                <w:color w:val="auto"/>
                <w:kern w:val="0"/>
              </w:rPr>
              <w:t>投标文件</w:t>
            </w:r>
            <w:r>
              <w:rPr>
                <w:rFonts w:hint="eastAsia" w:ascii="宋体" w:hAnsi="宋体"/>
                <w:color w:val="auto"/>
                <w:kern w:val="0"/>
              </w:rPr>
              <w:t>格式（不含投标函部分）要求</w:t>
            </w:r>
            <w:r>
              <w:rPr>
                <w:rFonts w:ascii="宋体" w:hAnsi="宋体"/>
                <w:color w:val="auto"/>
                <w:kern w:val="0"/>
              </w:rPr>
              <w:t>法定代表人或其委托代理人</w:t>
            </w:r>
            <w:r>
              <w:rPr>
                <w:rFonts w:hint="eastAsia" w:ascii="宋体" w:hAnsi="宋体"/>
                <w:color w:val="auto"/>
                <w:kern w:val="0"/>
              </w:rPr>
              <w:t>签名</w:t>
            </w:r>
            <w:r>
              <w:rPr>
                <w:rFonts w:ascii="宋体" w:hAnsi="宋体"/>
                <w:color w:val="auto"/>
                <w:kern w:val="0"/>
              </w:rPr>
              <w:t>（或盖章）</w:t>
            </w:r>
            <w:r>
              <w:rPr>
                <w:rFonts w:hint="eastAsia" w:ascii="宋体" w:hAnsi="宋体"/>
                <w:color w:val="auto"/>
                <w:kern w:val="0"/>
              </w:rPr>
              <w:t>的须</w:t>
            </w:r>
            <w:r>
              <w:rPr>
                <w:rFonts w:ascii="宋体" w:hAnsi="宋体"/>
                <w:color w:val="auto"/>
                <w:kern w:val="0"/>
              </w:rPr>
              <w:t>齐全。</w:t>
            </w:r>
            <w:r>
              <w:rPr>
                <w:rFonts w:hint="eastAsia" w:ascii="宋体" w:hAnsi="宋体"/>
                <w:color w:val="auto"/>
                <w:szCs w:val="21"/>
              </w:rPr>
              <w:t>要求签名的，</w:t>
            </w:r>
            <w:r>
              <w:rPr>
                <w:rFonts w:hint="eastAsia" w:ascii="宋体" w:hAnsi="宋体"/>
                <w:color w:val="auto"/>
                <w:kern w:val="0"/>
              </w:rPr>
              <w:t>签名采用手写签名</w:t>
            </w:r>
            <w:r>
              <w:rPr>
                <w:rFonts w:hint="eastAsia" w:ascii="宋体" w:hAnsi="宋体"/>
                <w:color w:val="auto"/>
                <w:szCs w:val="21"/>
              </w:rPr>
              <w:t>或签章</w:t>
            </w:r>
            <w:r>
              <w:rPr>
                <w:rFonts w:hint="eastAsia" w:ascii="宋体" w:hAnsi="宋体"/>
                <w:color w:val="auto"/>
                <w:kern w:val="0"/>
              </w:rPr>
              <w:t>均可。</w:t>
            </w:r>
          </w:p>
          <w:p w14:paraId="642C6E52">
            <w:pPr>
              <w:keepNext w:val="0"/>
              <w:keepLines w:val="0"/>
              <w:pageBreakBefore w:val="0"/>
              <w:kinsoku/>
              <w:autoSpaceDE w:val="0"/>
              <w:autoSpaceDN w:val="0"/>
              <w:bidi w:val="0"/>
              <w:adjustRightInd w:val="0"/>
              <w:snapToGrid w:val="0"/>
              <w:spacing w:line="360" w:lineRule="auto"/>
              <w:ind w:firstLine="420" w:firstLineChars="200"/>
              <w:textAlignment w:val="auto"/>
              <w:outlineLvl w:val="9"/>
              <w:rPr>
                <w:rFonts w:ascii="宋体" w:hAnsi="宋体" w:cs="宋体"/>
                <w:kern w:val="0"/>
              </w:rPr>
            </w:pPr>
            <w:r>
              <w:rPr>
                <w:rFonts w:hint="eastAsia" w:ascii="宋体" w:hAnsi="宋体"/>
                <w:color w:val="auto"/>
                <w:kern w:val="0"/>
              </w:rPr>
              <w:t>第六章 投标文件格式（不含投标函部分）要求加盖单位法人章的，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olor w:val="auto"/>
                <w:szCs w:val="21"/>
                <w:highlight w:val="none"/>
              </w:rPr>
              <w:t>。</w:t>
            </w:r>
          </w:p>
        </w:tc>
      </w:tr>
      <w:tr w14:paraId="395B6B7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68749343">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1B9945E2">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079B94E1">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1</w:t>
            </w:r>
            <w:r>
              <w:rPr>
                <w:rFonts w:hint="eastAsia" w:ascii="宋体" w:hAnsi="宋体"/>
                <w:szCs w:val="21"/>
              </w:rPr>
              <w:t>投标人法定代表人的委托代理人</w:t>
            </w:r>
            <w:r>
              <w:rPr>
                <w:rFonts w:hint="eastAsia" w:ascii="宋体" w:hAnsi="宋体"/>
                <w:szCs w:val="21"/>
                <w:lang w:val="en-US" w:eastAsia="zh-CN"/>
              </w:rPr>
              <w:t>无</w:t>
            </w:r>
            <w:r>
              <w:rPr>
                <w:rFonts w:hint="eastAsia" w:ascii="宋体" w:hAnsi="宋体"/>
                <w:szCs w:val="21"/>
              </w:rPr>
              <w:t>法定代表人签署的授权委托书。</w:t>
            </w:r>
          </w:p>
        </w:tc>
      </w:tr>
      <w:tr w14:paraId="45582A5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61716E9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316B7AE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6677BF8F">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ascii="宋体" w:hAnsi="宋体"/>
                <w:szCs w:val="21"/>
              </w:rPr>
              <w:t>1</w:t>
            </w:r>
            <w:r>
              <w:rPr>
                <w:rFonts w:hint="eastAsia" w:ascii="宋体" w:hAnsi="宋体"/>
                <w:szCs w:val="21"/>
                <w:lang w:val="en-US" w:eastAsia="zh-CN"/>
              </w:rPr>
              <w:t>2</w:t>
            </w:r>
            <w:r>
              <w:rPr>
                <w:rFonts w:ascii="宋体" w:hAnsi="宋体"/>
                <w:szCs w:val="21"/>
              </w:rPr>
              <w:t>招标文件</w:t>
            </w:r>
            <w:r>
              <w:rPr>
                <w:rFonts w:hint="eastAsia" w:ascii="宋体" w:hAnsi="宋体"/>
                <w:szCs w:val="21"/>
                <w:lang w:val="en-US" w:eastAsia="zh-CN"/>
              </w:rPr>
              <w:t>未</w:t>
            </w:r>
            <w:r>
              <w:rPr>
                <w:rFonts w:ascii="宋体" w:hAnsi="宋体"/>
                <w:szCs w:val="21"/>
              </w:rPr>
              <w:t>明确允许提交备选投标方案，投标人提交备选投标方案</w:t>
            </w:r>
            <w:r>
              <w:rPr>
                <w:rFonts w:hint="eastAsia" w:ascii="宋体" w:hAnsi="宋体"/>
                <w:szCs w:val="21"/>
              </w:rPr>
              <w:t>。</w:t>
            </w:r>
          </w:p>
        </w:tc>
      </w:tr>
      <w:tr w14:paraId="10DFFDB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10C4A2A0">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restart"/>
            <w:vAlign w:val="center"/>
          </w:tcPr>
          <w:p w14:paraId="795794C5">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响应性评审</w:t>
            </w:r>
          </w:p>
        </w:tc>
        <w:tc>
          <w:tcPr>
            <w:tcW w:w="6847" w:type="dxa"/>
            <w:vAlign w:val="center"/>
          </w:tcPr>
          <w:p w14:paraId="6933012C">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13</w:t>
            </w:r>
            <w:r>
              <w:rPr>
                <w:rFonts w:hint="eastAsia" w:ascii="宋体" w:hAnsi="宋体"/>
                <w:szCs w:val="21"/>
              </w:rPr>
              <w:t>投标内容</w:t>
            </w:r>
            <w:r>
              <w:rPr>
                <w:rFonts w:hint="eastAsia" w:ascii="宋体" w:hAnsi="宋体"/>
                <w:szCs w:val="21"/>
                <w:lang w:val="en-US" w:eastAsia="zh-CN"/>
              </w:rPr>
              <w:t>不</w:t>
            </w:r>
            <w:r>
              <w:rPr>
                <w:rFonts w:hint="eastAsia" w:ascii="宋体" w:hAnsi="宋体"/>
                <w:szCs w:val="21"/>
              </w:rPr>
              <w:t>符合第二章“投标人须知”第1.3.1项规定。</w:t>
            </w:r>
          </w:p>
        </w:tc>
      </w:tr>
      <w:tr w14:paraId="7976CB5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2EBC6667">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5062DC2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39D29CA1">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4</w:t>
            </w:r>
            <w:r>
              <w:rPr>
                <w:rFonts w:hint="eastAsia" w:ascii="宋体" w:hAnsi="宋体" w:cs="宋体"/>
                <w:color w:val="auto"/>
                <w:szCs w:val="21"/>
                <w:highlight w:val="none"/>
              </w:rPr>
              <w:t>投标保证金</w:t>
            </w:r>
            <w:r>
              <w:rPr>
                <w:rFonts w:hint="eastAsia" w:ascii="宋体" w:hAnsi="宋体" w:cs="宋体"/>
                <w:color w:val="auto"/>
                <w:szCs w:val="21"/>
                <w:highlight w:val="none"/>
                <w:lang w:val="en-US" w:eastAsia="zh-CN"/>
              </w:rPr>
              <w:t>不</w:t>
            </w:r>
            <w:r>
              <w:rPr>
                <w:rFonts w:hint="eastAsia" w:ascii="宋体" w:hAnsi="宋体" w:cs="宋体"/>
                <w:kern w:val="0"/>
              </w:rPr>
              <w:t>符合第二章“投标人须知前附表”第3.4</w:t>
            </w:r>
            <w:r>
              <w:rPr>
                <w:rFonts w:hint="eastAsia" w:ascii="宋体" w:hAnsi="宋体" w:cs="宋体"/>
                <w:kern w:val="0"/>
                <w:lang w:val="en-US" w:eastAsia="zh-CN"/>
              </w:rPr>
              <w:t>.1项</w:t>
            </w:r>
            <w:r>
              <w:rPr>
                <w:rFonts w:hint="eastAsia" w:ascii="宋体" w:hAnsi="宋体" w:cs="宋体"/>
                <w:kern w:val="0"/>
              </w:rPr>
              <w:t>规定</w:t>
            </w:r>
            <w:r>
              <w:rPr>
                <w:rFonts w:hint="eastAsia" w:ascii="宋体" w:hAnsi="宋体"/>
                <w:szCs w:val="21"/>
                <w:lang w:eastAsia="zh-CN"/>
              </w:rPr>
              <w:t>。</w:t>
            </w:r>
          </w:p>
        </w:tc>
      </w:tr>
      <w:tr w14:paraId="2CB0343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350930EC">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50E3CC9B">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3E4F4143">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5不</w:t>
            </w:r>
            <w:r>
              <w:rPr>
                <w:rFonts w:hint="eastAsia" w:ascii="宋体" w:hAnsi="宋体"/>
                <w:kern w:val="0"/>
              </w:rPr>
              <w:t>符合</w:t>
            </w:r>
            <w:r>
              <w:rPr>
                <w:rFonts w:ascii="宋体" w:hAnsi="宋体"/>
                <w:szCs w:val="21"/>
              </w:rPr>
              <w:t>第四章“合同条款及格式”</w:t>
            </w:r>
            <w:r>
              <w:rPr>
                <w:rFonts w:hint="eastAsia" w:ascii="宋体" w:hAnsi="宋体" w:cs="宋体"/>
                <w:kern w:val="0"/>
              </w:rPr>
              <w:t>中的实质性要求和条件</w:t>
            </w:r>
            <w:r>
              <w:rPr>
                <w:rFonts w:ascii="宋体" w:hAnsi="宋体"/>
                <w:szCs w:val="21"/>
              </w:rPr>
              <w:t>，投标文件附有招标人不能接受的条件。</w:t>
            </w:r>
            <w:r>
              <w:rPr>
                <w:rFonts w:hint="eastAsia" w:ascii="宋体" w:hAnsi="宋体"/>
                <w:szCs w:val="21"/>
              </w:rPr>
              <w:t>（由投标人承诺，承诺书格式详见第六章投标文件格式。）</w:t>
            </w:r>
          </w:p>
        </w:tc>
      </w:tr>
      <w:tr w14:paraId="5DB1967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248ED0DC">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7F1DBF9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1F420242">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A-1</w:t>
            </w:r>
            <w:r>
              <w:rPr>
                <w:rFonts w:hint="eastAsia" w:ascii="宋体" w:hAnsi="宋体"/>
                <w:szCs w:val="21"/>
                <w:lang w:val="en-US" w:eastAsia="zh-CN"/>
              </w:rPr>
              <w:t>6</w:t>
            </w:r>
            <w:r>
              <w:rPr>
                <w:rFonts w:hint="eastAsia" w:ascii="宋体" w:hAnsi="宋体"/>
                <w:kern w:val="0"/>
              </w:rPr>
              <w:t>质量标准</w:t>
            </w:r>
            <w:r>
              <w:rPr>
                <w:rFonts w:hint="eastAsia" w:ascii="宋体" w:hAnsi="宋体"/>
                <w:kern w:val="0"/>
                <w:lang w:val="en-US" w:eastAsia="zh-CN"/>
              </w:rPr>
              <w:t>和</w:t>
            </w:r>
            <w:r>
              <w:rPr>
                <w:rFonts w:hint="eastAsia" w:ascii="宋体" w:hAnsi="宋体"/>
                <w:kern w:val="0"/>
              </w:rPr>
              <w:t>技术性能</w:t>
            </w:r>
            <w:r>
              <w:rPr>
                <w:rFonts w:hint="eastAsia" w:ascii="宋体" w:hAnsi="宋体"/>
                <w:kern w:val="0"/>
                <w:lang w:val="en-US" w:eastAsia="zh-CN"/>
              </w:rPr>
              <w:t>不</w:t>
            </w: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szCs w:val="21"/>
              </w:rPr>
              <w:t>。</w:t>
            </w:r>
          </w:p>
        </w:tc>
      </w:tr>
      <w:tr w14:paraId="081B52D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59A53B75">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7F23DB84">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59A86AB7">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17</w:t>
            </w:r>
            <w:r>
              <w:rPr>
                <w:rFonts w:hint="eastAsia" w:ascii="宋体" w:hAnsi="宋体"/>
                <w:szCs w:val="21"/>
              </w:rPr>
              <w:t>投标人有以下情形之一的：</w:t>
            </w:r>
          </w:p>
          <w:p w14:paraId="4061FF6A">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1.本次投标</w:t>
            </w:r>
            <w:r>
              <w:rPr>
                <w:rFonts w:hint="eastAsia" w:ascii="宋体" w:hAnsi="宋体"/>
                <w:kern w:val="0"/>
                <w:lang w:val="en-US" w:eastAsia="zh-CN"/>
              </w:rPr>
              <w:t>存在</w:t>
            </w:r>
            <w:r>
              <w:t>弄虚作假</w:t>
            </w:r>
            <w:r>
              <w:rPr>
                <w:rFonts w:ascii="宋体" w:hAnsi="宋体"/>
                <w:kern w:val="0"/>
              </w:rPr>
              <w:t>等其他违反招投标相关法律、法规行为</w:t>
            </w:r>
            <w:r>
              <w:rPr>
                <w:rFonts w:hint="eastAsia" w:ascii="宋体" w:hAnsi="宋体"/>
                <w:szCs w:val="21"/>
              </w:rPr>
              <w:t>；</w:t>
            </w:r>
          </w:p>
          <w:p w14:paraId="33AB4BF3">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2.拒绝按评标委员会要求澄清、说明或补正的。</w:t>
            </w:r>
          </w:p>
        </w:tc>
      </w:tr>
      <w:tr w14:paraId="6957F7F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4DE5F2CE">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Align w:val="center"/>
          </w:tcPr>
          <w:p w14:paraId="16851ABA">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lang w:val="en-US" w:eastAsia="zh-CN"/>
              </w:rPr>
              <w:t>技术评审（如有）</w:t>
            </w:r>
          </w:p>
        </w:tc>
        <w:tc>
          <w:tcPr>
            <w:tcW w:w="6847" w:type="dxa"/>
            <w:vAlign w:val="center"/>
          </w:tcPr>
          <w:p w14:paraId="23653A00">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w:t>
            </w:r>
            <w:r>
              <w:rPr>
                <w:rFonts w:hint="eastAsia" w:ascii="宋体" w:hAnsi="宋体"/>
                <w:szCs w:val="21"/>
                <w:lang w:val="en-US" w:eastAsia="zh-CN"/>
              </w:rPr>
              <w:t>18</w:t>
            </w:r>
            <w:r>
              <w:rPr>
                <w:rFonts w:hint="eastAsia" w:ascii="宋体" w:hAnsi="宋体"/>
                <w:szCs w:val="21"/>
              </w:rPr>
              <w:t>投标人的技术</w:t>
            </w:r>
            <w:r>
              <w:rPr>
                <w:rFonts w:hint="eastAsia" w:ascii="宋体" w:hAnsi="宋体"/>
                <w:szCs w:val="21"/>
                <w:lang w:val="en-US" w:eastAsia="zh-CN"/>
              </w:rPr>
              <w:t>部分</w:t>
            </w:r>
            <w:r>
              <w:rPr>
                <w:rFonts w:hint="eastAsia" w:ascii="宋体" w:hAnsi="宋体"/>
                <w:szCs w:val="21"/>
              </w:rPr>
              <w:t>综合性评审不合格。</w:t>
            </w:r>
            <w:r>
              <w:rPr>
                <w:rFonts w:hint="eastAsia" w:ascii="宋体" w:hAnsi="宋体"/>
                <w:szCs w:val="21"/>
                <w:lang w:val="en-US" w:eastAsia="zh-CN"/>
              </w:rPr>
              <w:t>技术部分的形式不符合</w:t>
            </w:r>
            <w:r>
              <w:rPr>
                <w:rFonts w:hint="eastAsia" w:ascii="宋体" w:hAnsi="宋体"/>
                <w:szCs w:val="21"/>
              </w:rPr>
              <w:t>第二章投标人须知前附表第3.7.5项（</w:t>
            </w:r>
            <w:r>
              <w:rPr>
                <w:rFonts w:hint="eastAsia" w:ascii="宋体" w:hAnsi="宋体"/>
                <w:szCs w:val="21"/>
                <w:lang w:val="en-US" w:eastAsia="zh-CN"/>
              </w:rPr>
              <w:t>3</w:t>
            </w:r>
            <w:r>
              <w:rPr>
                <w:rFonts w:hint="eastAsia" w:ascii="宋体" w:hAnsi="宋体"/>
                <w:szCs w:val="21"/>
              </w:rPr>
              <w:t>）技术部分</w:t>
            </w:r>
            <w:r>
              <w:rPr>
                <w:rFonts w:hint="eastAsia" w:ascii="宋体" w:hAnsi="宋体"/>
                <w:szCs w:val="21"/>
                <w:lang w:val="en-US" w:eastAsia="zh-CN"/>
              </w:rPr>
              <w:t>的</w:t>
            </w:r>
            <w:r>
              <w:rPr>
                <w:rFonts w:hint="eastAsia" w:ascii="宋体" w:hAnsi="宋体"/>
                <w:szCs w:val="21"/>
              </w:rPr>
              <w:t>要求。</w:t>
            </w:r>
          </w:p>
        </w:tc>
      </w:tr>
      <w:tr w14:paraId="3595697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574E953F">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restart"/>
            <w:vAlign w:val="center"/>
          </w:tcPr>
          <w:p w14:paraId="3F27B35B">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投标</w:t>
            </w:r>
            <w:r>
              <w:rPr>
                <w:rFonts w:ascii="宋体" w:hAnsi="宋体"/>
                <w:szCs w:val="21"/>
              </w:rPr>
              <w:t>函部分</w:t>
            </w:r>
            <w:r>
              <w:rPr>
                <w:rFonts w:hint="eastAsia" w:ascii="宋体" w:hAnsi="宋体"/>
                <w:szCs w:val="21"/>
              </w:rPr>
              <w:t>评审</w:t>
            </w:r>
          </w:p>
        </w:tc>
        <w:tc>
          <w:tcPr>
            <w:tcW w:w="6847" w:type="dxa"/>
            <w:vAlign w:val="center"/>
          </w:tcPr>
          <w:p w14:paraId="7199E0DF">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19</w:t>
            </w:r>
            <w:r>
              <w:rPr>
                <w:rFonts w:hint="eastAsia" w:ascii="宋体" w:hAnsi="宋体" w:eastAsia="宋体" w:cs="宋体"/>
                <w:caps w:val="0"/>
                <w:smallCaps w:val="0"/>
                <w:snapToGrid w:val="0"/>
                <w:color w:val="auto"/>
                <w:kern w:val="0"/>
                <w:sz w:val="21"/>
                <w:szCs w:val="21"/>
                <w:highlight w:val="none"/>
                <w:lang w:val="en-US" w:eastAsia="zh-CN"/>
              </w:rPr>
              <w:t>投标函部分的格式要求法定代表人或其委托代理人签名（或盖章）的须齐全。要求签名的，</w:t>
            </w:r>
            <w:r>
              <w:rPr>
                <w:rFonts w:hint="eastAsia" w:ascii="宋体" w:hAnsi="宋体" w:eastAsia="宋体" w:cs="宋体"/>
                <w:color w:val="auto"/>
                <w:szCs w:val="21"/>
                <w:highlight w:val="none"/>
              </w:rPr>
              <w:t>签名采用手写签名</w:t>
            </w:r>
            <w:r>
              <w:rPr>
                <w:rFonts w:hint="eastAsia" w:ascii="宋体" w:hAnsi="宋体" w:eastAsia="宋体" w:cs="宋体"/>
                <w:color w:val="auto"/>
                <w:szCs w:val="21"/>
                <w:highlight w:val="none"/>
                <w:lang w:eastAsia="zh-CN"/>
              </w:rPr>
              <w:t>或签章</w:t>
            </w:r>
            <w:r>
              <w:rPr>
                <w:rFonts w:hint="eastAsia" w:ascii="宋体" w:hAnsi="宋体" w:eastAsia="宋体" w:cs="宋体"/>
                <w:color w:val="auto"/>
                <w:szCs w:val="21"/>
                <w:highlight w:val="none"/>
                <w:lang w:val="en-US" w:eastAsia="zh-CN"/>
              </w:rPr>
              <w:t>均可</w:t>
            </w:r>
            <w:r>
              <w:rPr>
                <w:rFonts w:hint="eastAsia" w:ascii="宋体" w:hAnsi="宋体" w:eastAsia="宋体" w:cs="宋体"/>
                <w:caps w:val="0"/>
                <w:smallCaps w:val="0"/>
                <w:snapToGrid w:val="0"/>
                <w:color w:val="auto"/>
                <w:kern w:val="0"/>
                <w:sz w:val="21"/>
                <w:szCs w:val="21"/>
                <w:highlight w:val="none"/>
                <w:lang w:val="en-US" w:eastAsia="zh-CN"/>
              </w:rPr>
              <w:t>。要求加盖单位法人章的，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aps w:val="0"/>
                <w:smallCaps w:val="0"/>
                <w:color w:val="auto"/>
                <w:kern w:val="0"/>
                <w:sz w:val="21"/>
                <w:szCs w:val="21"/>
                <w:highlight w:val="none"/>
                <w:lang w:val="en-US" w:eastAsia="zh-CN"/>
              </w:rPr>
              <w:t>。</w:t>
            </w:r>
          </w:p>
        </w:tc>
      </w:tr>
      <w:tr w14:paraId="7AEBE56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652C0B42">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continue"/>
            <w:vAlign w:val="center"/>
          </w:tcPr>
          <w:p w14:paraId="0795A384">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6847" w:type="dxa"/>
            <w:vAlign w:val="center"/>
          </w:tcPr>
          <w:p w14:paraId="1DB68A67">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w:t>
            </w:r>
            <w:r>
              <w:rPr>
                <w:rFonts w:hint="eastAsia" w:ascii="宋体" w:hAnsi="宋体"/>
                <w:szCs w:val="21"/>
                <w:lang w:val="en-US" w:eastAsia="zh-CN"/>
              </w:rPr>
              <w:t>21</w:t>
            </w:r>
            <w:r>
              <w:rPr>
                <w:rFonts w:hint="eastAsia" w:ascii="宋体" w:hAnsi="宋体"/>
                <w:szCs w:val="21"/>
              </w:rPr>
              <w:t>交货期</w:t>
            </w:r>
            <w:r>
              <w:rPr>
                <w:rFonts w:hint="eastAsia" w:ascii="宋体" w:hAnsi="宋体"/>
                <w:szCs w:val="21"/>
                <w:lang w:val="en-US" w:eastAsia="zh-CN"/>
              </w:rPr>
              <w:t>不</w:t>
            </w:r>
            <w:r>
              <w:rPr>
                <w:rFonts w:hint="eastAsia" w:ascii="宋体" w:hAnsi="宋体"/>
                <w:szCs w:val="21"/>
              </w:rPr>
              <w:t>符合第二章“投标人须知”第1.3.2项规定。</w:t>
            </w:r>
          </w:p>
        </w:tc>
      </w:tr>
      <w:tr w14:paraId="0616DE6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2742C006">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continue"/>
            <w:vAlign w:val="center"/>
          </w:tcPr>
          <w:p w14:paraId="0B570297">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6847" w:type="dxa"/>
            <w:vAlign w:val="center"/>
          </w:tcPr>
          <w:p w14:paraId="3A2A1484">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w:t>
            </w:r>
            <w:r>
              <w:rPr>
                <w:rFonts w:hint="eastAsia" w:ascii="宋体" w:hAnsi="宋体"/>
                <w:szCs w:val="21"/>
                <w:lang w:val="en-US" w:eastAsia="zh-CN"/>
              </w:rPr>
              <w:t>22</w:t>
            </w:r>
            <w:r>
              <w:rPr>
                <w:rFonts w:hint="eastAsia" w:ascii="宋体" w:hAnsi="宋体"/>
                <w:szCs w:val="21"/>
              </w:rPr>
              <w:t>交货地点</w:t>
            </w:r>
            <w:r>
              <w:rPr>
                <w:rFonts w:hint="eastAsia" w:ascii="宋体" w:hAnsi="宋体"/>
                <w:szCs w:val="21"/>
                <w:lang w:val="en-US" w:eastAsia="zh-CN"/>
              </w:rPr>
              <w:t>不</w:t>
            </w:r>
            <w:r>
              <w:rPr>
                <w:rFonts w:hint="eastAsia" w:ascii="宋体" w:hAnsi="宋体"/>
                <w:szCs w:val="21"/>
              </w:rPr>
              <w:t>符合第二章“投标人须知”第1.3.3项规定。</w:t>
            </w:r>
          </w:p>
        </w:tc>
      </w:tr>
      <w:tr w14:paraId="628CE88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4C9104ED">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continue"/>
            <w:vAlign w:val="center"/>
          </w:tcPr>
          <w:p w14:paraId="12345C9D">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6847" w:type="dxa"/>
            <w:vAlign w:val="center"/>
          </w:tcPr>
          <w:p w14:paraId="3A2D54EF">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w:t>
            </w:r>
            <w:r>
              <w:rPr>
                <w:rFonts w:hint="eastAsia" w:ascii="宋体" w:hAnsi="宋体"/>
                <w:szCs w:val="21"/>
                <w:lang w:val="en-US" w:eastAsia="zh-CN"/>
              </w:rPr>
              <w:t>23</w:t>
            </w:r>
            <w:r>
              <w:rPr>
                <w:rFonts w:hint="eastAsia" w:ascii="宋体" w:hAnsi="宋体"/>
                <w:szCs w:val="21"/>
              </w:rPr>
              <w:t>投标有效期</w:t>
            </w:r>
            <w:r>
              <w:rPr>
                <w:rFonts w:hint="eastAsia" w:ascii="宋体" w:hAnsi="宋体"/>
                <w:szCs w:val="21"/>
                <w:lang w:val="en-US" w:eastAsia="zh-CN"/>
              </w:rPr>
              <w:t>不</w:t>
            </w:r>
            <w:r>
              <w:rPr>
                <w:rFonts w:hint="eastAsia" w:ascii="宋体" w:hAnsi="宋体"/>
                <w:szCs w:val="21"/>
              </w:rPr>
              <w:t>符合第二章“投标人须知”第3.3.1项规定。</w:t>
            </w:r>
          </w:p>
        </w:tc>
      </w:tr>
      <w:tr w14:paraId="4298E8A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3BAED85A">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3CA65ADA">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485ABD83">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A-2</w:t>
            </w:r>
            <w:r>
              <w:rPr>
                <w:rFonts w:hint="eastAsia" w:ascii="宋体" w:hAnsi="宋体"/>
                <w:szCs w:val="21"/>
                <w:lang w:val="en-US" w:eastAsia="zh-CN"/>
              </w:rPr>
              <w:t>4</w:t>
            </w:r>
            <w:r>
              <w:rPr>
                <w:rFonts w:hint="eastAsia" w:ascii="宋体" w:hAnsi="宋体" w:cs="宋体"/>
                <w:szCs w:val="21"/>
              </w:rPr>
              <w:t>投标函</w:t>
            </w:r>
            <w:r>
              <w:rPr>
                <w:rFonts w:hint="eastAsia" w:ascii="宋体" w:hAnsi="宋体" w:cs="宋体"/>
                <w:szCs w:val="21"/>
                <w:lang w:val="en-US" w:eastAsia="zh-CN"/>
              </w:rPr>
              <w:t>及分项报价表</w:t>
            </w:r>
            <w:r>
              <w:rPr>
                <w:rFonts w:hint="eastAsia" w:ascii="宋体" w:hAnsi="宋体" w:cs="宋体"/>
                <w:szCs w:val="21"/>
              </w:rPr>
              <w:t>中的投标报价高于招标人公布的投标报价最高限价。</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w:t>
            </w:r>
            <w:r>
              <w:rPr>
                <w:rFonts w:hint="eastAsia" w:ascii="宋体" w:hAnsi="宋体" w:cs="宋体"/>
                <w:color w:val="auto"/>
                <w:szCs w:val="21"/>
                <w:highlight w:val="none"/>
                <w:lang w:val="en-US" w:eastAsia="zh-CN"/>
              </w:rPr>
              <w:t>不</w:t>
            </w:r>
            <w:r>
              <w:rPr>
                <w:rFonts w:hint="eastAsia" w:ascii="宋体" w:hAnsi="宋体" w:cs="宋体"/>
                <w:color w:val="auto"/>
                <w:szCs w:val="21"/>
                <w:highlight w:val="none"/>
              </w:rPr>
              <w:t>一致</w:t>
            </w:r>
            <w:r>
              <w:rPr>
                <w:rFonts w:hint="eastAsia"/>
              </w:rPr>
              <w:t>。</w:t>
            </w:r>
          </w:p>
        </w:tc>
      </w:tr>
      <w:tr w14:paraId="360D540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624EEB6A">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6CF0E35E">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7B564614">
            <w:pPr>
              <w:pageBreakBefore w:val="0"/>
              <w:kinsoku/>
              <w:topLinePunct w:val="0"/>
              <w:bidi w:val="0"/>
              <w:spacing w:line="400" w:lineRule="exact"/>
              <w:ind w:left="0" w:leftChars="0" w:right="0" w:rightChars="0" w:firstLine="420" w:firstLineChars="200"/>
              <w:textAlignment w:val="auto"/>
              <w:outlineLvl w:val="9"/>
              <w:rPr>
                <w:rFonts w:ascii="宋体" w:hAnsi="宋体"/>
                <w:i/>
                <w:szCs w:val="21"/>
              </w:rPr>
            </w:pPr>
            <w:r>
              <w:rPr>
                <w:rFonts w:hint="eastAsia" w:ascii="宋体" w:hAnsi="宋体"/>
                <w:szCs w:val="21"/>
              </w:rPr>
              <w:t>A-2</w:t>
            </w:r>
            <w:r>
              <w:rPr>
                <w:rFonts w:hint="eastAsia" w:ascii="宋体" w:hAnsi="宋体"/>
                <w:szCs w:val="21"/>
                <w:lang w:val="en-US" w:eastAsia="zh-CN"/>
              </w:rPr>
              <w:t>5</w:t>
            </w:r>
            <w:r>
              <w:rPr>
                <w:rFonts w:hint="eastAsia" w:ascii="宋体" w:hAnsi="宋体" w:eastAsia="宋体" w:cs="宋体"/>
                <w:lang w:val="en-US" w:eastAsia="zh-CN"/>
              </w:rPr>
              <w:t>投标人</w:t>
            </w:r>
            <w:r>
              <w:rPr>
                <w:rFonts w:hint="eastAsia"/>
              </w:rPr>
              <w:t>分项报价表中各分项</w:t>
            </w:r>
            <w:r>
              <w:rPr>
                <w:rFonts w:hint="eastAsia"/>
                <w:lang w:val="en-US" w:eastAsia="zh-CN"/>
              </w:rPr>
              <w:t>合价</w:t>
            </w:r>
            <w:r>
              <w:rPr>
                <w:rFonts w:hint="eastAsia"/>
              </w:rPr>
              <w:t>与依据</w:t>
            </w:r>
            <w:r>
              <w:t>单价</w:t>
            </w:r>
            <w:r>
              <w:rPr>
                <w:rFonts w:hint="eastAsia"/>
                <w:lang w:val="en-US" w:eastAsia="zh-CN"/>
              </w:rPr>
              <w:t>和数量</w:t>
            </w:r>
            <w:r>
              <w:rPr>
                <w:rFonts w:hint="eastAsia"/>
              </w:rPr>
              <w:t>计算出的结果</w:t>
            </w:r>
            <w:r>
              <w:rPr>
                <w:rFonts w:hint="eastAsia"/>
                <w:lang w:val="en-US" w:eastAsia="zh-CN"/>
              </w:rPr>
              <w:t>不</w:t>
            </w:r>
            <w:r>
              <w:t>一致</w:t>
            </w:r>
            <w:r>
              <w:rPr>
                <w:rFonts w:hint="eastAsia"/>
              </w:rPr>
              <w:t>，</w:t>
            </w:r>
            <w:r>
              <w:t>投标</w:t>
            </w:r>
            <w:r>
              <w:rPr>
                <w:rFonts w:hint="eastAsia"/>
                <w:lang w:val="en-US" w:eastAsia="zh-CN"/>
              </w:rPr>
              <w:t>总</w:t>
            </w:r>
            <w:r>
              <w:t>报价与</w:t>
            </w:r>
            <w:r>
              <w:rPr>
                <w:rFonts w:hint="eastAsia"/>
              </w:rPr>
              <w:t>各</w:t>
            </w:r>
            <w:r>
              <w:t>分项合价</w:t>
            </w:r>
            <w:r>
              <w:rPr>
                <w:rFonts w:hint="eastAsia"/>
                <w:lang w:val="en-US" w:eastAsia="zh-CN"/>
              </w:rPr>
              <w:t>汇总计算出的结果不</w:t>
            </w:r>
            <w:r>
              <w:t>一致</w:t>
            </w:r>
            <w:r>
              <w:rPr>
                <w:rFonts w:hint="eastAsia"/>
                <w:lang w:eastAsia="zh-CN"/>
              </w:rPr>
              <w:t>。</w:t>
            </w:r>
          </w:p>
        </w:tc>
      </w:tr>
      <w:tr w14:paraId="5792064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71D1900F">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1A967857">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483067E7">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A-2</w:t>
            </w:r>
            <w:r>
              <w:rPr>
                <w:rFonts w:hint="eastAsia" w:ascii="宋体" w:hAnsi="宋体"/>
                <w:szCs w:val="21"/>
                <w:lang w:val="en-US" w:eastAsia="zh-CN"/>
              </w:rPr>
              <w:t>6</w:t>
            </w:r>
            <w:r>
              <w:rPr>
                <w:rFonts w:hint="eastAsia" w:ascii="宋体" w:hAnsi="宋体"/>
                <w:szCs w:val="21"/>
              </w:rPr>
              <w:t>有</w:t>
            </w:r>
            <w:r>
              <w:rPr>
                <w:rFonts w:hint="eastAsia" w:ascii="宋体" w:hAnsi="宋体"/>
                <w:szCs w:val="21"/>
                <w:lang w:val="en-US" w:eastAsia="zh-CN"/>
              </w:rPr>
              <w:t>多</w:t>
            </w:r>
            <w:r>
              <w:rPr>
                <w:rFonts w:hint="eastAsia" w:ascii="宋体" w:hAnsi="宋体"/>
                <w:szCs w:val="21"/>
              </w:rPr>
              <w:t>个有效报价。在招标文件没有规定的情况下，提交选择性报价。</w:t>
            </w:r>
          </w:p>
        </w:tc>
      </w:tr>
      <w:tr w14:paraId="534304E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41FB75A3">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0EB6D47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2995DD64">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27</w:t>
            </w:r>
            <w:r>
              <w:rPr>
                <w:rFonts w:hint="eastAsia" w:ascii="宋体" w:hAnsi="宋体"/>
                <w:szCs w:val="21"/>
              </w:rPr>
              <w:t>投标报价</w:t>
            </w:r>
            <w:r>
              <w:rPr>
                <w:rFonts w:hint="eastAsia" w:ascii="宋体" w:hAnsi="宋体"/>
                <w:szCs w:val="21"/>
                <w:lang w:val="en-US" w:eastAsia="zh-CN"/>
              </w:rPr>
              <w:t>有大小写不一致</w:t>
            </w:r>
            <w:r>
              <w:rPr>
                <w:rFonts w:hint="eastAsia" w:ascii="宋体" w:hAnsi="宋体"/>
                <w:szCs w:val="21"/>
              </w:rPr>
              <w:t>的，</w:t>
            </w:r>
            <w:r>
              <w:rPr>
                <w:rFonts w:hint="eastAsia" w:ascii="宋体" w:hAnsi="宋体"/>
                <w:szCs w:val="21"/>
                <w:lang w:val="en-US" w:eastAsia="zh-CN"/>
              </w:rPr>
              <w:t>未</w:t>
            </w:r>
            <w:r>
              <w:rPr>
                <w:rFonts w:hint="eastAsia" w:ascii="宋体" w:hAnsi="宋体"/>
                <w:szCs w:val="21"/>
              </w:rPr>
              <w:t>按照第三章“评标办法”第3.2.</w:t>
            </w:r>
            <w:r>
              <w:rPr>
                <w:rFonts w:hint="eastAsia" w:ascii="宋体" w:hAnsi="宋体"/>
                <w:szCs w:val="21"/>
                <w:lang w:val="en-US" w:eastAsia="zh-CN"/>
              </w:rPr>
              <w:t>2</w:t>
            </w:r>
            <w:r>
              <w:rPr>
                <w:rFonts w:hint="eastAsia" w:ascii="宋体" w:hAnsi="宋体"/>
                <w:szCs w:val="21"/>
              </w:rPr>
              <w:t>项规定执行。</w:t>
            </w:r>
          </w:p>
        </w:tc>
      </w:tr>
      <w:tr w14:paraId="69DF5B2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Align w:val="center"/>
          </w:tcPr>
          <w:p w14:paraId="186F0497">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r>
              <w:rPr>
                <w:rFonts w:hint="eastAsia" w:ascii="宋体" w:hAnsi="宋体"/>
                <w:szCs w:val="21"/>
              </w:rPr>
              <w:t>其他</w:t>
            </w:r>
          </w:p>
        </w:tc>
        <w:tc>
          <w:tcPr>
            <w:tcW w:w="1547" w:type="dxa"/>
            <w:vAlign w:val="center"/>
          </w:tcPr>
          <w:p w14:paraId="4331BEA4">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18561171">
            <w:pPr>
              <w:pageBreakBefore w:val="0"/>
              <w:kinsoku/>
              <w:topLinePunct w:val="0"/>
              <w:bidi w:val="0"/>
              <w:spacing w:line="400" w:lineRule="exact"/>
              <w:ind w:left="0" w:leftChars="0" w:right="0" w:rightChars="0" w:firstLine="420" w:firstLineChars="200"/>
              <w:textAlignment w:val="auto"/>
              <w:outlineLvl w:val="9"/>
              <w:rPr>
                <w:rFonts w:hint="eastAsia" w:ascii="宋体" w:hAnsi="宋体" w:eastAsia="宋体"/>
                <w:i/>
                <w:szCs w:val="21"/>
                <w:lang w:eastAsia="zh-CN"/>
              </w:rPr>
            </w:pPr>
            <w:r>
              <w:rPr>
                <w:rFonts w:hint="eastAsia" w:ascii="宋体" w:hAnsi="宋体"/>
                <w:i/>
                <w:szCs w:val="21"/>
                <w:lang w:val="en-US" w:eastAsia="zh-CN"/>
              </w:rPr>
              <w:t>/</w:t>
            </w:r>
          </w:p>
        </w:tc>
      </w:tr>
    </w:tbl>
    <w:p w14:paraId="3EFA7F75">
      <w:pPr>
        <w:pStyle w:val="33"/>
        <w:pageBreakBefore w:val="0"/>
        <w:kinsoku/>
        <w:topLinePunct w:val="0"/>
        <w:bidi w:val="0"/>
        <w:spacing w:line="360" w:lineRule="auto"/>
        <w:ind w:left="0" w:leftChars="0" w:right="0" w:rightChars="0"/>
        <w:jc w:val="both"/>
        <w:textAlignment w:val="auto"/>
        <w:outlineLvl w:val="9"/>
        <w:rPr>
          <w:rFonts w:ascii="宋体" w:hAnsi="宋体"/>
          <w:sz w:val="21"/>
          <w:szCs w:val="21"/>
          <w:u w:val="none"/>
          <w:lang w:eastAsia="zh-CN"/>
        </w:rPr>
      </w:pPr>
    </w:p>
    <w:p w14:paraId="603A6FD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52"/>
          <w:szCs w:val="52"/>
        </w:rPr>
      </w:pPr>
      <w:r>
        <w:rPr>
          <w:rFonts w:ascii="宋体" w:hAnsi="宋体"/>
          <w:kern w:val="0"/>
        </w:rPr>
        <w:br w:type="page"/>
      </w:r>
    </w:p>
    <w:p w14:paraId="651A373C">
      <w:pPr>
        <w:pageBreakBefore w:val="0"/>
        <w:kinsoku/>
        <w:topLinePunct w:val="0"/>
        <w:bidi w:val="0"/>
        <w:spacing w:line="360" w:lineRule="auto"/>
        <w:ind w:left="0" w:leftChars="0" w:right="0" w:rightChars="0"/>
        <w:jc w:val="center"/>
        <w:textAlignment w:val="auto"/>
        <w:outlineLvl w:val="0"/>
        <w:rPr>
          <w:rFonts w:hint="eastAsia" w:ascii="宋体" w:hAnsi="宋体"/>
          <w:b/>
          <w:bCs/>
          <w:kern w:val="0"/>
          <w:sz w:val="44"/>
          <w:szCs w:val="44"/>
        </w:rPr>
      </w:pPr>
      <w:bookmarkStart w:id="546" w:name="_Toc430530509"/>
      <w:bookmarkStart w:id="547" w:name="_Toc509218785"/>
      <w:bookmarkStart w:id="548" w:name="_Toc10519"/>
      <w:r>
        <w:rPr>
          <w:rFonts w:hint="eastAsia" w:ascii="宋体" w:hAnsi="宋体"/>
          <w:b/>
          <w:bCs/>
          <w:kern w:val="0"/>
          <w:sz w:val="44"/>
          <w:szCs w:val="44"/>
        </w:rPr>
        <w:t>第四章  合同</w:t>
      </w:r>
      <w:r>
        <w:rPr>
          <w:rFonts w:hint="eastAsia" w:ascii="宋体" w:hAnsi="宋体"/>
          <w:b/>
          <w:bCs/>
          <w:kern w:val="0"/>
          <w:sz w:val="44"/>
          <w:szCs w:val="44"/>
          <w:lang w:val="en-US" w:eastAsia="zh-CN"/>
        </w:rPr>
        <w:t>主要</w:t>
      </w:r>
      <w:r>
        <w:rPr>
          <w:rFonts w:hint="eastAsia" w:ascii="宋体" w:hAnsi="宋体"/>
          <w:b/>
          <w:bCs/>
          <w:kern w:val="0"/>
          <w:sz w:val="44"/>
          <w:szCs w:val="44"/>
        </w:rPr>
        <w:t>条款及格式</w:t>
      </w:r>
      <w:bookmarkEnd w:id="546"/>
      <w:bookmarkEnd w:id="547"/>
      <w:bookmarkEnd w:id="548"/>
    </w:p>
    <w:p w14:paraId="0D92112D">
      <w:pPr>
        <w:pStyle w:val="17"/>
        <w:jc w:val="center"/>
        <w:rPr>
          <w:rFonts w:hint="default" w:eastAsia="宋体"/>
          <w:sz w:val="15"/>
          <w:szCs w:val="18"/>
          <w:lang w:val="en-US" w:eastAsia="zh-CN"/>
        </w:rPr>
      </w:pPr>
      <w:r>
        <w:rPr>
          <w:rFonts w:hint="eastAsia" w:ascii="宋体" w:hAnsi="宋体"/>
          <w:b/>
          <w:bCs/>
          <w:kern w:val="0"/>
          <w:sz w:val="28"/>
          <w:szCs w:val="28"/>
          <w:lang w:val="en-US" w:eastAsia="zh-CN"/>
        </w:rPr>
        <w:t>以实际签订为准</w:t>
      </w:r>
    </w:p>
    <w:p w14:paraId="56461FEC">
      <w:pPr>
        <w:pageBreakBefore w:val="0"/>
        <w:kinsoku/>
        <w:topLinePunct w:val="0"/>
        <w:bidi w:val="0"/>
        <w:ind w:left="0" w:leftChars="0" w:right="0" w:rightChars="0"/>
        <w:textAlignment w:val="auto"/>
        <w:outlineLvl w:val="9"/>
      </w:pPr>
    </w:p>
    <w:p w14:paraId="20C6C43B">
      <w:pPr>
        <w:pageBreakBefore w:val="0"/>
        <w:kinsoku/>
        <w:topLinePunct w:val="0"/>
        <w:bidi w:val="0"/>
        <w:ind w:left="0" w:leftChars="0" w:right="0" w:rightChars="0"/>
        <w:textAlignment w:val="auto"/>
        <w:outlineLvl w:val="9"/>
        <w:rPr>
          <w:rFonts w:hint="eastAsia" w:eastAsia="宋体"/>
          <w:lang w:val="en-US" w:eastAsia="zh-CN"/>
        </w:rPr>
      </w:pPr>
      <w:r>
        <w:br w:type="page"/>
      </w:r>
    </w:p>
    <w:p w14:paraId="38D1C839">
      <w:pPr>
        <w:pStyle w:val="17"/>
        <w:pageBreakBefore w:val="0"/>
        <w:kinsoku/>
        <w:topLinePunct w:val="0"/>
        <w:bidi w:val="0"/>
        <w:spacing w:after="0"/>
        <w:ind w:left="0" w:leftChars="0" w:right="0" w:rightChars="0"/>
        <w:textAlignment w:val="auto"/>
        <w:outlineLvl w:val="9"/>
        <w:rPr>
          <w:sz w:val="32"/>
          <w:szCs w:val="32"/>
        </w:rPr>
      </w:pPr>
    </w:p>
    <w:p w14:paraId="113900DC">
      <w:pPr>
        <w:pageBreakBefore w:val="0"/>
        <w:kinsoku/>
        <w:topLinePunct w:val="0"/>
        <w:bidi w:val="0"/>
        <w:spacing w:line="360" w:lineRule="auto"/>
        <w:ind w:left="0" w:leftChars="0" w:right="0" w:rightChars="0"/>
        <w:jc w:val="center"/>
        <w:textAlignment w:val="auto"/>
        <w:outlineLvl w:val="0"/>
        <w:rPr>
          <w:rFonts w:ascii="宋体" w:hAnsi="宋体"/>
          <w:b/>
          <w:bCs/>
          <w:sz w:val="44"/>
          <w:szCs w:val="44"/>
        </w:rPr>
      </w:pPr>
      <w:bookmarkStart w:id="549" w:name="招标文件06章图纸"/>
      <w:bookmarkEnd w:id="549"/>
      <w:bookmarkStart w:id="550" w:name="_Toc534185825"/>
      <w:bookmarkStart w:id="551" w:name="_Toc430530519"/>
      <w:bookmarkStart w:id="552" w:name="_Toc509218846"/>
      <w:bookmarkStart w:id="553" w:name="_Toc287607861"/>
      <w:bookmarkStart w:id="554" w:name="_Toc287620803"/>
      <w:bookmarkStart w:id="555" w:name="_Toc14742"/>
      <w:bookmarkStart w:id="556" w:name="_Toc296503025"/>
      <w:bookmarkStart w:id="557" w:name="_Toc351203480"/>
      <w:bookmarkStart w:id="558" w:name="_Toc296890982"/>
      <w:r>
        <w:rPr>
          <w:rFonts w:hint="eastAsia" w:ascii="宋体" w:hAnsi="宋体"/>
          <w:b/>
          <w:bCs/>
          <w:sz w:val="44"/>
          <w:szCs w:val="44"/>
        </w:rPr>
        <w:t xml:space="preserve">第五章  </w:t>
      </w:r>
      <w:bookmarkEnd w:id="550"/>
      <w:bookmarkEnd w:id="551"/>
      <w:bookmarkEnd w:id="552"/>
      <w:bookmarkEnd w:id="553"/>
      <w:bookmarkEnd w:id="554"/>
      <w:r>
        <w:rPr>
          <w:rFonts w:hint="eastAsia" w:ascii="宋体" w:hAnsi="宋体"/>
          <w:b/>
          <w:bCs/>
          <w:sz w:val="44"/>
          <w:szCs w:val="44"/>
        </w:rPr>
        <w:t>供货要求</w:t>
      </w:r>
      <w:bookmarkEnd w:id="555"/>
    </w:p>
    <w:p w14:paraId="3FE9519E">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一、</w:t>
      </w:r>
      <w:r>
        <w:rPr>
          <w:rFonts w:hint="eastAsia" w:ascii="宋体" w:hAnsi="宋体" w:eastAsia="宋体" w:cs="宋体"/>
          <w:b/>
          <w:bCs/>
          <w:sz w:val="24"/>
          <w:szCs w:val="24"/>
          <w:lang w:val="en-US" w:eastAsia="zh-CN"/>
        </w:rPr>
        <w:t>项目概况</w:t>
      </w:r>
      <w:r>
        <w:rPr>
          <w:rFonts w:hint="eastAsia" w:ascii="宋体" w:hAnsi="宋体" w:eastAsia="宋体" w:cs="宋体"/>
          <w:b/>
          <w:bCs/>
          <w:sz w:val="24"/>
          <w:szCs w:val="24"/>
        </w:rPr>
        <w:t>：</w:t>
      </w:r>
    </w:p>
    <w:p w14:paraId="590C0F8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一</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项目名称：</w:t>
      </w:r>
      <w:r>
        <w:rPr>
          <w:rFonts w:hint="eastAsia" w:ascii="宋体" w:hAnsi="宋体" w:eastAsia="宋体" w:cs="宋体"/>
          <w:sz w:val="24"/>
          <w:szCs w:val="24"/>
        </w:rPr>
        <w:t>辽宁开味公司紫外激光喷码机采购及安装项目，要求投标人提供的设备及服务满足本技术文件的要求。</w:t>
      </w:r>
    </w:p>
    <w:p w14:paraId="35FE203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二</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供货</w:t>
      </w:r>
      <w:r>
        <w:rPr>
          <w:rFonts w:hint="eastAsia" w:ascii="宋体" w:hAnsi="宋体" w:eastAsia="宋体" w:cs="宋体"/>
          <w:sz w:val="24"/>
          <w:szCs w:val="24"/>
        </w:rPr>
        <w:t xml:space="preserve">范围：设备供货（设计、制造，含备品、备件、专用工器具等）、装配、装卸、运输（含包装、保险）、安装、调试、验收，以及质量保证期内的维修、维护、保养、人员培训和其它相关伴随服务等工作内容。 </w:t>
      </w:r>
    </w:p>
    <w:p w14:paraId="576FD2BD">
      <w:pPr>
        <w:spacing w:line="360" w:lineRule="auto"/>
        <w:ind w:firstLine="482" w:firstLineChars="200"/>
        <w:rPr>
          <w:rFonts w:hint="eastAsia" w:ascii="宋体" w:hAnsi="宋体" w:eastAsia="宋体" w:cs="宋体"/>
          <w:b w:val="0"/>
          <w:bCs w:val="0"/>
          <w:sz w:val="24"/>
          <w:szCs w:val="24"/>
        </w:rPr>
      </w:pPr>
      <w:r>
        <w:rPr>
          <w:rFonts w:hint="eastAsia" w:ascii="宋体" w:hAnsi="宋体" w:eastAsia="宋体" w:cs="宋体"/>
          <w:b/>
          <w:bCs/>
          <w:sz w:val="24"/>
          <w:szCs w:val="24"/>
        </w:rPr>
        <w:t>二、设备清单及技术规范</w:t>
      </w:r>
    </w:p>
    <w:p w14:paraId="1168090B">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（一）设备清单</w:t>
      </w:r>
    </w:p>
    <w:tbl>
      <w:tblPr>
        <w:tblStyle w:val="46"/>
        <w:tblW w:w="908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821"/>
        <w:gridCol w:w="1694"/>
        <w:gridCol w:w="3066"/>
        <w:gridCol w:w="3501"/>
      </w:tblGrid>
      <w:tr w14:paraId="2E881E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2" w:hRule="atLeast"/>
          <w:tblHeader/>
          <w:jc w:val="center"/>
        </w:trPr>
        <w:tc>
          <w:tcPr>
            <w:tcW w:w="821" w:type="dxa"/>
            <w:shd w:val="clear" w:color="auto" w:fill="F2F2F2"/>
            <w:tcMar>
              <w:top w:w="120" w:type="dxa"/>
              <w:left w:w="180" w:type="dxa"/>
              <w:bottom w:w="120" w:type="dxa"/>
              <w:right w:w="180" w:type="dxa"/>
            </w:tcMar>
            <w:vAlign w:val="center"/>
          </w:tcPr>
          <w:p w14:paraId="4F6DA107">
            <w:pPr>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序号</w:t>
            </w:r>
          </w:p>
        </w:tc>
        <w:tc>
          <w:tcPr>
            <w:tcW w:w="1694" w:type="dxa"/>
            <w:shd w:val="clear" w:color="auto" w:fill="F2F2F2"/>
            <w:tcMar>
              <w:top w:w="120" w:type="dxa"/>
              <w:left w:w="180" w:type="dxa"/>
              <w:bottom w:w="120" w:type="dxa"/>
              <w:right w:w="180" w:type="dxa"/>
            </w:tcMar>
            <w:vAlign w:val="center"/>
          </w:tcPr>
          <w:p w14:paraId="11918005">
            <w:pPr>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设备名称及数量</w:t>
            </w:r>
          </w:p>
        </w:tc>
        <w:tc>
          <w:tcPr>
            <w:tcW w:w="3066" w:type="dxa"/>
            <w:shd w:val="clear" w:color="auto" w:fill="F2F2F2"/>
            <w:tcMar>
              <w:top w:w="120" w:type="dxa"/>
              <w:left w:w="180" w:type="dxa"/>
              <w:bottom w:w="120" w:type="dxa"/>
              <w:right w:w="180" w:type="dxa"/>
            </w:tcMar>
            <w:vAlign w:val="center"/>
          </w:tcPr>
          <w:p w14:paraId="18AB3E29">
            <w:pPr>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技术参数</w:t>
            </w:r>
          </w:p>
        </w:tc>
        <w:tc>
          <w:tcPr>
            <w:tcW w:w="3501" w:type="dxa"/>
            <w:shd w:val="clear" w:color="auto" w:fill="F2F2F2"/>
            <w:tcMar>
              <w:top w:w="120" w:type="dxa"/>
              <w:left w:w="180" w:type="dxa"/>
              <w:bottom w:w="120" w:type="dxa"/>
              <w:right w:w="180" w:type="dxa"/>
            </w:tcMar>
            <w:vAlign w:val="center"/>
          </w:tcPr>
          <w:p w14:paraId="73F3762F">
            <w:pPr>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备注</w:t>
            </w:r>
          </w:p>
        </w:tc>
      </w:tr>
      <w:tr w14:paraId="3016F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821" w:type="dxa"/>
            <w:tcMar>
              <w:top w:w="120" w:type="dxa"/>
              <w:left w:w="180" w:type="dxa"/>
              <w:bottom w:w="120" w:type="dxa"/>
              <w:right w:w="180" w:type="dxa"/>
            </w:tcMar>
            <w:vAlign w:val="center"/>
          </w:tcPr>
          <w:p w14:paraId="0A2D8AA9">
            <w:pPr>
              <w:spacing w:line="360" w:lineRule="auto"/>
              <w:rPr>
                <w:rFonts w:hint="eastAsia" w:ascii="宋体" w:hAnsi="宋体" w:eastAsia="宋体" w:cs="宋体"/>
                <w:sz w:val="24"/>
                <w:szCs w:val="24"/>
              </w:rPr>
            </w:pPr>
            <w:r>
              <w:rPr>
                <w:rFonts w:hint="eastAsia" w:ascii="宋体" w:hAnsi="宋体" w:eastAsia="宋体" w:cs="宋体"/>
                <w:sz w:val="24"/>
                <w:szCs w:val="24"/>
              </w:rPr>
              <w:t>1</w:t>
            </w:r>
          </w:p>
        </w:tc>
        <w:tc>
          <w:tcPr>
            <w:tcW w:w="1694" w:type="dxa"/>
            <w:tcMar>
              <w:top w:w="120" w:type="dxa"/>
              <w:left w:w="180" w:type="dxa"/>
              <w:bottom w:w="120" w:type="dxa"/>
              <w:right w:w="180" w:type="dxa"/>
            </w:tcMar>
            <w:vAlign w:val="center"/>
          </w:tcPr>
          <w:p w14:paraId="39F4B9A4">
            <w:pPr>
              <w:spacing w:line="360" w:lineRule="auto"/>
              <w:rPr>
                <w:rFonts w:hint="eastAsia" w:ascii="宋体" w:hAnsi="宋体" w:eastAsia="宋体" w:cs="宋体"/>
                <w:sz w:val="24"/>
                <w:szCs w:val="24"/>
              </w:rPr>
            </w:pPr>
            <w:r>
              <w:rPr>
                <w:rFonts w:hint="eastAsia" w:ascii="宋体" w:hAnsi="宋体" w:eastAsia="宋体" w:cs="宋体"/>
                <w:b/>
                <w:sz w:val="24"/>
                <w:szCs w:val="24"/>
              </w:rPr>
              <w:t>集中式喷码机2台</w:t>
            </w:r>
            <w:r>
              <w:rPr>
                <w:rFonts w:hint="eastAsia" w:ascii="宋体" w:hAnsi="宋体" w:eastAsia="宋体" w:cs="宋体"/>
                <w:sz w:val="24"/>
                <w:szCs w:val="24"/>
              </w:rPr>
              <w:t>(需配置2台分页机和2套烟雾净化器)</w:t>
            </w:r>
          </w:p>
          <w:p w14:paraId="3947CF00">
            <w:pPr>
              <w:spacing w:line="360" w:lineRule="auto"/>
              <w:rPr>
                <w:rFonts w:hint="eastAsia" w:ascii="宋体" w:hAnsi="宋体" w:eastAsia="宋体" w:cs="宋体"/>
                <w:sz w:val="24"/>
                <w:szCs w:val="24"/>
              </w:rPr>
            </w:pPr>
          </w:p>
        </w:tc>
        <w:tc>
          <w:tcPr>
            <w:tcW w:w="3066" w:type="dxa"/>
            <w:tcMar>
              <w:top w:w="120" w:type="dxa"/>
              <w:left w:w="180" w:type="dxa"/>
              <w:bottom w:w="120" w:type="dxa"/>
              <w:right w:w="180" w:type="dxa"/>
            </w:tcMar>
            <w:vAlign w:val="center"/>
          </w:tcPr>
          <w:p w14:paraId="31D3489E">
            <w:pPr>
              <w:spacing w:line="360" w:lineRule="auto"/>
              <w:rPr>
                <w:rFonts w:hint="eastAsia" w:ascii="宋体" w:hAnsi="宋体" w:eastAsia="宋体" w:cs="宋体"/>
                <w:sz w:val="24"/>
                <w:szCs w:val="24"/>
              </w:rPr>
            </w:pPr>
            <w:r>
              <w:rPr>
                <w:rFonts w:hint="eastAsia" w:ascii="宋体" w:hAnsi="宋体" w:eastAsia="宋体" w:cs="宋体"/>
                <w:sz w:val="24"/>
                <w:szCs w:val="24"/>
              </w:rPr>
              <w:t>1. 激光器：紫外固体激光器，波长 355nm，额定功率≥10W，功率可调范围 5%-100%；</w:t>
            </w:r>
            <w:r>
              <w:rPr>
                <w:rFonts w:hint="eastAsia" w:ascii="宋体" w:hAnsi="宋体" w:eastAsia="宋体" w:cs="宋体"/>
                <w:sz w:val="24"/>
                <w:szCs w:val="24"/>
              </w:rPr>
              <w:br w:type="textWrapping"/>
            </w:r>
            <w:r>
              <w:rPr>
                <w:rFonts w:hint="eastAsia" w:ascii="宋体" w:hAnsi="宋体" w:eastAsia="宋体" w:cs="宋体"/>
                <w:sz w:val="24"/>
                <w:szCs w:val="24"/>
              </w:rPr>
              <w:t>2. 喷码范围：标准幅面≥100mm×100mm，支持定制扩展至 200mm×200mm；</w:t>
            </w:r>
            <w:r>
              <w:rPr>
                <w:rFonts w:hint="eastAsia" w:ascii="宋体" w:hAnsi="宋体" w:eastAsia="宋体" w:cs="宋体"/>
                <w:sz w:val="24"/>
                <w:szCs w:val="24"/>
              </w:rPr>
              <w:br w:type="textWrapping"/>
            </w:r>
            <w:r>
              <w:rPr>
                <w:rFonts w:hint="eastAsia" w:ascii="宋体" w:hAnsi="宋体" w:eastAsia="宋体" w:cs="宋体"/>
                <w:sz w:val="24"/>
                <w:szCs w:val="24"/>
              </w:rPr>
              <w:t>3. 喷码速度：静态喷码≥1200 字符 / 秒（5 号字体），动态分页同步喷码≥600袋 / 分钟；</w:t>
            </w:r>
            <w:r>
              <w:rPr>
                <w:rFonts w:hint="eastAsia" w:ascii="宋体" w:hAnsi="宋体" w:eastAsia="宋体" w:cs="宋体"/>
                <w:sz w:val="24"/>
                <w:szCs w:val="24"/>
              </w:rPr>
              <w:br w:type="textWrapping"/>
            </w:r>
            <w:r>
              <w:rPr>
                <w:rFonts w:hint="eastAsia" w:ascii="宋体" w:hAnsi="宋体" w:eastAsia="宋体" w:cs="宋体"/>
                <w:sz w:val="24"/>
                <w:szCs w:val="24"/>
              </w:rPr>
              <w:t>4. 电源：220V 50Hz，整机功率≤0.65KW；</w:t>
            </w:r>
          </w:p>
          <w:p w14:paraId="731B14AA">
            <w:pPr>
              <w:spacing w:line="360" w:lineRule="auto"/>
              <w:rPr>
                <w:rFonts w:hint="eastAsia" w:ascii="宋体" w:hAnsi="宋体" w:eastAsia="宋体" w:cs="宋体"/>
                <w:sz w:val="24"/>
                <w:szCs w:val="24"/>
              </w:rPr>
            </w:pPr>
            <w:r>
              <w:rPr>
                <w:rFonts w:hint="eastAsia" w:ascii="宋体" w:hAnsi="宋体" w:eastAsia="宋体" w:cs="宋体"/>
                <w:sz w:val="24"/>
                <w:szCs w:val="24"/>
              </w:rPr>
              <w:t xml:space="preserve">5. </w:t>
            </w:r>
            <w:r>
              <w:rPr>
                <w:rFonts w:hint="eastAsia" w:ascii="宋体" w:hAnsi="宋体" w:eastAsia="宋体" w:cs="宋体"/>
                <w:color w:val="FF0000"/>
                <w:sz w:val="24"/>
                <w:szCs w:val="24"/>
              </w:rPr>
              <w:t>烟雾净化器</w:t>
            </w:r>
            <w:r>
              <w:rPr>
                <w:rFonts w:hint="eastAsia" w:ascii="宋体" w:hAnsi="宋体" w:eastAsia="宋体" w:cs="宋体"/>
                <w:sz w:val="24"/>
                <w:szCs w:val="24"/>
              </w:rPr>
              <w:t>，与主机一体式设计，过滤网袋更换方便。选择合适的功率强度配置，确保烟雾不溢流外泄。</w:t>
            </w:r>
          </w:p>
          <w:p w14:paraId="782702CB">
            <w:pPr>
              <w:spacing w:line="360" w:lineRule="auto"/>
              <w:rPr>
                <w:rFonts w:hint="eastAsia" w:ascii="宋体" w:hAnsi="宋体" w:eastAsia="宋体" w:cs="宋体"/>
                <w:sz w:val="24"/>
                <w:szCs w:val="24"/>
              </w:rPr>
            </w:pPr>
            <w:r>
              <w:rPr>
                <w:rFonts w:hint="eastAsia" w:ascii="宋体" w:hAnsi="宋体" w:eastAsia="宋体" w:cs="宋体"/>
                <w:sz w:val="24"/>
                <w:szCs w:val="24"/>
              </w:rPr>
              <w:t xml:space="preserve">6. </w:t>
            </w:r>
            <w:r>
              <w:rPr>
                <w:rFonts w:hint="eastAsia" w:ascii="宋体" w:hAnsi="宋体" w:eastAsia="宋体" w:cs="宋体"/>
                <w:color w:val="FF0000"/>
                <w:sz w:val="24"/>
                <w:szCs w:val="24"/>
              </w:rPr>
              <w:t>分页机</w:t>
            </w:r>
            <w:r>
              <w:rPr>
                <w:rFonts w:hint="eastAsia" w:ascii="宋体" w:hAnsi="宋体" w:eastAsia="宋体" w:cs="宋体"/>
                <w:sz w:val="24"/>
                <w:szCs w:val="24"/>
              </w:rPr>
              <w:t>运行稳定，无漏喷，故障率低，分页速度与喷码速度相匹配。</w:t>
            </w:r>
          </w:p>
        </w:tc>
        <w:tc>
          <w:tcPr>
            <w:tcW w:w="3501" w:type="dxa"/>
            <w:tcMar>
              <w:top w:w="120" w:type="dxa"/>
              <w:left w:w="180" w:type="dxa"/>
              <w:bottom w:w="120" w:type="dxa"/>
              <w:right w:w="180" w:type="dxa"/>
            </w:tcMar>
            <w:vAlign w:val="center"/>
          </w:tcPr>
          <w:p w14:paraId="745F841C">
            <w:pPr>
              <w:spacing w:line="360" w:lineRule="auto"/>
              <w:rPr>
                <w:rFonts w:hint="eastAsia" w:ascii="宋体" w:hAnsi="宋体" w:eastAsia="宋体" w:cs="宋体"/>
                <w:sz w:val="24"/>
                <w:szCs w:val="24"/>
              </w:rPr>
            </w:pPr>
            <w:r>
              <w:rPr>
                <w:rFonts w:hint="eastAsia" w:ascii="宋体" w:hAnsi="宋体" w:eastAsia="宋体" w:cs="宋体"/>
                <w:sz w:val="24"/>
                <w:szCs w:val="24"/>
              </w:rPr>
              <w:t>1. 设备主体防护等级≥IP54，激光头防护等级≥IP65；</w:t>
            </w:r>
            <w:r>
              <w:rPr>
                <w:rFonts w:hint="eastAsia" w:ascii="宋体" w:hAnsi="宋体" w:eastAsia="宋体" w:cs="宋体"/>
                <w:sz w:val="24"/>
                <w:szCs w:val="24"/>
              </w:rPr>
              <w:br w:type="textWrapping"/>
            </w:r>
            <w:r>
              <w:rPr>
                <w:rFonts w:hint="eastAsia" w:ascii="宋体" w:hAnsi="宋体" w:eastAsia="宋体" w:cs="宋体"/>
                <w:sz w:val="24"/>
                <w:szCs w:val="24"/>
              </w:rPr>
              <w:t>2. 接触包装材料部件材质为 SUS304 不锈钢，符合 GB 4806.1-2016 标准；</w:t>
            </w:r>
          </w:p>
          <w:p w14:paraId="5B017FB9">
            <w:pPr>
              <w:numPr>
                <w:ilvl w:val="255"/>
                <w:numId w:val="0"/>
              </w:numPr>
              <w:spacing w:line="360" w:lineRule="auto"/>
              <w:rPr>
                <w:rFonts w:hint="eastAsia" w:ascii="宋体" w:hAnsi="宋体" w:eastAsia="宋体" w:cs="宋体"/>
                <w:sz w:val="24"/>
                <w:szCs w:val="24"/>
              </w:rPr>
            </w:pPr>
            <w:r>
              <w:rPr>
                <w:rFonts w:hint="eastAsia" w:ascii="宋体" w:hAnsi="宋体" w:eastAsia="宋体" w:cs="宋体"/>
                <w:sz w:val="24"/>
                <w:szCs w:val="24"/>
              </w:rPr>
              <w:t>3.可以对喷码机的重要健康参数，包含冷水机温度、激光器温度、振镜电压、激光器电压等进行实时采集监控，出现异常波动，在喷码机因这些故障发生停机之前，及时报警或输出停机信号，避免产线运行中的漏喷发生</w:t>
            </w:r>
          </w:p>
          <w:p w14:paraId="03A599B0">
            <w:pPr>
              <w:numPr>
                <w:ilvl w:val="255"/>
                <w:numId w:val="0"/>
              </w:numPr>
              <w:spacing w:line="360" w:lineRule="auto"/>
              <w:rPr>
                <w:rFonts w:hint="eastAsia" w:ascii="宋体" w:hAnsi="宋体" w:eastAsia="宋体" w:cs="宋体"/>
                <w:sz w:val="24"/>
                <w:szCs w:val="24"/>
              </w:rPr>
            </w:pPr>
            <w:r>
              <w:rPr>
                <w:rFonts w:hint="eastAsia" w:ascii="宋体" w:hAnsi="宋体" w:eastAsia="宋体" w:cs="宋体"/>
                <w:sz w:val="24"/>
                <w:szCs w:val="24"/>
              </w:rPr>
              <w:t>4. 设备应结构紧凑，运行平稳、安全，维修方便。</w:t>
            </w:r>
          </w:p>
          <w:p w14:paraId="24E4D88B">
            <w:pPr>
              <w:numPr>
                <w:ilvl w:val="255"/>
                <w:numId w:val="0"/>
              </w:numPr>
              <w:spacing w:line="360" w:lineRule="auto"/>
              <w:rPr>
                <w:rFonts w:hint="eastAsia" w:ascii="宋体" w:hAnsi="宋体" w:eastAsia="宋体" w:cs="宋体"/>
                <w:sz w:val="24"/>
                <w:szCs w:val="24"/>
              </w:rPr>
            </w:pPr>
            <w:r>
              <w:rPr>
                <w:rFonts w:hint="eastAsia" w:ascii="宋体" w:hAnsi="宋体" w:eastAsia="宋体" w:cs="宋体"/>
                <w:sz w:val="24"/>
                <w:szCs w:val="24"/>
              </w:rPr>
              <w:t>5. 采用集中喷码的生产方式，需配置1条标准传输带，长1500mm，宽300mm，两边档板可调整。采用人工摆放包装袋的进料方式，通过传输带，传送至喷码机工位进行喷码。</w:t>
            </w:r>
          </w:p>
        </w:tc>
      </w:tr>
      <w:tr w14:paraId="06E41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821" w:type="dxa"/>
            <w:tcMar>
              <w:top w:w="120" w:type="dxa"/>
              <w:left w:w="180" w:type="dxa"/>
              <w:bottom w:w="120" w:type="dxa"/>
              <w:right w:w="180" w:type="dxa"/>
            </w:tcMar>
            <w:vAlign w:val="center"/>
          </w:tcPr>
          <w:p w14:paraId="7B23992D">
            <w:pPr>
              <w:spacing w:line="360" w:lineRule="auto"/>
              <w:rPr>
                <w:rFonts w:hint="eastAsia" w:ascii="宋体" w:hAnsi="宋体" w:eastAsia="宋体" w:cs="宋体"/>
                <w:sz w:val="24"/>
                <w:szCs w:val="24"/>
              </w:rPr>
            </w:pPr>
            <w:r>
              <w:rPr>
                <w:rFonts w:hint="eastAsia" w:ascii="宋体" w:hAnsi="宋体" w:eastAsia="宋体" w:cs="宋体"/>
                <w:sz w:val="24"/>
                <w:szCs w:val="24"/>
              </w:rPr>
              <w:t>2</w:t>
            </w:r>
          </w:p>
        </w:tc>
        <w:tc>
          <w:tcPr>
            <w:tcW w:w="1694" w:type="dxa"/>
            <w:tcMar>
              <w:top w:w="120" w:type="dxa"/>
              <w:left w:w="180" w:type="dxa"/>
              <w:bottom w:w="120" w:type="dxa"/>
              <w:right w:w="180" w:type="dxa"/>
            </w:tcMar>
            <w:vAlign w:val="center"/>
          </w:tcPr>
          <w:p w14:paraId="4A804852">
            <w:pPr>
              <w:spacing w:line="360" w:lineRule="auto"/>
              <w:rPr>
                <w:rFonts w:hint="eastAsia" w:ascii="宋体" w:hAnsi="宋体" w:eastAsia="宋体" w:cs="宋体"/>
                <w:b/>
                <w:sz w:val="24"/>
                <w:szCs w:val="24"/>
              </w:rPr>
            </w:pPr>
            <w:r>
              <w:rPr>
                <w:rFonts w:hint="eastAsia" w:ascii="宋体" w:hAnsi="宋体" w:eastAsia="宋体" w:cs="宋体"/>
                <w:b/>
                <w:sz w:val="24"/>
                <w:szCs w:val="24"/>
              </w:rPr>
              <w:t>包装机在线式喷码机</w:t>
            </w:r>
          </w:p>
          <w:p w14:paraId="4FFF2FB0">
            <w:pPr>
              <w:spacing w:line="360" w:lineRule="auto"/>
              <w:rPr>
                <w:rFonts w:hint="eastAsia" w:ascii="宋体" w:hAnsi="宋体" w:eastAsia="宋体" w:cs="宋体"/>
                <w:b/>
                <w:sz w:val="24"/>
                <w:szCs w:val="24"/>
              </w:rPr>
            </w:pPr>
            <w:r>
              <w:rPr>
                <w:rFonts w:hint="eastAsia" w:ascii="宋体" w:hAnsi="宋体" w:eastAsia="宋体" w:cs="宋体"/>
                <w:b/>
                <w:sz w:val="24"/>
                <w:szCs w:val="24"/>
              </w:rPr>
              <w:t>8台</w:t>
            </w:r>
          </w:p>
        </w:tc>
        <w:tc>
          <w:tcPr>
            <w:tcW w:w="3066" w:type="dxa"/>
            <w:tcMar>
              <w:top w:w="120" w:type="dxa"/>
              <w:left w:w="180" w:type="dxa"/>
              <w:bottom w:w="120" w:type="dxa"/>
              <w:right w:w="180" w:type="dxa"/>
            </w:tcMar>
            <w:vAlign w:val="center"/>
          </w:tcPr>
          <w:p w14:paraId="7C482402">
            <w:pPr>
              <w:spacing w:line="360" w:lineRule="auto"/>
              <w:rPr>
                <w:rFonts w:hint="eastAsia" w:ascii="宋体" w:hAnsi="宋体" w:eastAsia="宋体" w:cs="宋体"/>
                <w:sz w:val="24"/>
                <w:szCs w:val="24"/>
              </w:rPr>
            </w:pPr>
            <w:r>
              <w:rPr>
                <w:rFonts w:hint="eastAsia" w:ascii="宋体" w:hAnsi="宋体" w:eastAsia="宋体" w:cs="宋体"/>
                <w:sz w:val="24"/>
                <w:szCs w:val="24"/>
              </w:rPr>
              <w:t>1. 激光器：紫外固体激光器，波长 355nm，额定功率≥5W，功率可调范围 5%-100%；</w:t>
            </w:r>
            <w:r>
              <w:rPr>
                <w:rFonts w:hint="eastAsia" w:ascii="宋体" w:hAnsi="宋体" w:eastAsia="宋体" w:cs="宋体"/>
                <w:sz w:val="24"/>
                <w:szCs w:val="24"/>
              </w:rPr>
              <w:br w:type="textWrapping"/>
            </w:r>
            <w:r>
              <w:rPr>
                <w:rFonts w:hint="eastAsia" w:ascii="宋体" w:hAnsi="宋体" w:eastAsia="宋体" w:cs="宋体"/>
                <w:sz w:val="24"/>
                <w:szCs w:val="24"/>
              </w:rPr>
              <w:t>2. 喷码速度：与包装机同步，最高≥60 袋 / 分钟；</w:t>
            </w:r>
            <w:r>
              <w:rPr>
                <w:rFonts w:hint="eastAsia" w:ascii="宋体" w:hAnsi="宋体" w:eastAsia="宋体" w:cs="宋体"/>
                <w:sz w:val="24"/>
                <w:szCs w:val="24"/>
              </w:rPr>
              <w:br w:type="textWrapping"/>
            </w:r>
            <w:r>
              <w:rPr>
                <w:rFonts w:hint="eastAsia" w:ascii="宋体" w:hAnsi="宋体" w:eastAsia="宋体" w:cs="宋体"/>
                <w:sz w:val="24"/>
                <w:szCs w:val="24"/>
              </w:rPr>
              <w:t>3. 喷码位置偏差：±0.5mm（相对于包装袋基准线）；</w:t>
            </w:r>
            <w:r>
              <w:rPr>
                <w:rFonts w:hint="eastAsia" w:ascii="宋体" w:hAnsi="宋体" w:eastAsia="宋体" w:cs="宋体"/>
                <w:sz w:val="24"/>
                <w:szCs w:val="24"/>
              </w:rPr>
              <w:br w:type="textWrapping"/>
            </w:r>
            <w:r>
              <w:rPr>
                <w:rFonts w:hint="eastAsia" w:ascii="宋体" w:hAnsi="宋体" w:eastAsia="宋体" w:cs="宋体"/>
                <w:sz w:val="24"/>
                <w:szCs w:val="24"/>
              </w:rPr>
              <w:t>4. 适配材料：PET、PE、PP、铝塑复合膜、镀铝膜等，喷码后薄膜热变形量≤0.1mm；</w:t>
            </w:r>
            <w:r>
              <w:rPr>
                <w:rFonts w:hint="eastAsia" w:ascii="宋体" w:hAnsi="宋体" w:eastAsia="宋体" w:cs="宋体"/>
                <w:sz w:val="24"/>
                <w:szCs w:val="24"/>
              </w:rPr>
              <w:br w:type="textWrapping"/>
            </w:r>
            <w:r>
              <w:rPr>
                <w:rFonts w:hint="eastAsia" w:ascii="宋体" w:hAnsi="宋体" w:eastAsia="宋体" w:cs="宋体"/>
                <w:sz w:val="24"/>
                <w:szCs w:val="24"/>
              </w:rPr>
              <w:t>5. 数据存储：内置存储≥8GB，可记录≥5000 组喷码数据（含时间、内容、设备状态）；</w:t>
            </w:r>
            <w:r>
              <w:rPr>
                <w:rFonts w:hint="eastAsia" w:ascii="宋体" w:hAnsi="宋体" w:eastAsia="宋体" w:cs="宋体"/>
                <w:sz w:val="24"/>
                <w:szCs w:val="24"/>
              </w:rPr>
              <w:br w:type="textWrapping"/>
            </w:r>
            <w:r>
              <w:rPr>
                <w:rFonts w:hint="eastAsia" w:ascii="宋体" w:hAnsi="宋体" w:eastAsia="宋体" w:cs="宋体"/>
                <w:sz w:val="24"/>
                <w:szCs w:val="24"/>
              </w:rPr>
              <w:t>6. 电源：220V 50Hz，整机功率≤0.65KW；</w:t>
            </w:r>
          </w:p>
        </w:tc>
        <w:tc>
          <w:tcPr>
            <w:tcW w:w="3501" w:type="dxa"/>
            <w:tcMar>
              <w:top w:w="120" w:type="dxa"/>
              <w:left w:w="180" w:type="dxa"/>
              <w:bottom w:w="120" w:type="dxa"/>
              <w:right w:w="180" w:type="dxa"/>
            </w:tcMar>
            <w:vAlign w:val="center"/>
          </w:tcPr>
          <w:p w14:paraId="0D097DD9">
            <w:pPr>
              <w:spacing w:line="360" w:lineRule="auto"/>
              <w:rPr>
                <w:rFonts w:hint="eastAsia" w:ascii="宋体" w:hAnsi="宋体" w:eastAsia="宋体" w:cs="宋体"/>
                <w:sz w:val="24"/>
                <w:szCs w:val="24"/>
              </w:rPr>
            </w:pPr>
            <w:r>
              <w:rPr>
                <w:rFonts w:hint="eastAsia" w:ascii="宋体" w:hAnsi="宋体" w:eastAsia="宋体" w:cs="宋体"/>
                <w:sz w:val="24"/>
                <w:szCs w:val="24"/>
              </w:rPr>
              <w:t>1. 设备主体防护等级≥IP54，激光头防护等级≥IP65；</w:t>
            </w:r>
            <w:r>
              <w:rPr>
                <w:rFonts w:hint="eastAsia" w:ascii="宋体" w:hAnsi="宋体" w:eastAsia="宋体" w:cs="宋体"/>
                <w:sz w:val="24"/>
                <w:szCs w:val="24"/>
              </w:rPr>
              <w:br w:type="textWrapping"/>
            </w:r>
            <w:r>
              <w:rPr>
                <w:rFonts w:hint="eastAsia" w:ascii="宋体" w:hAnsi="宋体" w:eastAsia="宋体" w:cs="宋体"/>
                <w:sz w:val="24"/>
                <w:szCs w:val="24"/>
              </w:rPr>
              <w:t>2. 接触包装材料部件材质为 SUS304 不锈钢，符合 GB 4806.1-2016 标准；</w:t>
            </w:r>
            <w:r>
              <w:rPr>
                <w:rFonts w:hint="eastAsia" w:ascii="宋体" w:hAnsi="宋体" w:eastAsia="宋体" w:cs="宋体"/>
                <w:sz w:val="24"/>
                <w:szCs w:val="24"/>
              </w:rPr>
              <w:br w:type="textWrapping"/>
            </w:r>
            <w:r>
              <w:rPr>
                <w:rFonts w:hint="eastAsia" w:ascii="宋体" w:hAnsi="宋体" w:eastAsia="宋体" w:cs="宋体"/>
                <w:sz w:val="24"/>
                <w:szCs w:val="24"/>
              </w:rPr>
              <w:t>3. 含与包装机联动控制模块，支持 RS485/Ethernet 接口，支持对包装机的联动控制功能，且可以在喷码机屏幕上设置调节。</w:t>
            </w:r>
          </w:p>
          <w:p w14:paraId="2403A49B">
            <w:pPr>
              <w:spacing w:line="360" w:lineRule="auto"/>
              <w:rPr>
                <w:rFonts w:hint="eastAsia" w:ascii="宋体" w:hAnsi="宋体" w:eastAsia="宋体" w:cs="宋体"/>
                <w:sz w:val="24"/>
                <w:szCs w:val="24"/>
              </w:rPr>
            </w:pPr>
            <w:r>
              <w:rPr>
                <w:rFonts w:hint="eastAsia" w:ascii="宋体" w:hAnsi="宋体" w:eastAsia="宋体" w:cs="宋体"/>
                <w:sz w:val="24"/>
                <w:szCs w:val="24"/>
              </w:rPr>
              <w:t>4.可以对喷码机的重要参数，包含冷水机温度、激光器温度、振镜电压、激光器电压等进行实时采集监控，出现异常波动，在喷码机因这些故障发生停机之前，及时报警或输出停机信号，避免产线运行中的漏喷发生。</w:t>
            </w:r>
          </w:p>
        </w:tc>
      </w:tr>
    </w:tbl>
    <w:p w14:paraId="28097469">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（二）技术标准</w:t>
      </w:r>
    </w:p>
    <w:p w14:paraId="3E42569C">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1.品牌要求：采用国产一线品牌。</w:t>
      </w:r>
    </w:p>
    <w:p w14:paraId="0AA7E0E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2.主体焊接质量：所有焊接部位需光滑无毛刺，焊缝强度符合 GB/T 985.1《气焊、焊条电弧焊、气体保护焊和高能束焊的推荐坡口》要求，焊后需经抛光处理（粗糙度 Ra≤1.6μm）；</w:t>
      </w:r>
    </w:p>
    <w:p w14:paraId="5123B44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3.电气安全：符合 GB 5226.1《机械电气安全 机械电气设备 第 1 部分：通用技术条件》，接地电阻≤4Ω，绝缘电阻≥1MΩ；</w:t>
      </w:r>
    </w:p>
    <w:p w14:paraId="61A5174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4.噪声要求：设备运行时噪声≤70dB（A）（距设备 1 米处测量，符合 GB/T 2887 标准）；</w:t>
      </w:r>
    </w:p>
    <w:p w14:paraId="72104F3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5.喷码效果：喷码字迹清晰、完整、无扭曲、无残缺、无漏喷，喷码可耐受常规环境（高低温、潮湿、摩擦），且要求水浴杀菌后无褪色、模糊、脱落。</w:t>
      </w:r>
    </w:p>
    <w:p w14:paraId="32C5F50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 紫外激光喷码机能适应车间环境温度变化，不会因环境温度变化而影响正常运行。</w:t>
      </w:r>
    </w:p>
    <w:p w14:paraId="3EF29DA6">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（三）特殊要求</w:t>
      </w:r>
    </w:p>
    <w:p w14:paraId="1426F1B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1.结构与材质</w:t>
      </w:r>
    </w:p>
    <w:p w14:paraId="0CF9818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（1）激光头外壳：铝合金一体成型，表面阳极氧化处理，防腐蚀、抗冲击；</w:t>
      </w:r>
    </w:p>
    <w:p w14:paraId="3F6D94AA">
      <w:pPr>
        <w:numPr>
          <w:ilvl w:val="255"/>
          <w:numId w:val="0"/>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（2）包含光路主体、电控机箱、冷水机，均采用SUS304不锈钢材质。</w:t>
      </w:r>
    </w:p>
    <w:p w14:paraId="09C0C09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（3）冷却系统水箱：采用变频压缩机，支持一键自动加水功能，SUS304 不锈钢材质，喷码机水箱容量≥3L，防漏、防锈。</w:t>
      </w:r>
    </w:p>
    <w:p w14:paraId="1B8B2F4E">
      <w:pPr>
        <w:numPr>
          <w:ilvl w:val="255"/>
          <w:numId w:val="0"/>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（4）对喷码机侵入包装机机台部分，增加防止水流直接冲洗防护装置。</w:t>
      </w:r>
    </w:p>
    <w:p w14:paraId="694A5478">
      <w:pPr>
        <w:numPr>
          <w:ilvl w:val="255"/>
          <w:numId w:val="0"/>
        </w:num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（5）采用集成式和隐藏式的线束连接，尽可能减少连线线束数量，接口防水防腐蚀，整体配线连接一体化程度高，整洁安全。</w:t>
      </w:r>
    </w:p>
    <w:p w14:paraId="501DE3F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2.控制系统</w:t>
      </w:r>
    </w:p>
    <w:p w14:paraId="00443C7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（1）集中喷码机：采用嵌入式控制器及 10 英寸 TFT 真彩触摸屏（分辨率 1024×600），支持中英文切换，内置存储≥16GB，可保存≥1000 组喷码模板；</w:t>
      </w:r>
    </w:p>
    <w:p w14:paraId="5F28506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（2）在线喷码机：采用嵌入式控制系统及 10 英寸 TFT 真彩触摸屏（分辨率 800×480），支持与包装机 PLC 联动控制；防护等级IP65；</w:t>
      </w:r>
    </w:p>
    <w:p w14:paraId="573CD43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（3）电气元件：交流接触器、断路器、电源开关为施耐德、西门子等国际一线品牌，传感器、电磁阀为亚德客等国产一线品牌。</w:t>
      </w:r>
    </w:p>
    <w:p w14:paraId="05D7278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3.运行性能</w:t>
      </w:r>
    </w:p>
    <w:p w14:paraId="2689622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（1）在线喷码机：扫描系统响应速度≤0.1ms，适配包装机最高运行速度≥6</w:t>
      </w:r>
      <w:r>
        <w:rPr>
          <w:rFonts w:hint="eastAsia" w:ascii="宋体" w:hAnsi="宋体" w:eastAsia="宋体" w:cs="宋体"/>
          <w:sz w:val="24"/>
          <w:szCs w:val="24"/>
          <w:lang w:val="en-US" w:eastAsia="zh-CN"/>
        </w:rPr>
        <w:t>0</w:t>
      </w:r>
      <w:r>
        <w:rPr>
          <w:rFonts w:hint="eastAsia" w:ascii="宋体" w:hAnsi="宋体" w:eastAsia="宋体" w:cs="宋体"/>
          <w:sz w:val="24"/>
          <w:szCs w:val="24"/>
        </w:rPr>
        <w:t>袋/分钟，走膜光电跟踪精度±0.1mm，支持自动纠偏；</w:t>
      </w:r>
    </w:p>
    <w:p w14:paraId="08BF728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（2）铜套：采用 LMF 大尺寸，配合黄油润滑槽，使用寿命≥10000 小时；</w:t>
      </w:r>
    </w:p>
    <w:p w14:paraId="4F65B11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（3）冷却系统：集中喷码机采用闭环水冷，在线喷码机采用风冷 + 辅助水冷，满足 24 小时连续运行散热需求，水温控制精度 ±1℃。</w:t>
      </w:r>
    </w:p>
    <w:p w14:paraId="17DDC25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4.安全与便捷性</w:t>
      </w:r>
    </w:p>
    <w:p w14:paraId="1DC4DF7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（1）设备底部安装万向轮（带刹车），轮径≥100mm，移动阻力≤50N，刹车制动后位移≤1mm；</w:t>
      </w:r>
    </w:p>
    <w:p w14:paraId="77B8651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（2）易损件（如扫描头镜片、冷却系统水泵、输送带、切刀、传感器）需提供明细清单及更换工具，更换时间≤30分钟/件；</w:t>
      </w:r>
    </w:p>
    <w:p w14:paraId="4102E1B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（3）配备声光报警装置，故障时自动停机并显示故障代码及排查指引。</w:t>
      </w:r>
    </w:p>
    <w:p w14:paraId="22E37A9E">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三、交货及安装要求</w:t>
      </w:r>
    </w:p>
    <w:p w14:paraId="09B89E4B">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一</w:t>
      </w:r>
      <w:r>
        <w:rPr>
          <w:rFonts w:hint="eastAsia" w:ascii="宋体" w:hAnsi="宋体" w:eastAsia="宋体" w:cs="宋体"/>
          <w:b/>
          <w:bCs/>
          <w:sz w:val="24"/>
          <w:szCs w:val="24"/>
          <w:lang w:eastAsia="zh-CN"/>
        </w:rPr>
        <w:t>）</w:t>
      </w:r>
      <w:r>
        <w:rPr>
          <w:rFonts w:hint="eastAsia" w:ascii="宋体" w:hAnsi="宋体" w:eastAsia="宋体" w:cs="宋体"/>
          <w:b/>
          <w:bCs/>
          <w:sz w:val="24"/>
          <w:szCs w:val="24"/>
        </w:rPr>
        <w:t>交货周期</w:t>
      </w:r>
    </w:p>
    <w:p w14:paraId="00D4BFC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合同签订后</w:t>
      </w:r>
      <w:r>
        <w:rPr>
          <w:rFonts w:hint="eastAsia" w:ascii="宋体" w:hAnsi="宋体" w:eastAsia="宋体" w:cs="宋体"/>
          <w:sz w:val="24"/>
          <w:szCs w:val="24"/>
          <w:lang w:val="en-US" w:eastAsia="zh-CN"/>
        </w:rPr>
        <w:t>15</w:t>
      </w:r>
      <w:r>
        <w:rPr>
          <w:rFonts w:hint="eastAsia" w:ascii="宋体" w:hAnsi="宋体" w:eastAsia="宋体" w:cs="宋体"/>
          <w:sz w:val="24"/>
          <w:szCs w:val="24"/>
        </w:rPr>
        <w:t>日内，提供详细设计图纸（含总装图、电气原理图、物料接触部件清单、与包装机联动控制方案），经甲方审核确认后方可生产；</w:t>
      </w:r>
    </w:p>
    <w:p w14:paraId="31D34DB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合同签订后50 日内完成设备制造并发货（以物流签收时间为准）；</w:t>
      </w:r>
    </w:p>
    <w:p w14:paraId="0330F09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设备到货后10 日内完成安装调试（含与生产线对接、联动测试），并达到正常运行状态；</w:t>
      </w:r>
    </w:p>
    <w:p w14:paraId="1CCC65D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交货地点：</w:t>
      </w:r>
      <w:r>
        <w:rPr>
          <w:rFonts w:hint="eastAsia" w:ascii="宋体" w:hAnsi="宋体" w:eastAsia="宋体" w:cs="宋体"/>
          <w:sz w:val="24"/>
          <w:szCs w:val="24"/>
          <w:lang w:val="en-US" w:eastAsia="zh-CN"/>
        </w:rPr>
        <w:t>辽宁开味食品有限公司</w:t>
      </w:r>
      <w:r>
        <w:rPr>
          <w:rFonts w:hint="eastAsia" w:ascii="宋体" w:hAnsi="宋体" w:eastAsia="宋体" w:cs="宋体"/>
          <w:sz w:val="24"/>
          <w:szCs w:val="24"/>
        </w:rPr>
        <w:t>车间位置。</w:t>
      </w:r>
    </w:p>
    <w:p w14:paraId="65825DC0">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二</w:t>
      </w:r>
      <w:r>
        <w:rPr>
          <w:rFonts w:hint="eastAsia" w:ascii="宋体" w:hAnsi="宋体" w:eastAsia="宋体" w:cs="宋体"/>
          <w:b/>
          <w:bCs/>
          <w:sz w:val="24"/>
          <w:szCs w:val="24"/>
          <w:lang w:eastAsia="zh-CN"/>
        </w:rPr>
        <w:t>）</w:t>
      </w:r>
      <w:r>
        <w:rPr>
          <w:rFonts w:hint="eastAsia" w:ascii="宋体" w:hAnsi="宋体" w:eastAsia="宋体" w:cs="宋体"/>
          <w:b/>
          <w:bCs/>
          <w:sz w:val="24"/>
          <w:szCs w:val="24"/>
        </w:rPr>
        <w:t>安装要求</w:t>
      </w:r>
    </w:p>
    <w:p w14:paraId="69F905F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安装团队需遵守现场施工规定，人数不少于2 人；</w:t>
      </w:r>
    </w:p>
    <w:p w14:paraId="7E58F68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安装前提交详细安装方案（含进度计划、安全防护措施、激光安全管控方案），经甲方确认后实施；</w:t>
      </w:r>
    </w:p>
    <w:p w14:paraId="185EE8F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安装调试完成后，需进行空载运行（≥2 小时）及负载测试（集中喷码机连续喷码≥10000 件，在线喷码机与包装机联动连续喷码≥5000 袋），测试数据需经甲方签字确认。</w:t>
      </w:r>
    </w:p>
    <w:p w14:paraId="1C08D153">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四、质保与售后服务</w:t>
      </w:r>
    </w:p>
    <w:p w14:paraId="234B89EE">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一</w:t>
      </w:r>
      <w:r>
        <w:rPr>
          <w:rFonts w:hint="eastAsia" w:ascii="宋体" w:hAnsi="宋体" w:eastAsia="宋体" w:cs="宋体"/>
          <w:b/>
          <w:bCs/>
          <w:sz w:val="24"/>
          <w:szCs w:val="24"/>
          <w:lang w:eastAsia="zh-CN"/>
        </w:rPr>
        <w:t>）</w:t>
      </w:r>
      <w:r>
        <w:rPr>
          <w:rFonts w:hint="eastAsia" w:ascii="宋体" w:hAnsi="宋体" w:eastAsia="宋体" w:cs="宋体"/>
          <w:b/>
          <w:bCs/>
          <w:sz w:val="24"/>
          <w:szCs w:val="24"/>
        </w:rPr>
        <w:t>质保期</w:t>
      </w:r>
    </w:p>
    <w:p w14:paraId="2E9155A3">
      <w:pPr>
        <w:spacing w:line="360" w:lineRule="auto"/>
        <w:ind w:firstLine="480" w:firstLineChars="200"/>
        <w:rPr>
          <w:rFonts w:hint="eastAsia" w:ascii="宋体" w:hAnsi="宋体" w:eastAsia="宋体" w:cs="宋体"/>
          <w:b/>
          <w:sz w:val="24"/>
          <w:szCs w:val="24"/>
        </w:rPr>
      </w:pPr>
      <w:r>
        <w:rPr>
          <w:rFonts w:hint="eastAsia" w:ascii="宋体" w:hAnsi="宋体" w:eastAsia="宋体" w:cs="宋体"/>
          <w:sz w:val="24"/>
          <w:szCs w:val="24"/>
        </w:rPr>
        <w:t>2 年（自最终验收合格之日起计算），其中核心部件（激光器、扫描头、PLC 控制器）质保期≥3 年。</w:t>
      </w:r>
      <w:r>
        <w:rPr>
          <w:rFonts w:hint="eastAsia" w:ascii="宋体" w:hAnsi="宋体" w:eastAsia="宋体" w:cs="宋体"/>
          <w:b/>
          <w:sz w:val="24"/>
          <w:szCs w:val="24"/>
        </w:rPr>
        <w:t>激光器功率，3年内衰减不超过初始值的10%。</w:t>
      </w:r>
    </w:p>
    <w:p w14:paraId="3AA9D953">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二</w:t>
      </w:r>
      <w:r>
        <w:rPr>
          <w:rFonts w:hint="eastAsia" w:ascii="宋体" w:hAnsi="宋体" w:eastAsia="宋体" w:cs="宋体"/>
          <w:b/>
          <w:bCs/>
          <w:sz w:val="24"/>
          <w:szCs w:val="24"/>
          <w:lang w:eastAsia="zh-CN"/>
        </w:rPr>
        <w:t>）</w:t>
      </w:r>
      <w:r>
        <w:rPr>
          <w:rFonts w:hint="eastAsia" w:ascii="宋体" w:hAnsi="宋体" w:eastAsia="宋体" w:cs="宋体"/>
          <w:b/>
          <w:bCs/>
          <w:sz w:val="24"/>
          <w:szCs w:val="24"/>
        </w:rPr>
        <w:t>质保内容</w:t>
      </w:r>
    </w:p>
    <w:p w14:paraId="4CCD2B3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质保期内，免费维修或更换非人为损坏的零部件（含运费、人工费）；</w:t>
      </w:r>
    </w:p>
    <w:p w14:paraId="3331003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质保期内，提供设备操作及维护培训（不少于 2 次，每次≥8 小时），确保甲方至少5 名操作人员达到独立操作水平，至少2 名维护人员掌握故障排查及基础维修技能；</w:t>
      </w:r>
    </w:p>
    <w:p w14:paraId="6024DA2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质保期外，提供终身维修服务，零部件按成本价供应。</w:t>
      </w:r>
    </w:p>
    <w:p w14:paraId="1347BF99">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三</w:t>
      </w:r>
      <w:r>
        <w:rPr>
          <w:rFonts w:hint="eastAsia" w:ascii="宋体" w:hAnsi="宋体" w:eastAsia="宋体" w:cs="宋体"/>
          <w:b/>
          <w:bCs/>
          <w:sz w:val="24"/>
          <w:szCs w:val="24"/>
          <w:lang w:eastAsia="zh-CN"/>
        </w:rPr>
        <w:t>）</w:t>
      </w:r>
      <w:r>
        <w:rPr>
          <w:rFonts w:hint="eastAsia" w:ascii="宋体" w:hAnsi="宋体" w:eastAsia="宋体" w:cs="宋体"/>
          <w:b/>
          <w:bCs/>
          <w:sz w:val="24"/>
          <w:szCs w:val="24"/>
        </w:rPr>
        <w:t>响应时间</w:t>
      </w:r>
    </w:p>
    <w:p w14:paraId="3FB093F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电话支持：2 小时内响应，4 小时内提供解决方案；</w:t>
      </w:r>
    </w:p>
    <w:p w14:paraId="5474857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现场服务：省内 24 小时内到达现场，省外 48 小时内到达现场；紧急故障（如设备停机、激光故障）需在到达后 2 小时内修复，无法当场修复的免费提供备用部件（质保期内）。</w:t>
      </w:r>
    </w:p>
    <w:p w14:paraId="7C2785A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技术资料：提供设备全套技术资料（纸质版2 套 + 电子版 1 套），包括：设计图纸、电气原理图、PLC 程序备份、激光安全操作规范、操作手册、维护手册、易损件清单及供应商信息、联动控制协议文档。</w:t>
      </w:r>
    </w:p>
    <w:p w14:paraId="1B8D7E9C">
      <w:pPr>
        <w:pageBreakBefore w:val="0"/>
        <w:kinsoku/>
        <w:topLinePunct w:val="0"/>
        <w:bidi w:val="0"/>
        <w:spacing w:line="360" w:lineRule="auto"/>
        <w:ind w:left="0" w:leftChars="0" w:right="0" w:rightChars="0" w:firstLine="482" w:firstLineChars="200"/>
        <w:textAlignment w:val="auto"/>
        <w:outlineLvl w:val="9"/>
        <w:rPr>
          <w:rFonts w:hint="eastAsia" w:ascii="宋体" w:hAnsi="宋体" w:eastAsia="宋体" w:cs="宋体"/>
          <w:b/>
          <w:bCs/>
          <w:sz w:val="24"/>
          <w:szCs w:val="24"/>
        </w:rPr>
      </w:pPr>
      <w:r>
        <w:rPr>
          <w:rFonts w:hint="eastAsia" w:ascii="宋体" w:hAnsi="宋体" w:cs="宋体"/>
          <w:b/>
          <w:bCs/>
          <w:sz w:val="24"/>
          <w:szCs w:val="24"/>
          <w:lang w:val="en-US" w:eastAsia="zh-CN"/>
        </w:rPr>
        <w:t>五</w:t>
      </w:r>
      <w:r>
        <w:rPr>
          <w:rFonts w:hint="eastAsia" w:ascii="宋体" w:hAnsi="宋体" w:eastAsia="宋体" w:cs="宋体"/>
          <w:b/>
          <w:bCs/>
          <w:sz w:val="24"/>
          <w:szCs w:val="24"/>
        </w:rPr>
        <w:t>、付款</w:t>
      </w:r>
      <w:r>
        <w:rPr>
          <w:rFonts w:hint="eastAsia" w:ascii="宋体" w:hAnsi="宋体" w:cs="宋体"/>
          <w:b/>
          <w:bCs/>
          <w:sz w:val="24"/>
          <w:szCs w:val="24"/>
          <w:lang w:val="en-US" w:eastAsia="zh-CN"/>
        </w:rPr>
        <w:t>及发票</w:t>
      </w:r>
      <w:r>
        <w:rPr>
          <w:rFonts w:hint="eastAsia" w:ascii="宋体" w:hAnsi="宋体" w:eastAsia="宋体" w:cs="宋体"/>
          <w:b/>
          <w:bCs/>
          <w:sz w:val="24"/>
          <w:szCs w:val="24"/>
        </w:rPr>
        <w:t>要求：</w:t>
      </w:r>
    </w:p>
    <w:p w14:paraId="5D3727DA">
      <w:pPr>
        <w:pageBreakBefore w:val="0"/>
        <w:kinsoku/>
        <w:topLinePunct w:val="0"/>
        <w:bidi w:val="0"/>
        <w:spacing w:line="360" w:lineRule="auto"/>
        <w:ind w:left="0" w:leftChars="0" w:right="0" w:rightChars="0" w:firstLine="480" w:firstLineChars="200"/>
        <w:textAlignment w:val="auto"/>
        <w:outlineLvl w:val="9"/>
        <w:rPr>
          <w:rFonts w:hint="eastAsia" w:ascii="宋体" w:hAnsi="宋体" w:eastAsia="宋体" w:cs="宋体"/>
          <w:b w:val="0"/>
          <w:bCs w:val="0"/>
          <w:sz w:val="24"/>
          <w:szCs w:val="24"/>
        </w:rPr>
      </w:pPr>
      <w:r>
        <w:rPr>
          <w:rFonts w:hint="eastAsia" w:ascii="宋体" w:hAnsi="宋体" w:eastAsia="宋体" w:cs="宋体"/>
          <w:b w:val="0"/>
          <w:bCs w:val="0"/>
          <w:sz w:val="24"/>
          <w:szCs w:val="24"/>
        </w:rPr>
        <w:t>1.合同签定后，预付30%，作为定金。</w:t>
      </w:r>
    </w:p>
    <w:p w14:paraId="5484533A">
      <w:pPr>
        <w:pageBreakBefore w:val="0"/>
        <w:kinsoku/>
        <w:topLinePunct w:val="0"/>
        <w:bidi w:val="0"/>
        <w:spacing w:line="360" w:lineRule="auto"/>
        <w:ind w:left="0" w:leftChars="0" w:right="0" w:rightChars="0" w:firstLine="480" w:firstLineChars="200"/>
        <w:textAlignment w:val="auto"/>
        <w:outlineLvl w:val="9"/>
        <w:rPr>
          <w:rFonts w:hint="eastAsia" w:ascii="宋体" w:hAnsi="宋体" w:eastAsia="宋体" w:cs="宋体"/>
          <w:b w:val="0"/>
          <w:bCs w:val="0"/>
          <w:sz w:val="24"/>
          <w:szCs w:val="24"/>
        </w:rPr>
      </w:pPr>
      <w:r>
        <w:rPr>
          <w:rFonts w:hint="eastAsia" w:ascii="宋体" w:hAnsi="宋体" w:eastAsia="宋体" w:cs="宋体"/>
          <w:b w:val="0"/>
          <w:bCs w:val="0"/>
          <w:sz w:val="24"/>
          <w:szCs w:val="24"/>
        </w:rPr>
        <w:t>2.货到现场，经验收合格，正常运行15天后，支付60%验收款。</w:t>
      </w:r>
    </w:p>
    <w:p w14:paraId="2CAA3F2E">
      <w:pPr>
        <w:pageBreakBefore w:val="0"/>
        <w:kinsoku/>
        <w:topLinePunct w:val="0"/>
        <w:bidi w:val="0"/>
        <w:spacing w:line="360" w:lineRule="auto"/>
        <w:ind w:left="0" w:leftChars="0" w:right="0" w:rightChars="0" w:firstLine="480" w:firstLineChars="200"/>
        <w:textAlignment w:val="auto"/>
        <w:outlineLvl w:val="9"/>
        <w:rPr>
          <w:rFonts w:hint="eastAsia" w:ascii="宋体" w:hAnsi="宋体" w:eastAsia="宋体" w:cs="宋体"/>
          <w:b w:val="0"/>
          <w:bCs w:val="0"/>
          <w:sz w:val="24"/>
          <w:szCs w:val="24"/>
        </w:rPr>
      </w:pPr>
      <w:r>
        <w:rPr>
          <w:rFonts w:hint="eastAsia" w:ascii="宋体" w:hAnsi="宋体" w:eastAsia="宋体" w:cs="宋体"/>
          <w:b w:val="0"/>
          <w:bCs w:val="0"/>
          <w:sz w:val="24"/>
          <w:szCs w:val="24"/>
        </w:rPr>
        <w:t>3.留合同金额10%作为质保金，</w:t>
      </w:r>
      <w:r>
        <w:rPr>
          <w:rFonts w:hint="eastAsia" w:ascii="宋体" w:hAnsi="宋体" w:cs="宋体"/>
          <w:b w:val="0"/>
          <w:bCs w:val="0"/>
          <w:sz w:val="24"/>
          <w:szCs w:val="24"/>
          <w:lang w:val="en-US" w:eastAsia="zh-CN"/>
        </w:rPr>
        <w:t>质保期满后无息退还</w:t>
      </w:r>
      <w:r>
        <w:rPr>
          <w:rFonts w:hint="eastAsia" w:ascii="宋体" w:hAnsi="宋体" w:eastAsia="宋体" w:cs="宋体"/>
          <w:b w:val="0"/>
          <w:bCs w:val="0"/>
          <w:sz w:val="24"/>
          <w:szCs w:val="24"/>
        </w:rPr>
        <w:t>。</w:t>
      </w:r>
    </w:p>
    <w:p w14:paraId="4D0A286E">
      <w:pPr>
        <w:pageBreakBefore w:val="0"/>
        <w:kinsoku/>
        <w:topLinePunct w:val="0"/>
        <w:bidi w:val="0"/>
        <w:spacing w:line="360" w:lineRule="auto"/>
        <w:ind w:left="0" w:leftChars="0" w:right="0" w:rightChars="0" w:firstLine="480" w:firstLineChars="200"/>
        <w:textAlignment w:val="auto"/>
        <w:outlineLvl w:val="9"/>
        <w:rPr>
          <w:rFonts w:hint="default" w:ascii="宋体" w:hAnsi="宋体" w:eastAsia="宋体" w:cs="宋体"/>
          <w:b w:val="0"/>
          <w:bCs w:val="0"/>
          <w:sz w:val="24"/>
          <w:szCs w:val="24"/>
          <w:lang w:val="en-US" w:eastAsia="zh-CN"/>
        </w:rPr>
      </w:pPr>
      <w:r>
        <w:rPr>
          <w:rFonts w:hint="eastAsia" w:ascii="宋体" w:hAnsi="宋体" w:cs="宋体"/>
          <w:b w:val="0"/>
          <w:bCs w:val="0"/>
          <w:sz w:val="24"/>
          <w:szCs w:val="24"/>
          <w:lang w:val="en-US" w:eastAsia="zh-CN"/>
        </w:rPr>
        <w:t>4.开具13%增值税专用发票（含运费）。</w:t>
      </w:r>
    </w:p>
    <w:p w14:paraId="206153CB">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lang w:val="en-US" w:eastAsia="zh-CN"/>
        </w:rPr>
        <w:t>六</w:t>
      </w:r>
      <w:r>
        <w:rPr>
          <w:rFonts w:hint="eastAsia" w:ascii="宋体" w:hAnsi="宋体" w:eastAsia="宋体" w:cs="宋体"/>
          <w:b/>
          <w:bCs/>
          <w:sz w:val="24"/>
          <w:szCs w:val="24"/>
        </w:rPr>
        <w:t>、现场踏勘</w:t>
      </w:r>
    </w:p>
    <w:p w14:paraId="0866840D">
      <w:pPr>
        <w:pageBreakBefore w:val="0"/>
        <w:kinsoku/>
        <w:topLinePunct w:val="0"/>
        <w:bidi w:val="0"/>
        <w:spacing w:line="360" w:lineRule="auto"/>
        <w:ind w:left="0" w:leftChars="0" w:right="0" w:rightChars="0"/>
        <w:textAlignment w:val="auto"/>
        <w:outlineLvl w:val="9"/>
        <w:rPr>
          <w:rFonts w:hint="eastAsia" w:ascii="宋体" w:hAnsi="宋体" w:eastAsia="宋体"/>
          <w:szCs w:val="20"/>
          <w:lang w:eastAsia="zh-CN"/>
        </w:rPr>
      </w:pPr>
      <w:r>
        <w:rPr>
          <w:rFonts w:hint="eastAsia" w:ascii="宋体" w:hAnsi="宋体" w:eastAsia="宋体" w:cs="宋体"/>
          <w:sz w:val="24"/>
          <w:szCs w:val="24"/>
        </w:rPr>
        <w:t xml:space="preserve"> </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投标方需到甲方现场踏勘，实地了解甲方的生产现状及包装机设备运行情况。辽宁开味公司现场联系人：刘</w:t>
      </w:r>
      <w:r>
        <w:rPr>
          <w:rFonts w:hint="eastAsia" w:ascii="宋体" w:hAnsi="宋体" w:eastAsia="宋体" w:cs="宋体"/>
          <w:sz w:val="24"/>
          <w:szCs w:val="24"/>
          <w:lang w:val="en-US" w:eastAsia="zh-CN"/>
        </w:rPr>
        <w:t xml:space="preserve">老师 </w:t>
      </w:r>
      <w:r>
        <w:rPr>
          <w:rFonts w:hint="eastAsia" w:ascii="宋体" w:hAnsi="宋体" w:eastAsia="宋体" w:cs="宋体"/>
          <w:sz w:val="24"/>
          <w:szCs w:val="24"/>
        </w:rPr>
        <w:t>181 8301 1173</w:t>
      </w:r>
      <w:r>
        <w:rPr>
          <w:rFonts w:hint="eastAsia" w:ascii="宋体" w:hAnsi="宋体" w:eastAsia="宋体" w:cs="宋体"/>
          <w:sz w:val="24"/>
          <w:szCs w:val="24"/>
          <w:lang w:eastAsia="zh-CN"/>
        </w:rPr>
        <w:t>。</w:t>
      </w:r>
    </w:p>
    <w:p w14:paraId="648370D6">
      <w:pPr>
        <w:pageBreakBefore w:val="0"/>
        <w:widowControl/>
        <w:kinsoku/>
        <w:topLinePunct w:val="0"/>
        <w:bidi w:val="0"/>
        <w:ind w:left="0" w:leftChars="0" w:right="0" w:rightChars="0"/>
        <w:jc w:val="left"/>
        <w:textAlignment w:val="auto"/>
        <w:outlineLvl w:val="9"/>
        <w:rPr>
          <w:rFonts w:ascii="宋体" w:hAnsi="宋体"/>
          <w:szCs w:val="20"/>
        </w:rPr>
      </w:pPr>
      <w:bookmarkStart w:id="559" w:name="招标文件06章图纸01"/>
      <w:bookmarkEnd w:id="559"/>
      <w:bookmarkStart w:id="560" w:name="_Toc287620804"/>
      <w:bookmarkStart w:id="561" w:name="_Toc430530520"/>
      <w:r>
        <w:rPr>
          <w:rFonts w:ascii="宋体" w:hAnsi="宋体"/>
          <w:szCs w:val="20"/>
        </w:rPr>
        <w:br w:type="page"/>
      </w:r>
    </w:p>
    <w:bookmarkEnd w:id="560"/>
    <w:bookmarkEnd w:id="561"/>
    <w:p w14:paraId="4C2BC6BD">
      <w:pPr>
        <w:pageBreakBefore w:val="0"/>
        <w:kinsoku/>
        <w:topLinePunct w:val="0"/>
        <w:bidi w:val="0"/>
        <w:ind w:left="0" w:leftChars="0" w:right="0" w:rightChars="0"/>
        <w:textAlignment w:val="auto"/>
        <w:outlineLvl w:val="9"/>
      </w:pPr>
    </w:p>
    <w:p w14:paraId="09388316">
      <w:pPr>
        <w:pageBreakBefore w:val="0"/>
        <w:kinsoku/>
        <w:topLinePunct w:val="0"/>
        <w:bidi w:val="0"/>
        <w:spacing w:line="360" w:lineRule="auto"/>
        <w:ind w:left="0" w:leftChars="0" w:right="0" w:rightChars="0"/>
        <w:jc w:val="center"/>
        <w:textAlignment w:val="auto"/>
        <w:outlineLvl w:val="0"/>
        <w:rPr>
          <w:rFonts w:hint="eastAsia" w:ascii="宋体" w:hAnsi="宋体"/>
          <w:b/>
          <w:bCs/>
          <w:sz w:val="44"/>
          <w:szCs w:val="44"/>
        </w:rPr>
      </w:pPr>
      <w:bookmarkStart w:id="562" w:name="招标文件07章技术标准和要求"/>
      <w:bookmarkEnd w:id="562"/>
      <w:bookmarkStart w:id="563" w:name="_Toc287620812"/>
      <w:bookmarkStart w:id="564" w:name="_Toc20567"/>
      <w:bookmarkStart w:id="565" w:name="_Toc509218852"/>
      <w:bookmarkStart w:id="566" w:name="_Toc430530528"/>
      <w:bookmarkStart w:id="567" w:name="_Toc287607865"/>
      <w:bookmarkStart w:id="568" w:name="_Toc534185829"/>
      <w:r>
        <w:rPr>
          <w:rFonts w:hint="eastAsia" w:ascii="宋体" w:hAnsi="宋体"/>
          <w:b/>
          <w:bCs/>
          <w:sz w:val="44"/>
          <w:szCs w:val="44"/>
        </w:rPr>
        <w:t>第六章  投标文件格式</w:t>
      </w:r>
      <w:bookmarkEnd w:id="563"/>
      <w:bookmarkEnd w:id="564"/>
      <w:bookmarkEnd w:id="565"/>
      <w:bookmarkEnd w:id="566"/>
      <w:bookmarkEnd w:id="567"/>
      <w:bookmarkEnd w:id="568"/>
    </w:p>
    <w:p w14:paraId="37CD7819">
      <w:pPr>
        <w:rPr>
          <w:rFonts w:hint="eastAsia" w:ascii="宋体" w:hAnsi="宋体"/>
          <w:b/>
          <w:bCs/>
          <w:sz w:val="44"/>
          <w:szCs w:val="44"/>
        </w:rPr>
      </w:pPr>
      <w:r>
        <w:rPr>
          <w:rFonts w:hint="eastAsia" w:ascii="宋体" w:hAnsi="宋体"/>
          <w:b/>
          <w:bCs/>
          <w:sz w:val="44"/>
          <w:szCs w:val="44"/>
        </w:rPr>
        <w:br w:type="page"/>
      </w:r>
    </w:p>
    <w:p w14:paraId="321F84B6">
      <w:pPr>
        <w:pageBreakBefore w:val="0"/>
        <w:kinsoku/>
        <w:topLinePunct w:val="0"/>
        <w:bidi w:val="0"/>
        <w:spacing w:line="360" w:lineRule="auto"/>
        <w:ind w:left="0" w:leftChars="0" w:right="0" w:rightChars="0"/>
        <w:jc w:val="center"/>
        <w:textAlignment w:val="auto"/>
        <w:outlineLvl w:val="9"/>
        <w:rPr>
          <w:rFonts w:hint="eastAsia" w:ascii="宋体" w:hAnsi="宋体"/>
          <w:kern w:val="0"/>
          <w:sz w:val="32"/>
          <w:szCs w:val="32"/>
          <w:u w:val="single"/>
        </w:rPr>
      </w:pPr>
      <w:r>
        <w:rPr>
          <w:rFonts w:hint="eastAsia" w:ascii="宋体" w:hAnsi="宋体"/>
          <w:kern w:val="0"/>
          <w:sz w:val="32"/>
          <w:szCs w:val="32"/>
          <w:u w:val="single"/>
        </w:rPr>
        <w:t xml:space="preserve">                   （项目名称）</w:t>
      </w:r>
    </w:p>
    <w:p w14:paraId="621A5709">
      <w:pPr>
        <w:pStyle w:val="17"/>
        <w:jc w:val="right"/>
        <w:rPr>
          <w:rFonts w:hint="eastAsia" w:eastAsia="宋体"/>
          <w:b/>
          <w:bCs/>
          <w:u w:val="none"/>
          <w:lang w:eastAsia="zh-CN"/>
        </w:rPr>
      </w:pPr>
      <w:r>
        <w:rPr>
          <w:rFonts w:hint="eastAsia" w:ascii="宋体" w:hAnsi="宋体"/>
          <w:b/>
          <w:bCs/>
          <w:kern w:val="0"/>
          <w:sz w:val="32"/>
          <w:szCs w:val="32"/>
          <w:u w:val="none"/>
          <w:lang w:eastAsia="zh-CN"/>
        </w:rPr>
        <w:t>（</w:t>
      </w:r>
      <w:r>
        <w:rPr>
          <w:rFonts w:hint="eastAsia" w:ascii="宋体" w:hAnsi="宋体"/>
          <w:b/>
          <w:bCs/>
          <w:kern w:val="0"/>
          <w:sz w:val="32"/>
          <w:szCs w:val="32"/>
          <w:u w:val="none"/>
          <w:lang w:val="en-US" w:eastAsia="zh-CN"/>
        </w:rPr>
        <w:t>正本或副本</w:t>
      </w:r>
      <w:r>
        <w:rPr>
          <w:rFonts w:hint="eastAsia" w:ascii="宋体" w:hAnsi="宋体"/>
          <w:b/>
          <w:bCs/>
          <w:kern w:val="0"/>
          <w:sz w:val="32"/>
          <w:szCs w:val="32"/>
          <w:u w:val="none"/>
          <w:lang w:eastAsia="zh-CN"/>
        </w:rPr>
        <w:t>）</w:t>
      </w:r>
    </w:p>
    <w:p w14:paraId="5EA66B3D">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2F1CF79B">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448E8CC6">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7365CD6A">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38979221">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0929164A">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677D7CF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6"/>
          <w:szCs w:val="16"/>
        </w:rPr>
      </w:pPr>
    </w:p>
    <w:p w14:paraId="0F4388F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3EF2D9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2A20E4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57608A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ABD8B5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5D433B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797D67A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EAAEDC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2A6010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1548FB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89275C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DAB5D9B">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40DDDDA0">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491EDCC8">
      <w:pPr>
        <w:pStyle w:val="17"/>
        <w:jc w:val="center"/>
      </w:pP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p>
    <w:p w14:paraId="67145193">
      <w:pPr>
        <w:pageBreakBefore w:val="0"/>
        <w:kinsoku/>
        <w:topLinePunct w:val="0"/>
        <w:bidi w:val="0"/>
        <w:spacing w:line="360" w:lineRule="auto"/>
        <w:ind w:left="0" w:leftChars="0" w:right="0" w:rightChars="0"/>
        <w:textAlignment w:val="auto"/>
        <w:outlineLvl w:val="9"/>
        <w:rPr>
          <w:rFonts w:ascii="宋体" w:hAnsi="宋体"/>
          <w:sz w:val="32"/>
          <w:szCs w:val="32"/>
        </w:rPr>
      </w:pPr>
    </w:p>
    <w:p w14:paraId="40890942">
      <w:pPr>
        <w:pageBreakBefore w:val="0"/>
        <w:kinsoku/>
        <w:topLinePunct w:val="0"/>
        <w:bidi w:val="0"/>
        <w:spacing w:line="360" w:lineRule="auto"/>
        <w:ind w:left="0" w:leftChars="0" w:right="0" w:rightChars="0"/>
        <w:jc w:val="center"/>
        <w:textAlignment w:val="auto"/>
        <w:outlineLvl w:val="1"/>
        <w:rPr>
          <w:rFonts w:ascii="宋体" w:hAnsi="宋体"/>
          <w:sz w:val="36"/>
          <w:szCs w:val="36"/>
        </w:rPr>
      </w:pPr>
      <w:r>
        <w:rPr>
          <w:rFonts w:ascii="宋体" w:hAnsi="宋体"/>
          <w:szCs w:val="20"/>
        </w:rPr>
        <w:br w:type="page"/>
      </w:r>
      <w:bookmarkStart w:id="569" w:name="_Toc224103493"/>
      <w:r>
        <w:rPr>
          <w:rFonts w:hint="eastAsia" w:ascii="宋体" w:hAnsi="宋体"/>
          <w:sz w:val="36"/>
          <w:szCs w:val="36"/>
        </w:rPr>
        <w:t>目  录</w:t>
      </w:r>
      <w:bookmarkEnd w:id="569"/>
    </w:p>
    <w:p w14:paraId="4E4CCF18">
      <w:pPr>
        <w:pageBreakBefore w:val="0"/>
        <w:kinsoku/>
        <w:topLinePunct w:val="0"/>
        <w:bidi w:val="0"/>
        <w:spacing w:line="360" w:lineRule="auto"/>
        <w:ind w:left="0" w:leftChars="0" w:right="0" w:rightChars="0"/>
        <w:jc w:val="center"/>
        <w:textAlignment w:val="auto"/>
        <w:outlineLvl w:val="9"/>
        <w:rPr>
          <w:rFonts w:ascii="宋体" w:hAnsi="宋体"/>
          <w:szCs w:val="20"/>
        </w:rPr>
      </w:pPr>
    </w:p>
    <w:p w14:paraId="2184884F">
      <w:pPr>
        <w:pageBreakBefore w:val="0"/>
        <w:kinsoku/>
        <w:topLinePunct w:val="0"/>
        <w:bidi w:val="0"/>
        <w:spacing w:line="360" w:lineRule="auto"/>
        <w:ind w:left="0" w:leftChars="0" w:right="0" w:rightChars="0"/>
        <w:textAlignment w:val="auto"/>
        <w:outlineLvl w:val="9"/>
        <w:rPr>
          <w:rFonts w:ascii="宋体" w:hAnsi="宋体"/>
          <w:b/>
        </w:rPr>
      </w:pPr>
      <w:r>
        <w:rPr>
          <w:rFonts w:hint="eastAsia" w:ascii="宋体" w:hAnsi="宋体"/>
          <w:b/>
        </w:rPr>
        <w:t>一</w:t>
      </w:r>
      <w:r>
        <w:rPr>
          <w:rFonts w:ascii="宋体" w:hAnsi="宋体"/>
          <w:b/>
        </w:rPr>
        <w:t>、投标函部分</w:t>
      </w:r>
    </w:p>
    <w:p w14:paraId="7C26D572">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ascii="宋体" w:hAnsi="宋体"/>
        </w:rPr>
        <w:t>（一）投标函</w:t>
      </w:r>
    </w:p>
    <w:p w14:paraId="2E88C3E4">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二</w:t>
      </w:r>
      <w:r>
        <w:rPr>
          <w:rFonts w:ascii="宋体" w:hAnsi="宋体"/>
        </w:rPr>
        <w:t>）</w:t>
      </w:r>
      <w:r>
        <w:rPr>
          <w:rFonts w:hint="eastAsia" w:ascii="宋体" w:hAnsi="宋体"/>
        </w:rPr>
        <w:t>分项报价表</w:t>
      </w:r>
    </w:p>
    <w:p w14:paraId="08DCED3B">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lang w:val="en-US" w:eastAsia="zh-CN"/>
        </w:rPr>
        <w:t>三</w:t>
      </w:r>
      <w:r>
        <w:rPr>
          <w:rFonts w:ascii="宋体" w:hAnsi="宋体"/>
        </w:rPr>
        <w:t>）</w:t>
      </w:r>
      <w:r>
        <w:rPr>
          <w:rFonts w:hint="eastAsia" w:ascii="宋体" w:hAnsi="宋体"/>
        </w:rPr>
        <w:t>法定代表人身份证明或授权委托书</w:t>
      </w:r>
    </w:p>
    <w:p w14:paraId="4188A9C2">
      <w:pPr>
        <w:pageBreakBefore w:val="0"/>
        <w:kinsoku/>
        <w:topLinePunct w:val="0"/>
        <w:bidi w:val="0"/>
        <w:spacing w:line="360" w:lineRule="auto"/>
        <w:ind w:left="0" w:leftChars="0" w:right="0" w:rightChars="0"/>
        <w:textAlignment w:val="auto"/>
        <w:outlineLvl w:val="9"/>
        <w:rPr>
          <w:rFonts w:ascii="宋体" w:hAnsi="宋体"/>
          <w:b/>
        </w:rPr>
      </w:pPr>
      <w:r>
        <w:rPr>
          <w:rFonts w:hint="eastAsia" w:ascii="宋体" w:hAnsi="宋体"/>
          <w:b/>
          <w:lang w:val="en-US" w:eastAsia="zh-CN"/>
        </w:rPr>
        <w:t>二</w:t>
      </w:r>
      <w:r>
        <w:rPr>
          <w:rFonts w:ascii="宋体" w:hAnsi="宋体"/>
          <w:b/>
        </w:rPr>
        <w:t>、技术部分</w:t>
      </w:r>
    </w:p>
    <w:p w14:paraId="09507659">
      <w:pPr>
        <w:pageBreakBefore w:val="0"/>
        <w:kinsoku/>
        <w:topLinePunct w:val="0"/>
        <w:bidi w:val="0"/>
        <w:spacing w:line="360" w:lineRule="auto"/>
        <w:ind w:left="0" w:leftChars="0" w:right="0" w:rightChars="0"/>
        <w:textAlignment w:val="auto"/>
        <w:outlineLvl w:val="9"/>
        <w:rPr>
          <w:rFonts w:ascii="宋体" w:hAnsi="宋体"/>
          <w:b/>
        </w:rPr>
      </w:pPr>
      <w:r>
        <w:rPr>
          <w:rFonts w:hint="eastAsia" w:ascii="宋体" w:hAnsi="宋体"/>
          <w:b/>
          <w:lang w:val="en-US" w:eastAsia="zh-CN"/>
        </w:rPr>
        <w:t>三</w:t>
      </w:r>
      <w:r>
        <w:rPr>
          <w:rFonts w:ascii="宋体" w:hAnsi="宋体"/>
          <w:b/>
        </w:rPr>
        <w:t>、</w:t>
      </w:r>
      <w:r>
        <w:rPr>
          <w:rFonts w:hint="eastAsia" w:ascii="宋体" w:hAnsi="宋体"/>
          <w:b/>
        </w:rPr>
        <w:t>资格审查部分</w:t>
      </w:r>
    </w:p>
    <w:p w14:paraId="5B0CC8D5">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（一）法定代表人身份证明或授权委托书</w:t>
      </w:r>
    </w:p>
    <w:p w14:paraId="7D18E1B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二</w:t>
      </w:r>
      <w:r>
        <w:rPr>
          <w:rFonts w:hint="eastAsia" w:ascii="宋体" w:hAnsi="宋体"/>
          <w:snapToGrid w:val="0"/>
        </w:rPr>
        <w:t>）承诺</w:t>
      </w:r>
    </w:p>
    <w:p w14:paraId="0F1C3B15">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三</w:t>
      </w:r>
      <w:r>
        <w:rPr>
          <w:rFonts w:hint="eastAsia" w:ascii="宋体" w:hAnsi="宋体"/>
          <w:snapToGrid w:val="0"/>
        </w:rPr>
        <w:t>）其他资料</w:t>
      </w:r>
    </w:p>
    <w:p w14:paraId="5ECFEB45">
      <w:pPr>
        <w:pageBreakBefore w:val="0"/>
        <w:kinsoku/>
        <w:topLinePunct w:val="0"/>
        <w:bidi w:val="0"/>
        <w:spacing w:line="360" w:lineRule="auto"/>
        <w:ind w:left="0" w:leftChars="0" w:right="0" w:rightChars="0" w:firstLine="420" w:firstLineChars="200"/>
        <w:textAlignment w:val="auto"/>
        <w:outlineLvl w:val="9"/>
      </w:pPr>
    </w:p>
    <w:p w14:paraId="6511F038">
      <w:pPr>
        <w:pageBreakBefore w:val="0"/>
        <w:kinsoku/>
        <w:topLinePunct w:val="0"/>
        <w:autoSpaceDE w:val="0"/>
        <w:autoSpaceDN w:val="0"/>
        <w:bidi w:val="0"/>
        <w:adjustRightInd w:val="0"/>
        <w:spacing w:line="276" w:lineRule="auto"/>
        <w:ind w:left="0" w:leftChars="0" w:right="0" w:rightChars="0"/>
        <w:jc w:val="left"/>
        <w:textAlignment w:val="auto"/>
        <w:outlineLvl w:val="9"/>
        <w:rPr>
          <w:rFonts w:ascii="宋体" w:hAnsi="宋体"/>
          <w:kern w:val="0"/>
          <w:szCs w:val="21"/>
          <w:u w:val="single"/>
        </w:rPr>
      </w:pPr>
      <w:r>
        <w:rPr>
          <w:rFonts w:ascii="宋体" w:hAnsi="宋体"/>
          <w:b/>
          <w:kern w:val="0"/>
          <w:sz w:val="24"/>
        </w:rPr>
        <w:br w:type="page"/>
      </w:r>
      <w:bookmarkStart w:id="570" w:name="_Toc430530529"/>
      <w:bookmarkStart w:id="571" w:name="_Toc277082642"/>
      <w:bookmarkStart w:id="572" w:name="_Toc287620813"/>
      <w:bookmarkStart w:id="573" w:name="_Toc287607866"/>
      <w:bookmarkStart w:id="574" w:name="_Toc224103494"/>
    </w:p>
    <w:p w14:paraId="617CC875">
      <w:pPr>
        <w:pageBreakBefore w:val="0"/>
        <w:kinsoku/>
        <w:topLinePunct w:val="0"/>
        <w:bidi w:val="0"/>
        <w:spacing w:line="360" w:lineRule="auto"/>
        <w:ind w:left="0" w:leftChars="0" w:right="0" w:rightChars="0"/>
        <w:jc w:val="center"/>
        <w:textAlignment w:val="auto"/>
        <w:outlineLvl w:val="1"/>
        <w:rPr>
          <w:rFonts w:ascii="宋体" w:hAnsi="宋体"/>
          <w:b w:val="0"/>
          <w:bCs w:val="0"/>
          <w:sz w:val="44"/>
          <w:szCs w:val="44"/>
        </w:rPr>
      </w:pPr>
      <w:bookmarkStart w:id="575" w:name="_Toc21374"/>
      <w:r>
        <w:rPr>
          <w:rFonts w:hint="eastAsia" w:ascii="宋体" w:hAnsi="宋体"/>
          <w:b w:val="0"/>
          <w:bCs w:val="0"/>
          <w:sz w:val="44"/>
          <w:szCs w:val="44"/>
        </w:rPr>
        <w:t>一、投标函部分</w:t>
      </w:r>
      <w:bookmarkEnd w:id="570"/>
      <w:bookmarkEnd w:id="571"/>
      <w:bookmarkEnd w:id="572"/>
      <w:bookmarkEnd w:id="573"/>
      <w:bookmarkEnd w:id="574"/>
      <w:bookmarkEnd w:id="575"/>
    </w:p>
    <w:p w14:paraId="10BD2125">
      <w:pPr>
        <w:pageBreakBefore w:val="0"/>
        <w:tabs>
          <w:tab w:val="left" w:pos="2580"/>
          <w:tab w:val="left" w:pos="594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8"/>
          <w:szCs w:val="28"/>
        </w:rPr>
      </w:pPr>
      <w:r>
        <w:rPr>
          <w:rFonts w:ascii="宋体" w:hAnsi="宋体"/>
          <w:kern w:val="0"/>
          <w:sz w:val="28"/>
          <w:szCs w:val="28"/>
        </w:rPr>
        <w:br w:type="page"/>
      </w:r>
    </w:p>
    <w:p w14:paraId="4C484570">
      <w:pPr>
        <w:pageBreakBefore w:val="0"/>
        <w:kinsoku/>
        <w:topLinePunct w:val="0"/>
        <w:bidi w:val="0"/>
        <w:spacing w:line="360" w:lineRule="auto"/>
        <w:ind w:left="0" w:leftChars="0" w:right="0" w:rightChars="0"/>
        <w:jc w:val="center"/>
        <w:textAlignment w:val="auto"/>
        <w:outlineLvl w:val="9"/>
        <w:rPr>
          <w:rFonts w:ascii="宋体" w:hAnsi="宋体"/>
          <w:kern w:val="0"/>
          <w:sz w:val="32"/>
          <w:szCs w:val="32"/>
        </w:rPr>
      </w:pPr>
      <w:r>
        <w:rPr>
          <w:rFonts w:hint="eastAsia" w:ascii="宋体" w:hAnsi="宋体"/>
          <w:kern w:val="0"/>
          <w:sz w:val="32"/>
          <w:szCs w:val="32"/>
          <w:u w:val="single"/>
        </w:rPr>
        <w:t xml:space="preserve">                   （项目名称）</w:t>
      </w:r>
    </w:p>
    <w:p w14:paraId="70FEF027">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320480B4">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79500CD3">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5100F723">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22CC4F1A">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70613B39">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22C3030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6"/>
          <w:szCs w:val="16"/>
        </w:rPr>
      </w:pPr>
    </w:p>
    <w:p w14:paraId="493CB50D">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36"/>
          <w:szCs w:val="36"/>
        </w:rPr>
      </w:pPr>
      <w:r>
        <w:rPr>
          <w:rFonts w:hint="eastAsia" w:ascii="宋体" w:hAnsi="宋体"/>
          <w:kern w:val="0"/>
          <w:sz w:val="36"/>
          <w:szCs w:val="36"/>
        </w:rPr>
        <w:t>投标函部分</w:t>
      </w:r>
    </w:p>
    <w:p w14:paraId="39A9992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35C599C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CDE42A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725F06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0A6C6D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3FD00D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3CEE805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8644FB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473AD3A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B042AE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4AAED0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5FAF74E">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58E307D1">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5EA46D9E">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4"/>
          <w:szCs w:val="21"/>
        </w:rPr>
      </w:pPr>
      <w:r>
        <w:rPr>
          <w:rFonts w:hint="eastAsia" w:ascii="宋体" w:hAnsi="宋体"/>
          <w:w w:val="99"/>
          <w:kern w:val="0"/>
          <w:sz w:val="28"/>
          <w:szCs w:val="28"/>
          <w:u w:val="single"/>
        </w:rPr>
        <w:t xml:space="preserve">    </w:t>
      </w: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r>
        <w:rPr>
          <w:rFonts w:ascii="宋体" w:hAnsi="宋体"/>
          <w:kern w:val="0"/>
          <w:sz w:val="24"/>
          <w:szCs w:val="21"/>
        </w:rPr>
        <w:br w:type="page"/>
      </w:r>
    </w:p>
    <w:p w14:paraId="74EC7186">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2"/>
        <w:rPr>
          <w:rFonts w:ascii="宋体" w:hAnsi="宋体"/>
          <w:kern w:val="0"/>
          <w:sz w:val="36"/>
          <w:szCs w:val="36"/>
        </w:rPr>
      </w:pPr>
      <w:r>
        <w:rPr>
          <w:rFonts w:hint="eastAsia" w:ascii="宋体" w:hAnsi="宋体"/>
          <w:kern w:val="0"/>
          <w:sz w:val="36"/>
          <w:szCs w:val="36"/>
        </w:rPr>
        <w:t>目  录</w:t>
      </w:r>
    </w:p>
    <w:p w14:paraId="02A8FA2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4"/>
          <w:szCs w:val="21"/>
        </w:rPr>
      </w:pPr>
    </w:p>
    <w:p w14:paraId="1B293D33">
      <w:pPr>
        <w:pageBreakBefore w:val="0"/>
        <w:kinsoku/>
        <w:topLinePunct w:val="0"/>
        <w:autoSpaceDE w:val="0"/>
        <w:autoSpaceDN w:val="0"/>
        <w:bidi w:val="0"/>
        <w:adjustRightInd w:val="0"/>
        <w:spacing w:line="360" w:lineRule="auto"/>
        <w:ind w:left="0" w:leftChars="0" w:right="0" w:rightChars="0" w:firstLine="480" w:firstLineChars="200"/>
        <w:jc w:val="left"/>
        <w:textAlignment w:val="auto"/>
        <w:outlineLvl w:val="9"/>
        <w:rPr>
          <w:rFonts w:ascii="宋体" w:hAnsi="宋体"/>
          <w:kern w:val="0"/>
          <w:sz w:val="24"/>
        </w:rPr>
      </w:pPr>
      <w:r>
        <w:rPr>
          <w:rFonts w:ascii="宋体" w:hAnsi="宋体"/>
          <w:kern w:val="0"/>
          <w:sz w:val="24"/>
        </w:rPr>
        <w:t>（一）投标函</w:t>
      </w:r>
    </w:p>
    <w:p w14:paraId="32D9D6FE">
      <w:pPr>
        <w:pageBreakBefore w:val="0"/>
        <w:kinsoku/>
        <w:topLinePunct w:val="0"/>
        <w:autoSpaceDE w:val="0"/>
        <w:autoSpaceDN w:val="0"/>
        <w:bidi w:val="0"/>
        <w:adjustRightInd w:val="0"/>
        <w:spacing w:line="360" w:lineRule="auto"/>
        <w:ind w:left="0" w:leftChars="0" w:right="0" w:rightChars="0" w:firstLine="480" w:firstLineChars="200"/>
        <w:jc w:val="left"/>
        <w:textAlignment w:val="auto"/>
        <w:outlineLvl w:val="9"/>
        <w:rPr>
          <w:rFonts w:hint="eastAsia" w:ascii="宋体" w:hAnsi="宋体"/>
          <w:kern w:val="0"/>
          <w:sz w:val="24"/>
        </w:rPr>
      </w:pPr>
      <w:r>
        <w:rPr>
          <w:rFonts w:ascii="宋体" w:hAnsi="宋体"/>
          <w:kern w:val="0"/>
          <w:sz w:val="24"/>
        </w:rPr>
        <w:t>（二）</w:t>
      </w:r>
      <w:r>
        <w:rPr>
          <w:rFonts w:hint="eastAsia" w:ascii="宋体" w:hAnsi="宋体"/>
          <w:kern w:val="0"/>
          <w:sz w:val="24"/>
        </w:rPr>
        <w:t>分项报价表</w:t>
      </w:r>
    </w:p>
    <w:p w14:paraId="630F4CCA">
      <w:pPr>
        <w:pageBreakBefore w:val="0"/>
        <w:kinsoku/>
        <w:topLinePunct w:val="0"/>
        <w:autoSpaceDE w:val="0"/>
        <w:autoSpaceDN w:val="0"/>
        <w:bidi w:val="0"/>
        <w:adjustRightInd w:val="0"/>
        <w:spacing w:line="360" w:lineRule="auto"/>
        <w:ind w:left="0" w:leftChars="0" w:right="0" w:rightChars="0" w:firstLine="480" w:firstLineChars="200"/>
        <w:jc w:val="left"/>
        <w:textAlignment w:val="auto"/>
        <w:outlineLvl w:val="9"/>
        <w:rPr>
          <w:rFonts w:ascii="宋体" w:hAnsi="宋体"/>
          <w:kern w:val="0"/>
          <w:sz w:val="24"/>
        </w:rPr>
      </w:pPr>
      <w:r>
        <w:rPr>
          <w:rFonts w:ascii="宋体" w:hAnsi="宋体"/>
          <w:kern w:val="0"/>
          <w:sz w:val="24"/>
        </w:rPr>
        <w:t>（</w:t>
      </w:r>
      <w:r>
        <w:rPr>
          <w:rFonts w:hint="eastAsia" w:ascii="宋体" w:hAnsi="宋体"/>
          <w:kern w:val="0"/>
          <w:sz w:val="24"/>
          <w:lang w:val="en-US" w:eastAsia="zh-CN"/>
        </w:rPr>
        <w:t>三</w:t>
      </w:r>
      <w:r>
        <w:rPr>
          <w:rFonts w:ascii="宋体" w:hAnsi="宋体"/>
          <w:kern w:val="0"/>
          <w:sz w:val="24"/>
        </w:rPr>
        <w:t>）</w:t>
      </w:r>
      <w:r>
        <w:rPr>
          <w:rFonts w:hint="eastAsia" w:ascii="宋体" w:hAnsi="宋体"/>
          <w:kern w:val="0"/>
          <w:sz w:val="24"/>
        </w:rPr>
        <w:t>法定代表人身份证明或授权委托书</w:t>
      </w:r>
    </w:p>
    <w:p w14:paraId="16A84F68">
      <w:pPr>
        <w:pageBreakBefore w:val="0"/>
        <w:kinsoku/>
        <w:topLinePunct w:val="0"/>
        <w:bidi w:val="0"/>
        <w:spacing w:line="240" w:lineRule="auto"/>
        <w:ind w:left="0" w:leftChars="0" w:right="0" w:rightChars="0"/>
        <w:jc w:val="center"/>
        <w:textAlignment w:val="auto"/>
        <w:outlineLvl w:val="2"/>
        <w:rPr>
          <w:rFonts w:ascii="宋体" w:hAnsi="宋体"/>
          <w:b/>
          <w:bCs/>
          <w:sz w:val="28"/>
          <w:szCs w:val="36"/>
        </w:rPr>
      </w:pPr>
      <w:bookmarkStart w:id="576" w:name="_Toc509218854"/>
      <w:bookmarkStart w:id="577" w:name="_Toc277082643"/>
      <w:bookmarkStart w:id="578" w:name="_Toc430530530"/>
      <w:bookmarkStart w:id="579" w:name="_Toc224103495"/>
      <w:bookmarkStart w:id="580" w:name="_Toc287607867"/>
      <w:bookmarkStart w:id="581" w:name="_Toc534185831"/>
      <w:bookmarkStart w:id="582" w:name="_Toc287620814"/>
      <w:r>
        <w:rPr>
          <w:rFonts w:ascii="宋体" w:hAnsi="宋体"/>
        </w:rPr>
        <w:br w:type="page"/>
      </w:r>
      <w:bookmarkStart w:id="583" w:name="_Toc19585"/>
      <w:r>
        <w:rPr>
          <w:rFonts w:hint="eastAsia" w:ascii="宋体" w:hAnsi="宋体"/>
          <w:b/>
          <w:bCs/>
          <w:sz w:val="28"/>
          <w:szCs w:val="36"/>
        </w:rPr>
        <w:t>（一）投标函</w:t>
      </w:r>
      <w:bookmarkEnd w:id="576"/>
      <w:bookmarkEnd w:id="577"/>
      <w:bookmarkEnd w:id="578"/>
      <w:bookmarkEnd w:id="579"/>
      <w:bookmarkEnd w:id="580"/>
      <w:bookmarkEnd w:id="581"/>
      <w:bookmarkEnd w:id="582"/>
      <w:bookmarkEnd w:id="583"/>
    </w:p>
    <w:p w14:paraId="11EFBD44">
      <w:pPr>
        <w:pageBreakBefore w:val="0"/>
        <w:tabs>
          <w:tab w:val="left" w:pos="2640"/>
        </w:tabs>
        <w:kinsoku/>
        <w:topLinePunct w:val="0"/>
        <w:autoSpaceDE w:val="0"/>
        <w:autoSpaceDN w:val="0"/>
        <w:bidi w:val="0"/>
        <w:adjustRightInd w:val="0"/>
        <w:spacing w:line="400" w:lineRule="exact"/>
        <w:ind w:left="0" w:leftChars="0" w:right="0" w:rightChars="0"/>
        <w:textAlignment w:val="auto"/>
        <w:outlineLvl w:val="9"/>
        <w:rPr>
          <w:rFonts w:ascii="宋体" w:hAnsi="宋体"/>
          <w:snapToGrid w:val="0"/>
          <w:kern w:val="0"/>
          <w:szCs w:val="21"/>
        </w:rPr>
      </w:pPr>
      <w:r>
        <w:rPr>
          <w:rFonts w:ascii="宋体" w:hAnsi="宋体"/>
          <w:snapToGrid w:val="0"/>
          <w:kern w:val="0"/>
          <w:szCs w:val="21"/>
          <w:u w:val="single"/>
        </w:rPr>
        <w:tab/>
      </w:r>
      <w:r>
        <w:rPr>
          <w:rFonts w:ascii="宋体" w:hAnsi="宋体"/>
          <w:snapToGrid w:val="0"/>
          <w:kern w:val="0"/>
          <w:szCs w:val="21"/>
          <w:u w:val="single"/>
        </w:rPr>
        <w:t>（招标人名称）</w:t>
      </w:r>
      <w:r>
        <w:rPr>
          <w:rFonts w:ascii="宋体" w:hAnsi="宋体"/>
          <w:snapToGrid w:val="0"/>
          <w:kern w:val="0"/>
          <w:szCs w:val="21"/>
        </w:rPr>
        <w:t>：</w:t>
      </w:r>
    </w:p>
    <w:p w14:paraId="2D3BA6AF">
      <w:pPr>
        <w:pageBreakBefore w:val="0"/>
        <w:tabs>
          <w:tab w:val="left" w:pos="2655"/>
          <w:tab w:val="left" w:pos="3520"/>
          <w:tab w:val="left" w:pos="4920"/>
          <w:tab w:val="left" w:pos="5715"/>
          <w:tab w:val="left" w:pos="6945"/>
          <w:tab w:val="left" w:pos="798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 xml:space="preserve">. </w:t>
      </w:r>
      <w:r>
        <w:rPr>
          <w:rFonts w:ascii="宋体" w:hAnsi="宋体"/>
          <w:snapToGrid w:val="0"/>
          <w:kern w:val="0"/>
          <w:szCs w:val="21"/>
        </w:rPr>
        <w:t>我方已仔细研究了</w:t>
      </w:r>
      <w:r>
        <w:rPr>
          <w:rFonts w:ascii="宋体" w:hAnsi="宋体"/>
          <w:snapToGrid w:val="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（项目名称）招标文件的全部内容，</w:t>
      </w:r>
      <w:r>
        <w:rPr>
          <w:rFonts w:hint="eastAsia" w:ascii="宋体" w:hAnsi="宋体"/>
          <w:snapToGrid w:val="0"/>
          <w:kern w:val="0"/>
          <w:szCs w:val="21"/>
        </w:rPr>
        <w:t>对投标文件中响应招标文件商务、技术评审要求的投标货物，</w:t>
      </w:r>
      <w:r>
        <w:rPr>
          <w:rFonts w:ascii="宋体" w:hAnsi="宋体"/>
          <w:snapToGrid w:val="0"/>
          <w:kern w:val="0"/>
          <w:szCs w:val="21"/>
        </w:rPr>
        <w:t>愿意以下列方式进行报价</w:t>
      </w:r>
      <w:r>
        <w:rPr>
          <w:rFonts w:hint="eastAsia" w:ascii="宋体" w:hAnsi="宋体"/>
          <w:snapToGrid w:val="0"/>
          <w:kern w:val="0"/>
          <w:szCs w:val="21"/>
        </w:rPr>
        <w:t>：</w:t>
      </w:r>
    </w:p>
    <w:p w14:paraId="70149B3C">
      <w:pPr>
        <w:pageBreakBefore w:val="0"/>
        <w:tabs>
          <w:tab w:val="left" w:pos="2655"/>
          <w:tab w:val="left" w:pos="3520"/>
          <w:tab w:val="left" w:pos="4920"/>
          <w:tab w:val="left" w:pos="5715"/>
          <w:tab w:val="left" w:pos="6945"/>
          <w:tab w:val="left" w:pos="798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cs="宋体"/>
          <w:szCs w:val="21"/>
        </w:rPr>
        <w:t>投标报价为人民币（大写）</w:t>
      </w:r>
      <w:r>
        <w:rPr>
          <w:rFonts w:hint="eastAsia" w:ascii="宋体" w:hAnsi="宋体" w:cs="宋体"/>
          <w:szCs w:val="21"/>
          <w:u w:val="single"/>
        </w:rPr>
        <w:t xml:space="preserve">        </w:t>
      </w:r>
      <w:r>
        <w:rPr>
          <w:rFonts w:hint="eastAsia" w:ascii="宋体" w:hAnsi="宋体" w:cs="宋体"/>
          <w:szCs w:val="21"/>
        </w:rPr>
        <w:t>（¥</w:t>
      </w:r>
      <w:r>
        <w:rPr>
          <w:rFonts w:hint="eastAsia" w:ascii="宋体" w:hAnsi="宋体" w:cs="宋体"/>
          <w:szCs w:val="21"/>
          <w:u w:val="single"/>
        </w:rPr>
        <w:t xml:space="preserve">        </w:t>
      </w:r>
      <w:r>
        <w:rPr>
          <w:rFonts w:hint="eastAsia" w:ascii="宋体" w:hAnsi="宋体" w:cs="宋体"/>
          <w:szCs w:val="21"/>
        </w:rPr>
        <w:t>），</w:t>
      </w:r>
      <w:r>
        <w:t>增值税</w:t>
      </w:r>
      <w:r>
        <w:rPr>
          <w:spacing w:val="-3"/>
        </w:rPr>
        <w:t>税</w:t>
      </w:r>
      <w:r>
        <w:t>率</w:t>
      </w:r>
      <w:r>
        <w:rPr>
          <w:spacing w:val="-1"/>
        </w:rPr>
        <w:t>为</w:t>
      </w:r>
      <w:r>
        <w:rPr>
          <w:rFonts w:eastAsia="Times New Roman"/>
          <w:u w:val="single"/>
        </w:rPr>
        <w:t xml:space="preserve"> </w:t>
      </w:r>
      <w:r>
        <w:rPr>
          <w:rFonts w:eastAsia="Times New Roman"/>
          <w:u w:val="single"/>
        </w:rPr>
        <w:tab/>
      </w:r>
      <w:r>
        <w:rPr>
          <w:rFonts w:hint="eastAsia"/>
          <w:spacing w:val="-36"/>
          <w:sz w:val="28"/>
          <w:u w:val="single"/>
        </w:rPr>
        <w:t xml:space="preserve">   </w:t>
      </w:r>
      <w:r>
        <w:rPr>
          <w:rFonts w:hint="eastAsia" w:ascii="宋体" w:hAnsi="宋体" w:cs="宋体"/>
          <w:szCs w:val="21"/>
        </w:rPr>
        <w:t>；</w:t>
      </w:r>
      <w:r>
        <w:rPr>
          <w:rFonts w:hint="eastAsia" w:ascii="宋体" w:hAnsi="宋体"/>
          <w:snapToGrid w:val="0"/>
          <w:kern w:val="0"/>
          <w:szCs w:val="21"/>
        </w:rPr>
        <w:t>交货期</w:t>
      </w:r>
      <w:r>
        <w:rPr>
          <w:rFonts w:hint="eastAsia" w:ascii="宋体" w:hAnsi="宋体"/>
          <w:snapToGrid w:val="0"/>
          <w:kern w:val="0"/>
          <w:szCs w:val="21"/>
          <w:u w:val="single"/>
        </w:rPr>
        <w:t>符合招标文件的要求</w:t>
      </w:r>
      <w:r>
        <w:rPr>
          <w:rFonts w:ascii="宋体" w:hAnsi="宋体"/>
          <w:snapToGrid w:val="0"/>
          <w:kern w:val="0"/>
          <w:szCs w:val="21"/>
        </w:rPr>
        <w:t>，</w:t>
      </w:r>
      <w:r>
        <w:rPr>
          <w:rFonts w:hint="eastAsia" w:ascii="宋体" w:hAnsi="宋体"/>
          <w:snapToGrid w:val="0"/>
          <w:kern w:val="0"/>
          <w:szCs w:val="21"/>
        </w:rPr>
        <w:t>交货地点</w:t>
      </w:r>
      <w:r>
        <w:rPr>
          <w:rFonts w:hint="eastAsia" w:ascii="宋体" w:hAnsi="宋体"/>
          <w:snapToGrid w:val="0"/>
          <w:kern w:val="0"/>
          <w:szCs w:val="21"/>
          <w:u w:val="single"/>
        </w:rPr>
        <w:t>符合招标文件的要求</w:t>
      </w:r>
      <w:r>
        <w:rPr>
          <w:rFonts w:ascii="宋体" w:hAnsi="宋体"/>
          <w:snapToGrid w:val="0"/>
          <w:kern w:val="0"/>
          <w:szCs w:val="21"/>
        </w:rPr>
        <w:t>，按合同约定</w:t>
      </w:r>
      <w:r>
        <w:rPr>
          <w:rFonts w:hint="eastAsia" w:ascii="宋体" w:hAnsi="宋体"/>
          <w:snapToGrid w:val="0"/>
          <w:kern w:val="0"/>
          <w:szCs w:val="21"/>
        </w:rPr>
        <w:t>履行义务</w:t>
      </w:r>
      <w:r>
        <w:rPr>
          <w:rFonts w:ascii="宋体" w:hAnsi="宋体"/>
          <w:snapToGrid w:val="0"/>
          <w:kern w:val="0"/>
          <w:szCs w:val="21"/>
        </w:rPr>
        <w:t>。</w:t>
      </w:r>
    </w:p>
    <w:p w14:paraId="0245417E">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w:t>
      </w:r>
      <w:r>
        <w:rPr>
          <w:rFonts w:hint="eastAsia" w:ascii="宋体" w:hAnsi="宋体"/>
          <w:snapToGrid w:val="0"/>
          <w:kern w:val="0"/>
          <w:szCs w:val="21"/>
        </w:rPr>
        <w:t xml:space="preserve">. </w:t>
      </w:r>
      <w:r>
        <w:t>我方响应招标文件的全部要求。</w:t>
      </w:r>
    </w:p>
    <w:p w14:paraId="3467E3CE">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 w:val="10"/>
          <w:szCs w:val="10"/>
        </w:rPr>
      </w:pPr>
      <w:r>
        <w:rPr>
          <w:rFonts w:hint="eastAsia" w:ascii="宋体" w:hAnsi="宋体"/>
          <w:snapToGrid w:val="0"/>
          <w:kern w:val="0"/>
          <w:szCs w:val="21"/>
        </w:rPr>
        <w:t xml:space="preserve">3. </w:t>
      </w:r>
      <w:r>
        <w:rPr>
          <w:rFonts w:ascii="宋体" w:hAnsi="宋体"/>
          <w:snapToGrid w:val="0"/>
          <w:kern w:val="0"/>
          <w:szCs w:val="21"/>
        </w:rPr>
        <w:t>我方承诺</w:t>
      </w:r>
      <w:r>
        <w:rPr>
          <w:rFonts w:hint="eastAsia" w:ascii="宋体" w:hAnsi="宋体"/>
          <w:snapToGrid w:val="0"/>
          <w:kern w:val="0"/>
          <w:szCs w:val="21"/>
        </w:rPr>
        <w:t>响应招标文件规定的投标有效期，</w:t>
      </w:r>
      <w:r>
        <w:rPr>
          <w:rFonts w:ascii="宋体" w:hAnsi="宋体"/>
          <w:snapToGrid w:val="0"/>
          <w:kern w:val="0"/>
          <w:szCs w:val="21"/>
        </w:rPr>
        <w:t>在投标有效期内不修改、撤销投标文件。</w:t>
      </w:r>
    </w:p>
    <w:p w14:paraId="73AB9C12">
      <w:pPr>
        <w:pageBreakBefore w:val="0"/>
        <w:tabs>
          <w:tab w:val="left" w:pos="2730"/>
          <w:tab w:val="left" w:pos="798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 w:val="10"/>
          <w:szCs w:val="10"/>
        </w:rPr>
      </w:pPr>
      <w:r>
        <w:rPr>
          <w:rFonts w:hint="eastAsia" w:ascii="宋体" w:hAnsi="宋体"/>
          <w:snapToGrid w:val="0"/>
          <w:kern w:val="0"/>
          <w:szCs w:val="21"/>
        </w:rPr>
        <w:t xml:space="preserve">4. </w:t>
      </w:r>
      <w:r>
        <w:rPr>
          <w:rFonts w:ascii="宋体" w:hAnsi="宋体"/>
          <w:snapToGrid w:val="0"/>
          <w:kern w:val="0"/>
          <w:szCs w:val="21"/>
        </w:rPr>
        <w:t>随同本投标函提交投标保证金一份，金额为人民币（大写）</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投标保证金有效期</w:t>
      </w:r>
      <w:r>
        <w:rPr>
          <w:rFonts w:ascii="宋体" w:hAnsi="宋体"/>
          <w:snapToGrid w:val="0"/>
          <w:kern w:val="0"/>
          <w:szCs w:val="21"/>
        </w:rPr>
        <w:t>与</w:t>
      </w:r>
      <w:r>
        <w:rPr>
          <w:rFonts w:hint="eastAsia" w:ascii="宋体" w:hAnsi="宋体"/>
          <w:snapToGrid w:val="0"/>
          <w:kern w:val="0"/>
          <w:szCs w:val="21"/>
        </w:rPr>
        <w:t>投标有效期</w:t>
      </w:r>
      <w:r>
        <w:rPr>
          <w:rFonts w:ascii="宋体" w:hAnsi="宋体"/>
          <w:snapToGrid w:val="0"/>
          <w:kern w:val="0"/>
          <w:szCs w:val="21"/>
        </w:rPr>
        <w:t>一致，在此期间，若我方违反招投标有关法律、法规及本招标文件的相关规定，投标保证金的受益人为招标人。</w:t>
      </w:r>
    </w:p>
    <w:p w14:paraId="33401C13">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5. </w:t>
      </w:r>
      <w:r>
        <w:rPr>
          <w:rFonts w:ascii="宋体" w:hAnsi="宋体"/>
          <w:snapToGrid w:val="0"/>
          <w:kern w:val="0"/>
          <w:szCs w:val="21"/>
        </w:rPr>
        <w:t>如我方中标</w:t>
      </w:r>
      <w:r>
        <w:rPr>
          <w:rFonts w:hint="eastAsia" w:ascii="宋体" w:hAnsi="宋体"/>
          <w:snapToGrid w:val="0"/>
          <w:kern w:val="0"/>
          <w:szCs w:val="21"/>
        </w:rPr>
        <w:t>，</w:t>
      </w:r>
      <w:r>
        <w:rPr>
          <w:rFonts w:ascii="宋体" w:hAnsi="宋体"/>
          <w:snapToGrid w:val="0"/>
          <w:kern w:val="0"/>
          <w:szCs w:val="21"/>
        </w:rPr>
        <w:t>我方承诺：</w:t>
      </w:r>
    </w:p>
    <w:p w14:paraId="108E6E00">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（1）在收到中标通知书后，在中标通知书规定的期限内与你方签订合同；</w:t>
      </w:r>
    </w:p>
    <w:p w14:paraId="4AC631C7">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（2）在签订合同时不向你方提出附加条件；</w:t>
      </w:r>
    </w:p>
    <w:p w14:paraId="736802EF">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（3）按照招标文件要求提交履约保证金；</w:t>
      </w:r>
    </w:p>
    <w:p w14:paraId="1B302659">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（4）在合同约定的期限内完成合同规定的全部义务。</w:t>
      </w:r>
    </w:p>
    <w:p w14:paraId="4802A1F5">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6. </w:t>
      </w:r>
      <w:r>
        <w:rPr>
          <w:rFonts w:ascii="宋体" w:hAnsi="宋体"/>
          <w:snapToGrid w:val="0"/>
          <w:kern w:val="0"/>
          <w:szCs w:val="21"/>
        </w:rPr>
        <w:t>我方</w:t>
      </w:r>
      <w:r>
        <w:rPr>
          <w:rFonts w:ascii="宋体" w:hAnsi="宋体"/>
          <w:snapToGrid w:val="0"/>
          <w:spacing w:val="-2"/>
          <w:kern w:val="0"/>
          <w:szCs w:val="21"/>
        </w:rPr>
        <w:t>在此声明，所递交的投标文件及有关资料内容完整、真实和准确，</w:t>
      </w:r>
      <w:r>
        <w:rPr>
          <w:rFonts w:ascii="宋体" w:hAnsi="宋体"/>
          <w:snapToGrid w:val="0"/>
          <w:kern w:val="0"/>
          <w:szCs w:val="21"/>
        </w:rPr>
        <w:t>同时我方承诺接受招标文件及附件、</w:t>
      </w:r>
      <w:r>
        <w:rPr>
          <w:rFonts w:hint="eastAsia" w:ascii="宋体" w:hAnsi="宋体"/>
          <w:snapToGrid w:val="0"/>
          <w:kern w:val="0"/>
          <w:szCs w:val="21"/>
        </w:rPr>
        <w:t>澄清</w:t>
      </w:r>
      <w:r>
        <w:rPr>
          <w:rFonts w:ascii="宋体" w:hAnsi="宋体"/>
          <w:snapToGrid w:val="0"/>
          <w:kern w:val="0"/>
          <w:szCs w:val="21"/>
        </w:rPr>
        <w:t>及</w:t>
      </w:r>
      <w:r>
        <w:rPr>
          <w:rFonts w:hint="eastAsia" w:ascii="宋体" w:hAnsi="宋体"/>
          <w:snapToGrid w:val="0"/>
          <w:kern w:val="0"/>
          <w:szCs w:val="21"/>
        </w:rPr>
        <w:t>修改</w:t>
      </w:r>
      <w:r>
        <w:rPr>
          <w:rFonts w:ascii="宋体" w:hAnsi="宋体"/>
          <w:snapToGrid w:val="0"/>
          <w:kern w:val="0"/>
          <w:szCs w:val="21"/>
        </w:rPr>
        <w:t>通知中所有的内容。</w:t>
      </w:r>
    </w:p>
    <w:p w14:paraId="7593473D">
      <w:pPr>
        <w:pageBreakBefore w:val="0"/>
        <w:tabs>
          <w:tab w:val="left" w:pos="5985"/>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7. </w:t>
      </w:r>
      <w:r>
        <w:rPr>
          <w:rFonts w:ascii="宋体" w:hAnsi="宋体"/>
          <w:snapToGrid w:val="0"/>
          <w:w w:val="200"/>
          <w:kern w:val="0"/>
          <w:szCs w:val="21"/>
          <w:u w:val="single"/>
        </w:rPr>
        <w:t xml:space="preserve"> </w:t>
      </w:r>
      <w:r>
        <w:rPr>
          <w:rFonts w:ascii="宋体" w:hAnsi="宋体"/>
          <w:snapToGrid w:val="0"/>
          <w:kern w:val="0"/>
          <w:szCs w:val="21"/>
          <w:u w:val="single"/>
        </w:rPr>
        <w:t xml:space="preserve">    （其他补充说明）</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w:t>
      </w:r>
    </w:p>
    <w:p w14:paraId="11B876AC">
      <w:pPr>
        <w:pStyle w:val="17"/>
        <w:pageBreakBefore w:val="0"/>
        <w:kinsoku/>
        <w:topLinePunct w:val="0"/>
        <w:bidi w:val="0"/>
        <w:spacing w:after="0"/>
        <w:ind w:left="0" w:leftChars="0" w:right="0" w:rightChars="0"/>
        <w:textAlignment w:val="auto"/>
        <w:outlineLvl w:val="9"/>
      </w:pPr>
    </w:p>
    <w:p w14:paraId="2D98064D">
      <w:pPr>
        <w:pageBreakBefore w:val="0"/>
        <w:tabs>
          <w:tab w:val="left" w:pos="7140"/>
          <w:tab w:val="left" w:pos="7560"/>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44558E42">
      <w:pPr>
        <w:pageBreakBefore w:val="0"/>
        <w:tabs>
          <w:tab w:val="left" w:pos="7140"/>
          <w:tab w:val="left" w:pos="7560"/>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法定代表人</w:t>
      </w:r>
      <w:r>
        <w:rPr>
          <w:rFonts w:hint="eastAsia" w:ascii="宋体" w:hAnsi="宋体"/>
          <w:snapToGrid w:val="0"/>
          <w:kern w:val="0"/>
          <w:szCs w:val="21"/>
        </w:rPr>
        <w:t>或其委托代理人</w:t>
      </w:r>
      <w:r>
        <w:rPr>
          <w:rFonts w:ascii="宋体" w:hAnsi="宋体"/>
          <w:snapToGrid w:val="0"/>
          <w:kern w:val="0"/>
          <w:szCs w:val="21"/>
        </w:rPr>
        <w:t>：</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5312A185">
      <w:pPr>
        <w:pageBreakBefore w:val="0"/>
        <w:tabs>
          <w:tab w:val="left" w:pos="7035"/>
          <w:tab w:val="left" w:pos="7560"/>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地</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28B32B39">
      <w:pPr>
        <w:pageBreakBefore w:val="0"/>
        <w:tabs>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网</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1E27B5C5">
      <w:pPr>
        <w:pageBreakBefore w:val="0"/>
        <w:tabs>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单位电话（座机）：</w:t>
      </w:r>
      <w:r>
        <w:rPr>
          <w:rFonts w:hint="eastAsia" w:ascii="宋体" w:hAnsi="宋体"/>
          <w:snapToGrid w:val="0"/>
          <w:kern w:val="0"/>
          <w:szCs w:val="21"/>
          <w:u w:val="single"/>
        </w:rPr>
        <w:t xml:space="preserve">                      </w:t>
      </w:r>
      <w:r>
        <w:rPr>
          <w:rFonts w:hint="eastAsia" w:ascii="宋体" w:hAnsi="宋体"/>
          <w:snapToGrid w:val="0"/>
          <w:kern w:val="0"/>
          <w:szCs w:val="21"/>
        </w:rPr>
        <w:t>委托代理人电话（手机）：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p>
    <w:p w14:paraId="7FA58C42">
      <w:pPr>
        <w:pageBreakBefore w:val="0"/>
        <w:tabs>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传</w:t>
      </w:r>
      <w:r>
        <w:rPr>
          <w:rFonts w:hint="eastAsia" w:ascii="宋体" w:hAnsi="宋体"/>
          <w:snapToGrid w:val="0"/>
          <w:kern w:val="0"/>
          <w:szCs w:val="21"/>
        </w:rPr>
        <w:t xml:space="preserve">    </w:t>
      </w:r>
      <w:r>
        <w:rPr>
          <w:rFonts w:ascii="宋体" w:hAnsi="宋体"/>
          <w:snapToGrid w:val="0"/>
          <w:kern w:val="0"/>
          <w:szCs w:val="21"/>
        </w:rPr>
        <w:t>真：</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0C78E60C">
      <w:pPr>
        <w:pageBreakBefore w:val="0"/>
        <w:tabs>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 w:val="20"/>
          <w:szCs w:val="20"/>
        </w:rPr>
      </w:pPr>
      <w:r>
        <w:rPr>
          <w:rFonts w:ascii="宋体" w:hAnsi="宋体"/>
          <w:snapToGrid w:val="0"/>
          <w:kern w:val="0"/>
          <w:szCs w:val="21"/>
        </w:rPr>
        <w:t>邮政编码：</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205EFA61">
      <w:pPr>
        <w:pageBreakBefore w:val="0"/>
        <w:tabs>
          <w:tab w:val="left" w:pos="8300"/>
        </w:tabs>
        <w:kinsoku/>
        <w:topLinePunct w:val="0"/>
        <w:autoSpaceDE w:val="0"/>
        <w:autoSpaceDN w:val="0"/>
        <w:bidi w:val="0"/>
        <w:adjustRightInd w:val="0"/>
        <w:spacing w:line="400" w:lineRule="exact"/>
        <w:ind w:left="0" w:leftChars="0" w:right="0" w:rightChars="0" w:firstLine="420" w:firstLineChars="200"/>
        <w:jc w:val="right"/>
        <w:textAlignment w:val="auto"/>
        <w:outlineLvl w:val="9"/>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5FA9527B">
      <w:pPr>
        <w:pageBreakBefore w:val="0"/>
        <w:kinsoku/>
        <w:topLinePunct w:val="0"/>
        <w:bidi w:val="0"/>
        <w:spacing w:line="240" w:lineRule="auto"/>
        <w:ind w:left="0" w:leftChars="0" w:right="0" w:rightChars="0"/>
        <w:jc w:val="center"/>
        <w:textAlignment w:val="auto"/>
        <w:outlineLvl w:val="2"/>
        <w:rPr>
          <w:rFonts w:ascii="宋体" w:hAnsi="宋体"/>
          <w:b w:val="0"/>
          <w:bCs w:val="0"/>
          <w:sz w:val="28"/>
          <w:szCs w:val="28"/>
        </w:rPr>
      </w:pPr>
      <w:bookmarkStart w:id="584" w:name="_Toc430530531"/>
      <w:bookmarkStart w:id="585" w:name="_Toc277082644"/>
      <w:bookmarkStart w:id="586" w:name="_Toc287607868"/>
      <w:bookmarkStart w:id="587" w:name="_Toc224103496"/>
      <w:bookmarkStart w:id="588" w:name="_Toc287620815"/>
      <w:r>
        <w:rPr>
          <w:rFonts w:ascii="宋体" w:hAnsi="宋体"/>
          <w:sz w:val="28"/>
        </w:rPr>
        <w:br w:type="page"/>
      </w:r>
      <w:bookmarkStart w:id="589" w:name="_Toc534185832"/>
      <w:bookmarkStart w:id="590" w:name="_Toc509218855"/>
      <w:bookmarkStart w:id="591" w:name="_Toc28226"/>
      <w:r>
        <w:rPr>
          <w:rFonts w:ascii="宋体" w:hAnsi="宋体"/>
          <w:b/>
          <w:bCs/>
          <w:sz w:val="28"/>
          <w:szCs w:val="28"/>
        </w:rPr>
        <w:t>（二）</w:t>
      </w:r>
      <w:bookmarkEnd w:id="584"/>
      <w:bookmarkEnd w:id="585"/>
      <w:bookmarkEnd w:id="586"/>
      <w:bookmarkEnd w:id="587"/>
      <w:bookmarkEnd w:id="588"/>
      <w:bookmarkEnd w:id="589"/>
      <w:bookmarkEnd w:id="590"/>
      <w:r>
        <w:rPr>
          <w:rFonts w:hint="eastAsia" w:ascii="宋体" w:hAnsi="宋体"/>
          <w:b/>
          <w:bCs/>
          <w:sz w:val="28"/>
          <w:szCs w:val="28"/>
        </w:rPr>
        <w:t>分项报价表</w:t>
      </w:r>
      <w:bookmarkEnd w:id="591"/>
    </w:p>
    <w:p w14:paraId="0C9F3E81">
      <w:pPr>
        <w:pStyle w:val="328"/>
        <w:pageBreakBefore w:val="0"/>
        <w:tabs>
          <w:tab w:val="left" w:pos="805"/>
        </w:tabs>
        <w:kinsoku/>
        <w:topLinePunct w:val="0"/>
        <w:bidi w:val="0"/>
        <w:ind w:left="0" w:leftChars="0" w:right="0" w:rightChars="0" w:firstLine="0"/>
        <w:jc w:val="left"/>
        <w:textAlignment w:val="auto"/>
        <w:outlineLvl w:val="9"/>
        <w:rPr>
          <w:szCs w:val="21"/>
        </w:rPr>
      </w:pPr>
      <w:r>
        <w:rPr>
          <w:rFonts w:hint="eastAsia"/>
          <w:spacing w:val="-3"/>
          <w:szCs w:val="21"/>
          <w:lang w:val="en-US" w:eastAsia="zh-CN"/>
        </w:rPr>
        <w:t>1</w:t>
      </w:r>
      <w:r>
        <w:rPr>
          <w:rFonts w:hint="eastAsia"/>
          <w:spacing w:val="-3"/>
          <w:szCs w:val="21"/>
        </w:rPr>
        <w:t>. 投标货物分项报价表</w:t>
      </w:r>
    </w:p>
    <w:p w14:paraId="497ACA72">
      <w:pPr>
        <w:pStyle w:val="17"/>
        <w:pageBreakBefore w:val="0"/>
        <w:kinsoku/>
        <w:topLinePunct w:val="0"/>
        <w:bidi w:val="0"/>
        <w:spacing w:after="0"/>
        <w:ind w:left="0" w:leftChars="0" w:right="0" w:rightChars="0"/>
        <w:textAlignment w:val="auto"/>
        <w:outlineLvl w:val="9"/>
        <w:rPr>
          <w:rFonts w:ascii="宋体" w:hAnsi="宋体" w:cs="宋体"/>
          <w:szCs w:val="21"/>
        </w:rPr>
      </w:pPr>
    </w:p>
    <w:p w14:paraId="53A1335B">
      <w:pPr>
        <w:pStyle w:val="17"/>
        <w:pageBreakBefore w:val="0"/>
        <w:kinsoku/>
        <w:topLinePunct w:val="0"/>
        <w:bidi w:val="0"/>
        <w:spacing w:after="0"/>
        <w:ind w:left="0" w:leftChars="0" w:right="0" w:rightChars="0"/>
        <w:jc w:val="center"/>
        <w:textAlignment w:val="auto"/>
        <w:outlineLvl w:val="9"/>
        <w:rPr>
          <w:rFonts w:ascii="宋体" w:hAnsi="宋体" w:cs="宋体"/>
          <w:szCs w:val="21"/>
        </w:rPr>
      </w:pPr>
      <w:r>
        <w:rPr>
          <w:rFonts w:hint="eastAsia" w:ascii="宋体" w:hAnsi="宋体" w:cs="宋体"/>
          <w:szCs w:val="21"/>
        </w:rPr>
        <w:t xml:space="preserve">                                                                          单位：人民币元</w:t>
      </w:r>
    </w:p>
    <w:tbl>
      <w:tblPr>
        <w:tblStyle w:val="46"/>
        <w:tblW w:w="9191" w:type="dxa"/>
        <w:tblInd w:w="1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06"/>
        <w:gridCol w:w="1677"/>
        <w:gridCol w:w="1282"/>
        <w:gridCol w:w="1977"/>
        <w:gridCol w:w="873"/>
        <w:gridCol w:w="886"/>
        <w:gridCol w:w="955"/>
        <w:gridCol w:w="935"/>
      </w:tblGrid>
      <w:tr w14:paraId="3BE479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19AB3D12">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序号</w:t>
            </w:r>
          </w:p>
        </w:tc>
        <w:tc>
          <w:tcPr>
            <w:tcW w:w="1677" w:type="dxa"/>
            <w:tcBorders>
              <w:right w:val="single" w:color="000000" w:sz="6" w:space="0"/>
            </w:tcBorders>
            <w:vAlign w:val="center"/>
          </w:tcPr>
          <w:p w14:paraId="394EB3CC">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分项名称</w:t>
            </w:r>
          </w:p>
        </w:tc>
        <w:tc>
          <w:tcPr>
            <w:tcW w:w="1282" w:type="dxa"/>
            <w:tcBorders>
              <w:left w:val="single" w:color="000000" w:sz="6" w:space="0"/>
            </w:tcBorders>
            <w:vAlign w:val="center"/>
          </w:tcPr>
          <w:p w14:paraId="165D83C4">
            <w:pPr>
              <w:pStyle w:val="310"/>
              <w:pageBreakBefore w:val="0"/>
              <w:kinsoku/>
              <w:topLinePunct w:val="0"/>
              <w:bidi w:val="0"/>
              <w:spacing w:line="332" w:lineRule="exact"/>
              <w:ind w:left="0" w:leftChars="0" w:right="0" w:rightChars="0"/>
              <w:jc w:val="center"/>
              <w:textAlignment w:val="auto"/>
              <w:outlineLvl w:val="9"/>
              <w:rPr>
                <w:bCs/>
                <w:szCs w:val="21"/>
              </w:rPr>
            </w:pPr>
            <w:r>
              <w:rPr>
                <w:spacing w:val="-10"/>
                <w:szCs w:val="21"/>
              </w:rPr>
              <w:t>规格和型号</w:t>
            </w:r>
          </w:p>
        </w:tc>
        <w:tc>
          <w:tcPr>
            <w:tcW w:w="1977" w:type="dxa"/>
            <w:tcBorders>
              <w:left w:val="single" w:color="000000" w:sz="6" w:space="0"/>
            </w:tcBorders>
            <w:vAlign w:val="center"/>
          </w:tcPr>
          <w:p w14:paraId="3F80840E">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spacing w:val="-10"/>
                <w:szCs w:val="21"/>
              </w:rPr>
              <w:t>品牌或</w:t>
            </w:r>
            <w:r>
              <w:rPr>
                <w:spacing w:val="-10"/>
                <w:szCs w:val="21"/>
              </w:rPr>
              <w:t>制造厂名称</w:t>
            </w:r>
          </w:p>
        </w:tc>
        <w:tc>
          <w:tcPr>
            <w:tcW w:w="873" w:type="dxa"/>
            <w:vAlign w:val="center"/>
          </w:tcPr>
          <w:p w14:paraId="74B04E18">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数量</w:t>
            </w:r>
          </w:p>
        </w:tc>
        <w:tc>
          <w:tcPr>
            <w:tcW w:w="886" w:type="dxa"/>
            <w:vAlign w:val="center"/>
          </w:tcPr>
          <w:p w14:paraId="57AD91EF">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lang w:val="en-US" w:eastAsia="zh-CN"/>
              </w:rPr>
              <w:t>含税</w:t>
            </w:r>
            <w:r>
              <w:rPr>
                <w:rFonts w:hint="eastAsia"/>
                <w:bCs/>
                <w:szCs w:val="21"/>
              </w:rPr>
              <w:t>单价</w:t>
            </w:r>
          </w:p>
        </w:tc>
        <w:tc>
          <w:tcPr>
            <w:tcW w:w="955" w:type="dxa"/>
            <w:vAlign w:val="center"/>
          </w:tcPr>
          <w:p w14:paraId="399A6281">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lang w:val="en-US" w:eastAsia="zh-CN"/>
              </w:rPr>
              <w:t>含税</w:t>
            </w:r>
            <w:r>
              <w:rPr>
                <w:rFonts w:hint="eastAsia"/>
                <w:bCs/>
                <w:szCs w:val="21"/>
              </w:rPr>
              <w:t>合价</w:t>
            </w:r>
          </w:p>
        </w:tc>
        <w:tc>
          <w:tcPr>
            <w:tcW w:w="935" w:type="dxa"/>
            <w:vAlign w:val="center"/>
          </w:tcPr>
          <w:p w14:paraId="0C14329A">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备注</w:t>
            </w:r>
          </w:p>
        </w:tc>
      </w:tr>
      <w:tr w14:paraId="33D639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6C0C234D">
            <w:pPr>
              <w:pStyle w:val="310"/>
              <w:pageBreakBefore w:val="0"/>
              <w:kinsoku/>
              <w:topLinePunct w:val="0"/>
              <w:bidi w:val="0"/>
              <w:ind w:left="0" w:leftChars="0" w:right="0" w:rightChars="0"/>
              <w:jc w:val="center"/>
              <w:textAlignment w:val="auto"/>
              <w:outlineLvl w:val="9"/>
              <w:rPr>
                <w:bCs/>
                <w:szCs w:val="21"/>
              </w:rPr>
            </w:pPr>
            <w:r>
              <w:rPr>
                <w:rFonts w:hint="eastAsia"/>
                <w:bCs/>
                <w:szCs w:val="21"/>
              </w:rPr>
              <w:t>1</w:t>
            </w:r>
          </w:p>
        </w:tc>
        <w:tc>
          <w:tcPr>
            <w:tcW w:w="1677" w:type="dxa"/>
            <w:tcBorders>
              <w:right w:val="single" w:color="000000" w:sz="6" w:space="0"/>
            </w:tcBorders>
          </w:tcPr>
          <w:p w14:paraId="36FBD857">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5517361F">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69F2621B">
            <w:pPr>
              <w:pStyle w:val="310"/>
              <w:pageBreakBefore w:val="0"/>
              <w:kinsoku/>
              <w:topLinePunct w:val="0"/>
              <w:bidi w:val="0"/>
              <w:ind w:left="0" w:leftChars="0" w:right="0" w:rightChars="0"/>
              <w:textAlignment w:val="auto"/>
              <w:outlineLvl w:val="9"/>
              <w:rPr>
                <w:bCs/>
                <w:szCs w:val="21"/>
              </w:rPr>
            </w:pPr>
          </w:p>
        </w:tc>
        <w:tc>
          <w:tcPr>
            <w:tcW w:w="873" w:type="dxa"/>
          </w:tcPr>
          <w:p w14:paraId="3D8BBAD3">
            <w:pPr>
              <w:pStyle w:val="310"/>
              <w:pageBreakBefore w:val="0"/>
              <w:kinsoku/>
              <w:topLinePunct w:val="0"/>
              <w:bidi w:val="0"/>
              <w:ind w:left="0" w:leftChars="0" w:right="0" w:rightChars="0"/>
              <w:textAlignment w:val="auto"/>
              <w:outlineLvl w:val="9"/>
              <w:rPr>
                <w:bCs/>
                <w:szCs w:val="21"/>
              </w:rPr>
            </w:pPr>
          </w:p>
        </w:tc>
        <w:tc>
          <w:tcPr>
            <w:tcW w:w="886" w:type="dxa"/>
          </w:tcPr>
          <w:p w14:paraId="7FE0A17C">
            <w:pPr>
              <w:pStyle w:val="310"/>
              <w:pageBreakBefore w:val="0"/>
              <w:kinsoku/>
              <w:topLinePunct w:val="0"/>
              <w:bidi w:val="0"/>
              <w:ind w:left="0" w:leftChars="0" w:right="0" w:rightChars="0"/>
              <w:textAlignment w:val="auto"/>
              <w:outlineLvl w:val="9"/>
              <w:rPr>
                <w:bCs/>
                <w:szCs w:val="21"/>
              </w:rPr>
            </w:pPr>
          </w:p>
        </w:tc>
        <w:tc>
          <w:tcPr>
            <w:tcW w:w="955" w:type="dxa"/>
          </w:tcPr>
          <w:p w14:paraId="67746C7B">
            <w:pPr>
              <w:pStyle w:val="310"/>
              <w:pageBreakBefore w:val="0"/>
              <w:kinsoku/>
              <w:topLinePunct w:val="0"/>
              <w:bidi w:val="0"/>
              <w:ind w:left="0" w:leftChars="0" w:right="0" w:rightChars="0"/>
              <w:textAlignment w:val="auto"/>
              <w:outlineLvl w:val="9"/>
              <w:rPr>
                <w:bCs/>
                <w:szCs w:val="21"/>
              </w:rPr>
            </w:pPr>
          </w:p>
        </w:tc>
        <w:tc>
          <w:tcPr>
            <w:tcW w:w="935" w:type="dxa"/>
          </w:tcPr>
          <w:p w14:paraId="7B03121E">
            <w:pPr>
              <w:pStyle w:val="310"/>
              <w:pageBreakBefore w:val="0"/>
              <w:kinsoku/>
              <w:topLinePunct w:val="0"/>
              <w:bidi w:val="0"/>
              <w:ind w:left="0" w:leftChars="0" w:right="0" w:rightChars="0"/>
              <w:textAlignment w:val="auto"/>
              <w:outlineLvl w:val="9"/>
              <w:rPr>
                <w:bCs/>
                <w:szCs w:val="21"/>
              </w:rPr>
            </w:pPr>
          </w:p>
        </w:tc>
      </w:tr>
      <w:tr w14:paraId="31E5A4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4DA11DFD">
            <w:pPr>
              <w:pStyle w:val="310"/>
              <w:pageBreakBefore w:val="0"/>
              <w:kinsoku/>
              <w:topLinePunct w:val="0"/>
              <w:bidi w:val="0"/>
              <w:ind w:left="0" w:leftChars="0" w:right="0" w:rightChars="0"/>
              <w:jc w:val="center"/>
              <w:textAlignment w:val="auto"/>
              <w:outlineLvl w:val="9"/>
              <w:rPr>
                <w:bCs/>
                <w:szCs w:val="21"/>
              </w:rPr>
            </w:pPr>
            <w:r>
              <w:rPr>
                <w:rFonts w:hint="eastAsia"/>
                <w:bCs/>
                <w:szCs w:val="21"/>
              </w:rPr>
              <w:t>2</w:t>
            </w:r>
          </w:p>
        </w:tc>
        <w:tc>
          <w:tcPr>
            <w:tcW w:w="1677" w:type="dxa"/>
            <w:tcBorders>
              <w:right w:val="single" w:color="000000" w:sz="6" w:space="0"/>
            </w:tcBorders>
          </w:tcPr>
          <w:p w14:paraId="10CE6BBC">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07701AA7">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5625BC3C">
            <w:pPr>
              <w:pStyle w:val="310"/>
              <w:pageBreakBefore w:val="0"/>
              <w:kinsoku/>
              <w:topLinePunct w:val="0"/>
              <w:bidi w:val="0"/>
              <w:ind w:left="0" w:leftChars="0" w:right="0" w:rightChars="0"/>
              <w:textAlignment w:val="auto"/>
              <w:outlineLvl w:val="9"/>
              <w:rPr>
                <w:bCs/>
                <w:szCs w:val="21"/>
              </w:rPr>
            </w:pPr>
          </w:p>
        </w:tc>
        <w:tc>
          <w:tcPr>
            <w:tcW w:w="873" w:type="dxa"/>
          </w:tcPr>
          <w:p w14:paraId="72FC61F3">
            <w:pPr>
              <w:pStyle w:val="310"/>
              <w:pageBreakBefore w:val="0"/>
              <w:kinsoku/>
              <w:topLinePunct w:val="0"/>
              <w:bidi w:val="0"/>
              <w:ind w:left="0" w:leftChars="0" w:right="0" w:rightChars="0"/>
              <w:textAlignment w:val="auto"/>
              <w:outlineLvl w:val="9"/>
              <w:rPr>
                <w:bCs/>
                <w:szCs w:val="21"/>
              </w:rPr>
            </w:pPr>
          </w:p>
        </w:tc>
        <w:tc>
          <w:tcPr>
            <w:tcW w:w="886" w:type="dxa"/>
          </w:tcPr>
          <w:p w14:paraId="159FD2AC">
            <w:pPr>
              <w:pStyle w:val="310"/>
              <w:pageBreakBefore w:val="0"/>
              <w:kinsoku/>
              <w:topLinePunct w:val="0"/>
              <w:bidi w:val="0"/>
              <w:ind w:left="0" w:leftChars="0" w:right="0" w:rightChars="0"/>
              <w:textAlignment w:val="auto"/>
              <w:outlineLvl w:val="9"/>
              <w:rPr>
                <w:bCs/>
                <w:szCs w:val="21"/>
              </w:rPr>
            </w:pPr>
          </w:p>
        </w:tc>
        <w:tc>
          <w:tcPr>
            <w:tcW w:w="955" w:type="dxa"/>
          </w:tcPr>
          <w:p w14:paraId="22E0D951">
            <w:pPr>
              <w:pStyle w:val="310"/>
              <w:pageBreakBefore w:val="0"/>
              <w:kinsoku/>
              <w:topLinePunct w:val="0"/>
              <w:bidi w:val="0"/>
              <w:ind w:left="0" w:leftChars="0" w:right="0" w:rightChars="0"/>
              <w:textAlignment w:val="auto"/>
              <w:outlineLvl w:val="9"/>
              <w:rPr>
                <w:bCs/>
                <w:szCs w:val="21"/>
              </w:rPr>
            </w:pPr>
          </w:p>
        </w:tc>
        <w:tc>
          <w:tcPr>
            <w:tcW w:w="935" w:type="dxa"/>
          </w:tcPr>
          <w:p w14:paraId="5E84CF3D">
            <w:pPr>
              <w:pStyle w:val="310"/>
              <w:pageBreakBefore w:val="0"/>
              <w:kinsoku/>
              <w:topLinePunct w:val="0"/>
              <w:bidi w:val="0"/>
              <w:ind w:left="0" w:leftChars="0" w:right="0" w:rightChars="0"/>
              <w:textAlignment w:val="auto"/>
              <w:outlineLvl w:val="9"/>
              <w:rPr>
                <w:bCs/>
                <w:szCs w:val="21"/>
              </w:rPr>
            </w:pPr>
          </w:p>
        </w:tc>
      </w:tr>
      <w:tr w14:paraId="43FC92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2AA1FD14">
            <w:pPr>
              <w:pStyle w:val="310"/>
              <w:pageBreakBefore w:val="0"/>
              <w:kinsoku/>
              <w:topLinePunct w:val="0"/>
              <w:bidi w:val="0"/>
              <w:ind w:left="0" w:leftChars="0" w:right="0" w:rightChars="0"/>
              <w:jc w:val="center"/>
              <w:textAlignment w:val="auto"/>
              <w:outlineLvl w:val="9"/>
              <w:rPr>
                <w:bCs/>
                <w:szCs w:val="21"/>
              </w:rPr>
            </w:pPr>
            <w:r>
              <w:rPr>
                <w:rFonts w:hint="eastAsia"/>
                <w:bCs/>
                <w:szCs w:val="21"/>
              </w:rPr>
              <w:t>3</w:t>
            </w:r>
          </w:p>
        </w:tc>
        <w:tc>
          <w:tcPr>
            <w:tcW w:w="1677" w:type="dxa"/>
            <w:tcBorders>
              <w:right w:val="single" w:color="000000" w:sz="6" w:space="0"/>
            </w:tcBorders>
          </w:tcPr>
          <w:p w14:paraId="00EB4116">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19821C17">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511F83E0">
            <w:pPr>
              <w:pStyle w:val="310"/>
              <w:pageBreakBefore w:val="0"/>
              <w:kinsoku/>
              <w:topLinePunct w:val="0"/>
              <w:bidi w:val="0"/>
              <w:ind w:left="0" w:leftChars="0" w:right="0" w:rightChars="0"/>
              <w:textAlignment w:val="auto"/>
              <w:outlineLvl w:val="9"/>
              <w:rPr>
                <w:bCs/>
                <w:szCs w:val="21"/>
              </w:rPr>
            </w:pPr>
          </w:p>
        </w:tc>
        <w:tc>
          <w:tcPr>
            <w:tcW w:w="873" w:type="dxa"/>
          </w:tcPr>
          <w:p w14:paraId="301A69AC">
            <w:pPr>
              <w:pStyle w:val="310"/>
              <w:pageBreakBefore w:val="0"/>
              <w:kinsoku/>
              <w:topLinePunct w:val="0"/>
              <w:bidi w:val="0"/>
              <w:ind w:left="0" w:leftChars="0" w:right="0" w:rightChars="0"/>
              <w:textAlignment w:val="auto"/>
              <w:outlineLvl w:val="9"/>
              <w:rPr>
                <w:bCs/>
                <w:szCs w:val="21"/>
              </w:rPr>
            </w:pPr>
          </w:p>
        </w:tc>
        <w:tc>
          <w:tcPr>
            <w:tcW w:w="886" w:type="dxa"/>
          </w:tcPr>
          <w:p w14:paraId="7068FE39">
            <w:pPr>
              <w:pStyle w:val="310"/>
              <w:pageBreakBefore w:val="0"/>
              <w:kinsoku/>
              <w:topLinePunct w:val="0"/>
              <w:bidi w:val="0"/>
              <w:ind w:left="0" w:leftChars="0" w:right="0" w:rightChars="0"/>
              <w:textAlignment w:val="auto"/>
              <w:outlineLvl w:val="9"/>
              <w:rPr>
                <w:bCs/>
                <w:szCs w:val="21"/>
              </w:rPr>
            </w:pPr>
          </w:p>
        </w:tc>
        <w:tc>
          <w:tcPr>
            <w:tcW w:w="955" w:type="dxa"/>
          </w:tcPr>
          <w:p w14:paraId="29018DBE">
            <w:pPr>
              <w:pStyle w:val="310"/>
              <w:pageBreakBefore w:val="0"/>
              <w:kinsoku/>
              <w:topLinePunct w:val="0"/>
              <w:bidi w:val="0"/>
              <w:ind w:left="0" w:leftChars="0" w:right="0" w:rightChars="0"/>
              <w:textAlignment w:val="auto"/>
              <w:outlineLvl w:val="9"/>
              <w:rPr>
                <w:bCs/>
                <w:szCs w:val="21"/>
              </w:rPr>
            </w:pPr>
          </w:p>
        </w:tc>
        <w:tc>
          <w:tcPr>
            <w:tcW w:w="935" w:type="dxa"/>
          </w:tcPr>
          <w:p w14:paraId="03F0A25C">
            <w:pPr>
              <w:pStyle w:val="310"/>
              <w:pageBreakBefore w:val="0"/>
              <w:kinsoku/>
              <w:topLinePunct w:val="0"/>
              <w:bidi w:val="0"/>
              <w:ind w:left="0" w:leftChars="0" w:right="0" w:rightChars="0"/>
              <w:textAlignment w:val="auto"/>
              <w:outlineLvl w:val="9"/>
              <w:rPr>
                <w:bCs/>
                <w:szCs w:val="21"/>
              </w:rPr>
            </w:pPr>
          </w:p>
        </w:tc>
      </w:tr>
      <w:tr w14:paraId="05E65B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0C68402B">
            <w:pPr>
              <w:pStyle w:val="310"/>
              <w:pageBreakBefore w:val="0"/>
              <w:kinsoku/>
              <w:topLinePunct w:val="0"/>
              <w:bidi w:val="0"/>
              <w:ind w:left="0" w:leftChars="0" w:right="0" w:rightChars="0"/>
              <w:jc w:val="center"/>
              <w:textAlignment w:val="auto"/>
              <w:outlineLvl w:val="9"/>
              <w:rPr>
                <w:bCs/>
                <w:szCs w:val="21"/>
              </w:rPr>
            </w:pPr>
            <w:r>
              <w:rPr>
                <w:rFonts w:hint="eastAsia"/>
                <w:bCs/>
                <w:szCs w:val="21"/>
              </w:rPr>
              <w:t>4</w:t>
            </w:r>
          </w:p>
        </w:tc>
        <w:tc>
          <w:tcPr>
            <w:tcW w:w="1677" w:type="dxa"/>
            <w:tcBorders>
              <w:right w:val="single" w:color="000000" w:sz="6" w:space="0"/>
            </w:tcBorders>
          </w:tcPr>
          <w:p w14:paraId="17B4E70F">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61961B7E">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7EFFDCE3">
            <w:pPr>
              <w:pStyle w:val="310"/>
              <w:pageBreakBefore w:val="0"/>
              <w:kinsoku/>
              <w:topLinePunct w:val="0"/>
              <w:bidi w:val="0"/>
              <w:ind w:left="0" w:leftChars="0" w:right="0" w:rightChars="0"/>
              <w:textAlignment w:val="auto"/>
              <w:outlineLvl w:val="9"/>
              <w:rPr>
                <w:bCs/>
                <w:szCs w:val="21"/>
              </w:rPr>
            </w:pPr>
          </w:p>
        </w:tc>
        <w:tc>
          <w:tcPr>
            <w:tcW w:w="873" w:type="dxa"/>
          </w:tcPr>
          <w:p w14:paraId="0122DF4D">
            <w:pPr>
              <w:pStyle w:val="310"/>
              <w:pageBreakBefore w:val="0"/>
              <w:kinsoku/>
              <w:topLinePunct w:val="0"/>
              <w:bidi w:val="0"/>
              <w:ind w:left="0" w:leftChars="0" w:right="0" w:rightChars="0"/>
              <w:textAlignment w:val="auto"/>
              <w:outlineLvl w:val="9"/>
              <w:rPr>
                <w:bCs/>
                <w:szCs w:val="21"/>
              </w:rPr>
            </w:pPr>
          </w:p>
        </w:tc>
        <w:tc>
          <w:tcPr>
            <w:tcW w:w="886" w:type="dxa"/>
          </w:tcPr>
          <w:p w14:paraId="1A53A9D8">
            <w:pPr>
              <w:pStyle w:val="310"/>
              <w:pageBreakBefore w:val="0"/>
              <w:kinsoku/>
              <w:topLinePunct w:val="0"/>
              <w:bidi w:val="0"/>
              <w:ind w:left="0" w:leftChars="0" w:right="0" w:rightChars="0"/>
              <w:textAlignment w:val="auto"/>
              <w:outlineLvl w:val="9"/>
              <w:rPr>
                <w:bCs/>
                <w:szCs w:val="21"/>
              </w:rPr>
            </w:pPr>
          </w:p>
        </w:tc>
        <w:tc>
          <w:tcPr>
            <w:tcW w:w="955" w:type="dxa"/>
          </w:tcPr>
          <w:p w14:paraId="24FFD670">
            <w:pPr>
              <w:pStyle w:val="310"/>
              <w:pageBreakBefore w:val="0"/>
              <w:kinsoku/>
              <w:topLinePunct w:val="0"/>
              <w:bidi w:val="0"/>
              <w:ind w:left="0" w:leftChars="0" w:right="0" w:rightChars="0"/>
              <w:textAlignment w:val="auto"/>
              <w:outlineLvl w:val="9"/>
              <w:rPr>
                <w:bCs/>
                <w:szCs w:val="21"/>
              </w:rPr>
            </w:pPr>
          </w:p>
        </w:tc>
        <w:tc>
          <w:tcPr>
            <w:tcW w:w="935" w:type="dxa"/>
          </w:tcPr>
          <w:p w14:paraId="61F3E2C0">
            <w:pPr>
              <w:pStyle w:val="310"/>
              <w:pageBreakBefore w:val="0"/>
              <w:kinsoku/>
              <w:topLinePunct w:val="0"/>
              <w:bidi w:val="0"/>
              <w:ind w:left="0" w:leftChars="0" w:right="0" w:rightChars="0"/>
              <w:textAlignment w:val="auto"/>
              <w:outlineLvl w:val="9"/>
              <w:rPr>
                <w:bCs/>
                <w:szCs w:val="21"/>
              </w:rPr>
            </w:pPr>
          </w:p>
        </w:tc>
      </w:tr>
      <w:tr w14:paraId="5DFE7D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54268F81">
            <w:pPr>
              <w:pStyle w:val="310"/>
              <w:pageBreakBefore w:val="0"/>
              <w:kinsoku/>
              <w:topLinePunct w:val="0"/>
              <w:bidi w:val="0"/>
              <w:ind w:left="0" w:leftChars="0" w:right="0" w:rightChars="0"/>
              <w:jc w:val="center"/>
              <w:textAlignment w:val="auto"/>
              <w:outlineLvl w:val="9"/>
              <w:rPr>
                <w:bCs/>
                <w:szCs w:val="21"/>
              </w:rPr>
            </w:pPr>
            <w:r>
              <w:rPr>
                <w:rFonts w:hint="eastAsia"/>
                <w:bCs/>
                <w:szCs w:val="21"/>
              </w:rPr>
              <w:t>5</w:t>
            </w:r>
          </w:p>
        </w:tc>
        <w:tc>
          <w:tcPr>
            <w:tcW w:w="1677" w:type="dxa"/>
            <w:tcBorders>
              <w:right w:val="single" w:color="000000" w:sz="6" w:space="0"/>
            </w:tcBorders>
          </w:tcPr>
          <w:p w14:paraId="63C7A533">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47C586AD">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447BDD8B">
            <w:pPr>
              <w:pStyle w:val="310"/>
              <w:pageBreakBefore w:val="0"/>
              <w:kinsoku/>
              <w:topLinePunct w:val="0"/>
              <w:bidi w:val="0"/>
              <w:ind w:left="0" w:leftChars="0" w:right="0" w:rightChars="0"/>
              <w:textAlignment w:val="auto"/>
              <w:outlineLvl w:val="9"/>
              <w:rPr>
                <w:bCs/>
                <w:szCs w:val="21"/>
              </w:rPr>
            </w:pPr>
          </w:p>
        </w:tc>
        <w:tc>
          <w:tcPr>
            <w:tcW w:w="873" w:type="dxa"/>
          </w:tcPr>
          <w:p w14:paraId="3F6F80CA">
            <w:pPr>
              <w:pStyle w:val="310"/>
              <w:pageBreakBefore w:val="0"/>
              <w:kinsoku/>
              <w:topLinePunct w:val="0"/>
              <w:bidi w:val="0"/>
              <w:ind w:left="0" w:leftChars="0" w:right="0" w:rightChars="0"/>
              <w:textAlignment w:val="auto"/>
              <w:outlineLvl w:val="9"/>
              <w:rPr>
                <w:bCs/>
                <w:szCs w:val="21"/>
              </w:rPr>
            </w:pPr>
          </w:p>
        </w:tc>
        <w:tc>
          <w:tcPr>
            <w:tcW w:w="886" w:type="dxa"/>
          </w:tcPr>
          <w:p w14:paraId="3B4F4691">
            <w:pPr>
              <w:pStyle w:val="310"/>
              <w:pageBreakBefore w:val="0"/>
              <w:kinsoku/>
              <w:topLinePunct w:val="0"/>
              <w:bidi w:val="0"/>
              <w:ind w:left="0" w:leftChars="0" w:right="0" w:rightChars="0"/>
              <w:textAlignment w:val="auto"/>
              <w:outlineLvl w:val="9"/>
              <w:rPr>
                <w:bCs/>
                <w:szCs w:val="21"/>
              </w:rPr>
            </w:pPr>
          </w:p>
        </w:tc>
        <w:tc>
          <w:tcPr>
            <w:tcW w:w="955" w:type="dxa"/>
          </w:tcPr>
          <w:p w14:paraId="55811385">
            <w:pPr>
              <w:pStyle w:val="310"/>
              <w:pageBreakBefore w:val="0"/>
              <w:kinsoku/>
              <w:topLinePunct w:val="0"/>
              <w:bidi w:val="0"/>
              <w:ind w:left="0" w:leftChars="0" w:right="0" w:rightChars="0"/>
              <w:textAlignment w:val="auto"/>
              <w:outlineLvl w:val="9"/>
              <w:rPr>
                <w:bCs/>
                <w:szCs w:val="21"/>
              </w:rPr>
            </w:pPr>
          </w:p>
        </w:tc>
        <w:tc>
          <w:tcPr>
            <w:tcW w:w="935" w:type="dxa"/>
          </w:tcPr>
          <w:p w14:paraId="665431E3">
            <w:pPr>
              <w:pStyle w:val="310"/>
              <w:pageBreakBefore w:val="0"/>
              <w:kinsoku/>
              <w:topLinePunct w:val="0"/>
              <w:bidi w:val="0"/>
              <w:ind w:left="0" w:leftChars="0" w:right="0" w:rightChars="0"/>
              <w:textAlignment w:val="auto"/>
              <w:outlineLvl w:val="9"/>
              <w:rPr>
                <w:bCs/>
                <w:szCs w:val="21"/>
              </w:rPr>
            </w:pPr>
          </w:p>
        </w:tc>
      </w:tr>
      <w:tr w14:paraId="6BCC79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40F77FA0">
            <w:pPr>
              <w:pStyle w:val="310"/>
              <w:pageBreakBefore w:val="0"/>
              <w:kinsoku/>
              <w:topLinePunct w:val="0"/>
              <w:bidi w:val="0"/>
              <w:ind w:left="0" w:leftChars="0" w:right="0" w:rightChars="0"/>
              <w:jc w:val="center"/>
              <w:textAlignment w:val="auto"/>
              <w:outlineLvl w:val="9"/>
              <w:rPr>
                <w:bCs/>
                <w:i/>
                <w:szCs w:val="21"/>
              </w:rPr>
            </w:pPr>
            <w:r>
              <w:rPr>
                <w:rFonts w:hint="eastAsia"/>
                <w:bCs/>
                <w:iCs/>
                <w:w w:val="115"/>
                <w:szCs w:val="21"/>
              </w:rPr>
              <w:t>…</w:t>
            </w:r>
          </w:p>
        </w:tc>
        <w:tc>
          <w:tcPr>
            <w:tcW w:w="1677" w:type="dxa"/>
            <w:tcBorders>
              <w:right w:val="single" w:color="000000" w:sz="6" w:space="0"/>
            </w:tcBorders>
          </w:tcPr>
          <w:p w14:paraId="06554469">
            <w:pPr>
              <w:pStyle w:val="310"/>
              <w:pageBreakBefore w:val="0"/>
              <w:kinsoku/>
              <w:topLinePunct w:val="0"/>
              <w:bidi w:val="0"/>
              <w:ind w:left="0" w:leftChars="0" w:right="0" w:rightChars="0"/>
              <w:jc w:val="center"/>
              <w:textAlignment w:val="auto"/>
              <w:outlineLvl w:val="9"/>
              <w:rPr>
                <w:bCs/>
                <w:i/>
                <w:szCs w:val="21"/>
              </w:rPr>
            </w:pPr>
            <w:r>
              <w:rPr>
                <w:rFonts w:hint="eastAsia"/>
                <w:bCs/>
                <w:iCs/>
                <w:w w:val="115"/>
                <w:szCs w:val="21"/>
              </w:rPr>
              <w:t>……</w:t>
            </w:r>
          </w:p>
        </w:tc>
        <w:tc>
          <w:tcPr>
            <w:tcW w:w="1282" w:type="dxa"/>
            <w:tcBorders>
              <w:left w:val="single" w:color="000000" w:sz="6" w:space="0"/>
            </w:tcBorders>
          </w:tcPr>
          <w:p w14:paraId="28EBD910">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49CF2552">
            <w:pPr>
              <w:pStyle w:val="310"/>
              <w:pageBreakBefore w:val="0"/>
              <w:kinsoku/>
              <w:topLinePunct w:val="0"/>
              <w:bidi w:val="0"/>
              <w:ind w:left="0" w:leftChars="0" w:right="0" w:rightChars="0"/>
              <w:textAlignment w:val="auto"/>
              <w:outlineLvl w:val="9"/>
              <w:rPr>
                <w:bCs/>
                <w:szCs w:val="21"/>
              </w:rPr>
            </w:pPr>
          </w:p>
        </w:tc>
        <w:tc>
          <w:tcPr>
            <w:tcW w:w="873" w:type="dxa"/>
          </w:tcPr>
          <w:p w14:paraId="59D2D0D1">
            <w:pPr>
              <w:pStyle w:val="310"/>
              <w:pageBreakBefore w:val="0"/>
              <w:kinsoku/>
              <w:topLinePunct w:val="0"/>
              <w:bidi w:val="0"/>
              <w:ind w:left="0" w:leftChars="0" w:right="0" w:rightChars="0"/>
              <w:textAlignment w:val="auto"/>
              <w:outlineLvl w:val="9"/>
              <w:rPr>
                <w:bCs/>
                <w:szCs w:val="21"/>
              </w:rPr>
            </w:pPr>
          </w:p>
        </w:tc>
        <w:tc>
          <w:tcPr>
            <w:tcW w:w="886" w:type="dxa"/>
          </w:tcPr>
          <w:p w14:paraId="18227D65">
            <w:pPr>
              <w:pStyle w:val="310"/>
              <w:pageBreakBefore w:val="0"/>
              <w:kinsoku/>
              <w:topLinePunct w:val="0"/>
              <w:bidi w:val="0"/>
              <w:ind w:left="0" w:leftChars="0" w:right="0" w:rightChars="0"/>
              <w:textAlignment w:val="auto"/>
              <w:outlineLvl w:val="9"/>
              <w:rPr>
                <w:bCs/>
                <w:szCs w:val="21"/>
              </w:rPr>
            </w:pPr>
          </w:p>
        </w:tc>
        <w:tc>
          <w:tcPr>
            <w:tcW w:w="955" w:type="dxa"/>
          </w:tcPr>
          <w:p w14:paraId="093C5F5A">
            <w:pPr>
              <w:pStyle w:val="310"/>
              <w:pageBreakBefore w:val="0"/>
              <w:kinsoku/>
              <w:topLinePunct w:val="0"/>
              <w:bidi w:val="0"/>
              <w:ind w:left="0" w:leftChars="0" w:right="0" w:rightChars="0"/>
              <w:textAlignment w:val="auto"/>
              <w:outlineLvl w:val="9"/>
              <w:rPr>
                <w:bCs/>
                <w:szCs w:val="21"/>
              </w:rPr>
            </w:pPr>
          </w:p>
        </w:tc>
        <w:tc>
          <w:tcPr>
            <w:tcW w:w="935" w:type="dxa"/>
          </w:tcPr>
          <w:p w14:paraId="702FCD3B">
            <w:pPr>
              <w:pStyle w:val="310"/>
              <w:pageBreakBefore w:val="0"/>
              <w:kinsoku/>
              <w:topLinePunct w:val="0"/>
              <w:bidi w:val="0"/>
              <w:ind w:left="0" w:leftChars="0" w:right="0" w:rightChars="0"/>
              <w:textAlignment w:val="auto"/>
              <w:outlineLvl w:val="9"/>
              <w:rPr>
                <w:bCs/>
                <w:szCs w:val="21"/>
              </w:rPr>
            </w:pPr>
          </w:p>
        </w:tc>
      </w:tr>
      <w:tr w14:paraId="5CF23E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7301" w:type="dxa"/>
            <w:gridSpan w:val="6"/>
            <w:vAlign w:val="center"/>
          </w:tcPr>
          <w:p w14:paraId="6AE1D23B">
            <w:pPr>
              <w:pStyle w:val="310"/>
              <w:pageBreakBefore w:val="0"/>
              <w:kinsoku/>
              <w:topLinePunct w:val="0"/>
              <w:bidi w:val="0"/>
              <w:spacing w:line="329" w:lineRule="exact"/>
              <w:ind w:left="0" w:leftChars="0" w:right="0" w:rightChars="0"/>
              <w:jc w:val="center"/>
              <w:textAlignment w:val="auto"/>
              <w:outlineLvl w:val="9"/>
              <w:rPr>
                <w:bCs/>
                <w:szCs w:val="21"/>
              </w:rPr>
            </w:pPr>
            <w:r>
              <w:rPr>
                <w:rFonts w:hint="eastAsia"/>
                <w:bCs/>
                <w:szCs w:val="21"/>
              </w:rPr>
              <w:t>投标总报价</w:t>
            </w:r>
          </w:p>
        </w:tc>
        <w:tc>
          <w:tcPr>
            <w:tcW w:w="955" w:type="dxa"/>
            <w:vAlign w:val="center"/>
          </w:tcPr>
          <w:p w14:paraId="33891CF8">
            <w:pPr>
              <w:pStyle w:val="310"/>
              <w:pageBreakBefore w:val="0"/>
              <w:kinsoku/>
              <w:topLinePunct w:val="0"/>
              <w:bidi w:val="0"/>
              <w:ind w:left="0" w:leftChars="0" w:right="0" w:rightChars="0"/>
              <w:jc w:val="center"/>
              <w:textAlignment w:val="auto"/>
              <w:outlineLvl w:val="9"/>
              <w:rPr>
                <w:bCs/>
                <w:szCs w:val="21"/>
              </w:rPr>
            </w:pPr>
          </w:p>
        </w:tc>
        <w:tc>
          <w:tcPr>
            <w:tcW w:w="935" w:type="dxa"/>
            <w:vAlign w:val="center"/>
          </w:tcPr>
          <w:p w14:paraId="3FCE8A77">
            <w:pPr>
              <w:pStyle w:val="310"/>
              <w:pageBreakBefore w:val="0"/>
              <w:kinsoku/>
              <w:topLinePunct w:val="0"/>
              <w:bidi w:val="0"/>
              <w:ind w:left="0" w:leftChars="0" w:right="0" w:rightChars="0"/>
              <w:jc w:val="center"/>
              <w:textAlignment w:val="auto"/>
              <w:outlineLvl w:val="9"/>
              <w:rPr>
                <w:bCs/>
                <w:szCs w:val="21"/>
              </w:rPr>
            </w:pPr>
          </w:p>
        </w:tc>
      </w:tr>
    </w:tbl>
    <w:p w14:paraId="6DCAE4C5">
      <w:pPr>
        <w:pageBreakBefore w:val="0"/>
        <w:kinsoku/>
        <w:topLinePunct w:val="0"/>
        <w:bidi w:val="0"/>
        <w:spacing w:line="360" w:lineRule="auto"/>
        <w:ind w:left="0" w:leftChars="0" w:right="0" w:rightChars="0"/>
        <w:textAlignment w:val="auto"/>
        <w:outlineLvl w:val="9"/>
        <w:rPr>
          <w:rFonts w:ascii="宋体" w:hAnsi="宋体"/>
          <w:snapToGrid w:val="0"/>
          <w:w w:val="99"/>
        </w:rPr>
      </w:pPr>
    </w:p>
    <w:p w14:paraId="25467A66">
      <w:pPr>
        <w:pStyle w:val="17"/>
        <w:pageBreakBefore w:val="0"/>
        <w:kinsoku/>
        <w:topLinePunct w:val="0"/>
        <w:bidi w:val="0"/>
        <w:spacing w:after="0"/>
        <w:ind w:left="0" w:leftChars="0" w:right="0" w:rightChars="0"/>
        <w:textAlignment w:val="auto"/>
        <w:outlineLvl w:val="9"/>
      </w:pPr>
    </w:p>
    <w:p w14:paraId="58BE4137">
      <w:pPr>
        <w:pageBreakBefore w:val="0"/>
        <w:tabs>
          <w:tab w:val="left" w:pos="7140"/>
          <w:tab w:val="left" w:pos="7560"/>
          <w:tab w:val="left" w:pos="8300"/>
        </w:tabs>
        <w:kinsoku/>
        <w:topLinePunct w:val="0"/>
        <w:autoSpaceDE w:val="0"/>
        <w:autoSpaceDN w:val="0"/>
        <w:bidi w:val="0"/>
        <w:adjustRightInd w:val="0"/>
        <w:spacing w:line="360" w:lineRule="auto"/>
        <w:ind w:left="0" w:leftChars="0" w:right="0" w:rightChars="0" w:firstLine="2816" w:firstLineChars="1341"/>
        <w:textAlignment w:val="auto"/>
        <w:outlineLvl w:val="9"/>
        <w:rPr>
          <w:rFonts w:ascii="宋体" w:hAnsi="宋体"/>
          <w:snapToGrid w:val="0"/>
          <w:kern w:val="0"/>
          <w:szCs w:val="21"/>
        </w:rPr>
      </w:pPr>
      <w:bookmarkStart w:id="592" w:name="_Hlk66701018"/>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0989ECAE">
      <w:pPr>
        <w:pageBreakBefore w:val="0"/>
        <w:tabs>
          <w:tab w:val="left" w:pos="7140"/>
          <w:tab w:val="left" w:pos="7560"/>
          <w:tab w:val="left" w:pos="8300"/>
        </w:tabs>
        <w:kinsoku/>
        <w:topLinePunct w:val="0"/>
        <w:autoSpaceDE w:val="0"/>
        <w:autoSpaceDN w:val="0"/>
        <w:bidi w:val="0"/>
        <w:adjustRightInd w:val="0"/>
        <w:spacing w:line="360" w:lineRule="auto"/>
        <w:ind w:left="0" w:leftChars="0" w:right="0" w:rightChars="0" w:firstLine="2835" w:firstLineChars="1350"/>
        <w:textAlignment w:val="auto"/>
        <w:outlineLvl w:val="9"/>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7B7E6032">
      <w:pPr>
        <w:pageBreakBefore w:val="0"/>
        <w:tabs>
          <w:tab w:val="left" w:pos="631"/>
          <w:tab w:val="left" w:pos="1471"/>
          <w:tab w:val="left" w:pos="2311"/>
        </w:tabs>
        <w:kinsoku/>
        <w:topLinePunct w:val="0"/>
        <w:autoSpaceDE w:val="0"/>
        <w:autoSpaceDN w:val="0"/>
        <w:bidi w:val="0"/>
        <w:ind w:left="0" w:leftChars="0" w:right="0" w:rightChars="0"/>
        <w:jc w:val="right"/>
        <w:textAlignment w:val="auto"/>
        <w:outlineLvl w:val="9"/>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bookmarkEnd w:id="592"/>
    <w:p w14:paraId="3AF4D756">
      <w:pPr>
        <w:pStyle w:val="45"/>
        <w:pageBreakBefore w:val="0"/>
        <w:kinsoku/>
        <w:topLinePunct w:val="0"/>
        <w:bidi w:val="0"/>
        <w:spacing w:after="0"/>
        <w:ind w:left="0" w:leftChars="0" w:right="0" w:rightChars="0"/>
        <w:textAlignment w:val="auto"/>
        <w:outlineLvl w:val="9"/>
        <w:rPr>
          <w:rFonts w:ascii="宋体" w:hAnsi="宋体" w:cs="宋体"/>
          <w:kern w:val="0"/>
          <w:szCs w:val="21"/>
        </w:rPr>
      </w:pPr>
    </w:p>
    <w:p w14:paraId="2A6A931D">
      <w:pPr>
        <w:rPr>
          <w:rFonts w:hint="eastAsia"/>
          <w:spacing w:val="-3"/>
          <w:szCs w:val="21"/>
          <w:lang w:val="en-US" w:eastAsia="zh-CN"/>
        </w:rPr>
      </w:pPr>
      <w:r>
        <w:rPr>
          <w:rFonts w:hint="eastAsia"/>
          <w:spacing w:val="-3"/>
          <w:szCs w:val="21"/>
          <w:lang w:val="en-US" w:eastAsia="zh-CN"/>
        </w:rPr>
        <w:br w:type="page"/>
      </w:r>
    </w:p>
    <w:p w14:paraId="4CB59997">
      <w:pPr>
        <w:pStyle w:val="328"/>
        <w:tabs>
          <w:tab w:val="left" w:pos="805"/>
        </w:tabs>
        <w:spacing w:before="151"/>
        <w:ind w:left="0" w:leftChars="0" w:firstLine="0" w:firstLineChars="0"/>
        <w:jc w:val="left"/>
        <w:rPr>
          <w:spacing w:val="-3"/>
          <w:szCs w:val="21"/>
        </w:rPr>
      </w:pPr>
      <w:r>
        <w:rPr>
          <w:rFonts w:hint="eastAsia"/>
          <w:spacing w:val="-3"/>
          <w:szCs w:val="21"/>
          <w:lang w:val="en-US" w:eastAsia="zh-CN"/>
        </w:rPr>
        <w:t>2.</w:t>
      </w:r>
      <w:r>
        <w:rPr>
          <w:rFonts w:hint="eastAsia"/>
          <w:spacing w:val="-3"/>
          <w:szCs w:val="21"/>
        </w:rPr>
        <w:t>货物</w:t>
      </w:r>
      <w:r>
        <w:rPr>
          <w:rFonts w:hint="eastAsia"/>
          <w:spacing w:val="-3"/>
          <w:szCs w:val="21"/>
          <w:lang w:eastAsia="zh-CN"/>
        </w:rPr>
        <w:t>质量保证期</w:t>
      </w:r>
      <w:r>
        <w:rPr>
          <w:rFonts w:hint="eastAsia"/>
          <w:spacing w:val="-3"/>
          <w:szCs w:val="21"/>
        </w:rPr>
        <w:t>内的备品备件清单及报价表（含入投标总价）</w:t>
      </w:r>
    </w:p>
    <w:p w14:paraId="5A4D77C7">
      <w:pPr>
        <w:spacing w:line="360" w:lineRule="auto"/>
        <w:ind w:firstLine="7350" w:firstLineChars="3500"/>
      </w:pPr>
      <w:r>
        <w:rPr>
          <w:rFonts w:hint="eastAsia" w:ascii="宋体" w:hAnsi="宋体" w:cs="宋体"/>
          <w:szCs w:val="21"/>
        </w:rPr>
        <w:t>单位：人民币元</w:t>
      </w:r>
    </w:p>
    <w:tbl>
      <w:tblPr>
        <w:tblStyle w:val="46"/>
        <w:tblW w:w="9333" w:type="dxa"/>
        <w:tblInd w:w="20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675"/>
        <w:gridCol w:w="1891"/>
        <w:gridCol w:w="1050"/>
        <w:gridCol w:w="1417"/>
        <w:gridCol w:w="1416"/>
      </w:tblGrid>
      <w:tr w14:paraId="5E03D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trPr>
        <w:tc>
          <w:tcPr>
            <w:tcW w:w="624" w:type="dxa"/>
            <w:vAlign w:val="center"/>
          </w:tcPr>
          <w:p w14:paraId="490D15F6">
            <w:pPr>
              <w:jc w:val="center"/>
              <w:rPr>
                <w:rFonts w:ascii="宋体" w:hAnsi="宋体"/>
                <w:spacing w:val="-10"/>
                <w:szCs w:val="21"/>
              </w:rPr>
            </w:pPr>
            <w:r>
              <w:rPr>
                <w:rFonts w:ascii="宋体" w:hAnsi="宋体"/>
                <w:spacing w:val="-10"/>
                <w:szCs w:val="21"/>
              </w:rPr>
              <w:t>序号</w:t>
            </w:r>
          </w:p>
        </w:tc>
        <w:tc>
          <w:tcPr>
            <w:tcW w:w="1260" w:type="dxa"/>
            <w:vAlign w:val="center"/>
          </w:tcPr>
          <w:p w14:paraId="6B023C87">
            <w:pPr>
              <w:jc w:val="center"/>
              <w:rPr>
                <w:rFonts w:ascii="宋体" w:hAnsi="宋体"/>
                <w:spacing w:val="-10"/>
                <w:szCs w:val="21"/>
              </w:rPr>
            </w:pPr>
            <w:r>
              <w:rPr>
                <w:rFonts w:ascii="宋体" w:hAnsi="宋体"/>
                <w:spacing w:val="-10"/>
                <w:szCs w:val="21"/>
              </w:rPr>
              <w:t>名称</w:t>
            </w:r>
          </w:p>
        </w:tc>
        <w:tc>
          <w:tcPr>
            <w:tcW w:w="1675" w:type="dxa"/>
            <w:vAlign w:val="center"/>
          </w:tcPr>
          <w:p w14:paraId="4A8994F2">
            <w:pPr>
              <w:jc w:val="center"/>
              <w:rPr>
                <w:rFonts w:ascii="宋体" w:hAnsi="宋体"/>
                <w:spacing w:val="-10"/>
                <w:szCs w:val="21"/>
              </w:rPr>
            </w:pPr>
            <w:r>
              <w:rPr>
                <w:rFonts w:ascii="宋体" w:hAnsi="宋体"/>
                <w:spacing w:val="-10"/>
                <w:szCs w:val="21"/>
              </w:rPr>
              <w:t>规格和型号</w:t>
            </w:r>
          </w:p>
        </w:tc>
        <w:tc>
          <w:tcPr>
            <w:tcW w:w="1891" w:type="dxa"/>
            <w:vAlign w:val="center"/>
          </w:tcPr>
          <w:p w14:paraId="6D3D5D16">
            <w:pPr>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p>
        </w:tc>
        <w:tc>
          <w:tcPr>
            <w:tcW w:w="1050" w:type="dxa"/>
            <w:vAlign w:val="center"/>
          </w:tcPr>
          <w:p w14:paraId="02946DD8">
            <w:pPr>
              <w:jc w:val="center"/>
              <w:rPr>
                <w:rFonts w:ascii="宋体" w:hAnsi="宋体"/>
                <w:spacing w:val="-10"/>
                <w:szCs w:val="21"/>
              </w:rPr>
            </w:pPr>
            <w:r>
              <w:rPr>
                <w:rFonts w:ascii="宋体" w:hAnsi="宋体"/>
                <w:spacing w:val="-10"/>
                <w:szCs w:val="21"/>
              </w:rPr>
              <w:t>数量</w:t>
            </w:r>
          </w:p>
        </w:tc>
        <w:tc>
          <w:tcPr>
            <w:tcW w:w="1417" w:type="dxa"/>
            <w:vAlign w:val="center"/>
          </w:tcPr>
          <w:p w14:paraId="48FAA643">
            <w:pPr>
              <w:jc w:val="center"/>
              <w:rPr>
                <w:rFonts w:ascii="宋体" w:hAnsi="宋体"/>
                <w:spacing w:val="-10"/>
                <w:szCs w:val="21"/>
              </w:rPr>
            </w:pPr>
            <w:r>
              <w:rPr>
                <w:rFonts w:ascii="宋体" w:hAnsi="宋体"/>
                <w:spacing w:val="-10"/>
                <w:szCs w:val="21"/>
              </w:rPr>
              <w:t>单价</w:t>
            </w:r>
          </w:p>
        </w:tc>
        <w:tc>
          <w:tcPr>
            <w:tcW w:w="1416" w:type="dxa"/>
            <w:vAlign w:val="center"/>
          </w:tcPr>
          <w:p w14:paraId="330E4E99">
            <w:pPr>
              <w:jc w:val="center"/>
              <w:rPr>
                <w:rFonts w:ascii="宋体" w:hAnsi="宋体"/>
                <w:spacing w:val="-10"/>
                <w:szCs w:val="21"/>
              </w:rPr>
            </w:pPr>
            <w:r>
              <w:rPr>
                <w:rFonts w:ascii="宋体" w:hAnsi="宋体"/>
                <w:spacing w:val="-10"/>
                <w:szCs w:val="21"/>
              </w:rPr>
              <w:t>合</w:t>
            </w:r>
            <w:r>
              <w:rPr>
                <w:rFonts w:hint="eastAsia" w:ascii="宋体" w:hAnsi="宋体"/>
                <w:spacing w:val="-10"/>
                <w:szCs w:val="21"/>
              </w:rPr>
              <w:t>价</w:t>
            </w:r>
          </w:p>
        </w:tc>
      </w:tr>
      <w:tr w14:paraId="406AD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3DAAEBF0">
            <w:pPr>
              <w:spacing w:line="336" w:lineRule="auto"/>
              <w:jc w:val="center"/>
              <w:rPr>
                <w:rFonts w:ascii="宋体" w:hAnsi="宋体"/>
                <w:szCs w:val="21"/>
              </w:rPr>
            </w:pPr>
            <w:r>
              <w:rPr>
                <w:rFonts w:ascii="宋体" w:hAnsi="宋体"/>
                <w:szCs w:val="21"/>
              </w:rPr>
              <w:t>1</w:t>
            </w:r>
          </w:p>
        </w:tc>
        <w:tc>
          <w:tcPr>
            <w:tcW w:w="1260" w:type="dxa"/>
          </w:tcPr>
          <w:p w14:paraId="53E17206">
            <w:pPr>
              <w:spacing w:line="336" w:lineRule="auto"/>
              <w:rPr>
                <w:rFonts w:ascii="宋体" w:hAnsi="宋体"/>
                <w:szCs w:val="21"/>
              </w:rPr>
            </w:pPr>
          </w:p>
        </w:tc>
        <w:tc>
          <w:tcPr>
            <w:tcW w:w="1675" w:type="dxa"/>
          </w:tcPr>
          <w:p w14:paraId="524E8339">
            <w:pPr>
              <w:spacing w:line="336" w:lineRule="auto"/>
              <w:rPr>
                <w:rFonts w:ascii="宋体" w:hAnsi="宋体"/>
                <w:szCs w:val="21"/>
              </w:rPr>
            </w:pPr>
          </w:p>
        </w:tc>
        <w:tc>
          <w:tcPr>
            <w:tcW w:w="1891" w:type="dxa"/>
          </w:tcPr>
          <w:p w14:paraId="43A77359">
            <w:pPr>
              <w:spacing w:line="336" w:lineRule="auto"/>
              <w:rPr>
                <w:rFonts w:ascii="宋体" w:hAnsi="宋体"/>
                <w:szCs w:val="21"/>
              </w:rPr>
            </w:pPr>
          </w:p>
        </w:tc>
        <w:tc>
          <w:tcPr>
            <w:tcW w:w="1050" w:type="dxa"/>
          </w:tcPr>
          <w:p w14:paraId="5A1B2ADB">
            <w:pPr>
              <w:spacing w:line="336" w:lineRule="auto"/>
              <w:rPr>
                <w:rFonts w:ascii="宋体" w:hAnsi="宋体"/>
                <w:szCs w:val="21"/>
              </w:rPr>
            </w:pPr>
          </w:p>
        </w:tc>
        <w:tc>
          <w:tcPr>
            <w:tcW w:w="1417" w:type="dxa"/>
          </w:tcPr>
          <w:p w14:paraId="4D4382BA">
            <w:pPr>
              <w:spacing w:line="336" w:lineRule="auto"/>
              <w:rPr>
                <w:rFonts w:ascii="宋体" w:hAnsi="宋体"/>
                <w:szCs w:val="21"/>
              </w:rPr>
            </w:pPr>
          </w:p>
        </w:tc>
        <w:tc>
          <w:tcPr>
            <w:tcW w:w="1416" w:type="dxa"/>
          </w:tcPr>
          <w:p w14:paraId="4AFDD70F">
            <w:pPr>
              <w:spacing w:line="336" w:lineRule="auto"/>
              <w:rPr>
                <w:rFonts w:ascii="宋体" w:hAnsi="宋体"/>
                <w:szCs w:val="21"/>
              </w:rPr>
            </w:pPr>
          </w:p>
        </w:tc>
      </w:tr>
      <w:tr w14:paraId="59CFA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64F4FAEE">
            <w:pPr>
              <w:spacing w:line="336" w:lineRule="auto"/>
              <w:jc w:val="center"/>
              <w:rPr>
                <w:rFonts w:ascii="宋体" w:hAnsi="宋体"/>
                <w:szCs w:val="21"/>
              </w:rPr>
            </w:pPr>
            <w:r>
              <w:rPr>
                <w:rFonts w:ascii="宋体" w:hAnsi="宋体"/>
                <w:szCs w:val="21"/>
              </w:rPr>
              <w:t>2</w:t>
            </w:r>
          </w:p>
        </w:tc>
        <w:tc>
          <w:tcPr>
            <w:tcW w:w="1260" w:type="dxa"/>
          </w:tcPr>
          <w:p w14:paraId="567CA066">
            <w:pPr>
              <w:spacing w:line="336" w:lineRule="auto"/>
              <w:rPr>
                <w:rFonts w:ascii="宋体" w:hAnsi="宋体"/>
                <w:szCs w:val="21"/>
              </w:rPr>
            </w:pPr>
          </w:p>
        </w:tc>
        <w:tc>
          <w:tcPr>
            <w:tcW w:w="1675" w:type="dxa"/>
          </w:tcPr>
          <w:p w14:paraId="78C9624B">
            <w:pPr>
              <w:spacing w:line="336" w:lineRule="auto"/>
              <w:rPr>
                <w:rFonts w:ascii="宋体" w:hAnsi="宋体"/>
                <w:szCs w:val="21"/>
              </w:rPr>
            </w:pPr>
          </w:p>
        </w:tc>
        <w:tc>
          <w:tcPr>
            <w:tcW w:w="1891" w:type="dxa"/>
          </w:tcPr>
          <w:p w14:paraId="48044425">
            <w:pPr>
              <w:spacing w:line="336" w:lineRule="auto"/>
              <w:rPr>
                <w:rFonts w:ascii="宋体" w:hAnsi="宋体"/>
                <w:szCs w:val="21"/>
              </w:rPr>
            </w:pPr>
          </w:p>
        </w:tc>
        <w:tc>
          <w:tcPr>
            <w:tcW w:w="1050" w:type="dxa"/>
          </w:tcPr>
          <w:p w14:paraId="1775C02A">
            <w:pPr>
              <w:spacing w:line="336" w:lineRule="auto"/>
              <w:rPr>
                <w:rFonts w:ascii="宋体" w:hAnsi="宋体"/>
                <w:szCs w:val="21"/>
              </w:rPr>
            </w:pPr>
          </w:p>
        </w:tc>
        <w:tc>
          <w:tcPr>
            <w:tcW w:w="1417" w:type="dxa"/>
          </w:tcPr>
          <w:p w14:paraId="146E67F7">
            <w:pPr>
              <w:spacing w:line="336" w:lineRule="auto"/>
              <w:rPr>
                <w:rFonts w:ascii="宋体" w:hAnsi="宋体"/>
                <w:szCs w:val="21"/>
              </w:rPr>
            </w:pPr>
          </w:p>
        </w:tc>
        <w:tc>
          <w:tcPr>
            <w:tcW w:w="1416" w:type="dxa"/>
          </w:tcPr>
          <w:p w14:paraId="76EA3E37">
            <w:pPr>
              <w:spacing w:line="336" w:lineRule="auto"/>
              <w:rPr>
                <w:rFonts w:ascii="宋体" w:hAnsi="宋体"/>
                <w:szCs w:val="21"/>
              </w:rPr>
            </w:pPr>
          </w:p>
        </w:tc>
      </w:tr>
      <w:tr w14:paraId="778FB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7C9A0722">
            <w:pPr>
              <w:spacing w:line="336" w:lineRule="auto"/>
              <w:jc w:val="center"/>
              <w:rPr>
                <w:rFonts w:ascii="宋体" w:hAnsi="宋体"/>
                <w:szCs w:val="21"/>
              </w:rPr>
            </w:pPr>
            <w:r>
              <w:rPr>
                <w:rFonts w:ascii="宋体" w:hAnsi="宋体"/>
                <w:szCs w:val="21"/>
              </w:rPr>
              <w:t>3</w:t>
            </w:r>
          </w:p>
        </w:tc>
        <w:tc>
          <w:tcPr>
            <w:tcW w:w="1260" w:type="dxa"/>
          </w:tcPr>
          <w:p w14:paraId="31887E00">
            <w:pPr>
              <w:spacing w:line="336" w:lineRule="auto"/>
              <w:rPr>
                <w:rFonts w:ascii="宋体" w:hAnsi="宋体"/>
                <w:szCs w:val="21"/>
              </w:rPr>
            </w:pPr>
          </w:p>
        </w:tc>
        <w:tc>
          <w:tcPr>
            <w:tcW w:w="1675" w:type="dxa"/>
          </w:tcPr>
          <w:p w14:paraId="6E2DC193">
            <w:pPr>
              <w:spacing w:line="336" w:lineRule="auto"/>
              <w:rPr>
                <w:rFonts w:ascii="宋体" w:hAnsi="宋体"/>
                <w:szCs w:val="21"/>
              </w:rPr>
            </w:pPr>
          </w:p>
        </w:tc>
        <w:tc>
          <w:tcPr>
            <w:tcW w:w="1891" w:type="dxa"/>
          </w:tcPr>
          <w:p w14:paraId="16E8FD9C">
            <w:pPr>
              <w:spacing w:line="336" w:lineRule="auto"/>
              <w:rPr>
                <w:rFonts w:ascii="宋体" w:hAnsi="宋体"/>
                <w:szCs w:val="21"/>
              </w:rPr>
            </w:pPr>
          </w:p>
        </w:tc>
        <w:tc>
          <w:tcPr>
            <w:tcW w:w="1050" w:type="dxa"/>
          </w:tcPr>
          <w:p w14:paraId="6B620E8C">
            <w:pPr>
              <w:spacing w:line="336" w:lineRule="auto"/>
              <w:rPr>
                <w:rFonts w:ascii="宋体" w:hAnsi="宋体"/>
                <w:szCs w:val="21"/>
              </w:rPr>
            </w:pPr>
          </w:p>
        </w:tc>
        <w:tc>
          <w:tcPr>
            <w:tcW w:w="1417" w:type="dxa"/>
          </w:tcPr>
          <w:p w14:paraId="0C6E3DB9">
            <w:pPr>
              <w:spacing w:line="336" w:lineRule="auto"/>
              <w:rPr>
                <w:rFonts w:ascii="宋体" w:hAnsi="宋体"/>
                <w:szCs w:val="21"/>
              </w:rPr>
            </w:pPr>
          </w:p>
        </w:tc>
        <w:tc>
          <w:tcPr>
            <w:tcW w:w="1416" w:type="dxa"/>
          </w:tcPr>
          <w:p w14:paraId="6FFDCBA2">
            <w:pPr>
              <w:spacing w:line="336" w:lineRule="auto"/>
              <w:rPr>
                <w:rFonts w:ascii="宋体" w:hAnsi="宋体"/>
                <w:szCs w:val="21"/>
              </w:rPr>
            </w:pPr>
          </w:p>
        </w:tc>
      </w:tr>
      <w:tr w14:paraId="752216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3CEABB8A">
            <w:pPr>
              <w:spacing w:line="336" w:lineRule="auto"/>
              <w:jc w:val="center"/>
              <w:rPr>
                <w:rFonts w:ascii="宋体" w:hAnsi="宋体"/>
                <w:szCs w:val="21"/>
              </w:rPr>
            </w:pPr>
            <w:r>
              <w:rPr>
                <w:rFonts w:hint="eastAsia" w:ascii="宋体" w:hAnsi="宋体"/>
                <w:szCs w:val="21"/>
              </w:rPr>
              <w:t>…</w:t>
            </w:r>
          </w:p>
        </w:tc>
        <w:tc>
          <w:tcPr>
            <w:tcW w:w="1260" w:type="dxa"/>
          </w:tcPr>
          <w:p w14:paraId="261FC960">
            <w:pPr>
              <w:spacing w:line="336" w:lineRule="auto"/>
              <w:rPr>
                <w:rFonts w:ascii="宋体" w:hAnsi="宋体"/>
                <w:szCs w:val="21"/>
              </w:rPr>
            </w:pPr>
          </w:p>
        </w:tc>
        <w:tc>
          <w:tcPr>
            <w:tcW w:w="1675" w:type="dxa"/>
          </w:tcPr>
          <w:p w14:paraId="355463D5">
            <w:pPr>
              <w:spacing w:line="336" w:lineRule="auto"/>
              <w:rPr>
                <w:rFonts w:ascii="宋体" w:hAnsi="宋体"/>
                <w:szCs w:val="21"/>
              </w:rPr>
            </w:pPr>
          </w:p>
        </w:tc>
        <w:tc>
          <w:tcPr>
            <w:tcW w:w="1891" w:type="dxa"/>
          </w:tcPr>
          <w:p w14:paraId="773D76A4">
            <w:pPr>
              <w:spacing w:line="336" w:lineRule="auto"/>
              <w:rPr>
                <w:rFonts w:ascii="宋体" w:hAnsi="宋体"/>
                <w:szCs w:val="21"/>
              </w:rPr>
            </w:pPr>
          </w:p>
        </w:tc>
        <w:tc>
          <w:tcPr>
            <w:tcW w:w="1050" w:type="dxa"/>
          </w:tcPr>
          <w:p w14:paraId="3BE37133">
            <w:pPr>
              <w:spacing w:line="336" w:lineRule="auto"/>
              <w:rPr>
                <w:rFonts w:ascii="宋体" w:hAnsi="宋体"/>
                <w:szCs w:val="21"/>
              </w:rPr>
            </w:pPr>
          </w:p>
        </w:tc>
        <w:tc>
          <w:tcPr>
            <w:tcW w:w="1417" w:type="dxa"/>
          </w:tcPr>
          <w:p w14:paraId="64FF4423">
            <w:pPr>
              <w:spacing w:line="336" w:lineRule="auto"/>
              <w:rPr>
                <w:rFonts w:ascii="宋体" w:hAnsi="宋体"/>
                <w:szCs w:val="21"/>
              </w:rPr>
            </w:pPr>
          </w:p>
        </w:tc>
        <w:tc>
          <w:tcPr>
            <w:tcW w:w="1416" w:type="dxa"/>
          </w:tcPr>
          <w:p w14:paraId="35FE4DFA">
            <w:pPr>
              <w:spacing w:line="336" w:lineRule="auto"/>
              <w:rPr>
                <w:rFonts w:ascii="宋体" w:hAnsi="宋体"/>
                <w:szCs w:val="21"/>
              </w:rPr>
            </w:pPr>
          </w:p>
        </w:tc>
      </w:tr>
    </w:tbl>
    <w:p w14:paraId="534A9CDC"/>
    <w:p w14:paraId="1FD6741E">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29C1880B">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49DA3168">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28F53C99">
      <w:pPr>
        <w:pStyle w:val="328"/>
        <w:tabs>
          <w:tab w:val="left" w:pos="805"/>
        </w:tabs>
        <w:spacing w:before="151"/>
        <w:ind w:left="540" w:firstLine="0"/>
        <w:jc w:val="left"/>
        <w:rPr>
          <w:spacing w:val="-3"/>
          <w:szCs w:val="21"/>
        </w:rPr>
      </w:pPr>
    </w:p>
    <w:p w14:paraId="00B272B0">
      <w:pPr>
        <w:rPr>
          <w:rFonts w:hint="eastAsia"/>
          <w:spacing w:val="-3"/>
          <w:szCs w:val="21"/>
          <w:lang w:val="en-US" w:eastAsia="zh-CN"/>
        </w:rPr>
      </w:pPr>
      <w:r>
        <w:rPr>
          <w:rFonts w:hint="eastAsia"/>
          <w:spacing w:val="-3"/>
          <w:szCs w:val="21"/>
          <w:lang w:val="en-US" w:eastAsia="zh-CN"/>
        </w:rPr>
        <w:br w:type="page"/>
      </w:r>
    </w:p>
    <w:p w14:paraId="70F4CD74">
      <w:pPr>
        <w:pStyle w:val="328"/>
        <w:tabs>
          <w:tab w:val="left" w:pos="805"/>
        </w:tabs>
        <w:spacing w:before="151"/>
        <w:ind w:left="0" w:leftChars="0" w:firstLine="0" w:firstLineChars="0"/>
        <w:jc w:val="left"/>
        <w:rPr>
          <w:spacing w:val="-3"/>
          <w:szCs w:val="21"/>
        </w:rPr>
      </w:pPr>
      <w:r>
        <w:rPr>
          <w:rFonts w:hint="eastAsia"/>
          <w:spacing w:val="-3"/>
          <w:szCs w:val="21"/>
          <w:lang w:val="en-US" w:eastAsia="zh-CN"/>
        </w:rPr>
        <w:t>3</w:t>
      </w:r>
      <w:r>
        <w:rPr>
          <w:rFonts w:hint="eastAsia"/>
          <w:spacing w:val="-3"/>
          <w:szCs w:val="21"/>
        </w:rPr>
        <w:t>. 货物</w:t>
      </w:r>
      <w:r>
        <w:rPr>
          <w:rFonts w:hint="eastAsia"/>
          <w:spacing w:val="-3"/>
          <w:szCs w:val="21"/>
          <w:lang w:eastAsia="zh-CN"/>
        </w:rPr>
        <w:t>质量保证期</w:t>
      </w:r>
      <w:r>
        <w:rPr>
          <w:rFonts w:hint="eastAsia"/>
          <w:spacing w:val="-3"/>
          <w:szCs w:val="21"/>
        </w:rPr>
        <w:t>外的备品备件清单及报价表（不含入投标总价）</w:t>
      </w:r>
    </w:p>
    <w:p w14:paraId="3D19AA12">
      <w:pPr>
        <w:spacing w:line="360" w:lineRule="auto"/>
        <w:ind w:firstLine="7350" w:firstLineChars="3500"/>
      </w:pPr>
      <w:r>
        <w:rPr>
          <w:rFonts w:hint="eastAsia" w:ascii="宋体" w:hAnsi="宋体" w:cs="宋体"/>
          <w:szCs w:val="21"/>
        </w:rPr>
        <w:t>单位：人民币元</w:t>
      </w:r>
    </w:p>
    <w:tbl>
      <w:tblPr>
        <w:tblStyle w:val="46"/>
        <w:tblW w:w="9333" w:type="dxa"/>
        <w:tblInd w:w="20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675"/>
        <w:gridCol w:w="1891"/>
        <w:gridCol w:w="1050"/>
        <w:gridCol w:w="1417"/>
        <w:gridCol w:w="1416"/>
      </w:tblGrid>
      <w:tr w14:paraId="34D32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trPr>
        <w:tc>
          <w:tcPr>
            <w:tcW w:w="624" w:type="dxa"/>
            <w:vAlign w:val="center"/>
          </w:tcPr>
          <w:p w14:paraId="58371064">
            <w:pPr>
              <w:jc w:val="center"/>
              <w:rPr>
                <w:rFonts w:ascii="宋体" w:hAnsi="宋体"/>
                <w:spacing w:val="-10"/>
                <w:szCs w:val="21"/>
              </w:rPr>
            </w:pPr>
            <w:r>
              <w:rPr>
                <w:rFonts w:ascii="宋体" w:hAnsi="宋体"/>
                <w:spacing w:val="-10"/>
                <w:szCs w:val="21"/>
              </w:rPr>
              <w:t>序号</w:t>
            </w:r>
          </w:p>
        </w:tc>
        <w:tc>
          <w:tcPr>
            <w:tcW w:w="1260" w:type="dxa"/>
            <w:vAlign w:val="center"/>
          </w:tcPr>
          <w:p w14:paraId="3BB86E70">
            <w:pPr>
              <w:jc w:val="center"/>
              <w:rPr>
                <w:rFonts w:ascii="宋体" w:hAnsi="宋体"/>
                <w:spacing w:val="-10"/>
                <w:szCs w:val="21"/>
              </w:rPr>
            </w:pPr>
            <w:r>
              <w:rPr>
                <w:rFonts w:ascii="宋体" w:hAnsi="宋体"/>
                <w:spacing w:val="-10"/>
                <w:szCs w:val="21"/>
              </w:rPr>
              <w:t>名称</w:t>
            </w:r>
          </w:p>
        </w:tc>
        <w:tc>
          <w:tcPr>
            <w:tcW w:w="1675" w:type="dxa"/>
            <w:vAlign w:val="center"/>
          </w:tcPr>
          <w:p w14:paraId="24CEC34B">
            <w:pPr>
              <w:jc w:val="center"/>
              <w:rPr>
                <w:rFonts w:ascii="宋体" w:hAnsi="宋体"/>
                <w:spacing w:val="-10"/>
                <w:szCs w:val="21"/>
              </w:rPr>
            </w:pPr>
            <w:r>
              <w:rPr>
                <w:rFonts w:ascii="宋体" w:hAnsi="宋体"/>
                <w:spacing w:val="-10"/>
                <w:szCs w:val="21"/>
              </w:rPr>
              <w:t>规格和型号</w:t>
            </w:r>
          </w:p>
        </w:tc>
        <w:tc>
          <w:tcPr>
            <w:tcW w:w="1891" w:type="dxa"/>
            <w:vAlign w:val="center"/>
          </w:tcPr>
          <w:p w14:paraId="1D66E13C">
            <w:pPr>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p>
        </w:tc>
        <w:tc>
          <w:tcPr>
            <w:tcW w:w="1050" w:type="dxa"/>
            <w:vAlign w:val="center"/>
          </w:tcPr>
          <w:p w14:paraId="5C5BF9DB">
            <w:pPr>
              <w:jc w:val="center"/>
              <w:rPr>
                <w:rFonts w:ascii="宋体" w:hAnsi="宋体"/>
                <w:spacing w:val="-10"/>
                <w:szCs w:val="21"/>
              </w:rPr>
            </w:pPr>
            <w:r>
              <w:rPr>
                <w:rFonts w:ascii="宋体" w:hAnsi="宋体"/>
                <w:spacing w:val="-10"/>
                <w:szCs w:val="21"/>
              </w:rPr>
              <w:t>数量</w:t>
            </w:r>
          </w:p>
        </w:tc>
        <w:tc>
          <w:tcPr>
            <w:tcW w:w="1417" w:type="dxa"/>
            <w:vAlign w:val="center"/>
          </w:tcPr>
          <w:p w14:paraId="194D9253">
            <w:pPr>
              <w:jc w:val="center"/>
              <w:rPr>
                <w:rFonts w:ascii="宋体" w:hAnsi="宋体"/>
                <w:spacing w:val="-10"/>
                <w:szCs w:val="21"/>
              </w:rPr>
            </w:pPr>
            <w:r>
              <w:rPr>
                <w:rFonts w:ascii="宋体" w:hAnsi="宋体"/>
                <w:spacing w:val="-10"/>
                <w:szCs w:val="21"/>
              </w:rPr>
              <w:t>单价</w:t>
            </w:r>
          </w:p>
        </w:tc>
        <w:tc>
          <w:tcPr>
            <w:tcW w:w="1416" w:type="dxa"/>
            <w:vAlign w:val="center"/>
          </w:tcPr>
          <w:p w14:paraId="7A758DDA">
            <w:pPr>
              <w:jc w:val="center"/>
              <w:rPr>
                <w:rFonts w:ascii="宋体" w:hAnsi="宋体"/>
                <w:spacing w:val="-10"/>
                <w:szCs w:val="21"/>
              </w:rPr>
            </w:pPr>
            <w:r>
              <w:rPr>
                <w:rFonts w:ascii="宋体" w:hAnsi="宋体"/>
                <w:spacing w:val="-10"/>
                <w:szCs w:val="21"/>
              </w:rPr>
              <w:t>合</w:t>
            </w:r>
            <w:r>
              <w:rPr>
                <w:rFonts w:hint="eastAsia" w:ascii="宋体" w:hAnsi="宋体"/>
                <w:spacing w:val="-10"/>
                <w:szCs w:val="21"/>
              </w:rPr>
              <w:t>价</w:t>
            </w:r>
          </w:p>
        </w:tc>
      </w:tr>
      <w:tr w14:paraId="61EC8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39982475">
            <w:pPr>
              <w:spacing w:line="336" w:lineRule="auto"/>
              <w:jc w:val="center"/>
              <w:rPr>
                <w:rFonts w:ascii="宋体" w:hAnsi="宋体"/>
                <w:szCs w:val="21"/>
              </w:rPr>
            </w:pPr>
            <w:r>
              <w:rPr>
                <w:rFonts w:ascii="宋体" w:hAnsi="宋体"/>
                <w:szCs w:val="21"/>
              </w:rPr>
              <w:t>1</w:t>
            </w:r>
          </w:p>
        </w:tc>
        <w:tc>
          <w:tcPr>
            <w:tcW w:w="1260" w:type="dxa"/>
          </w:tcPr>
          <w:p w14:paraId="5A613FFE">
            <w:pPr>
              <w:spacing w:line="336" w:lineRule="auto"/>
              <w:rPr>
                <w:rFonts w:ascii="宋体" w:hAnsi="宋体"/>
                <w:szCs w:val="21"/>
              </w:rPr>
            </w:pPr>
          </w:p>
        </w:tc>
        <w:tc>
          <w:tcPr>
            <w:tcW w:w="1675" w:type="dxa"/>
          </w:tcPr>
          <w:p w14:paraId="10D9A0A0">
            <w:pPr>
              <w:spacing w:line="336" w:lineRule="auto"/>
              <w:rPr>
                <w:rFonts w:ascii="宋体" w:hAnsi="宋体"/>
                <w:szCs w:val="21"/>
              </w:rPr>
            </w:pPr>
          </w:p>
        </w:tc>
        <w:tc>
          <w:tcPr>
            <w:tcW w:w="1891" w:type="dxa"/>
          </w:tcPr>
          <w:p w14:paraId="6CA1C36A">
            <w:pPr>
              <w:spacing w:line="336" w:lineRule="auto"/>
              <w:rPr>
                <w:rFonts w:ascii="宋体" w:hAnsi="宋体"/>
                <w:szCs w:val="21"/>
              </w:rPr>
            </w:pPr>
          </w:p>
        </w:tc>
        <w:tc>
          <w:tcPr>
            <w:tcW w:w="1050" w:type="dxa"/>
          </w:tcPr>
          <w:p w14:paraId="64B74FD5">
            <w:pPr>
              <w:spacing w:line="336" w:lineRule="auto"/>
              <w:rPr>
                <w:rFonts w:ascii="宋体" w:hAnsi="宋体"/>
                <w:szCs w:val="21"/>
              </w:rPr>
            </w:pPr>
          </w:p>
        </w:tc>
        <w:tc>
          <w:tcPr>
            <w:tcW w:w="1417" w:type="dxa"/>
          </w:tcPr>
          <w:p w14:paraId="49FB9D99">
            <w:pPr>
              <w:spacing w:line="336" w:lineRule="auto"/>
              <w:rPr>
                <w:rFonts w:ascii="宋体" w:hAnsi="宋体"/>
                <w:szCs w:val="21"/>
              </w:rPr>
            </w:pPr>
          </w:p>
        </w:tc>
        <w:tc>
          <w:tcPr>
            <w:tcW w:w="1416" w:type="dxa"/>
          </w:tcPr>
          <w:p w14:paraId="4E5196A4">
            <w:pPr>
              <w:spacing w:line="336" w:lineRule="auto"/>
              <w:rPr>
                <w:rFonts w:ascii="宋体" w:hAnsi="宋体"/>
                <w:szCs w:val="21"/>
              </w:rPr>
            </w:pPr>
          </w:p>
        </w:tc>
      </w:tr>
      <w:tr w14:paraId="0450CB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65FFD672">
            <w:pPr>
              <w:spacing w:line="336" w:lineRule="auto"/>
              <w:jc w:val="center"/>
              <w:rPr>
                <w:rFonts w:ascii="宋体" w:hAnsi="宋体"/>
                <w:szCs w:val="21"/>
              </w:rPr>
            </w:pPr>
            <w:r>
              <w:rPr>
                <w:rFonts w:ascii="宋体" w:hAnsi="宋体"/>
                <w:szCs w:val="21"/>
              </w:rPr>
              <w:t>2</w:t>
            </w:r>
          </w:p>
        </w:tc>
        <w:tc>
          <w:tcPr>
            <w:tcW w:w="1260" w:type="dxa"/>
          </w:tcPr>
          <w:p w14:paraId="2B31C7E7">
            <w:pPr>
              <w:spacing w:line="336" w:lineRule="auto"/>
              <w:rPr>
                <w:rFonts w:ascii="宋体" w:hAnsi="宋体"/>
                <w:szCs w:val="21"/>
              </w:rPr>
            </w:pPr>
          </w:p>
        </w:tc>
        <w:tc>
          <w:tcPr>
            <w:tcW w:w="1675" w:type="dxa"/>
          </w:tcPr>
          <w:p w14:paraId="4F5F263B">
            <w:pPr>
              <w:spacing w:line="336" w:lineRule="auto"/>
              <w:rPr>
                <w:rFonts w:ascii="宋体" w:hAnsi="宋体"/>
                <w:szCs w:val="21"/>
              </w:rPr>
            </w:pPr>
          </w:p>
        </w:tc>
        <w:tc>
          <w:tcPr>
            <w:tcW w:w="1891" w:type="dxa"/>
          </w:tcPr>
          <w:p w14:paraId="08899CE5">
            <w:pPr>
              <w:spacing w:line="336" w:lineRule="auto"/>
              <w:rPr>
                <w:rFonts w:ascii="宋体" w:hAnsi="宋体"/>
                <w:szCs w:val="21"/>
              </w:rPr>
            </w:pPr>
          </w:p>
        </w:tc>
        <w:tc>
          <w:tcPr>
            <w:tcW w:w="1050" w:type="dxa"/>
          </w:tcPr>
          <w:p w14:paraId="73E044E2">
            <w:pPr>
              <w:spacing w:line="336" w:lineRule="auto"/>
              <w:rPr>
                <w:rFonts w:ascii="宋体" w:hAnsi="宋体"/>
                <w:szCs w:val="21"/>
              </w:rPr>
            </w:pPr>
          </w:p>
        </w:tc>
        <w:tc>
          <w:tcPr>
            <w:tcW w:w="1417" w:type="dxa"/>
          </w:tcPr>
          <w:p w14:paraId="38CDFACB">
            <w:pPr>
              <w:spacing w:line="336" w:lineRule="auto"/>
              <w:rPr>
                <w:rFonts w:ascii="宋体" w:hAnsi="宋体"/>
                <w:szCs w:val="21"/>
              </w:rPr>
            </w:pPr>
          </w:p>
        </w:tc>
        <w:tc>
          <w:tcPr>
            <w:tcW w:w="1416" w:type="dxa"/>
          </w:tcPr>
          <w:p w14:paraId="47329CD4">
            <w:pPr>
              <w:spacing w:line="336" w:lineRule="auto"/>
              <w:rPr>
                <w:rFonts w:ascii="宋体" w:hAnsi="宋体"/>
                <w:szCs w:val="21"/>
              </w:rPr>
            </w:pPr>
          </w:p>
        </w:tc>
      </w:tr>
      <w:tr w14:paraId="377C64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1B743576">
            <w:pPr>
              <w:spacing w:line="336" w:lineRule="auto"/>
              <w:jc w:val="center"/>
              <w:rPr>
                <w:rFonts w:ascii="宋体" w:hAnsi="宋体"/>
                <w:szCs w:val="21"/>
              </w:rPr>
            </w:pPr>
            <w:r>
              <w:rPr>
                <w:rFonts w:ascii="宋体" w:hAnsi="宋体"/>
                <w:szCs w:val="21"/>
              </w:rPr>
              <w:t>3</w:t>
            </w:r>
          </w:p>
        </w:tc>
        <w:tc>
          <w:tcPr>
            <w:tcW w:w="1260" w:type="dxa"/>
          </w:tcPr>
          <w:p w14:paraId="0F6BA9D0">
            <w:pPr>
              <w:spacing w:line="336" w:lineRule="auto"/>
              <w:rPr>
                <w:rFonts w:ascii="宋体" w:hAnsi="宋体"/>
                <w:szCs w:val="21"/>
              </w:rPr>
            </w:pPr>
          </w:p>
        </w:tc>
        <w:tc>
          <w:tcPr>
            <w:tcW w:w="1675" w:type="dxa"/>
          </w:tcPr>
          <w:p w14:paraId="400C828A">
            <w:pPr>
              <w:spacing w:line="336" w:lineRule="auto"/>
              <w:rPr>
                <w:rFonts w:ascii="宋体" w:hAnsi="宋体"/>
                <w:szCs w:val="21"/>
              </w:rPr>
            </w:pPr>
          </w:p>
        </w:tc>
        <w:tc>
          <w:tcPr>
            <w:tcW w:w="1891" w:type="dxa"/>
          </w:tcPr>
          <w:p w14:paraId="2DACE053">
            <w:pPr>
              <w:spacing w:line="336" w:lineRule="auto"/>
              <w:rPr>
                <w:rFonts w:ascii="宋体" w:hAnsi="宋体"/>
                <w:szCs w:val="21"/>
              </w:rPr>
            </w:pPr>
          </w:p>
        </w:tc>
        <w:tc>
          <w:tcPr>
            <w:tcW w:w="1050" w:type="dxa"/>
          </w:tcPr>
          <w:p w14:paraId="03288216">
            <w:pPr>
              <w:spacing w:line="336" w:lineRule="auto"/>
              <w:rPr>
                <w:rFonts w:ascii="宋体" w:hAnsi="宋体"/>
                <w:szCs w:val="21"/>
              </w:rPr>
            </w:pPr>
          </w:p>
        </w:tc>
        <w:tc>
          <w:tcPr>
            <w:tcW w:w="1417" w:type="dxa"/>
          </w:tcPr>
          <w:p w14:paraId="2DFE6762">
            <w:pPr>
              <w:spacing w:line="336" w:lineRule="auto"/>
              <w:rPr>
                <w:rFonts w:ascii="宋体" w:hAnsi="宋体"/>
                <w:szCs w:val="21"/>
              </w:rPr>
            </w:pPr>
          </w:p>
        </w:tc>
        <w:tc>
          <w:tcPr>
            <w:tcW w:w="1416" w:type="dxa"/>
          </w:tcPr>
          <w:p w14:paraId="6D30ADD0">
            <w:pPr>
              <w:spacing w:line="336" w:lineRule="auto"/>
              <w:rPr>
                <w:rFonts w:ascii="宋体" w:hAnsi="宋体"/>
                <w:szCs w:val="21"/>
              </w:rPr>
            </w:pPr>
          </w:p>
        </w:tc>
      </w:tr>
      <w:tr w14:paraId="37070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3347EED1">
            <w:pPr>
              <w:spacing w:line="336" w:lineRule="auto"/>
              <w:jc w:val="center"/>
              <w:rPr>
                <w:rFonts w:ascii="宋体" w:hAnsi="宋体"/>
                <w:szCs w:val="21"/>
              </w:rPr>
            </w:pPr>
            <w:r>
              <w:rPr>
                <w:rFonts w:hint="eastAsia" w:ascii="宋体" w:hAnsi="宋体"/>
                <w:szCs w:val="21"/>
              </w:rPr>
              <w:t>…</w:t>
            </w:r>
          </w:p>
        </w:tc>
        <w:tc>
          <w:tcPr>
            <w:tcW w:w="1260" w:type="dxa"/>
          </w:tcPr>
          <w:p w14:paraId="71CE413B">
            <w:pPr>
              <w:spacing w:line="336" w:lineRule="auto"/>
              <w:rPr>
                <w:rFonts w:ascii="宋体" w:hAnsi="宋体"/>
                <w:szCs w:val="21"/>
              </w:rPr>
            </w:pPr>
          </w:p>
        </w:tc>
        <w:tc>
          <w:tcPr>
            <w:tcW w:w="1675" w:type="dxa"/>
          </w:tcPr>
          <w:p w14:paraId="7039B2DB">
            <w:pPr>
              <w:spacing w:line="336" w:lineRule="auto"/>
              <w:rPr>
                <w:rFonts w:ascii="宋体" w:hAnsi="宋体"/>
                <w:szCs w:val="21"/>
              </w:rPr>
            </w:pPr>
          </w:p>
        </w:tc>
        <w:tc>
          <w:tcPr>
            <w:tcW w:w="1891" w:type="dxa"/>
          </w:tcPr>
          <w:p w14:paraId="5C4DB77B">
            <w:pPr>
              <w:spacing w:line="336" w:lineRule="auto"/>
              <w:rPr>
                <w:rFonts w:ascii="宋体" w:hAnsi="宋体"/>
                <w:szCs w:val="21"/>
              </w:rPr>
            </w:pPr>
          </w:p>
        </w:tc>
        <w:tc>
          <w:tcPr>
            <w:tcW w:w="1050" w:type="dxa"/>
          </w:tcPr>
          <w:p w14:paraId="11949E26">
            <w:pPr>
              <w:spacing w:line="336" w:lineRule="auto"/>
              <w:rPr>
                <w:rFonts w:ascii="宋体" w:hAnsi="宋体"/>
                <w:szCs w:val="21"/>
              </w:rPr>
            </w:pPr>
          </w:p>
        </w:tc>
        <w:tc>
          <w:tcPr>
            <w:tcW w:w="1417" w:type="dxa"/>
          </w:tcPr>
          <w:p w14:paraId="3E312E4D">
            <w:pPr>
              <w:spacing w:line="336" w:lineRule="auto"/>
              <w:rPr>
                <w:rFonts w:ascii="宋体" w:hAnsi="宋体"/>
                <w:szCs w:val="21"/>
              </w:rPr>
            </w:pPr>
          </w:p>
        </w:tc>
        <w:tc>
          <w:tcPr>
            <w:tcW w:w="1416" w:type="dxa"/>
          </w:tcPr>
          <w:p w14:paraId="471B03F5">
            <w:pPr>
              <w:spacing w:line="336" w:lineRule="auto"/>
              <w:rPr>
                <w:rFonts w:ascii="宋体" w:hAnsi="宋体"/>
                <w:szCs w:val="21"/>
              </w:rPr>
            </w:pPr>
          </w:p>
        </w:tc>
      </w:tr>
    </w:tbl>
    <w:p w14:paraId="3B69508E"/>
    <w:p w14:paraId="5F3E16D9">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3BE8BC1C">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6A77CBE7">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3ADFFC08">
      <w:pPr>
        <w:pageBreakBefore w:val="0"/>
        <w:kinsoku/>
        <w:topLinePunct w:val="0"/>
        <w:bidi w:val="0"/>
        <w:ind w:left="0" w:leftChars="0" w:right="0" w:rightChars="0"/>
        <w:textAlignment w:val="auto"/>
        <w:outlineLvl w:val="9"/>
      </w:pPr>
      <w:r>
        <w:br w:type="page"/>
      </w:r>
    </w:p>
    <w:p w14:paraId="7C121038">
      <w:pPr>
        <w:pStyle w:val="328"/>
        <w:pageBreakBefore w:val="0"/>
        <w:tabs>
          <w:tab w:val="left" w:pos="805"/>
        </w:tabs>
        <w:kinsoku/>
        <w:topLinePunct w:val="0"/>
        <w:bidi w:val="0"/>
        <w:ind w:left="0" w:leftChars="0" w:right="0" w:rightChars="0" w:firstLine="0"/>
        <w:jc w:val="left"/>
        <w:textAlignment w:val="auto"/>
        <w:outlineLvl w:val="9"/>
        <w:rPr>
          <w:spacing w:val="-3"/>
          <w:szCs w:val="21"/>
        </w:rPr>
      </w:pPr>
    </w:p>
    <w:p w14:paraId="34027825">
      <w:pPr>
        <w:pageBreakBefore w:val="0"/>
        <w:kinsoku/>
        <w:topLinePunct w:val="0"/>
        <w:bidi w:val="0"/>
        <w:spacing w:line="240" w:lineRule="auto"/>
        <w:ind w:left="0" w:leftChars="0" w:right="0" w:rightChars="0"/>
        <w:jc w:val="center"/>
        <w:textAlignment w:val="auto"/>
        <w:outlineLvl w:val="9"/>
        <w:rPr>
          <w:rFonts w:ascii="宋体" w:hAnsi="宋体"/>
          <w:snapToGrid w:val="0"/>
        </w:rPr>
      </w:pPr>
      <w:bookmarkStart w:id="593" w:name="_Toc224103497"/>
      <w:bookmarkStart w:id="594" w:name="_Toc287620816"/>
      <w:bookmarkStart w:id="595" w:name="_Toc287607869"/>
      <w:bookmarkStart w:id="596" w:name="_Toc430530532"/>
      <w:bookmarkStart w:id="597" w:name="_Toc277082645"/>
    </w:p>
    <w:p w14:paraId="2BFEC9A2">
      <w:pPr>
        <w:pageBreakBefore w:val="0"/>
        <w:kinsoku/>
        <w:topLinePunct w:val="0"/>
        <w:bidi w:val="0"/>
        <w:spacing w:line="240" w:lineRule="auto"/>
        <w:ind w:left="0" w:leftChars="0" w:right="0" w:rightChars="0"/>
        <w:jc w:val="center"/>
        <w:textAlignment w:val="auto"/>
        <w:outlineLvl w:val="2"/>
        <w:rPr>
          <w:rFonts w:ascii="宋体" w:hAnsi="宋体"/>
          <w:b/>
          <w:bCs/>
          <w:snapToGrid w:val="0"/>
          <w:kern w:val="0"/>
          <w:sz w:val="28"/>
          <w:szCs w:val="28"/>
        </w:rPr>
      </w:pPr>
      <w:bookmarkStart w:id="598" w:name="_Toc7455"/>
      <w:r>
        <w:rPr>
          <w:rFonts w:ascii="宋体" w:hAnsi="宋体"/>
          <w:b/>
          <w:bCs/>
          <w:sz w:val="28"/>
          <w:szCs w:val="28"/>
        </w:rPr>
        <w:t>（</w:t>
      </w:r>
      <w:r>
        <w:rPr>
          <w:rFonts w:hint="eastAsia" w:ascii="宋体" w:hAnsi="宋体"/>
          <w:b/>
          <w:bCs/>
          <w:sz w:val="28"/>
          <w:szCs w:val="28"/>
          <w:lang w:val="en-US" w:eastAsia="zh-CN"/>
        </w:rPr>
        <w:t>三</w:t>
      </w:r>
      <w:r>
        <w:rPr>
          <w:rFonts w:ascii="宋体" w:hAnsi="宋体"/>
          <w:b/>
          <w:bCs/>
          <w:sz w:val="28"/>
          <w:szCs w:val="28"/>
        </w:rPr>
        <w:t>）</w:t>
      </w:r>
      <w:r>
        <w:rPr>
          <w:rFonts w:hint="eastAsia" w:ascii="宋体" w:hAnsi="宋体"/>
          <w:b/>
          <w:bCs/>
          <w:sz w:val="28"/>
          <w:szCs w:val="28"/>
        </w:rPr>
        <w:t>法定代表人身份证明或授权委托书</w:t>
      </w:r>
      <w:bookmarkEnd w:id="593"/>
      <w:bookmarkEnd w:id="594"/>
      <w:bookmarkEnd w:id="595"/>
      <w:bookmarkEnd w:id="596"/>
      <w:bookmarkEnd w:id="597"/>
      <w:bookmarkEnd w:id="598"/>
    </w:p>
    <w:p w14:paraId="1CB0A2AA">
      <w:pPr>
        <w:pageBreakBefore w:val="0"/>
        <w:kinsoku/>
        <w:topLinePunct w:val="0"/>
        <w:bidi w:val="0"/>
        <w:spacing w:line="480" w:lineRule="auto"/>
        <w:ind w:left="0" w:leftChars="0" w:right="0" w:rightChars="0"/>
        <w:jc w:val="center"/>
        <w:textAlignment w:val="auto"/>
        <w:outlineLvl w:val="9"/>
        <w:rPr>
          <w:rFonts w:ascii="宋体" w:hAnsi="宋体"/>
          <w:b/>
          <w:bCs/>
          <w:sz w:val="28"/>
          <w:szCs w:val="28"/>
        </w:rPr>
      </w:pPr>
      <w:r>
        <w:rPr>
          <w:rFonts w:hint="eastAsia" w:ascii="宋体" w:hAnsi="宋体"/>
          <w:b/>
          <w:bCs/>
          <w:sz w:val="28"/>
          <w:szCs w:val="28"/>
        </w:rPr>
        <w:t>法定代表人身份证明</w:t>
      </w:r>
    </w:p>
    <w:p w14:paraId="166B74D0">
      <w:pPr>
        <w:pageBreakBefore w:val="0"/>
        <w:kinsoku/>
        <w:topLinePunct w:val="0"/>
        <w:bidi w:val="0"/>
        <w:spacing w:line="480" w:lineRule="auto"/>
        <w:ind w:left="0" w:leftChars="0" w:right="0" w:rightChars="0"/>
        <w:jc w:val="center"/>
        <w:textAlignment w:val="auto"/>
        <w:outlineLvl w:val="9"/>
        <w:rPr>
          <w:rFonts w:ascii="宋体" w:hAnsi="宋体"/>
        </w:rPr>
      </w:pPr>
    </w:p>
    <w:p w14:paraId="299AF65C">
      <w:pPr>
        <w:pageBreakBefore w:val="0"/>
        <w:tabs>
          <w:tab w:val="left" w:pos="556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7301121C">
      <w:pPr>
        <w:pageBreakBefore w:val="0"/>
        <w:tabs>
          <w:tab w:val="left" w:pos="547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0098CEE6">
      <w:pPr>
        <w:pageBreakBefore w:val="0"/>
        <w:tabs>
          <w:tab w:val="left" w:pos="547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27EEAC4">
      <w:pPr>
        <w:pageBreakBefore w:val="0"/>
        <w:tabs>
          <w:tab w:val="left" w:pos="2520"/>
          <w:tab w:val="left" w:pos="3836"/>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31F13E63">
      <w:pPr>
        <w:pageBreakBefore w:val="0"/>
        <w:tabs>
          <w:tab w:val="left" w:pos="1580"/>
          <w:tab w:val="left" w:pos="3260"/>
          <w:tab w:val="left" w:pos="4840"/>
          <w:tab w:val="left" w:pos="630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681A8384">
      <w:pPr>
        <w:pageBreakBefore w:val="0"/>
        <w:tabs>
          <w:tab w:val="left" w:pos="336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0155CC14">
      <w:pPr>
        <w:pageBreakBefore w:val="0"/>
        <w:tabs>
          <w:tab w:val="left" w:pos="336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特此证明。</w:t>
      </w:r>
    </w:p>
    <w:p w14:paraId="2E9E6F8C">
      <w:pPr>
        <w:pageBreakBefore w:val="0"/>
        <w:kinsoku/>
        <w:topLinePunct w:val="0"/>
        <w:autoSpaceDE w:val="0"/>
        <w:autoSpaceDN w:val="0"/>
        <w:bidi w:val="0"/>
        <w:adjustRightInd w:val="0"/>
        <w:snapToGrid w:val="0"/>
        <w:spacing w:line="48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附：法定代表人身份证明扫描件（双面）</w:t>
      </w:r>
    </w:p>
    <w:p w14:paraId="0780970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zCs w:val="21"/>
        </w:rPr>
      </w:pPr>
    </w:p>
    <w:p w14:paraId="648B97C8">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03A2703D">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5001BB29">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20559FD8">
      <w:pPr>
        <w:pageBreakBefore w:val="0"/>
        <w:tabs>
          <w:tab w:val="left" w:pos="5460"/>
        </w:tabs>
        <w:kinsoku/>
        <w:topLinePunct w:val="0"/>
        <w:autoSpaceDE w:val="0"/>
        <w:autoSpaceDN w:val="0"/>
        <w:bidi w:val="0"/>
        <w:adjustRightInd w:val="0"/>
        <w:snapToGrid w:val="0"/>
        <w:spacing w:line="480" w:lineRule="auto"/>
        <w:ind w:left="0" w:leftChars="0" w:right="0" w:rightChars="0" w:firstLine="2100"/>
        <w:jc w:val="right"/>
        <w:textAlignment w:val="auto"/>
        <w:outlineLvl w:val="9"/>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73668FCC">
      <w:pPr>
        <w:pageBreakBefore w:val="0"/>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kern w:val="0"/>
          <w:sz w:val="20"/>
          <w:szCs w:val="20"/>
        </w:rPr>
      </w:pPr>
    </w:p>
    <w:p w14:paraId="19C7C38D">
      <w:pPr>
        <w:pageBreakBefore w:val="0"/>
        <w:tabs>
          <w:tab w:val="left" w:pos="4935"/>
          <w:tab w:val="left" w:pos="5460"/>
          <w:tab w:val="left" w:pos="6400"/>
        </w:tabs>
        <w:kinsoku/>
        <w:wordWrap w:val="0"/>
        <w:topLinePunct w:val="0"/>
        <w:autoSpaceDE w:val="0"/>
        <w:autoSpaceDN w:val="0"/>
        <w:bidi w:val="0"/>
        <w:adjustRightInd w:val="0"/>
        <w:snapToGrid w:val="0"/>
        <w:spacing w:line="48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59BBF1A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4B8F844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3982C1B2">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ascii="宋体" w:hAnsi="宋体"/>
        </w:rPr>
        <w:t>注：法定代表人身份证明需按上述格式填写完整，不可缺少内容。在此基础上增加内容的不影响其有效性。</w:t>
      </w:r>
    </w:p>
    <w:p w14:paraId="4F6C7A6F">
      <w:pPr>
        <w:pageBreakBefore w:val="0"/>
        <w:kinsoku/>
        <w:topLinePunct w:val="0"/>
        <w:bidi w:val="0"/>
        <w:spacing w:line="360" w:lineRule="auto"/>
        <w:ind w:left="0" w:leftChars="0" w:right="0" w:rightChars="0" w:firstLine="420" w:firstLineChars="200"/>
        <w:textAlignment w:val="auto"/>
        <w:outlineLvl w:val="9"/>
        <w:rPr>
          <w:rFonts w:ascii="宋体" w:hAnsi="宋体"/>
        </w:rPr>
      </w:pPr>
    </w:p>
    <w:p w14:paraId="3FC233FF">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bCs/>
          <w:kern w:val="0"/>
          <w:sz w:val="28"/>
          <w:szCs w:val="28"/>
        </w:rPr>
      </w:pPr>
      <w:r>
        <w:rPr>
          <w:rFonts w:ascii="宋体" w:hAnsi="宋体"/>
          <w:kern w:val="0"/>
        </w:rPr>
        <w:br w:type="page"/>
      </w:r>
      <w:r>
        <w:rPr>
          <w:rFonts w:ascii="宋体" w:hAnsi="宋体"/>
          <w:b/>
          <w:bCs/>
          <w:snapToGrid w:val="0"/>
          <w:kern w:val="0"/>
          <w:sz w:val="28"/>
          <w:szCs w:val="28"/>
        </w:rPr>
        <w:t>授权委托书</w:t>
      </w:r>
    </w:p>
    <w:p w14:paraId="5582FFAF">
      <w:pPr>
        <w:pageBreakBefore w:val="0"/>
        <w:tabs>
          <w:tab w:val="left" w:pos="1680"/>
          <w:tab w:val="left" w:pos="4215"/>
          <w:tab w:val="left" w:pos="4305"/>
          <w:tab w:val="left" w:pos="8000"/>
        </w:tabs>
        <w:kinsoku/>
        <w:topLinePunct w:val="0"/>
        <w:autoSpaceDE w:val="0"/>
        <w:autoSpaceDN w:val="0"/>
        <w:bidi w:val="0"/>
        <w:adjustRightInd w:val="0"/>
        <w:snapToGrid w:val="0"/>
        <w:spacing w:line="480" w:lineRule="auto"/>
        <w:ind w:left="0" w:leftChars="0" w:right="0" w:rightChars="0" w:firstLine="420"/>
        <w:jc w:val="left"/>
        <w:textAlignment w:val="auto"/>
        <w:outlineLvl w:val="9"/>
        <w:rPr>
          <w:rFonts w:ascii="宋体" w:hAnsi="宋体"/>
          <w:kern w:val="0"/>
          <w:szCs w:val="21"/>
        </w:rPr>
      </w:pPr>
    </w:p>
    <w:p w14:paraId="4D7BCAB3">
      <w:pPr>
        <w:pageBreakBefore w:val="0"/>
        <w:tabs>
          <w:tab w:val="left" w:pos="1680"/>
          <w:tab w:val="left" w:pos="4215"/>
          <w:tab w:val="left" w:pos="4305"/>
          <w:tab w:val="left" w:pos="8000"/>
        </w:tabs>
        <w:kinsoku/>
        <w:topLinePunct w:val="0"/>
        <w:autoSpaceDE w:val="0"/>
        <w:autoSpaceDN w:val="0"/>
        <w:bidi w:val="0"/>
        <w:adjustRightInd w:val="0"/>
        <w:snapToGrid w:val="0"/>
        <w:spacing w:line="480" w:lineRule="auto"/>
        <w:ind w:left="0" w:leftChars="0" w:right="0" w:rightChars="0" w:firstLine="420"/>
        <w:jc w:val="left"/>
        <w:textAlignment w:val="auto"/>
        <w:outlineLvl w:val="9"/>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749BA723">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00C4D415">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代理人无转委托权。</w:t>
      </w:r>
    </w:p>
    <w:p w14:paraId="307D68D6">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p>
    <w:p w14:paraId="340C5ADB">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7F102908">
      <w:pPr>
        <w:pageBreakBefore w:val="0"/>
        <w:tabs>
          <w:tab w:val="left" w:pos="630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053D0D52">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45A566F2">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w:t>
      </w:r>
    </w:p>
    <w:p w14:paraId="3E9E92CC">
      <w:pPr>
        <w:pageBreakBefore w:val="0"/>
        <w:tabs>
          <w:tab w:val="left" w:pos="6825"/>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66B0BBA6">
      <w:pPr>
        <w:pageBreakBefore w:val="0"/>
        <w:tabs>
          <w:tab w:val="left" w:pos="6825"/>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414B2C48">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 xml:space="preserve">委托代理人电话（手机）：                                          </w:t>
      </w:r>
    </w:p>
    <w:p w14:paraId="47852443">
      <w:pPr>
        <w:pageBreakBefore w:val="0"/>
        <w:kinsoku/>
        <w:topLinePunct w:val="0"/>
        <w:autoSpaceDE w:val="0"/>
        <w:autoSpaceDN w:val="0"/>
        <w:bidi w:val="0"/>
        <w:adjustRightInd w:val="0"/>
        <w:snapToGrid w:val="0"/>
        <w:spacing w:line="48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附：法定代表人和委托代理人身份证明扫描件（双面）</w:t>
      </w:r>
    </w:p>
    <w:p w14:paraId="6744E506">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0997F29C">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0C83040A">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660E4AA0">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54AC2DBA">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656ACC69">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46B375D0">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05F4D279">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p>
    <w:p w14:paraId="7A7A58CD">
      <w:pPr>
        <w:pageBreakBefore w:val="0"/>
        <w:tabs>
          <w:tab w:val="left" w:pos="576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kern w:val="0"/>
        </w:rPr>
      </w:pPr>
    </w:p>
    <w:p w14:paraId="7A2FD2F0">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45BB1B2F">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1178ED91">
      <w:pPr>
        <w:pageBreakBefore w:val="0"/>
        <w:kinsoku/>
        <w:topLinePunct w:val="0"/>
        <w:bidi w:val="0"/>
        <w:ind w:left="0" w:leftChars="0" w:right="0" w:rightChars="0"/>
        <w:textAlignment w:val="auto"/>
        <w:outlineLvl w:val="9"/>
      </w:pPr>
      <w:r>
        <w:br w:type="page"/>
      </w:r>
    </w:p>
    <w:p w14:paraId="453C02E8">
      <w:pPr>
        <w:pageBreakBefore w:val="0"/>
        <w:kinsoku/>
        <w:topLinePunct w:val="0"/>
        <w:bidi w:val="0"/>
        <w:spacing w:line="360" w:lineRule="auto"/>
        <w:ind w:left="0" w:leftChars="0" w:right="0" w:rightChars="0"/>
        <w:jc w:val="center"/>
        <w:textAlignment w:val="auto"/>
        <w:outlineLvl w:val="1"/>
        <w:rPr>
          <w:rFonts w:ascii="宋体" w:hAnsi="宋体"/>
          <w:b w:val="0"/>
          <w:bCs w:val="0"/>
          <w:sz w:val="44"/>
          <w:szCs w:val="44"/>
        </w:rPr>
      </w:pPr>
      <w:bookmarkStart w:id="599" w:name="_Toc430530536"/>
      <w:bookmarkStart w:id="600" w:name="_Toc31015"/>
      <w:bookmarkStart w:id="601" w:name="_Toc224103502"/>
      <w:bookmarkStart w:id="602" w:name="_Toc287620821"/>
      <w:bookmarkStart w:id="603" w:name="_Toc287607874"/>
      <w:r>
        <w:rPr>
          <w:rFonts w:hint="eastAsia" w:ascii="宋体" w:hAnsi="宋体"/>
          <w:b w:val="0"/>
          <w:bCs w:val="0"/>
          <w:sz w:val="44"/>
          <w:szCs w:val="44"/>
          <w:lang w:val="en-US" w:eastAsia="zh-CN"/>
        </w:rPr>
        <w:t>二</w:t>
      </w:r>
      <w:r>
        <w:rPr>
          <w:rFonts w:hint="eastAsia" w:ascii="宋体" w:hAnsi="宋体"/>
          <w:b w:val="0"/>
          <w:bCs w:val="0"/>
          <w:sz w:val="44"/>
          <w:szCs w:val="44"/>
        </w:rPr>
        <w:t>、技术部分</w:t>
      </w:r>
      <w:bookmarkEnd w:id="599"/>
      <w:bookmarkEnd w:id="600"/>
      <w:bookmarkEnd w:id="601"/>
    </w:p>
    <w:bookmarkEnd w:id="602"/>
    <w:bookmarkEnd w:id="603"/>
    <w:p w14:paraId="144FBA94">
      <w:pPr>
        <w:pStyle w:val="17"/>
        <w:pageBreakBefore w:val="0"/>
        <w:kinsoku/>
        <w:topLinePunct w:val="0"/>
        <w:bidi w:val="0"/>
        <w:spacing w:after="0"/>
        <w:ind w:left="0" w:leftChars="0" w:right="0" w:rightChars="0"/>
        <w:jc w:val="center"/>
        <w:textAlignment w:val="auto"/>
        <w:outlineLvl w:val="9"/>
      </w:pPr>
      <w:r>
        <w:rPr>
          <w:rFonts w:hint="eastAsia"/>
        </w:rPr>
        <w:t>（注：</w:t>
      </w:r>
      <w:r>
        <w:rPr>
          <w:rFonts w:hint="eastAsia" w:ascii="宋体" w:hAnsi="宋体"/>
          <w:i w:val="0"/>
          <w:iCs w:val="0"/>
          <w:szCs w:val="21"/>
        </w:rPr>
        <w:t>投标人应根据招标文件</w:t>
      </w:r>
      <w:r>
        <w:rPr>
          <w:rFonts w:hint="eastAsia" w:ascii="宋体" w:hAnsi="宋体"/>
          <w:i w:val="0"/>
          <w:iCs w:val="0"/>
          <w:szCs w:val="21"/>
          <w:lang w:val="en-US" w:eastAsia="zh-CN"/>
        </w:rPr>
        <w:t>第三章评标办法技术评审标准</w:t>
      </w:r>
      <w:r>
        <w:rPr>
          <w:rFonts w:hint="eastAsia" w:ascii="宋体" w:hAnsi="宋体"/>
          <w:i w:val="0"/>
          <w:iCs w:val="0"/>
          <w:szCs w:val="21"/>
        </w:rPr>
        <w:t>的要求编制技术</w:t>
      </w:r>
      <w:r>
        <w:rPr>
          <w:rFonts w:hint="eastAsia" w:ascii="宋体" w:hAnsi="宋体"/>
          <w:i w:val="0"/>
          <w:iCs w:val="0"/>
          <w:szCs w:val="21"/>
          <w:lang w:val="en-US" w:eastAsia="zh-CN"/>
        </w:rPr>
        <w:t>部分</w:t>
      </w:r>
      <w:r>
        <w:rPr>
          <w:rFonts w:hint="eastAsia" w:ascii="宋体" w:hAnsi="宋体"/>
          <w:i w:val="0"/>
          <w:iCs w:val="0"/>
          <w:szCs w:val="21"/>
          <w:lang w:eastAsia="zh-CN"/>
        </w:rPr>
        <w:t>。</w:t>
      </w:r>
      <w:r>
        <w:rPr>
          <w:rFonts w:hint="eastAsia"/>
        </w:rPr>
        <w:t>）</w:t>
      </w:r>
    </w:p>
    <w:p w14:paraId="7D9561BB">
      <w:pPr>
        <w:pageBreakBefore w:val="0"/>
        <w:kinsoku/>
        <w:topLinePunct w:val="0"/>
        <w:autoSpaceDE w:val="0"/>
        <w:autoSpaceDN w:val="0"/>
        <w:bidi w:val="0"/>
        <w:adjustRightInd w:val="0"/>
        <w:snapToGrid w:val="0"/>
        <w:spacing w:line="360" w:lineRule="auto"/>
        <w:ind w:left="0" w:leftChars="0" w:right="0" w:rightChars="0" w:firstLine="411" w:firstLineChars="196"/>
        <w:textAlignment w:val="auto"/>
        <w:outlineLvl w:val="9"/>
        <w:rPr>
          <w:rFonts w:ascii="宋体" w:hAnsi="宋体"/>
          <w:b/>
          <w:snapToGrid w:val="0"/>
          <w:kern w:val="0"/>
          <w:sz w:val="24"/>
        </w:rPr>
      </w:pPr>
      <w:r>
        <mc:AlternateContent>
          <mc:Choice Requires="wps">
            <w:drawing>
              <wp:anchor distT="0" distB="0" distL="114300" distR="114300" simplePos="0" relativeHeight="251659264" behindDoc="0" locked="0" layoutInCell="1" allowOverlap="1">
                <wp:simplePos x="0" y="0"/>
                <wp:positionH relativeFrom="column">
                  <wp:posOffset>2541270</wp:posOffset>
                </wp:positionH>
                <wp:positionV relativeFrom="paragraph">
                  <wp:posOffset>8717280</wp:posOffset>
                </wp:positionV>
                <wp:extent cx="807720" cy="693420"/>
                <wp:effectExtent l="0" t="0" r="11430" b="11430"/>
                <wp:wrapNone/>
                <wp:docPr id="3" name="矩形 113"/>
                <wp:cNvGraphicFramePr/>
                <a:graphic xmlns:a="http://schemas.openxmlformats.org/drawingml/2006/main">
                  <a:graphicData uri="http://schemas.microsoft.com/office/word/2010/wordprocessingShape">
                    <wps:wsp>
                      <wps:cNvSpPr/>
                      <wps:spPr>
                        <a:xfrm>
                          <a:off x="0" y="0"/>
                          <a:ext cx="807720" cy="693420"/>
                        </a:xfrm>
                        <a:prstGeom prst="rect">
                          <a:avLst/>
                        </a:prstGeom>
                        <a:solidFill>
                          <a:srgbClr val="FFFFFF"/>
                        </a:solidFill>
                        <a:ln>
                          <a:noFill/>
                        </a:ln>
                      </wps:spPr>
                      <wps:txbx>
                        <w:txbxContent>
                          <w:p w14:paraId="149858DF"/>
                        </w:txbxContent>
                      </wps:txbx>
                      <wps:bodyPr wrap="square" upright="1"/>
                    </wps:wsp>
                  </a:graphicData>
                </a:graphic>
              </wp:anchor>
            </w:drawing>
          </mc:Choice>
          <mc:Fallback>
            <w:pict>
              <v:rect id="矩形 113" o:spid="_x0000_s1026" o:spt="1" style="position:absolute;left:0pt;margin-left:200.1pt;margin-top:686.4pt;height:54.6pt;width:63.6pt;z-index:251659264;mso-width-relative:page;mso-height-relative:page;" fillcolor="#FFFFFF" filled="t" stroked="f" coordsize="21600,21600" o:gfxdata="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CS8a1XaAAAADQEAAA8AAAAAAAAAAQAgAAAAIgAAAGRycy9kb3ducmV2&#10;LnhtbFBLAQIUABQAAAAIAIdO4kBH/BudwQEAAHkDAAAOAAAAAAAAAAEAIAAAACkBAABkcnMvZTJv&#10;RG9jLnhtbFBLBQYAAAAABgAGAFkBAABcBQAAAAA=&#10;">
                <v:fill on="t" focussize="0,0"/>
                <v:stroke on="f"/>
                <v:imagedata o:title=""/>
                <o:lock v:ext="edit" aspectratio="f"/>
                <v:textbox>
                  <w:txbxContent>
                    <w:p w14:paraId="149858DF"/>
                  </w:txbxContent>
                </v:textbox>
              </v:rect>
            </w:pict>
          </mc:Fallback>
        </mc:AlternateContent>
      </w:r>
    </w:p>
    <w:p w14:paraId="0A257AE7">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4"/>
        </w:rPr>
      </w:pPr>
      <w:r>
        <w:rPr>
          <w:rFonts w:ascii="宋体" w:hAnsi="宋体"/>
          <w:kern w:val="0"/>
          <w:sz w:val="24"/>
        </w:rPr>
        <w:br w:type="page"/>
      </w:r>
    </w:p>
    <w:p w14:paraId="2D62DAB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4"/>
          <w:szCs w:val="21"/>
        </w:rPr>
      </w:pPr>
    </w:p>
    <w:p w14:paraId="212AAE7B">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32"/>
          <w:szCs w:val="32"/>
        </w:rPr>
      </w:pPr>
      <w:r>
        <w:rPr>
          <w:rFonts w:hint="eastAsia" w:ascii="宋体" w:hAnsi="宋体"/>
          <w:kern w:val="0"/>
          <w:sz w:val="36"/>
          <w:szCs w:val="36"/>
        </w:rPr>
        <w:t>目  录</w:t>
      </w:r>
    </w:p>
    <w:p w14:paraId="07DE578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32"/>
          <w:szCs w:val="32"/>
        </w:rPr>
      </w:pPr>
    </w:p>
    <w:p w14:paraId="29EB1263">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注：</w:t>
      </w:r>
      <w:r>
        <w:rPr>
          <w:rFonts w:ascii="宋体" w:hAnsi="宋体"/>
          <w:kern w:val="0"/>
          <w:szCs w:val="21"/>
        </w:rPr>
        <w:t>目录由投标人自行编制</w:t>
      </w:r>
      <w:r>
        <w:rPr>
          <w:rFonts w:hint="eastAsia" w:ascii="宋体" w:hAnsi="宋体"/>
          <w:kern w:val="0"/>
          <w:szCs w:val="21"/>
          <w:lang w:eastAsia="zh-CN"/>
        </w:rPr>
        <w:t>，</w:t>
      </w:r>
      <w:r>
        <w:rPr>
          <w:rFonts w:hint="eastAsia" w:ascii="宋体" w:hAnsi="宋体"/>
          <w:kern w:val="0"/>
          <w:szCs w:val="21"/>
          <w:lang w:val="en-US" w:eastAsia="zh-CN"/>
        </w:rPr>
        <w:t>格式自拟</w:t>
      </w:r>
      <w:r>
        <w:rPr>
          <w:rFonts w:hint="eastAsia" w:ascii="宋体" w:hAnsi="宋体"/>
          <w:kern w:val="0"/>
          <w:szCs w:val="21"/>
          <w:lang w:eastAsia="zh-CN"/>
        </w:rPr>
        <w:t>）</w:t>
      </w:r>
    </w:p>
    <w:p w14:paraId="34DB621B">
      <w:pPr>
        <w:pageBreakBefore w:val="0"/>
        <w:tabs>
          <w:tab w:val="left" w:pos="1700"/>
        </w:tabs>
        <w:kinsoku/>
        <w:topLinePunct w:val="0"/>
        <w:autoSpaceDE w:val="0"/>
        <w:autoSpaceDN w:val="0"/>
        <w:bidi w:val="0"/>
        <w:adjustRightInd w:val="0"/>
        <w:snapToGrid w:val="0"/>
        <w:spacing w:line="360" w:lineRule="auto"/>
        <w:ind w:left="0" w:leftChars="0" w:right="0" w:rightChars="0" w:firstLine="840" w:firstLineChars="400"/>
        <w:jc w:val="left"/>
        <w:textAlignment w:val="auto"/>
        <w:outlineLvl w:val="9"/>
        <w:rPr>
          <w:rFonts w:ascii="宋体" w:hAnsi="宋体"/>
          <w:sz w:val="36"/>
          <w:szCs w:val="36"/>
        </w:rPr>
      </w:pPr>
      <w:r>
        <w:br w:type="page"/>
      </w:r>
      <w:r>
        <w:rPr>
          <w:rFonts w:ascii="宋体" w:hAnsi="宋体"/>
          <w:kern w:val="0"/>
          <w:sz w:val="24"/>
        </w:rPr>
        <w:t xml:space="preserve"> </w:t>
      </w:r>
    </w:p>
    <w:p w14:paraId="77E24AFB">
      <w:pPr>
        <w:pageBreakBefore w:val="0"/>
        <w:kinsoku/>
        <w:topLinePunct w:val="0"/>
        <w:bidi w:val="0"/>
        <w:spacing w:line="360" w:lineRule="auto"/>
        <w:ind w:left="0" w:leftChars="0" w:right="0" w:rightChars="0"/>
        <w:jc w:val="center"/>
        <w:textAlignment w:val="auto"/>
        <w:outlineLvl w:val="1"/>
        <w:rPr>
          <w:rFonts w:ascii="宋体" w:hAnsi="宋体"/>
          <w:b w:val="0"/>
          <w:bCs w:val="0"/>
          <w:sz w:val="44"/>
          <w:szCs w:val="44"/>
        </w:rPr>
      </w:pPr>
      <w:bookmarkStart w:id="604" w:name="_Toc287607882"/>
      <w:bookmarkStart w:id="605" w:name="_Toc277082656"/>
      <w:bookmarkStart w:id="606" w:name="_Toc224103510"/>
      <w:bookmarkStart w:id="607" w:name="_Toc287620829"/>
      <w:bookmarkStart w:id="608" w:name="_Toc430530545"/>
      <w:bookmarkStart w:id="609" w:name="_Toc3175"/>
      <w:r>
        <w:rPr>
          <w:rFonts w:hint="eastAsia" w:ascii="宋体" w:hAnsi="宋体"/>
          <w:b w:val="0"/>
          <w:bCs w:val="0"/>
          <w:sz w:val="44"/>
          <w:szCs w:val="44"/>
          <w:lang w:val="en-US" w:eastAsia="zh-CN"/>
        </w:rPr>
        <w:t>三</w:t>
      </w:r>
      <w:r>
        <w:rPr>
          <w:rFonts w:hint="eastAsia" w:ascii="宋体" w:hAnsi="宋体"/>
          <w:b w:val="0"/>
          <w:bCs w:val="0"/>
          <w:sz w:val="44"/>
          <w:szCs w:val="44"/>
        </w:rPr>
        <w:t>、</w:t>
      </w:r>
      <w:bookmarkEnd w:id="604"/>
      <w:bookmarkEnd w:id="605"/>
      <w:bookmarkEnd w:id="606"/>
      <w:bookmarkEnd w:id="607"/>
      <w:bookmarkEnd w:id="608"/>
      <w:r>
        <w:rPr>
          <w:rFonts w:hint="eastAsia" w:ascii="宋体" w:hAnsi="宋体"/>
          <w:b w:val="0"/>
          <w:bCs w:val="0"/>
          <w:sz w:val="44"/>
          <w:szCs w:val="44"/>
        </w:rPr>
        <w:t>资格审查部分</w:t>
      </w:r>
      <w:bookmarkEnd w:id="609"/>
    </w:p>
    <w:p w14:paraId="6DC5CB9F">
      <w:pPr>
        <w:pageBreakBefore w:val="0"/>
        <w:kinsoku/>
        <w:topLinePunct w:val="0"/>
        <w:bidi w:val="0"/>
        <w:spacing w:line="360" w:lineRule="auto"/>
        <w:ind w:left="0" w:leftChars="0" w:right="0" w:rightChars="0"/>
        <w:jc w:val="center"/>
        <w:textAlignment w:val="auto"/>
        <w:outlineLvl w:val="9"/>
        <w:rPr>
          <w:rFonts w:ascii="宋体" w:hAnsi="宋体"/>
          <w:kern w:val="0"/>
          <w:sz w:val="32"/>
          <w:szCs w:val="32"/>
        </w:rPr>
      </w:pPr>
      <w:r>
        <w:rPr>
          <w:rFonts w:ascii="宋体" w:hAnsi="宋体"/>
          <w:sz w:val="32"/>
          <w:szCs w:val="32"/>
        </w:rPr>
        <w:br w:type="page"/>
      </w:r>
      <w:r>
        <w:rPr>
          <w:rFonts w:hint="eastAsia" w:ascii="宋体" w:hAnsi="宋体"/>
          <w:kern w:val="0"/>
          <w:sz w:val="32"/>
          <w:szCs w:val="32"/>
          <w:u w:val="single"/>
        </w:rPr>
        <w:t xml:space="preserve">                   （项目名称）</w:t>
      </w:r>
    </w:p>
    <w:p w14:paraId="05849A9E">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44"/>
          <w:szCs w:val="44"/>
        </w:rPr>
      </w:pPr>
    </w:p>
    <w:p w14:paraId="78ECF4FC">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44"/>
          <w:szCs w:val="44"/>
        </w:rPr>
      </w:pPr>
    </w:p>
    <w:p w14:paraId="40E24DF0">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44"/>
          <w:szCs w:val="44"/>
        </w:rPr>
      </w:pPr>
    </w:p>
    <w:p w14:paraId="6024D932">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7BB8B54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6"/>
          <w:szCs w:val="16"/>
        </w:rPr>
      </w:pPr>
    </w:p>
    <w:p w14:paraId="5C1928DA">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36"/>
          <w:szCs w:val="36"/>
        </w:rPr>
      </w:pPr>
      <w:r>
        <w:rPr>
          <w:rFonts w:hint="eastAsia" w:ascii="宋体" w:hAnsi="宋体"/>
          <w:kern w:val="0"/>
          <w:sz w:val="36"/>
          <w:szCs w:val="36"/>
        </w:rPr>
        <w:t>资格审查部分</w:t>
      </w:r>
    </w:p>
    <w:p w14:paraId="590767D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0FD40816">
      <w:pPr>
        <w:pageBreakBefore w:val="0"/>
        <w:kinsoku/>
        <w:topLinePunct w:val="0"/>
        <w:bidi w:val="0"/>
        <w:adjustRightInd w:val="0"/>
        <w:snapToGrid w:val="0"/>
        <w:spacing w:line="264" w:lineRule="auto"/>
        <w:ind w:left="0" w:leftChars="0" w:right="0" w:rightChars="0"/>
        <w:textAlignment w:val="auto"/>
        <w:outlineLvl w:val="9"/>
        <w:rPr>
          <w:rFonts w:ascii="宋体" w:hAnsi="宋体"/>
          <w:szCs w:val="21"/>
        </w:rPr>
      </w:pPr>
    </w:p>
    <w:p w14:paraId="2F8B23A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1284459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7F89C35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7DE4D0C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631654D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3FB7196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08A12A2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7297C83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5EFD217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60AB470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4085140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6F21AD2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6073A87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5F25600F">
      <w:pPr>
        <w:pageBreakBefore w:val="0"/>
        <w:tabs>
          <w:tab w:val="left" w:pos="6080"/>
          <w:tab w:val="left" w:pos="6640"/>
        </w:tabs>
        <w:kinsoku/>
        <w:topLinePunct w:val="0"/>
        <w:autoSpaceDE w:val="0"/>
        <w:autoSpaceDN w:val="0"/>
        <w:bidi w:val="0"/>
        <w:adjustRightInd w:val="0"/>
        <w:snapToGrid w:val="0"/>
        <w:spacing w:line="48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77C91A89">
      <w:pPr>
        <w:pageBreakBefore w:val="0"/>
        <w:tabs>
          <w:tab w:val="left" w:pos="6080"/>
          <w:tab w:val="left" w:pos="6640"/>
        </w:tabs>
        <w:kinsoku/>
        <w:topLinePunct w:val="0"/>
        <w:autoSpaceDE w:val="0"/>
        <w:autoSpaceDN w:val="0"/>
        <w:bidi w:val="0"/>
        <w:adjustRightInd w:val="0"/>
        <w:snapToGrid w:val="0"/>
        <w:spacing w:line="480" w:lineRule="auto"/>
        <w:ind w:left="0" w:leftChars="0" w:right="0" w:rightChars="0"/>
        <w:jc w:val="center"/>
        <w:textAlignment w:val="auto"/>
        <w:outlineLvl w:val="9"/>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5FB2B0FC">
      <w:pPr>
        <w:pageBreakBefore w:val="0"/>
        <w:tabs>
          <w:tab w:val="left" w:pos="3280"/>
          <w:tab w:val="left" w:pos="4680"/>
          <w:tab w:val="left" w:pos="6080"/>
        </w:tabs>
        <w:kinsoku/>
        <w:topLinePunct w:val="0"/>
        <w:autoSpaceDE w:val="0"/>
        <w:autoSpaceDN w:val="0"/>
        <w:bidi w:val="0"/>
        <w:adjustRightInd w:val="0"/>
        <w:snapToGrid w:val="0"/>
        <w:spacing w:line="480" w:lineRule="auto"/>
        <w:ind w:left="0" w:leftChars="0" w:right="0" w:rightChars="0"/>
        <w:jc w:val="center"/>
        <w:textAlignment w:val="auto"/>
        <w:outlineLvl w:val="9"/>
        <w:rPr>
          <w:rFonts w:ascii="宋体" w:hAnsi="宋体"/>
          <w:w w:val="99"/>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日</w:t>
      </w:r>
    </w:p>
    <w:p w14:paraId="5336D595">
      <w:pPr>
        <w:pageBreakBefore w:val="0"/>
        <w:tabs>
          <w:tab w:val="left" w:pos="3280"/>
          <w:tab w:val="left" w:pos="4680"/>
          <w:tab w:val="left" w:pos="6080"/>
        </w:tabs>
        <w:kinsoku/>
        <w:topLinePunct w:val="0"/>
        <w:autoSpaceDE w:val="0"/>
        <w:autoSpaceDN w:val="0"/>
        <w:bidi w:val="0"/>
        <w:adjustRightInd w:val="0"/>
        <w:snapToGrid w:val="0"/>
        <w:spacing w:line="480" w:lineRule="auto"/>
        <w:ind w:left="0" w:leftChars="0" w:right="0" w:rightChars="0"/>
        <w:jc w:val="center"/>
        <w:textAlignment w:val="auto"/>
        <w:outlineLvl w:val="9"/>
        <w:rPr>
          <w:rFonts w:ascii="宋体" w:hAnsi="宋体"/>
          <w:b/>
          <w:kern w:val="0"/>
          <w:sz w:val="28"/>
          <w:szCs w:val="28"/>
        </w:rPr>
      </w:pPr>
      <w:r>
        <w:rPr>
          <w:rFonts w:ascii="宋体" w:hAnsi="宋体"/>
          <w:w w:val="99"/>
          <w:kern w:val="0"/>
          <w:sz w:val="28"/>
          <w:szCs w:val="28"/>
        </w:rPr>
        <w:br w:type="page"/>
      </w:r>
    </w:p>
    <w:p w14:paraId="5644BD35">
      <w:pPr>
        <w:pageBreakBefore w:val="0"/>
        <w:kinsoku/>
        <w:topLinePunct w:val="0"/>
        <w:autoSpaceDE w:val="0"/>
        <w:autoSpaceDN w:val="0"/>
        <w:bidi w:val="0"/>
        <w:adjustRightInd w:val="0"/>
        <w:snapToGrid w:val="0"/>
        <w:ind w:left="0" w:leftChars="0" w:right="0" w:rightChars="0"/>
        <w:jc w:val="center"/>
        <w:textAlignment w:val="auto"/>
        <w:outlineLvl w:val="2"/>
        <w:rPr>
          <w:rFonts w:ascii="宋体" w:hAnsi="宋体"/>
          <w:kern w:val="0"/>
          <w:sz w:val="36"/>
          <w:szCs w:val="36"/>
        </w:rPr>
      </w:pPr>
      <w:r>
        <w:rPr>
          <w:rFonts w:hint="eastAsia" w:ascii="宋体" w:hAnsi="宋体"/>
          <w:kern w:val="0"/>
          <w:sz w:val="36"/>
          <w:szCs w:val="36"/>
        </w:rPr>
        <w:t>目  录</w:t>
      </w:r>
    </w:p>
    <w:p w14:paraId="6E37639D">
      <w:pPr>
        <w:pageBreakBefore w:val="0"/>
        <w:kinsoku/>
        <w:topLinePunct w:val="0"/>
        <w:bidi w:val="0"/>
        <w:spacing w:line="360" w:lineRule="auto"/>
        <w:ind w:left="0" w:leftChars="0" w:right="0" w:rightChars="0"/>
        <w:jc w:val="center"/>
        <w:textAlignment w:val="auto"/>
        <w:outlineLvl w:val="9"/>
        <w:rPr>
          <w:rFonts w:ascii="宋体" w:hAnsi="宋体"/>
          <w:b/>
          <w:kern w:val="0"/>
          <w:sz w:val="32"/>
          <w:szCs w:val="32"/>
        </w:rPr>
      </w:pPr>
    </w:p>
    <w:p w14:paraId="5E4ABD7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（一）法定代表人身份证明或授权委托书</w:t>
      </w:r>
    </w:p>
    <w:p w14:paraId="55388A6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二</w:t>
      </w:r>
      <w:r>
        <w:rPr>
          <w:rFonts w:hint="eastAsia" w:ascii="宋体" w:hAnsi="宋体"/>
          <w:snapToGrid w:val="0"/>
        </w:rPr>
        <w:t>）承诺</w:t>
      </w:r>
    </w:p>
    <w:p w14:paraId="40144A2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zCs w:val="21"/>
        </w:rPr>
      </w:pPr>
      <w:r>
        <w:rPr>
          <w:rFonts w:hint="eastAsia" w:ascii="宋体" w:hAnsi="宋体"/>
          <w:snapToGrid w:val="0"/>
        </w:rPr>
        <w:t>（</w:t>
      </w:r>
      <w:r>
        <w:rPr>
          <w:rFonts w:hint="eastAsia" w:ascii="宋体" w:hAnsi="宋体"/>
          <w:snapToGrid w:val="0"/>
          <w:lang w:val="en-US" w:eastAsia="zh-CN"/>
        </w:rPr>
        <w:t>三</w:t>
      </w:r>
      <w:r>
        <w:rPr>
          <w:rFonts w:hint="eastAsia" w:ascii="宋体" w:hAnsi="宋体"/>
          <w:snapToGrid w:val="0"/>
        </w:rPr>
        <w:t>）其他资料</w:t>
      </w:r>
    </w:p>
    <w:p w14:paraId="2C435B39">
      <w:pPr>
        <w:pageBreakBefore w:val="0"/>
        <w:kinsoku/>
        <w:topLinePunct w:val="0"/>
        <w:bidi w:val="0"/>
        <w:spacing w:line="360" w:lineRule="auto"/>
        <w:ind w:left="0" w:leftChars="0" w:right="0" w:rightChars="0" w:firstLine="420" w:firstLineChars="200"/>
        <w:textAlignment w:val="auto"/>
        <w:outlineLvl w:val="9"/>
      </w:pPr>
    </w:p>
    <w:p w14:paraId="539D58EA">
      <w:pPr>
        <w:pageBreakBefore w:val="0"/>
        <w:kinsoku/>
        <w:topLinePunct w:val="0"/>
        <w:bidi w:val="0"/>
        <w:spacing w:line="360" w:lineRule="auto"/>
        <w:ind w:left="0" w:leftChars="0" w:right="0" w:rightChars="0"/>
        <w:jc w:val="center"/>
        <w:textAlignment w:val="auto"/>
        <w:outlineLvl w:val="9"/>
        <w:rPr>
          <w:rFonts w:ascii="宋体" w:hAnsi="宋体"/>
          <w:b/>
          <w:kern w:val="0"/>
          <w:sz w:val="32"/>
          <w:szCs w:val="32"/>
        </w:rPr>
      </w:pPr>
    </w:p>
    <w:p w14:paraId="7EAC0621">
      <w:pPr>
        <w:pageBreakBefore w:val="0"/>
        <w:kinsoku/>
        <w:topLinePunct w:val="0"/>
        <w:bidi w:val="0"/>
        <w:spacing w:line="360" w:lineRule="auto"/>
        <w:ind w:left="0" w:leftChars="0" w:right="0" w:rightChars="0"/>
        <w:jc w:val="center"/>
        <w:textAlignment w:val="auto"/>
        <w:outlineLvl w:val="9"/>
        <w:rPr>
          <w:rFonts w:ascii="宋体" w:hAnsi="宋体"/>
          <w:b/>
          <w:kern w:val="0"/>
          <w:sz w:val="32"/>
          <w:szCs w:val="32"/>
        </w:rPr>
      </w:pPr>
    </w:p>
    <w:p w14:paraId="192E1AA6">
      <w:pPr>
        <w:pageBreakBefore w:val="0"/>
        <w:kinsoku/>
        <w:topLinePunct w:val="0"/>
        <w:bidi w:val="0"/>
        <w:spacing w:line="240" w:lineRule="auto"/>
        <w:ind w:left="0" w:leftChars="0" w:right="0" w:rightChars="0"/>
        <w:jc w:val="center"/>
        <w:textAlignment w:val="auto"/>
        <w:outlineLvl w:val="2"/>
        <w:rPr>
          <w:rFonts w:ascii="宋体" w:hAnsi="宋体"/>
          <w:b/>
          <w:bCs/>
          <w:sz w:val="28"/>
          <w:szCs w:val="28"/>
        </w:rPr>
      </w:pPr>
      <w:r>
        <w:rPr>
          <w:rFonts w:ascii="宋体" w:hAnsi="宋体"/>
        </w:rPr>
        <w:br w:type="page"/>
      </w:r>
      <w:bookmarkStart w:id="610" w:name="_Toc430530546"/>
      <w:bookmarkStart w:id="611" w:name="_Toc27217"/>
      <w:bookmarkStart w:id="612" w:name="_Toc287620830"/>
      <w:bookmarkStart w:id="613" w:name="_Toc224103511"/>
      <w:bookmarkStart w:id="614" w:name="_Toc287607883"/>
      <w:bookmarkStart w:id="615" w:name="_Toc277082657"/>
      <w:r>
        <w:rPr>
          <w:rFonts w:hint="eastAsia" w:ascii="宋体" w:hAnsi="宋体"/>
          <w:b/>
          <w:bCs/>
          <w:sz w:val="28"/>
          <w:szCs w:val="28"/>
        </w:rPr>
        <w:t>（一）法定代表人身份证明或授权委托书</w:t>
      </w:r>
      <w:bookmarkEnd w:id="610"/>
      <w:bookmarkEnd w:id="611"/>
      <w:bookmarkEnd w:id="612"/>
      <w:bookmarkEnd w:id="613"/>
      <w:bookmarkEnd w:id="614"/>
      <w:bookmarkEnd w:id="615"/>
    </w:p>
    <w:p w14:paraId="70A08186">
      <w:pPr>
        <w:pageBreakBefore w:val="0"/>
        <w:kinsoku/>
        <w:topLinePunct w:val="0"/>
        <w:bidi w:val="0"/>
        <w:spacing w:line="480" w:lineRule="auto"/>
        <w:ind w:left="0" w:leftChars="0" w:right="0" w:rightChars="0"/>
        <w:jc w:val="center"/>
        <w:textAlignment w:val="auto"/>
        <w:outlineLvl w:val="9"/>
        <w:rPr>
          <w:rFonts w:ascii="宋体" w:hAnsi="宋体"/>
          <w:b/>
          <w:bCs/>
          <w:sz w:val="28"/>
          <w:szCs w:val="28"/>
        </w:rPr>
      </w:pPr>
    </w:p>
    <w:p w14:paraId="0F75DEDF">
      <w:pPr>
        <w:pageBreakBefore w:val="0"/>
        <w:kinsoku/>
        <w:topLinePunct w:val="0"/>
        <w:bidi w:val="0"/>
        <w:spacing w:line="480" w:lineRule="auto"/>
        <w:ind w:left="0" w:leftChars="0" w:right="0" w:rightChars="0"/>
        <w:jc w:val="center"/>
        <w:textAlignment w:val="auto"/>
        <w:outlineLvl w:val="9"/>
        <w:rPr>
          <w:rFonts w:ascii="宋体" w:hAnsi="宋体"/>
          <w:b/>
          <w:bCs/>
          <w:sz w:val="28"/>
          <w:szCs w:val="28"/>
        </w:rPr>
      </w:pPr>
      <w:r>
        <w:rPr>
          <w:rFonts w:hint="eastAsia" w:ascii="宋体" w:hAnsi="宋体"/>
          <w:b/>
          <w:bCs/>
          <w:sz w:val="28"/>
          <w:szCs w:val="28"/>
        </w:rPr>
        <w:t>法定代表人身份证明</w:t>
      </w:r>
    </w:p>
    <w:p w14:paraId="0FBB43B1">
      <w:pPr>
        <w:pageBreakBefore w:val="0"/>
        <w:kinsoku/>
        <w:topLinePunct w:val="0"/>
        <w:bidi w:val="0"/>
        <w:spacing w:line="480" w:lineRule="auto"/>
        <w:ind w:left="0" w:leftChars="0" w:right="0" w:rightChars="0"/>
        <w:jc w:val="center"/>
        <w:textAlignment w:val="auto"/>
        <w:outlineLvl w:val="9"/>
        <w:rPr>
          <w:rFonts w:ascii="宋体" w:hAnsi="宋体"/>
          <w:b/>
          <w:bCs/>
          <w:sz w:val="28"/>
          <w:szCs w:val="28"/>
        </w:rPr>
      </w:pPr>
    </w:p>
    <w:p w14:paraId="63EC1E19">
      <w:pPr>
        <w:pageBreakBefore w:val="0"/>
        <w:tabs>
          <w:tab w:val="left" w:pos="556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27564B73">
      <w:pPr>
        <w:pageBreakBefore w:val="0"/>
        <w:tabs>
          <w:tab w:val="left" w:pos="547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20A71ACC">
      <w:pPr>
        <w:pageBreakBefore w:val="0"/>
        <w:tabs>
          <w:tab w:val="left" w:pos="547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7F771F52">
      <w:pPr>
        <w:pageBreakBefore w:val="0"/>
        <w:tabs>
          <w:tab w:val="left" w:pos="2520"/>
          <w:tab w:val="left" w:pos="3836"/>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045D7535">
      <w:pPr>
        <w:pageBreakBefore w:val="0"/>
        <w:tabs>
          <w:tab w:val="left" w:pos="1580"/>
          <w:tab w:val="left" w:pos="3260"/>
          <w:tab w:val="left" w:pos="4840"/>
          <w:tab w:val="left" w:pos="630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2081542E">
      <w:pPr>
        <w:pageBreakBefore w:val="0"/>
        <w:tabs>
          <w:tab w:val="left" w:pos="336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6EF39CBB">
      <w:pPr>
        <w:pageBreakBefore w:val="0"/>
        <w:tabs>
          <w:tab w:val="left" w:pos="336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特此证明。</w:t>
      </w:r>
    </w:p>
    <w:p w14:paraId="04F4A6CB">
      <w:pPr>
        <w:pageBreakBefore w:val="0"/>
        <w:kinsoku/>
        <w:topLinePunct w:val="0"/>
        <w:autoSpaceDE w:val="0"/>
        <w:autoSpaceDN w:val="0"/>
        <w:bidi w:val="0"/>
        <w:adjustRightInd w:val="0"/>
        <w:snapToGrid w:val="0"/>
        <w:spacing w:line="48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附：法定代表人身份证明扫描件（双面）</w:t>
      </w:r>
    </w:p>
    <w:p w14:paraId="13C8DD1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zCs w:val="21"/>
        </w:rPr>
      </w:pPr>
    </w:p>
    <w:p w14:paraId="3FCB77A7">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31B29656">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7A08BBFF">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2768E347">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791E199A">
      <w:pPr>
        <w:pageBreakBefore w:val="0"/>
        <w:kinsoku/>
        <w:topLinePunct w:val="0"/>
        <w:autoSpaceDE w:val="0"/>
        <w:autoSpaceDN w:val="0"/>
        <w:bidi w:val="0"/>
        <w:adjustRightInd w:val="0"/>
        <w:snapToGrid w:val="0"/>
        <w:spacing w:line="480" w:lineRule="auto"/>
        <w:ind w:left="0" w:leftChars="0" w:right="0" w:rightChars="0" w:firstLine="420" w:firstLineChars="200"/>
        <w:jc w:val="right"/>
        <w:textAlignment w:val="auto"/>
        <w:outlineLvl w:val="9"/>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0E48DC93">
      <w:pPr>
        <w:pageBreakBefore w:val="0"/>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kern w:val="0"/>
          <w:sz w:val="20"/>
          <w:szCs w:val="20"/>
        </w:rPr>
      </w:pPr>
    </w:p>
    <w:p w14:paraId="2C1F1032">
      <w:pPr>
        <w:pageBreakBefore w:val="0"/>
        <w:tabs>
          <w:tab w:val="left" w:pos="4935"/>
          <w:tab w:val="left" w:pos="5460"/>
          <w:tab w:val="left" w:pos="6400"/>
        </w:tabs>
        <w:kinsoku/>
        <w:wordWrap w:val="0"/>
        <w:topLinePunct w:val="0"/>
        <w:autoSpaceDE w:val="0"/>
        <w:autoSpaceDN w:val="0"/>
        <w:bidi w:val="0"/>
        <w:adjustRightInd w:val="0"/>
        <w:snapToGrid w:val="0"/>
        <w:spacing w:line="48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4A9D090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48C70F9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4B5A7AA5">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11" w:firstLineChars="196"/>
        <w:jc w:val="left"/>
        <w:textAlignment w:val="auto"/>
        <w:outlineLvl w:val="9"/>
        <w:rPr>
          <w:rFonts w:ascii="宋体" w:hAnsi="宋体"/>
          <w:kern w:val="0"/>
          <w:szCs w:val="21"/>
        </w:rPr>
      </w:pPr>
      <w:r>
        <w:rPr>
          <w:rFonts w:ascii="宋体" w:hAnsi="宋体"/>
        </w:rPr>
        <w:t>注：法定代表人身份证明需按上述格式填写完整，不可缺少内容。在此基础上增加内容的不影响其有效性</w:t>
      </w:r>
      <w:r>
        <w:rPr>
          <w:rFonts w:hint="eastAsia" w:ascii="宋体" w:hAnsi="宋体"/>
          <w:kern w:val="0"/>
          <w:szCs w:val="21"/>
        </w:rPr>
        <w:t>。</w:t>
      </w:r>
    </w:p>
    <w:p w14:paraId="587CBA1B">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11" w:firstLineChars="196"/>
        <w:jc w:val="left"/>
        <w:textAlignment w:val="auto"/>
        <w:outlineLvl w:val="9"/>
        <w:rPr>
          <w:rFonts w:ascii="宋体" w:hAnsi="宋体"/>
          <w:kern w:val="0"/>
          <w:szCs w:val="21"/>
        </w:rPr>
      </w:pPr>
    </w:p>
    <w:p w14:paraId="343B2625">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bCs/>
          <w:kern w:val="0"/>
          <w:sz w:val="28"/>
          <w:szCs w:val="28"/>
        </w:rPr>
      </w:pPr>
      <w:r>
        <w:rPr>
          <w:rFonts w:ascii="宋体" w:hAnsi="宋体"/>
          <w:b/>
          <w:kern w:val="0"/>
          <w:sz w:val="28"/>
          <w:szCs w:val="28"/>
        </w:rPr>
        <w:br w:type="page"/>
      </w:r>
      <w:r>
        <w:rPr>
          <w:rFonts w:ascii="宋体" w:hAnsi="宋体"/>
          <w:b/>
          <w:bCs/>
          <w:snapToGrid w:val="0"/>
          <w:kern w:val="0"/>
          <w:sz w:val="28"/>
          <w:szCs w:val="28"/>
        </w:rPr>
        <w:t>授权委托书</w:t>
      </w:r>
    </w:p>
    <w:p w14:paraId="514A6EE5">
      <w:pPr>
        <w:pageBreakBefore w:val="0"/>
        <w:tabs>
          <w:tab w:val="left" w:pos="1680"/>
          <w:tab w:val="left" w:pos="4215"/>
          <w:tab w:val="left" w:pos="4305"/>
          <w:tab w:val="left" w:pos="8000"/>
        </w:tabs>
        <w:kinsoku/>
        <w:topLinePunct w:val="0"/>
        <w:autoSpaceDE w:val="0"/>
        <w:autoSpaceDN w:val="0"/>
        <w:bidi w:val="0"/>
        <w:adjustRightInd w:val="0"/>
        <w:snapToGrid w:val="0"/>
        <w:spacing w:line="480" w:lineRule="auto"/>
        <w:ind w:left="0" w:leftChars="0" w:right="0" w:rightChars="0" w:firstLine="420"/>
        <w:jc w:val="left"/>
        <w:textAlignment w:val="auto"/>
        <w:outlineLvl w:val="9"/>
        <w:rPr>
          <w:rFonts w:ascii="宋体" w:hAnsi="宋体"/>
          <w:kern w:val="0"/>
          <w:szCs w:val="21"/>
        </w:rPr>
      </w:pPr>
    </w:p>
    <w:p w14:paraId="2EFE86CD">
      <w:pPr>
        <w:pageBreakBefore w:val="0"/>
        <w:tabs>
          <w:tab w:val="left" w:pos="1680"/>
          <w:tab w:val="left" w:pos="4215"/>
          <w:tab w:val="left" w:pos="4305"/>
          <w:tab w:val="left" w:pos="8000"/>
        </w:tabs>
        <w:kinsoku/>
        <w:topLinePunct w:val="0"/>
        <w:autoSpaceDE w:val="0"/>
        <w:autoSpaceDN w:val="0"/>
        <w:bidi w:val="0"/>
        <w:adjustRightInd w:val="0"/>
        <w:snapToGrid w:val="0"/>
        <w:spacing w:line="480" w:lineRule="auto"/>
        <w:ind w:left="0" w:leftChars="0" w:right="0" w:rightChars="0" w:firstLine="420"/>
        <w:jc w:val="left"/>
        <w:textAlignment w:val="auto"/>
        <w:outlineLvl w:val="9"/>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290F0707">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71673C06">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代理人无转委托权。</w:t>
      </w:r>
    </w:p>
    <w:p w14:paraId="73E53DC8">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p>
    <w:p w14:paraId="62C24443">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7D912995">
      <w:pPr>
        <w:pageBreakBefore w:val="0"/>
        <w:tabs>
          <w:tab w:val="left" w:pos="630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6F0F696F">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6E97E46D">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hint="eastAsia" w:ascii="宋体" w:hAnsi="宋体"/>
          <w:spacing w:val="-1"/>
          <w:kern w:val="0"/>
          <w:szCs w:val="21"/>
        </w:rPr>
        <w:t>）</w:t>
      </w:r>
    </w:p>
    <w:p w14:paraId="3AFCC8DF">
      <w:pPr>
        <w:pageBreakBefore w:val="0"/>
        <w:tabs>
          <w:tab w:val="left" w:pos="6825"/>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74C14B3D">
      <w:pPr>
        <w:pageBreakBefore w:val="0"/>
        <w:tabs>
          <w:tab w:val="left" w:pos="6825"/>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7DD54C58">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 xml:space="preserve">委托代理人电话（手机）：                                          </w:t>
      </w:r>
    </w:p>
    <w:p w14:paraId="3ADA6FF5">
      <w:pPr>
        <w:pageBreakBefore w:val="0"/>
        <w:kinsoku/>
        <w:topLinePunct w:val="0"/>
        <w:autoSpaceDE w:val="0"/>
        <w:autoSpaceDN w:val="0"/>
        <w:bidi w:val="0"/>
        <w:adjustRightInd w:val="0"/>
        <w:snapToGrid w:val="0"/>
        <w:spacing w:line="48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附：法定代表人和委托代理人身份证明扫描件（双面）</w:t>
      </w:r>
    </w:p>
    <w:p w14:paraId="15F82DB2">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1F6F3B43">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367D9DF8">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291AE949">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6D6B0BFC">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14D89DFA">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3CADA90C">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p>
    <w:p w14:paraId="67A27858">
      <w:pPr>
        <w:pageBreakBefore w:val="0"/>
        <w:tabs>
          <w:tab w:val="left" w:pos="576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kern w:val="0"/>
        </w:rPr>
      </w:pPr>
    </w:p>
    <w:p w14:paraId="62ECB7ED">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4EBD9C8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48C917B6">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rPr>
      </w:pPr>
      <w:r>
        <w:rPr>
          <w:rFonts w:ascii="宋体" w:hAnsi="宋体"/>
        </w:rPr>
        <w:br w:type="page"/>
      </w:r>
    </w:p>
    <w:p w14:paraId="3CD1ABCA">
      <w:pPr>
        <w:pageBreakBefore w:val="0"/>
        <w:kinsoku/>
        <w:topLinePunct w:val="0"/>
        <w:bidi w:val="0"/>
        <w:spacing w:line="20" w:lineRule="exact"/>
        <w:ind w:left="0" w:leftChars="0" w:right="0" w:rightChars="0"/>
        <w:jc w:val="center"/>
        <w:textAlignment w:val="auto"/>
        <w:outlineLvl w:val="9"/>
        <w:rPr>
          <w:rFonts w:ascii="宋体" w:hAnsi="宋体"/>
          <w:szCs w:val="21"/>
        </w:rPr>
      </w:pPr>
      <w:bookmarkStart w:id="616" w:name="_Toc277082659"/>
      <w:bookmarkStart w:id="617" w:name="_Toc287607887"/>
    </w:p>
    <w:bookmarkEnd w:id="616"/>
    <w:bookmarkEnd w:id="617"/>
    <w:p w14:paraId="786E2C30">
      <w:pPr>
        <w:pageBreakBefore w:val="0"/>
        <w:kinsoku/>
        <w:topLinePunct w:val="0"/>
        <w:bidi w:val="0"/>
        <w:spacing w:line="360" w:lineRule="auto"/>
        <w:ind w:left="0" w:leftChars="0" w:right="0" w:rightChars="0"/>
        <w:jc w:val="center"/>
        <w:textAlignment w:val="auto"/>
        <w:outlineLvl w:val="2"/>
        <w:rPr>
          <w:rFonts w:ascii="宋体" w:hAnsi="宋体"/>
          <w:b/>
          <w:bCs/>
          <w:sz w:val="28"/>
          <w:szCs w:val="28"/>
        </w:rPr>
      </w:pPr>
      <w:bookmarkStart w:id="618" w:name="_Toc287607893"/>
      <w:bookmarkStart w:id="619" w:name="_Toc287620839"/>
      <w:bookmarkStart w:id="620" w:name="_Toc277082663"/>
      <w:bookmarkStart w:id="621" w:name="_Toc430530552"/>
      <w:bookmarkStart w:id="622" w:name="_Toc534185843"/>
      <w:bookmarkStart w:id="623" w:name="_Toc509218866"/>
      <w:bookmarkStart w:id="624" w:name="_Toc224103520"/>
      <w:bookmarkStart w:id="625" w:name="_Toc9603"/>
      <w:r>
        <w:rPr>
          <w:rFonts w:ascii="宋体" w:hAnsi="宋体"/>
          <w:b/>
          <w:bCs/>
          <w:sz w:val="28"/>
          <w:szCs w:val="28"/>
        </w:rPr>
        <w:t>（</w:t>
      </w:r>
      <w:r>
        <w:rPr>
          <w:rFonts w:hint="eastAsia" w:ascii="宋体" w:hAnsi="宋体"/>
          <w:b/>
          <w:bCs/>
          <w:sz w:val="28"/>
          <w:szCs w:val="28"/>
          <w:lang w:val="en-US" w:eastAsia="zh-CN"/>
        </w:rPr>
        <w:t>二</w:t>
      </w:r>
      <w:r>
        <w:rPr>
          <w:rFonts w:ascii="宋体" w:hAnsi="宋体"/>
          <w:b/>
          <w:bCs/>
          <w:sz w:val="28"/>
          <w:szCs w:val="28"/>
        </w:rPr>
        <w:t>）</w:t>
      </w:r>
      <w:bookmarkEnd w:id="618"/>
      <w:bookmarkEnd w:id="619"/>
      <w:bookmarkEnd w:id="620"/>
      <w:bookmarkEnd w:id="621"/>
      <w:bookmarkEnd w:id="622"/>
      <w:bookmarkEnd w:id="623"/>
      <w:bookmarkEnd w:id="624"/>
      <w:r>
        <w:rPr>
          <w:rFonts w:hint="eastAsia" w:ascii="宋体" w:hAnsi="宋体"/>
          <w:b/>
          <w:bCs/>
          <w:sz w:val="28"/>
          <w:szCs w:val="28"/>
        </w:rPr>
        <w:t>承诺</w:t>
      </w:r>
      <w:bookmarkEnd w:id="625"/>
    </w:p>
    <w:p w14:paraId="18463CB1">
      <w:pPr>
        <w:pageBreakBefore w:val="0"/>
        <w:kinsoku/>
        <w:topLinePunct w:val="0"/>
        <w:bidi w:val="0"/>
        <w:snapToGrid w:val="0"/>
        <w:spacing w:line="400" w:lineRule="exact"/>
        <w:ind w:left="0" w:leftChars="0" w:right="0" w:rightChars="0"/>
        <w:textAlignment w:val="auto"/>
        <w:outlineLvl w:val="9"/>
        <w:rPr>
          <w:rFonts w:ascii="宋体" w:hAnsi="宋体"/>
          <w:szCs w:val="21"/>
          <w:u w:val="single"/>
        </w:rPr>
      </w:pPr>
      <w:r>
        <w:rPr>
          <w:rFonts w:hint="eastAsia" w:ascii="宋体" w:hAnsi="宋体"/>
          <w:szCs w:val="21"/>
          <w:u w:val="single"/>
        </w:rPr>
        <w:t xml:space="preserve">        （招标人名称）</w:t>
      </w:r>
      <w:r>
        <w:rPr>
          <w:rFonts w:hint="eastAsia" w:ascii="宋体" w:hAnsi="宋体"/>
          <w:szCs w:val="21"/>
        </w:rPr>
        <w:t>：</w:t>
      </w:r>
    </w:p>
    <w:p w14:paraId="35017CF1">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我公司</w:t>
      </w:r>
      <w:r>
        <w:rPr>
          <w:rFonts w:hint="eastAsia" w:ascii="宋体" w:hAnsi="宋体"/>
          <w:szCs w:val="21"/>
          <w:u w:val="single"/>
        </w:rPr>
        <w:t xml:space="preserve">        （投标人名称）</w:t>
      </w:r>
      <w:r>
        <w:rPr>
          <w:rFonts w:hint="eastAsia" w:ascii="宋体" w:hAnsi="宋体"/>
          <w:szCs w:val="21"/>
        </w:rPr>
        <w:t>参加了贵单位</w:t>
      </w:r>
      <w:r>
        <w:rPr>
          <w:rFonts w:hint="eastAsia" w:ascii="宋体" w:hAnsi="宋体"/>
          <w:szCs w:val="21"/>
          <w:u w:val="single"/>
        </w:rPr>
        <w:t xml:space="preserve">        （项目名称）</w:t>
      </w:r>
      <w:r>
        <w:rPr>
          <w:rFonts w:hint="eastAsia" w:ascii="宋体" w:hAnsi="宋体"/>
          <w:szCs w:val="21"/>
        </w:rPr>
        <w:t>的投标，自愿作出以下承诺：</w:t>
      </w:r>
    </w:p>
    <w:p w14:paraId="5D6DC7C0">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1、</w:t>
      </w:r>
      <w:r>
        <w:rPr>
          <w:rFonts w:ascii="宋体" w:hAnsi="宋体"/>
          <w:szCs w:val="21"/>
        </w:rPr>
        <w:t>投标截止日投标资格情况</w:t>
      </w:r>
      <w:r>
        <w:rPr>
          <w:rFonts w:hint="eastAsia" w:ascii="宋体" w:hAnsi="宋体"/>
          <w:szCs w:val="21"/>
        </w:rPr>
        <w:t>不存在下列情形之一：</w:t>
      </w:r>
    </w:p>
    <w:p w14:paraId="1D317065">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szCs w:val="21"/>
        </w:rPr>
      </w:pPr>
      <w:r>
        <w:rPr>
          <w:rFonts w:hint="eastAsia" w:ascii="宋体" w:hAnsi="宋体"/>
          <w:szCs w:val="21"/>
        </w:rPr>
        <w:t>（1）被人民法院列入失信被执行人名单且在被执行期内；</w:t>
      </w:r>
    </w:p>
    <w:p w14:paraId="543AEBDF">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w:t>
      </w:r>
      <w:r>
        <w:rPr>
          <w:rFonts w:hint="eastAsia" w:ascii="宋体" w:hAnsi="宋体"/>
          <w:szCs w:val="21"/>
          <w:lang w:val="en-US" w:eastAsia="zh-CN"/>
        </w:rPr>
        <w:t>2</w:t>
      </w:r>
      <w:r>
        <w:rPr>
          <w:rFonts w:hint="eastAsia" w:ascii="宋体" w:hAnsi="宋体"/>
          <w:szCs w:val="21"/>
        </w:rPr>
        <w:t>）被国家、重庆市（含市或任意区县）有关行政部门处以暂停投标资格行政处罚或暂停在渝承揽新业务，且在暂停期限内。</w:t>
      </w:r>
    </w:p>
    <w:p w14:paraId="59128161">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cs="宋体"/>
          <w:kern w:val="0"/>
          <w:lang w:val="en-US" w:eastAsia="zh-CN"/>
        </w:rPr>
      </w:pPr>
      <w:r>
        <w:rPr>
          <w:rFonts w:hint="eastAsia" w:ascii="宋体" w:hAnsi="宋体"/>
          <w:szCs w:val="21"/>
          <w:lang w:val="en-US" w:eastAsia="zh-CN"/>
        </w:rPr>
        <w:t>（3）</w:t>
      </w:r>
      <w:r>
        <w:rPr>
          <w:rFonts w:hint="eastAsia" w:ascii="宋体" w:hAnsi="宋体" w:eastAsia="宋体" w:cs="宋体"/>
          <w:kern w:val="0"/>
        </w:rPr>
        <w:t>第二章“投标人须知”第1.4.3项规定</w:t>
      </w:r>
      <w:r>
        <w:rPr>
          <w:rFonts w:hint="eastAsia" w:ascii="宋体" w:hAnsi="宋体" w:eastAsia="宋体" w:cs="宋体"/>
          <w:kern w:val="0"/>
          <w:lang w:val="en-US" w:eastAsia="zh-CN"/>
        </w:rPr>
        <w:t>的情形之一</w:t>
      </w:r>
      <w:r>
        <w:rPr>
          <w:rFonts w:hint="eastAsia" w:ascii="宋体" w:hAnsi="宋体" w:eastAsia="宋体" w:cs="宋体"/>
          <w:kern w:val="0"/>
          <w:lang w:eastAsia="zh-CN"/>
        </w:rPr>
        <w:t>；</w:t>
      </w:r>
      <w:r>
        <w:rPr>
          <w:rFonts w:hint="eastAsia" w:ascii="宋体" w:hAnsi="宋体" w:eastAsia="宋体" w:cs="宋体"/>
          <w:kern w:val="0"/>
          <w:lang w:val="en-US" w:eastAsia="zh-CN"/>
        </w:rPr>
        <w:t>第二章“投标人须知”第9.2款规定的情形之一</w:t>
      </w:r>
      <w:r>
        <w:rPr>
          <w:rFonts w:hint="eastAsia" w:ascii="宋体" w:hAnsi="宋体" w:cs="宋体"/>
          <w:kern w:val="0"/>
          <w:lang w:val="en-US" w:eastAsia="zh-CN"/>
        </w:rPr>
        <w:t>。</w:t>
      </w:r>
    </w:p>
    <w:p w14:paraId="040ACB24">
      <w:pPr>
        <w:pageBreakBefore w:val="0"/>
        <w:kinsoku/>
        <w:topLinePunct w:val="0"/>
        <w:bidi w:val="0"/>
        <w:snapToGrid w:val="0"/>
        <w:spacing w:line="400" w:lineRule="exact"/>
        <w:ind w:left="0" w:leftChars="0" w:right="0" w:rightChars="0" w:firstLine="422" w:firstLineChars="200"/>
        <w:textAlignment w:val="auto"/>
        <w:outlineLvl w:val="9"/>
        <w:rPr>
          <w:rFonts w:ascii="宋体" w:hAnsi="宋体"/>
          <w:szCs w:val="21"/>
        </w:rPr>
      </w:pPr>
      <w:r>
        <w:rPr>
          <w:rFonts w:hint="eastAsia" w:ascii="宋体" w:hAnsi="宋体" w:eastAsia="宋体" w:cs="宋体"/>
          <w:b/>
          <w:bCs/>
          <w:lang w:eastAsia="zh-CN"/>
        </w:rPr>
        <w:t>（</w:t>
      </w:r>
      <w:r>
        <w:rPr>
          <w:rFonts w:hint="eastAsia" w:ascii="宋体" w:hAnsi="宋体" w:cs="宋体"/>
          <w:b/>
          <w:bCs/>
          <w:lang w:val="en-US" w:eastAsia="zh-CN"/>
        </w:rPr>
        <w:t>4</w:t>
      </w:r>
      <w:r>
        <w:rPr>
          <w:rFonts w:hint="eastAsia" w:ascii="宋体" w:hAnsi="宋体" w:eastAsia="宋体" w:cs="宋体"/>
          <w:b/>
          <w:bCs/>
          <w:lang w:eastAsia="zh-CN"/>
        </w:rPr>
        <w:t>）</w:t>
      </w:r>
      <w:r>
        <w:rPr>
          <w:rFonts w:hint="eastAsia" w:ascii="宋体" w:hAnsi="宋体" w:eastAsia="宋体" w:cs="宋体"/>
          <w:b/>
          <w:bCs/>
          <w:kern w:val="0"/>
        </w:rPr>
        <w:t>在”信用中国”信息公示系统中查询未被列入“严重失信主体名单”，“重大税收违法失信主体名单”</w:t>
      </w:r>
      <w:r>
        <w:rPr>
          <w:rFonts w:hint="eastAsia" w:ascii="宋体" w:hAnsi="宋体" w:cs="宋体"/>
          <w:b/>
          <w:bCs/>
          <w:kern w:val="0"/>
          <w:lang w:val="en-US" w:eastAsia="zh-CN"/>
        </w:rPr>
        <w:t>。</w:t>
      </w:r>
    </w:p>
    <w:p w14:paraId="11AA6656">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rPr>
        <w:t>2</w:t>
      </w:r>
      <w:r>
        <w:rPr>
          <w:rFonts w:hint="eastAsia" w:ascii="宋体" w:hAnsi="宋体"/>
          <w:szCs w:val="21"/>
        </w:rPr>
        <w:t>、</w:t>
      </w:r>
      <w:r>
        <w:rPr>
          <w:rFonts w:hint="eastAsia" w:ascii="宋体" w:hAnsi="宋体"/>
          <w:szCs w:val="21"/>
          <w:lang w:val="en-US" w:eastAsia="zh-CN"/>
        </w:rPr>
        <w:t>本</w:t>
      </w:r>
      <w:r>
        <w:rPr>
          <w:rFonts w:hint="eastAsia" w:ascii="宋体" w:hAnsi="宋体" w:cs="宋体"/>
          <w:bCs/>
          <w:szCs w:val="21"/>
        </w:rPr>
        <w:t>投标文件中的所有内容</w:t>
      </w:r>
      <w:r>
        <w:rPr>
          <w:rFonts w:hint="eastAsia" w:ascii="宋体" w:hAnsi="宋体"/>
          <w:szCs w:val="21"/>
        </w:rPr>
        <w:t>真实有效，不存在弄虚作假情形。</w:t>
      </w:r>
      <w:r>
        <w:rPr>
          <w:rFonts w:hint="eastAsia" w:ascii="宋体" w:hAnsi="宋体"/>
          <w:szCs w:val="21"/>
          <w:u w:val="none"/>
        </w:rPr>
        <w:t>贵单位有权对我公司提供的资料进行核实，若发现弄虚作假，</w:t>
      </w:r>
      <w:r>
        <w:rPr>
          <w:rFonts w:hint="eastAsia" w:ascii="宋体" w:hAnsi="宋体"/>
          <w:szCs w:val="21"/>
          <w:u w:val="none"/>
          <w:lang w:eastAsia="zh-CN"/>
        </w:rPr>
        <w:t>按相关规定</w:t>
      </w:r>
      <w:r>
        <w:rPr>
          <w:rFonts w:hint="eastAsia" w:ascii="宋体" w:hAnsi="宋体"/>
          <w:szCs w:val="21"/>
          <w:u w:val="none"/>
        </w:rPr>
        <w:t>取消我公司中标资格，并按相关法律法规报招标投标监督部门，投标保证金以现金形式交纳的不予退还，以保函形式交纳的由保函开立人支付保函担保的与投标保证金等额的款项，我公司自愿承担因此造成的相关责任并赔偿相应损失。</w:t>
      </w:r>
    </w:p>
    <w:p w14:paraId="26AF2991">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3</w:t>
      </w:r>
      <w:r>
        <w:rPr>
          <w:rFonts w:hint="eastAsia" w:ascii="宋体" w:hAnsi="宋体"/>
          <w:szCs w:val="21"/>
        </w:rPr>
        <w:t>、我公司的投标文件符合第二章“投标人须知”第 1.3.1 项的规定。</w:t>
      </w:r>
    </w:p>
    <w:p w14:paraId="1A516C0F">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lang w:val="en-US" w:eastAsia="zh-CN"/>
        </w:rPr>
        <w:t>4</w:t>
      </w:r>
      <w:r>
        <w:rPr>
          <w:rFonts w:hint="eastAsia" w:ascii="宋体" w:hAnsi="宋体"/>
          <w:szCs w:val="21"/>
        </w:rPr>
        <w:t>、我公司的投标文件符合招标文件</w:t>
      </w:r>
      <w:r>
        <w:rPr>
          <w:rFonts w:ascii="宋体" w:hAnsi="宋体"/>
          <w:kern w:val="0"/>
        </w:rPr>
        <w:t>第四章“合同条款及格式”</w:t>
      </w:r>
      <w:r>
        <w:rPr>
          <w:rFonts w:hint="eastAsia" w:ascii="宋体" w:hAnsi="宋体" w:cs="宋体"/>
          <w:kern w:val="0"/>
        </w:rPr>
        <w:t>中的实质性要求和条件</w:t>
      </w:r>
      <w:r>
        <w:rPr>
          <w:rFonts w:hint="eastAsia" w:ascii="宋体" w:hAnsi="宋体"/>
          <w:szCs w:val="21"/>
        </w:rPr>
        <w:t>，投标文件中没有贵单位不能接受的条件。</w:t>
      </w:r>
    </w:p>
    <w:p w14:paraId="2E352E26">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szCs w:val="21"/>
          <w:lang w:val="en-US" w:eastAsia="zh-CN"/>
        </w:rPr>
      </w:pPr>
      <w:r>
        <w:rPr>
          <w:rFonts w:hint="eastAsia" w:ascii="宋体" w:hAnsi="宋体"/>
          <w:szCs w:val="21"/>
          <w:lang w:val="en-US" w:eastAsia="zh-CN"/>
        </w:rPr>
        <w:t>5、我公司提供的投标货物的质量保证期时长，以及质量保证期内服务内容均满足招标文件的要求。</w:t>
      </w:r>
    </w:p>
    <w:p w14:paraId="361613EF">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eastAsia="宋体"/>
          <w:szCs w:val="21"/>
          <w:lang w:val="en-US" w:eastAsia="zh-CN"/>
        </w:rPr>
      </w:pPr>
      <w:r>
        <w:rPr>
          <w:rFonts w:hint="eastAsia" w:ascii="宋体" w:hAnsi="宋体"/>
          <w:szCs w:val="21"/>
          <w:lang w:val="en-US" w:eastAsia="zh-CN"/>
        </w:rPr>
        <w:t>6、</w:t>
      </w:r>
      <w:r>
        <w:rPr>
          <w:rFonts w:hint="eastAsia" w:ascii="宋体" w:hAnsi="宋体"/>
          <w:szCs w:val="21"/>
          <w:u w:val="none"/>
          <w:lang w:val="en-US" w:eastAsia="zh-CN"/>
        </w:rPr>
        <w:t>我公司</w:t>
      </w:r>
      <w:r>
        <w:rPr>
          <w:rFonts w:hint="eastAsia" w:ascii="宋体" w:hAnsi="宋体"/>
          <w:szCs w:val="21"/>
          <w:u w:val="none"/>
        </w:rPr>
        <w:t>提供的货物和服务完全满足招标文件第五章供货要求中的所有要求。中标后，招标人随时有权核验相关资料和检测产品，如果发现我公司提供的货物或服务不符合招标文件要求的，可视为我公司弄虚作假骗取中标，招标人有权采取取消中标资格、不予退还投标保证金、要求在合同价款不变的情况下更换产品、不予退还履约保证金、无条件解约、要求赔偿损失、向行政监督部门报告给予处理处罚等手段</w:t>
      </w:r>
      <w:r>
        <w:rPr>
          <w:rFonts w:hint="eastAsia"/>
          <w:u w:val="none"/>
          <w:lang w:val="en-US" w:eastAsia="zh-CN"/>
        </w:rPr>
        <w:t>。</w:t>
      </w:r>
    </w:p>
    <w:p w14:paraId="7364BA59">
      <w:pPr>
        <w:pageBreakBefore w:val="0"/>
        <w:kinsoku/>
        <w:topLinePunct w:val="0"/>
        <w:bidi w:val="0"/>
        <w:snapToGrid w:val="0"/>
        <w:spacing w:line="400" w:lineRule="exact"/>
        <w:ind w:left="0" w:leftChars="0" w:right="0" w:rightChars="0" w:firstLine="420" w:firstLineChars="200"/>
        <w:textAlignment w:val="auto"/>
        <w:outlineLvl w:val="9"/>
      </w:pPr>
      <w:r>
        <w:rPr>
          <w:rFonts w:hint="eastAsia" w:ascii="宋体" w:hAnsi="宋体" w:cs="宋体"/>
          <w:lang w:val="en-US" w:eastAsia="zh-CN"/>
        </w:rPr>
        <w:t>7</w:t>
      </w:r>
      <w:r>
        <w:rPr>
          <w:rFonts w:hint="eastAsia" w:ascii="宋体" w:hAnsi="宋体" w:cs="宋体"/>
        </w:rPr>
        <w:t>、</w:t>
      </w:r>
      <w:r>
        <w:rPr>
          <w:rFonts w:hint="eastAsia" w:ascii="宋体" w:hAnsi="宋体" w:cs="宋体"/>
          <w:szCs w:val="21"/>
        </w:rPr>
        <w:t>其他承诺事项：</w:t>
      </w:r>
      <w:r>
        <w:rPr>
          <w:rFonts w:hint="eastAsia" w:ascii="宋体" w:hAnsi="宋体" w:cs="宋体"/>
          <w:szCs w:val="21"/>
          <w:u w:val="single"/>
        </w:rPr>
        <w:t xml:space="preserve">         </w:t>
      </w:r>
      <w:r>
        <w:rPr>
          <w:rFonts w:hint="eastAsia" w:ascii="宋体" w:hAnsi="宋体" w:cs="宋体"/>
          <w:i/>
          <w:iCs/>
          <w:szCs w:val="21"/>
          <w:u w:val="single"/>
        </w:rPr>
        <w:t>[提示：招标文件有具体要求的，可在此处增加对应的承诺内容。]</w:t>
      </w:r>
    </w:p>
    <w:p w14:paraId="1FF784D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p>
    <w:p w14:paraId="03FC19E0">
      <w:pPr>
        <w:pageBreakBefore w:val="0"/>
        <w:tabs>
          <w:tab w:val="left" w:pos="4200"/>
          <w:tab w:val="left" w:pos="462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5B152606">
      <w:pPr>
        <w:pageBreakBefore w:val="0"/>
        <w:tabs>
          <w:tab w:val="left" w:pos="6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1C620188">
      <w:pPr>
        <w:pageBreakBefore w:val="0"/>
        <w:kinsoku/>
        <w:topLinePunct w:val="0"/>
        <w:bidi w:val="0"/>
        <w:snapToGrid w:val="0"/>
        <w:spacing w:line="400" w:lineRule="exact"/>
        <w:ind w:left="0" w:leftChars="0" w:right="0" w:rightChars="0" w:firstLine="420" w:firstLineChars="200"/>
        <w:jc w:val="right"/>
        <w:textAlignment w:val="auto"/>
        <w:outlineLvl w:val="9"/>
        <w:rPr>
          <w:rFonts w:ascii="宋体" w:hAnsi="宋体"/>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05DCB3D6">
      <w:pPr>
        <w:pageBreakBefore w:val="0"/>
        <w:widowControl/>
        <w:kinsoku/>
        <w:topLinePunct w:val="0"/>
        <w:bidi w:val="0"/>
        <w:ind w:left="0" w:leftChars="0" w:right="0" w:rightChars="0"/>
        <w:jc w:val="left"/>
        <w:textAlignment w:val="auto"/>
        <w:outlineLvl w:val="9"/>
      </w:pPr>
      <w:r>
        <w:br w:type="page"/>
      </w:r>
    </w:p>
    <w:p w14:paraId="6E657741">
      <w:pPr>
        <w:pageBreakBefore w:val="0"/>
        <w:kinsoku/>
        <w:topLinePunct w:val="0"/>
        <w:bidi w:val="0"/>
        <w:ind w:left="0" w:leftChars="0" w:right="0" w:rightChars="0"/>
        <w:textAlignment w:val="auto"/>
        <w:outlineLvl w:val="9"/>
      </w:pPr>
    </w:p>
    <w:p w14:paraId="0CB56738">
      <w:pPr>
        <w:pageBreakBefore w:val="0"/>
        <w:kinsoku/>
        <w:topLinePunct w:val="0"/>
        <w:bidi w:val="0"/>
        <w:spacing w:line="360" w:lineRule="auto"/>
        <w:ind w:left="0" w:leftChars="0" w:right="0" w:rightChars="0"/>
        <w:jc w:val="center"/>
        <w:textAlignment w:val="auto"/>
        <w:outlineLvl w:val="2"/>
        <w:rPr>
          <w:rFonts w:ascii="宋体" w:hAnsi="宋体"/>
          <w:b/>
          <w:bCs/>
          <w:sz w:val="28"/>
          <w:szCs w:val="36"/>
        </w:rPr>
      </w:pPr>
      <w:bookmarkStart w:id="626" w:name="_Toc21539"/>
      <w:r>
        <w:rPr>
          <w:rFonts w:hint="eastAsia" w:ascii="宋体" w:hAnsi="宋体"/>
          <w:b/>
          <w:bCs/>
          <w:sz w:val="28"/>
          <w:szCs w:val="36"/>
        </w:rPr>
        <w:t>（</w:t>
      </w:r>
      <w:r>
        <w:rPr>
          <w:rFonts w:hint="eastAsia" w:ascii="宋体" w:hAnsi="宋体"/>
          <w:b/>
          <w:bCs/>
          <w:sz w:val="28"/>
          <w:szCs w:val="36"/>
          <w:lang w:val="en-US" w:eastAsia="zh-CN"/>
        </w:rPr>
        <w:t>三</w:t>
      </w:r>
      <w:r>
        <w:rPr>
          <w:rFonts w:hint="eastAsia" w:ascii="宋体" w:hAnsi="宋体"/>
          <w:b/>
          <w:bCs/>
          <w:sz w:val="28"/>
          <w:szCs w:val="36"/>
        </w:rPr>
        <w:t>）其他资料</w:t>
      </w:r>
      <w:bookmarkEnd w:id="626"/>
    </w:p>
    <w:bookmarkEnd w:id="556"/>
    <w:bookmarkEnd w:id="557"/>
    <w:bookmarkEnd w:id="558"/>
    <w:p w14:paraId="00439938">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1. 投标保证金</w:t>
      </w:r>
    </w:p>
    <w:p w14:paraId="3E55FD48">
      <w:pPr>
        <w:pageBreakBefore w:val="0"/>
        <w:kinsoku/>
        <w:topLinePunct w:val="0"/>
        <w:bidi w:val="0"/>
        <w:spacing w:line="360" w:lineRule="auto"/>
        <w:ind w:left="0" w:leftChars="0" w:right="0" w:rightChars="0" w:firstLine="420" w:firstLineChars="200"/>
        <w:textAlignment w:val="auto"/>
        <w:outlineLvl w:val="9"/>
        <w:rPr>
          <w:rFonts w:ascii="宋体" w:hAnsi="宋体"/>
          <w:i w:val="0"/>
          <w:iCs/>
          <w:szCs w:val="21"/>
        </w:rPr>
      </w:pPr>
      <w:r>
        <w:rPr>
          <w:rFonts w:hint="eastAsia" w:ascii="宋体" w:hAnsi="宋体"/>
          <w:i w:val="0"/>
          <w:iCs/>
          <w:szCs w:val="21"/>
          <w:lang w:eastAsia="zh-CN"/>
        </w:rPr>
        <w:t>（</w:t>
      </w:r>
      <w:r>
        <w:rPr>
          <w:rFonts w:hint="eastAsia" w:ascii="宋体" w:hAnsi="宋体"/>
          <w:i w:val="0"/>
          <w:iCs/>
          <w:szCs w:val="21"/>
          <w:lang w:val="en-US" w:eastAsia="zh-CN"/>
        </w:rPr>
        <w:t>注</w:t>
      </w:r>
      <w:r>
        <w:rPr>
          <w:rFonts w:hint="eastAsia" w:ascii="宋体" w:hAnsi="宋体"/>
          <w:i w:val="0"/>
          <w:iCs/>
          <w:szCs w:val="21"/>
        </w:rPr>
        <w:t>：以转账支票或电汇形式交纳投标保证金的提供以下资料</w:t>
      </w:r>
      <w:r>
        <w:rPr>
          <w:rFonts w:hint="eastAsia" w:ascii="宋体" w:hAnsi="宋体"/>
          <w:i w:val="0"/>
          <w:iCs/>
          <w:szCs w:val="21"/>
          <w:lang w:eastAsia="zh-CN"/>
        </w:rPr>
        <w:t>）</w:t>
      </w:r>
    </w:p>
    <w:p w14:paraId="2FFE0792">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（1）</w:t>
      </w:r>
      <w:r>
        <w:rPr>
          <w:rFonts w:hint="eastAsia" w:ascii="宋体" w:hAnsi="宋体"/>
          <w:szCs w:val="21"/>
          <w:lang w:val="en-US" w:eastAsia="zh-CN"/>
        </w:rPr>
        <w:t>保证金转账回单</w:t>
      </w:r>
      <w:r>
        <w:rPr>
          <w:rFonts w:hint="eastAsia" w:ascii="宋体" w:hAnsi="宋体"/>
          <w:szCs w:val="21"/>
        </w:rPr>
        <w:t>。</w:t>
      </w:r>
    </w:p>
    <w:p w14:paraId="0CA626E2">
      <w:pPr>
        <w:pageBreakBefore w:val="0"/>
        <w:kinsoku/>
        <w:topLinePunct w:val="0"/>
        <w:bidi w:val="0"/>
        <w:ind w:left="0" w:leftChars="0" w:right="0" w:rightChars="0"/>
        <w:textAlignment w:val="auto"/>
        <w:outlineLvl w:val="9"/>
        <w:rPr>
          <w:rFonts w:ascii="宋体" w:hAnsi="宋体"/>
          <w:i/>
          <w:szCs w:val="21"/>
        </w:rPr>
      </w:pPr>
      <w:r>
        <w:rPr>
          <w:rFonts w:hint="eastAsia" w:ascii="宋体" w:hAnsi="宋体"/>
          <w:i/>
          <w:szCs w:val="21"/>
        </w:rPr>
        <w:br w:type="page"/>
      </w:r>
    </w:p>
    <w:p w14:paraId="533157D4">
      <w:pPr>
        <w:pageBreakBefore w:val="0"/>
        <w:kinsoku/>
        <w:topLinePunct w:val="0"/>
        <w:bidi w:val="0"/>
        <w:spacing w:line="360" w:lineRule="auto"/>
        <w:ind w:left="0" w:leftChars="0" w:right="0" w:rightChars="0" w:firstLine="420" w:firstLineChars="200"/>
        <w:textAlignment w:val="auto"/>
        <w:outlineLvl w:val="9"/>
        <w:rPr>
          <w:rFonts w:hint="eastAsia" w:ascii="宋体" w:hAnsi="宋体"/>
          <w:szCs w:val="21"/>
          <w:lang w:val="en-US" w:eastAsia="zh-CN"/>
        </w:rPr>
      </w:pPr>
      <w:r>
        <w:rPr>
          <w:rFonts w:hint="eastAsia" w:ascii="宋体" w:hAnsi="宋体"/>
          <w:szCs w:val="21"/>
          <w:lang w:val="en-US" w:eastAsia="zh-CN"/>
        </w:rPr>
        <w:t>2.营业执照和授权要求</w:t>
      </w:r>
    </w:p>
    <w:p w14:paraId="4D73AD2E">
      <w:pPr>
        <w:rPr>
          <w:rFonts w:hint="eastAsia" w:ascii="宋体" w:hAnsi="宋体"/>
          <w:szCs w:val="21"/>
          <w:lang w:val="en-US" w:eastAsia="zh-CN"/>
        </w:rPr>
      </w:pPr>
      <w:r>
        <w:rPr>
          <w:rFonts w:hint="eastAsia" w:ascii="宋体" w:hAnsi="宋体"/>
          <w:szCs w:val="21"/>
          <w:lang w:val="en-US" w:eastAsia="zh-CN"/>
        </w:rPr>
        <w:br w:type="page"/>
      </w:r>
    </w:p>
    <w:p w14:paraId="521712D3">
      <w:pPr>
        <w:pageBreakBefore w:val="0"/>
        <w:kinsoku/>
        <w:topLinePunct w:val="0"/>
        <w:bidi w:val="0"/>
        <w:spacing w:line="360" w:lineRule="auto"/>
        <w:ind w:left="0" w:leftChars="0" w:right="0" w:rightChars="0" w:firstLine="420" w:firstLineChars="200"/>
        <w:textAlignment w:val="auto"/>
        <w:outlineLvl w:val="9"/>
        <w:rPr>
          <w:rFonts w:hint="eastAsia" w:ascii="宋体" w:hAnsi="宋体"/>
          <w:szCs w:val="21"/>
          <w:lang w:val="en-US" w:eastAsia="zh-CN"/>
        </w:rPr>
      </w:pPr>
      <w:r>
        <w:rPr>
          <w:rFonts w:hint="eastAsia" w:ascii="宋体" w:hAnsi="宋体"/>
          <w:szCs w:val="21"/>
          <w:lang w:val="en-US" w:eastAsia="zh-CN"/>
        </w:rPr>
        <w:t>3.业绩要求</w:t>
      </w:r>
    </w:p>
    <w:p w14:paraId="21DF56CB">
      <w:pPr>
        <w:rPr>
          <w:rFonts w:hint="eastAsia" w:ascii="宋体" w:hAnsi="宋体"/>
          <w:szCs w:val="21"/>
          <w:lang w:val="en-US" w:eastAsia="zh-CN"/>
        </w:rPr>
      </w:pPr>
      <w:r>
        <w:rPr>
          <w:rFonts w:hint="eastAsia" w:ascii="宋体" w:hAnsi="宋体"/>
          <w:szCs w:val="21"/>
          <w:lang w:val="en-US" w:eastAsia="zh-CN"/>
        </w:rPr>
        <w:br w:type="page"/>
      </w:r>
    </w:p>
    <w:p w14:paraId="6F50D43E">
      <w:pPr>
        <w:pageBreakBefore w:val="0"/>
        <w:kinsoku/>
        <w:topLinePunct w:val="0"/>
        <w:bidi w:val="0"/>
        <w:spacing w:line="360" w:lineRule="auto"/>
        <w:ind w:left="0" w:leftChars="0" w:right="0" w:rightChars="0" w:firstLine="420" w:firstLineChars="200"/>
        <w:textAlignment w:val="auto"/>
        <w:outlineLvl w:val="9"/>
        <w:rPr>
          <w:rFonts w:hint="eastAsia" w:ascii="宋体" w:hAnsi="宋体"/>
          <w:szCs w:val="21"/>
          <w:lang w:val="en-US" w:eastAsia="zh-CN"/>
        </w:rPr>
      </w:pPr>
      <w:r>
        <w:rPr>
          <w:rFonts w:hint="eastAsia" w:ascii="宋体" w:hAnsi="宋体"/>
          <w:szCs w:val="21"/>
          <w:lang w:val="en-US" w:eastAsia="zh-CN"/>
        </w:rPr>
        <w:t>4.质量体系</w:t>
      </w:r>
    </w:p>
    <w:p w14:paraId="62B1C606">
      <w:pPr>
        <w:rPr>
          <w:rFonts w:hint="eastAsia" w:ascii="宋体" w:hAnsi="宋体"/>
          <w:szCs w:val="21"/>
          <w:lang w:val="en-US" w:eastAsia="zh-CN"/>
        </w:rPr>
      </w:pPr>
      <w:r>
        <w:rPr>
          <w:rFonts w:hint="eastAsia" w:ascii="宋体" w:hAnsi="宋体"/>
          <w:szCs w:val="21"/>
          <w:lang w:val="en-US" w:eastAsia="zh-CN"/>
        </w:rPr>
        <w:br w:type="page"/>
      </w:r>
    </w:p>
    <w:p w14:paraId="7A80D9B2">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5.</w:t>
      </w:r>
      <w:r>
        <w:rPr>
          <w:rFonts w:hint="eastAsia" w:ascii="宋体" w:hAnsi="宋体"/>
          <w:szCs w:val="21"/>
        </w:rPr>
        <w:t xml:space="preserve"> </w:t>
      </w:r>
      <w:r>
        <w:rPr>
          <w:rFonts w:hint="eastAsia" w:ascii="宋体" w:hAnsi="宋体"/>
          <w:b w:val="0"/>
          <w:lang w:val="en-US" w:eastAsia="zh-CN"/>
        </w:rPr>
        <w:t>按照招标文件第二章投标人须知前附表第1.4.1项、第3.4款要求提供的资料或者投标人认为需要提供的其他资料。</w:t>
      </w:r>
    </w:p>
    <w:p w14:paraId="66EC28C4">
      <w:pPr>
        <w:pageBreakBefore w:val="0"/>
        <w:kinsoku/>
        <w:topLinePunct w:val="0"/>
        <w:bidi w:val="0"/>
        <w:spacing w:line="360" w:lineRule="auto"/>
        <w:ind w:left="0" w:leftChars="0" w:right="0" w:rightChars="0" w:firstLine="420" w:firstLineChars="200"/>
        <w:textAlignment w:val="auto"/>
        <w:outlineLvl w:val="9"/>
      </w:pPr>
      <w:r>
        <w:rPr>
          <w:rFonts w:ascii="宋体" w:hAnsi="宋体"/>
          <w:szCs w:val="21"/>
        </w:rPr>
        <w:t>……</w:t>
      </w:r>
    </w:p>
    <w:p w14:paraId="7F9FE0C8">
      <w:pPr>
        <w:pageBreakBefore w:val="0"/>
        <w:kinsoku/>
        <w:topLinePunct w:val="0"/>
        <w:bidi w:val="0"/>
        <w:spacing w:line="360" w:lineRule="auto"/>
        <w:ind w:left="0" w:leftChars="0" w:right="0" w:rightChars="0" w:firstLine="0" w:firstLineChars="0"/>
        <w:textAlignment w:val="auto"/>
        <w:outlineLvl w:val="9"/>
      </w:pPr>
    </w:p>
    <w:sectPr>
      <w:pgSz w:w="11906" w:h="16838"/>
      <w:pgMar w:top="1304" w:right="1134" w:bottom="1304" w:left="1304"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auto"/>
    <w:pitch w:val="default"/>
    <w:sig w:usb0="00000001" w:usb1="080E0000" w:usb2="00000000" w:usb3="00000000" w:csb0="00040000" w:csb1="00000000"/>
  </w:font>
  <w:font w:name="方正书宋简体">
    <w:altName w:val="宋体"/>
    <w:panose1 w:val="02000000000000000000"/>
    <w:charset w:val="86"/>
    <w:family w:val="auto"/>
    <w:pitch w:val="default"/>
    <w:sig w:usb0="00000000" w:usb1="00000000" w:usb2="00000012" w:usb3="00000000" w:csb0="00040001" w:csb1="00000000"/>
  </w:font>
  <w:font w:name="Tahoma">
    <w:panose1 w:val="020B0604030504040204"/>
    <w:charset w:val="00"/>
    <w:family w:val="swiss"/>
    <w:pitch w:val="default"/>
    <w:sig w:usb0="E1002EFF" w:usb1="C000605B" w:usb2="00000029" w:usb3="00000000" w:csb0="200101FF" w:csb1="20280000"/>
  </w:font>
  <w:font w:name="方正小标宋简体">
    <w:panose1 w:val="02010601030101010101"/>
    <w:charset w:val="86"/>
    <w:family w:val="script"/>
    <w:pitch w:val="default"/>
    <w:sig w:usb0="00000001" w:usb1="080E0000" w:usb2="00000000" w:usb3="00000000" w:csb0="00040000" w:csb1="00000000"/>
  </w:font>
  <w:font w:name="ˎ̥">
    <w:altName w:val="Times New Roman"/>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仿宋">
    <w:panose1 w:val="02010609060101010101"/>
    <w:charset w:val="86"/>
    <w:family w:val="modern"/>
    <w:pitch w:val="default"/>
    <w:sig w:usb0="800002BF" w:usb1="38CF7CFA" w:usb2="00000016" w:usb3="00000000" w:csb0="00040001" w:csb1="00000000"/>
  </w:font>
  <w:font w:name="方正仿宋简体">
    <w:panose1 w:val="02000000000000000000"/>
    <w:charset w:val="86"/>
    <w:family w:val="auto"/>
    <w:pitch w:val="default"/>
    <w:sig w:usb0="A00002BF" w:usb1="184F6CFA" w:usb2="00000012" w:usb3="00000000" w:csb0="00040001" w:csb1="00000000"/>
  </w:font>
  <w:font w:name="华文细黑">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MingLiU">
    <w:altName w:val="PMingLiU-ExtB"/>
    <w:panose1 w:val="02020509000000000000"/>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9E0D7D">
    <w:pPr>
      <w:pStyle w:val="2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297343">
    <w:pPr>
      <w:pStyle w:val="29"/>
      <w:framePr w:wrap="around" w:vAnchor="text" w:hAnchor="margin" w:xAlign="center" w:y="1"/>
      <w:rPr>
        <w:rStyle w:val="51"/>
      </w:rPr>
    </w:pPr>
    <w:r>
      <w:fldChar w:fldCharType="begin"/>
    </w:r>
    <w:r>
      <w:rPr>
        <w:rStyle w:val="51"/>
      </w:rPr>
      <w:instrText xml:space="preserve">PAGE  </w:instrText>
    </w:r>
    <w:r>
      <w:fldChar w:fldCharType="separate"/>
    </w:r>
    <w:r>
      <w:rPr>
        <w:rStyle w:val="51"/>
      </w:rPr>
      <w:t>- 4 -</w:t>
    </w:r>
    <w:r>
      <w:fldChar w:fldCharType="end"/>
    </w:r>
  </w:p>
  <w:p w14:paraId="2304839D">
    <w:pPr>
      <w:pStyle w:val="2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6C39AF">
    <w:pPr>
      <w:pStyle w:val="29"/>
      <w:jc w:val="center"/>
    </w:pPr>
    <w:r>
      <w:t xml:space="preserve">- </w:t>
    </w:r>
    <w:r>
      <w:fldChar w:fldCharType="begin"/>
    </w:r>
    <w:r>
      <w:instrText xml:space="preserve"> PAGE </w:instrText>
    </w:r>
    <w:r>
      <w:fldChar w:fldCharType="separate"/>
    </w:r>
    <w:r>
      <w:t>24</w:t>
    </w:r>
    <w:r>
      <w:fldChar w:fldCharType="end"/>
    </w:r>
    <w: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623A6">
    <w:pPr>
      <w:pStyle w:val="29"/>
      <w:framePr w:wrap="around" w:vAnchor="text" w:hAnchor="margin" w:xAlign="center" w:y="1"/>
      <w:rPr>
        <w:rStyle w:val="51"/>
      </w:rPr>
    </w:pPr>
    <w:r>
      <w:fldChar w:fldCharType="begin"/>
    </w:r>
    <w:r>
      <w:rPr>
        <w:rStyle w:val="51"/>
      </w:rPr>
      <w:instrText xml:space="preserve">PAGE  </w:instrText>
    </w:r>
    <w:r>
      <w:fldChar w:fldCharType="separate"/>
    </w:r>
    <w:r>
      <w:rPr>
        <w:rStyle w:val="51"/>
      </w:rPr>
      <w:t>264</w:t>
    </w:r>
    <w:r>
      <w:fldChar w:fldCharType="end"/>
    </w:r>
  </w:p>
  <w:p w14:paraId="7C76D26F">
    <w:pPr>
      <w:pStyle w:val="2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E07F27">
    <w:pPr>
      <w:pStyle w:val="30"/>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hmY2RlYjM1ZmIzNzMwNzlkMWFlZTI0NGUxMmFjMTMifQ=="/>
  </w:docVars>
  <w:rsids>
    <w:rsidRoot w:val="00172A27"/>
    <w:rsid w:val="0001716C"/>
    <w:rsid w:val="000172B2"/>
    <w:rsid w:val="0003117E"/>
    <w:rsid w:val="00050B5A"/>
    <w:rsid w:val="00073A73"/>
    <w:rsid w:val="00091B45"/>
    <w:rsid w:val="00096C0D"/>
    <w:rsid w:val="000A45C9"/>
    <w:rsid w:val="000B1A49"/>
    <w:rsid w:val="000C0DAA"/>
    <w:rsid w:val="000C48CA"/>
    <w:rsid w:val="00107B10"/>
    <w:rsid w:val="00113606"/>
    <w:rsid w:val="00114822"/>
    <w:rsid w:val="00116908"/>
    <w:rsid w:val="00132DC2"/>
    <w:rsid w:val="00136F92"/>
    <w:rsid w:val="0014518F"/>
    <w:rsid w:val="00163AD2"/>
    <w:rsid w:val="001661FC"/>
    <w:rsid w:val="00172A27"/>
    <w:rsid w:val="00190F60"/>
    <w:rsid w:val="00195708"/>
    <w:rsid w:val="001C448A"/>
    <w:rsid w:val="001C5AC8"/>
    <w:rsid w:val="001D5B6E"/>
    <w:rsid w:val="00203544"/>
    <w:rsid w:val="00214982"/>
    <w:rsid w:val="002515CB"/>
    <w:rsid w:val="00276A4F"/>
    <w:rsid w:val="0027778B"/>
    <w:rsid w:val="002F0760"/>
    <w:rsid w:val="002F3314"/>
    <w:rsid w:val="002F599A"/>
    <w:rsid w:val="0030084D"/>
    <w:rsid w:val="00303224"/>
    <w:rsid w:val="00326BDA"/>
    <w:rsid w:val="003347D8"/>
    <w:rsid w:val="00344821"/>
    <w:rsid w:val="00347F6A"/>
    <w:rsid w:val="00351AAE"/>
    <w:rsid w:val="00360932"/>
    <w:rsid w:val="003765C0"/>
    <w:rsid w:val="0038024F"/>
    <w:rsid w:val="0038701F"/>
    <w:rsid w:val="00391E87"/>
    <w:rsid w:val="003D0CDC"/>
    <w:rsid w:val="003D68D4"/>
    <w:rsid w:val="00406723"/>
    <w:rsid w:val="00411B6D"/>
    <w:rsid w:val="00415982"/>
    <w:rsid w:val="00420800"/>
    <w:rsid w:val="0042139F"/>
    <w:rsid w:val="00433569"/>
    <w:rsid w:val="00463DA8"/>
    <w:rsid w:val="00466F88"/>
    <w:rsid w:val="00467951"/>
    <w:rsid w:val="00472E48"/>
    <w:rsid w:val="004738D7"/>
    <w:rsid w:val="00486AB1"/>
    <w:rsid w:val="004902E2"/>
    <w:rsid w:val="004940B7"/>
    <w:rsid w:val="004A76DC"/>
    <w:rsid w:val="004C7159"/>
    <w:rsid w:val="004C75DA"/>
    <w:rsid w:val="004D3358"/>
    <w:rsid w:val="004D5457"/>
    <w:rsid w:val="004E27CF"/>
    <w:rsid w:val="004F5975"/>
    <w:rsid w:val="00512EF7"/>
    <w:rsid w:val="00525133"/>
    <w:rsid w:val="0053743A"/>
    <w:rsid w:val="00545BFB"/>
    <w:rsid w:val="0055101A"/>
    <w:rsid w:val="005543FE"/>
    <w:rsid w:val="00575F4A"/>
    <w:rsid w:val="00590FE4"/>
    <w:rsid w:val="00593DC0"/>
    <w:rsid w:val="00595353"/>
    <w:rsid w:val="005A6AE2"/>
    <w:rsid w:val="005B2E03"/>
    <w:rsid w:val="005B2E91"/>
    <w:rsid w:val="005B6CC9"/>
    <w:rsid w:val="005C4941"/>
    <w:rsid w:val="005F5759"/>
    <w:rsid w:val="005F6E7E"/>
    <w:rsid w:val="00601773"/>
    <w:rsid w:val="0060505A"/>
    <w:rsid w:val="006072F6"/>
    <w:rsid w:val="006136E6"/>
    <w:rsid w:val="00621A66"/>
    <w:rsid w:val="006232AB"/>
    <w:rsid w:val="00624515"/>
    <w:rsid w:val="00626A41"/>
    <w:rsid w:val="00651630"/>
    <w:rsid w:val="006744F3"/>
    <w:rsid w:val="006A4F0D"/>
    <w:rsid w:val="006D1737"/>
    <w:rsid w:val="006D2C60"/>
    <w:rsid w:val="006E0BD0"/>
    <w:rsid w:val="006F18B9"/>
    <w:rsid w:val="006F3F5E"/>
    <w:rsid w:val="007101E2"/>
    <w:rsid w:val="007347BD"/>
    <w:rsid w:val="00736A8F"/>
    <w:rsid w:val="007371EC"/>
    <w:rsid w:val="00747D81"/>
    <w:rsid w:val="00757B98"/>
    <w:rsid w:val="007672A6"/>
    <w:rsid w:val="00767A4A"/>
    <w:rsid w:val="00782EE9"/>
    <w:rsid w:val="00797E4E"/>
    <w:rsid w:val="007B06F0"/>
    <w:rsid w:val="007B1726"/>
    <w:rsid w:val="007B691A"/>
    <w:rsid w:val="0081619F"/>
    <w:rsid w:val="0082524D"/>
    <w:rsid w:val="008317BD"/>
    <w:rsid w:val="00834A1E"/>
    <w:rsid w:val="00842C80"/>
    <w:rsid w:val="00854254"/>
    <w:rsid w:val="00862AB9"/>
    <w:rsid w:val="00863569"/>
    <w:rsid w:val="008708D3"/>
    <w:rsid w:val="00870FC8"/>
    <w:rsid w:val="00875E0D"/>
    <w:rsid w:val="0088121D"/>
    <w:rsid w:val="00883DE3"/>
    <w:rsid w:val="008855A1"/>
    <w:rsid w:val="00895CA5"/>
    <w:rsid w:val="008B2A9B"/>
    <w:rsid w:val="008C2E51"/>
    <w:rsid w:val="008D56B3"/>
    <w:rsid w:val="008E0DF2"/>
    <w:rsid w:val="009229F7"/>
    <w:rsid w:val="00936E3A"/>
    <w:rsid w:val="00943E72"/>
    <w:rsid w:val="00947CBB"/>
    <w:rsid w:val="009501FF"/>
    <w:rsid w:val="00971A27"/>
    <w:rsid w:val="00980B01"/>
    <w:rsid w:val="00985BFD"/>
    <w:rsid w:val="0099244F"/>
    <w:rsid w:val="009957A5"/>
    <w:rsid w:val="00995C70"/>
    <w:rsid w:val="0099761C"/>
    <w:rsid w:val="00997A94"/>
    <w:rsid w:val="009D3348"/>
    <w:rsid w:val="009D5CBC"/>
    <w:rsid w:val="009E7317"/>
    <w:rsid w:val="00A004AD"/>
    <w:rsid w:val="00A13EB9"/>
    <w:rsid w:val="00A1465F"/>
    <w:rsid w:val="00A27990"/>
    <w:rsid w:val="00A319EE"/>
    <w:rsid w:val="00A377A8"/>
    <w:rsid w:val="00A42D25"/>
    <w:rsid w:val="00A53F00"/>
    <w:rsid w:val="00A5711F"/>
    <w:rsid w:val="00A667F4"/>
    <w:rsid w:val="00A70D81"/>
    <w:rsid w:val="00A763DA"/>
    <w:rsid w:val="00A817AB"/>
    <w:rsid w:val="00A818A8"/>
    <w:rsid w:val="00A82F99"/>
    <w:rsid w:val="00A84F79"/>
    <w:rsid w:val="00A90D27"/>
    <w:rsid w:val="00A91ECA"/>
    <w:rsid w:val="00AA1308"/>
    <w:rsid w:val="00AC25D4"/>
    <w:rsid w:val="00AC6A5B"/>
    <w:rsid w:val="00AC714D"/>
    <w:rsid w:val="00AD45F1"/>
    <w:rsid w:val="00AD7A1A"/>
    <w:rsid w:val="00AE7597"/>
    <w:rsid w:val="00AF2F24"/>
    <w:rsid w:val="00B32480"/>
    <w:rsid w:val="00B46103"/>
    <w:rsid w:val="00B60076"/>
    <w:rsid w:val="00B60E63"/>
    <w:rsid w:val="00B622F5"/>
    <w:rsid w:val="00B654AD"/>
    <w:rsid w:val="00B80A97"/>
    <w:rsid w:val="00B8194D"/>
    <w:rsid w:val="00BA233B"/>
    <w:rsid w:val="00BB5EFE"/>
    <w:rsid w:val="00BC60A1"/>
    <w:rsid w:val="00BD263E"/>
    <w:rsid w:val="00BD34D1"/>
    <w:rsid w:val="00BD35EC"/>
    <w:rsid w:val="00BE0A02"/>
    <w:rsid w:val="00BE395A"/>
    <w:rsid w:val="00BF2238"/>
    <w:rsid w:val="00BF31A0"/>
    <w:rsid w:val="00BF6942"/>
    <w:rsid w:val="00BF7DBB"/>
    <w:rsid w:val="00C2648E"/>
    <w:rsid w:val="00C30AAA"/>
    <w:rsid w:val="00C40503"/>
    <w:rsid w:val="00C62291"/>
    <w:rsid w:val="00C63CD2"/>
    <w:rsid w:val="00C64760"/>
    <w:rsid w:val="00C65B74"/>
    <w:rsid w:val="00C77930"/>
    <w:rsid w:val="00C81479"/>
    <w:rsid w:val="00C8393F"/>
    <w:rsid w:val="00C90517"/>
    <w:rsid w:val="00C95CEF"/>
    <w:rsid w:val="00CB025B"/>
    <w:rsid w:val="00CC0216"/>
    <w:rsid w:val="00CC3630"/>
    <w:rsid w:val="00CD7BCA"/>
    <w:rsid w:val="00D023AB"/>
    <w:rsid w:val="00D03FF2"/>
    <w:rsid w:val="00D076D4"/>
    <w:rsid w:val="00D10336"/>
    <w:rsid w:val="00D32A09"/>
    <w:rsid w:val="00D33FB0"/>
    <w:rsid w:val="00D34594"/>
    <w:rsid w:val="00D5091A"/>
    <w:rsid w:val="00D51446"/>
    <w:rsid w:val="00D647F9"/>
    <w:rsid w:val="00D65229"/>
    <w:rsid w:val="00D737C1"/>
    <w:rsid w:val="00D97D9B"/>
    <w:rsid w:val="00DB3AA5"/>
    <w:rsid w:val="00DD6B9D"/>
    <w:rsid w:val="00DE4FFB"/>
    <w:rsid w:val="00DF4946"/>
    <w:rsid w:val="00DF4FE5"/>
    <w:rsid w:val="00E11E56"/>
    <w:rsid w:val="00E120EE"/>
    <w:rsid w:val="00E40C30"/>
    <w:rsid w:val="00E47BD5"/>
    <w:rsid w:val="00E543D6"/>
    <w:rsid w:val="00E61612"/>
    <w:rsid w:val="00E67C87"/>
    <w:rsid w:val="00E87D55"/>
    <w:rsid w:val="00EB7B6A"/>
    <w:rsid w:val="00EF2041"/>
    <w:rsid w:val="00EF3EC0"/>
    <w:rsid w:val="00F00C7E"/>
    <w:rsid w:val="00F07C71"/>
    <w:rsid w:val="00F3279A"/>
    <w:rsid w:val="00F55A69"/>
    <w:rsid w:val="00F676F0"/>
    <w:rsid w:val="00F753F0"/>
    <w:rsid w:val="00F9257E"/>
    <w:rsid w:val="00FA261D"/>
    <w:rsid w:val="00FB621B"/>
    <w:rsid w:val="00FF4D4B"/>
    <w:rsid w:val="016F5A53"/>
    <w:rsid w:val="018C155B"/>
    <w:rsid w:val="01A77992"/>
    <w:rsid w:val="01B773A1"/>
    <w:rsid w:val="01C81635"/>
    <w:rsid w:val="020110AA"/>
    <w:rsid w:val="02456512"/>
    <w:rsid w:val="027B37D5"/>
    <w:rsid w:val="028B7029"/>
    <w:rsid w:val="02C73591"/>
    <w:rsid w:val="03035A75"/>
    <w:rsid w:val="03655DEA"/>
    <w:rsid w:val="039A65E2"/>
    <w:rsid w:val="03E5141C"/>
    <w:rsid w:val="03F94E0A"/>
    <w:rsid w:val="04DE3380"/>
    <w:rsid w:val="05466098"/>
    <w:rsid w:val="05613E8D"/>
    <w:rsid w:val="05CA642C"/>
    <w:rsid w:val="060F6AC5"/>
    <w:rsid w:val="06205B52"/>
    <w:rsid w:val="065A0C2F"/>
    <w:rsid w:val="076D1CAF"/>
    <w:rsid w:val="07C21686"/>
    <w:rsid w:val="082062BB"/>
    <w:rsid w:val="08434686"/>
    <w:rsid w:val="088B2566"/>
    <w:rsid w:val="08B34944"/>
    <w:rsid w:val="09514FE3"/>
    <w:rsid w:val="095F5D04"/>
    <w:rsid w:val="09B27B50"/>
    <w:rsid w:val="09D848E1"/>
    <w:rsid w:val="09F40CC1"/>
    <w:rsid w:val="09FF1FA9"/>
    <w:rsid w:val="0A4E2240"/>
    <w:rsid w:val="0AF1029B"/>
    <w:rsid w:val="0B18628C"/>
    <w:rsid w:val="0B37519E"/>
    <w:rsid w:val="0B555A50"/>
    <w:rsid w:val="0B7E4269"/>
    <w:rsid w:val="0B894DA8"/>
    <w:rsid w:val="0BC86AE6"/>
    <w:rsid w:val="0C004A91"/>
    <w:rsid w:val="0C1B5AE1"/>
    <w:rsid w:val="0C4F281C"/>
    <w:rsid w:val="0C83617B"/>
    <w:rsid w:val="0D3A21C1"/>
    <w:rsid w:val="0D852BA3"/>
    <w:rsid w:val="0DA93533"/>
    <w:rsid w:val="0DC02887"/>
    <w:rsid w:val="0DD94183"/>
    <w:rsid w:val="0DDF48EE"/>
    <w:rsid w:val="0DFE262D"/>
    <w:rsid w:val="0EB72359"/>
    <w:rsid w:val="0FF25A15"/>
    <w:rsid w:val="10221450"/>
    <w:rsid w:val="10A751F3"/>
    <w:rsid w:val="110B2037"/>
    <w:rsid w:val="111E449D"/>
    <w:rsid w:val="11904216"/>
    <w:rsid w:val="11DA57CC"/>
    <w:rsid w:val="120A013B"/>
    <w:rsid w:val="12A44467"/>
    <w:rsid w:val="12B44D3C"/>
    <w:rsid w:val="13365618"/>
    <w:rsid w:val="151D519D"/>
    <w:rsid w:val="155A4791"/>
    <w:rsid w:val="159B7958"/>
    <w:rsid w:val="16137463"/>
    <w:rsid w:val="16313B46"/>
    <w:rsid w:val="164C6171"/>
    <w:rsid w:val="169C4016"/>
    <w:rsid w:val="181847BE"/>
    <w:rsid w:val="18257CB9"/>
    <w:rsid w:val="18573AD1"/>
    <w:rsid w:val="19217B6C"/>
    <w:rsid w:val="19660093"/>
    <w:rsid w:val="196B73B1"/>
    <w:rsid w:val="1975219A"/>
    <w:rsid w:val="198F308C"/>
    <w:rsid w:val="1A027EB1"/>
    <w:rsid w:val="1A19303F"/>
    <w:rsid w:val="1A735800"/>
    <w:rsid w:val="1A735D7E"/>
    <w:rsid w:val="1AA803F3"/>
    <w:rsid w:val="1AB13EB0"/>
    <w:rsid w:val="1B2D4C0D"/>
    <w:rsid w:val="1B7543E7"/>
    <w:rsid w:val="1BEE3BE6"/>
    <w:rsid w:val="1C497438"/>
    <w:rsid w:val="1D0E7FE7"/>
    <w:rsid w:val="1D191439"/>
    <w:rsid w:val="1D984A56"/>
    <w:rsid w:val="1E16738A"/>
    <w:rsid w:val="1E967206"/>
    <w:rsid w:val="1F261BB1"/>
    <w:rsid w:val="1F2E2E47"/>
    <w:rsid w:val="1F5F78B2"/>
    <w:rsid w:val="1FCC18A8"/>
    <w:rsid w:val="20106CB2"/>
    <w:rsid w:val="204260C0"/>
    <w:rsid w:val="208F121F"/>
    <w:rsid w:val="20905657"/>
    <w:rsid w:val="20992FDD"/>
    <w:rsid w:val="212C42E3"/>
    <w:rsid w:val="212E7357"/>
    <w:rsid w:val="21D325D9"/>
    <w:rsid w:val="228539AA"/>
    <w:rsid w:val="22F22A1F"/>
    <w:rsid w:val="23706277"/>
    <w:rsid w:val="238D5065"/>
    <w:rsid w:val="239536C7"/>
    <w:rsid w:val="241E1F77"/>
    <w:rsid w:val="242F3CF9"/>
    <w:rsid w:val="24C56E87"/>
    <w:rsid w:val="2614570C"/>
    <w:rsid w:val="262F1AF6"/>
    <w:rsid w:val="26315D03"/>
    <w:rsid w:val="27914D3A"/>
    <w:rsid w:val="27AC6DD4"/>
    <w:rsid w:val="27BC4918"/>
    <w:rsid w:val="27C54F75"/>
    <w:rsid w:val="28047186"/>
    <w:rsid w:val="29131713"/>
    <w:rsid w:val="292A5EE5"/>
    <w:rsid w:val="29630A8C"/>
    <w:rsid w:val="29AA0E8A"/>
    <w:rsid w:val="29EB3ABC"/>
    <w:rsid w:val="29F63D05"/>
    <w:rsid w:val="2A347881"/>
    <w:rsid w:val="2A391B5A"/>
    <w:rsid w:val="2A712E4C"/>
    <w:rsid w:val="2AB721F8"/>
    <w:rsid w:val="2ACF624C"/>
    <w:rsid w:val="2B28694F"/>
    <w:rsid w:val="2B742122"/>
    <w:rsid w:val="2B7D4EF1"/>
    <w:rsid w:val="2B92624A"/>
    <w:rsid w:val="2BB351B8"/>
    <w:rsid w:val="2CC75C84"/>
    <w:rsid w:val="2CD72212"/>
    <w:rsid w:val="2D557841"/>
    <w:rsid w:val="2EEE49A9"/>
    <w:rsid w:val="2F0034B7"/>
    <w:rsid w:val="2FF14047"/>
    <w:rsid w:val="30310B95"/>
    <w:rsid w:val="30662A7F"/>
    <w:rsid w:val="3079709D"/>
    <w:rsid w:val="30DB69C3"/>
    <w:rsid w:val="30FF126C"/>
    <w:rsid w:val="312C77BF"/>
    <w:rsid w:val="31B123A3"/>
    <w:rsid w:val="32601801"/>
    <w:rsid w:val="338B269D"/>
    <w:rsid w:val="33923FE8"/>
    <w:rsid w:val="3446719B"/>
    <w:rsid w:val="34667C71"/>
    <w:rsid w:val="348C3F96"/>
    <w:rsid w:val="34E53686"/>
    <w:rsid w:val="34F47862"/>
    <w:rsid w:val="35665A6F"/>
    <w:rsid w:val="368816E9"/>
    <w:rsid w:val="368D7B3B"/>
    <w:rsid w:val="36C06910"/>
    <w:rsid w:val="36CC2296"/>
    <w:rsid w:val="374E6ADF"/>
    <w:rsid w:val="377432D3"/>
    <w:rsid w:val="37783C89"/>
    <w:rsid w:val="379C49A8"/>
    <w:rsid w:val="385D19D4"/>
    <w:rsid w:val="388E6F15"/>
    <w:rsid w:val="38C11124"/>
    <w:rsid w:val="398750C3"/>
    <w:rsid w:val="3A891C5C"/>
    <w:rsid w:val="3AAD24E0"/>
    <w:rsid w:val="3AE64F19"/>
    <w:rsid w:val="3B143421"/>
    <w:rsid w:val="3B1A20AF"/>
    <w:rsid w:val="3B6E20F8"/>
    <w:rsid w:val="3C027E20"/>
    <w:rsid w:val="3C650EB6"/>
    <w:rsid w:val="3C7362BC"/>
    <w:rsid w:val="3CE74B37"/>
    <w:rsid w:val="3D525885"/>
    <w:rsid w:val="3D624A2B"/>
    <w:rsid w:val="3DCA1748"/>
    <w:rsid w:val="3DCA78C6"/>
    <w:rsid w:val="3E3F16E6"/>
    <w:rsid w:val="3E7251A4"/>
    <w:rsid w:val="3E980CCF"/>
    <w:rsid w:val="3F1075FA"/>
    <w:rsid w:val="3F121648"/>
    <w:rsid w:val="3F2B55C2"/>
    <w:rsid w:val="3F6C22C1"/>
    <w:rsid w:val="3FA36C10"/>
    <w:rsid w:val="3FEF0025"/>
    <w:rsid w:val="40F6622A"/>
    <w:rsid w:val="41547289"/>
    <w:rsid w:val="422B0BB3"/>
    <w:rsid w:val="42B10760"/>
    <w:rsid w:val="42FA5B31"/>
    <w:rsid w:val="433127E6"/>
    <w:rsid w:val="433C7611"/>
    <w:rsid w:val="43B34222"/>
    <w:rsid w:val="445515B4"/>
    <w:rsid w:val="445D27B9"/>
    <w:rsid w:val="44717ACA"/>
    <w:rsid w:val="44916C4F"/>
    <w:rsid w:val="44EB2DBE"/>
    <w:rsid w:val="45730A88"/>
    <w:rsid w:val="457D34A0"/>
    <w:rsid w:val="45CC1560"/>
    <w:rsid w:val="46774774"/>
    <w:rsid w:val="468C5173"/>
    <w:rsid w:val="46AB5D46"/>
    <w:rsid w:val="46C807D6"/>
    <w:rsid w:val="471B5D08"/>
    <w:rsid w:val="47257281"/>
    <w:rsid w:val="47277873"/>
    <w:rsid w:val="47A53DD6"/>
    <w:rsid w:val="47DD238F"/>
    <w:rsid w:val="489D01C2"/>
    <w:rsid w:val="48A1490F"/>
    <w:rsid w:val="48D55CE4"/>
    <w:rsid w:val="49025B0A"/>
    <w:rsid w:val="4A105FBA"/>
    <w:rsid w:val="4A360338"/>
    <w:rsid w:val="4A552F45"/>
    <w:rsid w:val="4A7E72B3"/>
    <w:rsid w:val="4A9D66AE"/>
    <w:rsid w:val="4AE47F69"/>
    <w:rsid w:val="4B334812"/>
    <w:rsid w:val="4B4441D0"/>
    <w:rsid w:val="4BBF56D2"/>
    <w:rsid w:val="4DB00396"/>
    <w:rsid w:val="4E100B12"/>
    <w:rsid w:val="4E5A0963"/>
    <w:rsid w:val="4E936D6F"/>
    <w:rsid w:val="4FB355BA"/>
    <w:rsid w:val="4FCA09F6"/>
    <w:rsid w:val="50AF30B3"/>
    <w:rsid w:val="521A43FF"/>
    <w:rsid w:val="521D586D"/>
    <w:rsid w:val="52610E93"/>
    <w:rsid w:val="52BB1ED3"/>
    <w:rsid w:val="530F1FC1"/>
    <w:rsid w:val="54593D7A"/>
    <w:rsid w:val="54C84C56"/>
    <w:rsid w:val="54D666DD"/>
    <w:rsid w:val="54DD5342"/>
    <w:rsid w:val="55F231C8"/>
    <w:rsid w:val="56002D2F"/>
    <w:rsid w:val="56BC511E"/>
    <w:rsid w:val="56CB0A2B"/>
    <w:rsid w:val="57004B9A"/>
    <w:rsid w:val="585C5A71"/>
    <w:rsid w:val="59277B4C"/>
    <w:rsid w:val="59F23A5A"/>
    <w:rsid w:val="5BEC7116"/>
    <w:rsid w:val="5C3A2A4E"/>
    <w:rsid w:val="5C785664"/>
    <w:rsid w:val="5CC85920"/>
    <w:rsid w:val="5CDB6DB4"/>
    <w:rsid w:val="5D075F7D"/>
    <w:rsid w:val="5D280E87"/>
    <w:rsid w:val="5D972077"/>
    <w:rsid w:val="5E0F573E"/>
    <w:rsid w:val="5E3B0FF8"/>
    <w:rsid w:val="5E5D237F"/>
    <w:rsid w:val="5E8C5954"/>
    <w:rsid w:val="5ECA6A83"/>
    <w:rsid w:val="5F737694"/>
    <w:rsid w:val="5FB32C8F"/>
    <w:rsid w:val="611F485D"/>
    <w:rsid w:val="61502C69"/>
    <w:rsid w:val="61A1723E"/>
    <w:rsid w:val="642E4744"/>
    <w:rsid w:val="64A75E62"/>
    <w:rsid w:val="652735EC"/>
    <w:rsid w:val="65364EFD"/>
    <w:rsid w:val="6570195B"/>
    <w:rsid w:val="65790CE9"/>
    <w:rsid w:val="66741E8A"/>
    <w:rsid w:val="67B76083"/>
    <w:rsid w:val="67C277C8"/>
    <w:rsid w:val="67CA6313"/>
    <w:rsid w:val="67D509EC"/>
    <w:rsid w:val="67FB3B29"/>
    <w:rsid w:val="685C47AD"/>
    <w:rsid w:val="687436E1"/>
    <w:rsid w:val="68757780"/>
    <w:rsid w:val="687B4773"/>
    <w:rsid w:val="68B61B95"/>
    <w:rsid w:val="68EC674F"/>
    <w:rsid w:val="692B7D65"/>
    <w:rsid w:val="697B2455"/>
    <w:rsid w:val="697C4C17"/>
    <w:rsid w:val="698314F7"/>
    <w:rsid w:val="698A5DA7"/>
    <w:rsid w:val="69E25047"/>
    <w:rsid w:val="6A060AF0"/>
    <w:rsid w:val="6A6200E9"/>
    <w:rsid w:val="6AB04FEF"/>
    <w:rsid w:val="6B1C39DC"/>
    <w:rsid w:val="6B222BED"/>
    <w:rsid w:val="6B301D81"/>
    <w:rsid w:val="6B841E75"/>
    <w:rsid w:val="6BA134D1"/>
    <w:rsid w:val="6BCD063C"/>
    <w:rsid w:val="6BFC78E7"/>
    <w:rsid w:val="6C605737"/>
    <w:rsid w:val="6C862716"/>
    <w:rsid w:val="6D4C3D11"/>
    <w:rsid w:val="6DB427D1"/>
    <w:rsid w:val="6DD8026E"/>
    <w:rsid w:val="6E5C32AB"/>
    <w:rsid w:val="6E5F1E3E"/>
    <w:rsid w:val="6E750807"/>
    <w:rsid w:val="6EF82C2B"/>
    <w:rsid w:val="700923E6"/>
    <w:rsid w:val="702B57EE"/>
    <w:rsid w:val="706A2D7B"/>
    <w:rsid w:val="709C4221"/>
    <w:rsid w:val="709D4AB1"/>
    <w:rsid w:val="70C328F3"/>
    <w:rsid w:val="70F74C7B"/>
    <w:rsid w:val="713779A1"/>
    <w:rsid w:val="718C0F76"/>
    <w:rsid w:val="71D5612C"/>
    <w:rsid w:val="72AD6697"/>
    <w:rsid w:val="72FB4660"/>
    <w:rsid w:val="73014B30"/>
    <w:rsid w:val="731930F2"/>
    <w:rsid w:val="74100048"/>
    <w:rsid w:val="7438794A"/>
    <w:rsid w:val="748343B0"/>
    <w:rsid w:val="7494104C"/>
    <w:rsid w:val="757260E7"/>
    <w:rsid w:val="760A12D0"/>
    <w:rsid w:val="76155B22"/>
    <w:rsid w:val="772F6F2E"/>
    <w:rsid w:val="7743475A"/>
    <w:rsid w:val="77B971CE"/>
    <w:rsid w:val="78013379"/>
    <w:rsid w:val="786C532E"/>
    <w:rsid w:val="787C42EA"/>
    <w:rsid w:val="7A023A3D"/>
    <w:rsid w:val="7AE10808"/>
    <w:rsid w:val="7B543277"/>
    <w:rsid w:val="7B742094"/>
    <w:rsid w:val="7C4C370C"/>
    <w:rsid w:val="7C8C69F5"/>
    <w:rsid w:val="7CE46ABF"/>
    <w:rsid w:val="7DD42564"/>
    <w:rsid w:val="7DE43ECB"/>
    <w:rsid w:val="7E353EC7"/>
    <w:rsid w:val="7E520A23"/>
    <w:rsid w:val="7F9536B8"/>
    <w:rsid w:val="7FBF2B32"/>
    <w:rsid w:val="7FC73204"/>
    <w:rsid w:val="7FF718D5"/>
    <w:rsid w:val="7FF966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uiPriority="99" w:name="HTML Keyboard"/>
    <w:lsdException w:qFormat="1" w:uiPriority="0" w:semiHidden="0" w:name="HTML Preformatted"/>
    <w:lsdException w:uiPriority="99" w:name="HTML Sample"/>
    <w:lsdException w:uiPriority="99" w:name="HTML Typewriter"/>
    <w:lsdException w:qFormat="1" w:uiPriority="99" w:semiHidden="0"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61"/>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62"/>
    <w:qFormat/>
    <w:uiPriority w:val="9"/>
    <w:pPr>
      <w:keepNext/>
      <w:keepLines/>
      <w:spacing w:before="260" w:after="260" w:line="416" w:lineRule="auto"/>
      <w:outlineLvl w:val="1"/>
    </w:pPr>
    <w:rPr>
      <w:rFonts w:ascii="Cambria" w:hAnsi="Cambria"/>
      <w:b/>
      <w:bCs/>
      <w:sz w:val="32"/>
      <w:szCs w:val="32"/>
    </w:rPr>
  </w:style>
  <w:style w:type="paragraph" w:styleId="4">
    <w:name w:val="heading 3"/>
    <w:basedOn w:val="1"/>
    <w:next w:val="1"/>
    <w:link w:val="63"/>
    <w:qFormat/>
    <w:uiPriority w:val="0"/>
    <w:pPr>
      <w:keepNext/>
      <w:keepLines/>
      <w:spacing w:before="260" w:after="260" w:line="416" w:lineRule="auto"/>
      <w:outlineLvl w:val="2"/>
    </w:pPr>
    <w:rPr>
      <w:b/>
      <w:bCs/>
      <w:sz w:val="32"/>
      <w:szCs w:val="32"/>
    </w:rPr>
  </w:style>
  <w:style w:type="paragraph" w:styleId="5">
    <w:name w:val="heading 4"/>
    <w:basedOn w:val="1"/>
    <w:next w:val="1"/>
    <w:link w:val="64"/>
    <w:qFormat/>
    <w:uiPriority w:val="0"/>
    <w:pPr>
      <w:widowControl/>
      <w:spacing w:before="100" w:beforeAutospacing="1" w:after="100" w:afterAutospacing="1"/>
      <w:jc w:val="left"/>
      <w:outlineLvl w:val="3"/>
    </w:pPr>
    <w:rPr>
      <w:rFonts w:ascii="宋体" w:hAnsi="宋体" w:cs="宋体"/>
      <w:b/>
      <w:bCs/>
      <w:kern w:val="0"/>
      <w:sz w:val="24"/>
    </w:rPr>
  </w:style>
  <w:style w:type="paragraph" w:styleId="6">
    <w:name w:val="heading 5"/>
    <w:basedOn w:val="1"/>
    <w:next w:val="1"/>
    <w:link w:val="65"/>
    <w:qFormat/>
    <w:uiPriority w:val="0"/>
    <w:pPr>
      <w:widowControl/>
      <w:spacing w:before="100" w:beforeAutospacing="1" w:after="100" w:afterAutospacing="1"/>
      <w:jc w:val="left"/>
      <w:outlineLvl w:val="4"/>
    </w:pPr>
    <w:rPr>
      <w:rFonts w:ascii="宋体" w:hAnsi="宋体" w:cs="宋体"/>
      <w:b/>
      <w:bCs/>
      <w:kern w:val="0"/>
      <w:sz w:val="20"/>
      <w:szCs w:val="20"/>
    </w:rPr>
  </w:style>
  <w:style w:type="paragraph" w:styleId="7">
    <w:name w:val="heading 6"/>
    <w:basedOn w:val="8"/>
    <w:next w:val="1"/>
    <w:link w:val="66"/>
    <w:qFormat/>
    <w:uiPriority w:val="0"/>
    <w:pPr>
      <w:keepNext/>
      <w:keepLines/>
      <w:ind w:firstLine="200" w:firstLineChars="200"/>
      <w:outlineLvl w:val="5"/>
    </w:pPr>
    <w:rPr>
      <w:rFonts w:hAnsi="Arial"/>
    </w:rPr>
  </w:style>
  <w:style w:type="paragraph" w:styleId="9">
    <w:name w:val="heading 7"/>
    <w:basedOn w:val="1"/>
    <w:next w:val="1"/>
    <w:link w:val="67"/>
    <w:qFormat/>
    <w:uiPriority w:val="0"/>
    <w:pPr>
      <w:keepNext/>
      <w:keepLines/>
      <w:adjustRightInd w:val="0"/>
      <w:spacing w:line="480" w:lineRule="atLeast"/>
      <w:ind w:left="1425" w:leftChars="175" w:hanging="900" w:hangingChars="300"/>
      <w:textAlignment w:val="baseline"/>
      <w:outlineLvl w:val="6"/>
    </w:pPr>
    <w:rPr>
      <w:rFonts w:eastAsia="仿宋_GB2312"/>
      <w:kern w:val="0"/>
      <w:sz w:val="30"/>
      <w:szCs w:val="20"/>
    </w:rPr>
  </w:style>
  <w:style w:type="paragraph" w:styleId="10">
    <w:name w:val="heading 8"/>
    <w:basedOn w:val="1"/>
    <w:next w:val="1"/>
    <w:link w:val="68"/>
    <w:qFormat/>
    <w:uiPriority w:val="0"/>
    <w:pPr>
      <w:adjustRightInd w:val="0"/>
      <w:spacing w:line="480" w:lineRule="atLeast"/>
      <w:ind w:left="2232" w:leftChars="450" w:hanging="882" w:hangingChars="294"/>
      <w:textAlignment w:val="baseline"/>
      <w:outlineLvl w:val="7"/>
    </w:pPr>
    <w:rPr>
      <w:rFonts w:hAnsi="Arial" w:eastAsia="仿宋_GB2312"/>
      <w:kern w:val="0"/>
      <w:sz w:val="30"/>
      <w:szCs w:val="20"/>
    </w:rPr>
  </w:style>
  <w:style w:type="paragraph" w:styleId="11">
    <w:name w:val="heading 9"/>
    <w:basedOn w:val="1"/>
    <w:next w:val="1"/>
    <w:link w:val="69"/>
    <w:qFormat/>
    <w:uiPriority w:val="0"/>
    <w:pPr>
      <w:keepNext/>
      <w:keepLines/>
      <w:adjustRightInd w:val="0"/>
      <w:spacing w:line="480" w:lineRule="atLeast"/>
      <w:ind w:left="2979" w:leftChars="715" w:hanging="834" w:hangingChars="278"/>
      <w:textAlignment w:val="baseline"/>
      <w:outlineLvl w:val="8"/>
    </w:pPr>
    <w:rPr>
      <w:rFonts w:eastAsia="仿宋_GB2312"/>
      <w:kern w:val="0"/>
      <w:sz w:val="30"/>
      <w:szCs w:val="20"/>
    </w:rPr>
  </w:style>
  <w:style w:type="character" w:default="1" w:styleId="48">
    <w:name w:val="Default Paragraph Font"/>
    <w:semiHidden/>
    <w:unhideWhenUsed/>
    <w:qFormat/>
    <w:uiPriority w:val="1"/>
  </w:style>
  <w:style w:type="table" w:default="1" w:styleId="46">
    <w:name w:val="Normal Table"/>
    <w:semiHidden/>
    <w:unhideWhenUsed/>
    <w:qFormat/>
    <w:uiPriority w:val="99"/>
    <w:tblPr>
      <w:tblCellMar>
        <w:top w:w="0" w:type="dxa"/>
        <w:left w:w="108" w:type="dxa"/>
        <w:bottom w:w="0" w:type="dxa"/>
        <w:right w:w="108" w:type="dxa"/>
      </w:tblCellMar>
    </w:tblPr>
  </w:style>
  <w:style w:type="paragraph" w:styleId="8">
    <w:name w:val="Normal Indent"/>
    <w:basedOn w:val="1"/>
    <w:qFormat/>
    <w:uiPriority w:val="0"/>
    <w:pPr>
      <w:adjustRightInd w:val="0"/>
      <w:spacing w:line="480" w:lineRule="atLeast"/>
      <w:ind w:firstLine="600"/>
      <w:textAlignment w:val="baseline"/>
    </w:pPr>
    <w:rPr>
      <w:rFonts w:eastAsia="仿宋_GB2312"/>
      <w:kern w:val="0"/>
      <w:sz w:val="30"/>
      <w:szCs w:val="20"/>
    </w:rPr>
  </w:style>
  <w:style w:type="paragraph" w:styleId="12">
    <w:name w:val="toc 7"/>
    <w:basedOn w:val="1"/>
    <w:next w:val="1"/>
    <w:qFormat/>
    <w:uiPriority w:val="39"/>
    <w:pPr>
      <w:ind w:left="1260"/>
      <w:jc w:val="left"/>
    </w:pPr>
    <w:rPr>
      <w:sz w:val="18"/>
      <w:szCs w:val="18"/>
    </w:rPr>
  </w:style>
  <w:style w:type="paragraph" w:styleId="13">
    <w:name w:val="caption"/>
    <w:basedOn w:val="1"/>
    <w:next w:val="1"/>
    <w:qFormat/>
    <w:uiPriority w:val="0"/>
    <w:rPr>
      <w:rFonts w:ascii="Cambria" w:hAnsi="Cambria" w:eastAsia="黑体"/>
      <w:sz w:val="20"/>
      <w:szCs w:val="20"/>
    </w:rPr>
  </w:style>
  <w:style w:type="paragraph" w:styleId="14">
    <w:name w:val="Document Map"/>
    <w:basedOn w:val="1"/>
    <w:link w:val="71"/>
    <w:qFormat/>
    <w:uiPriority w:val="0"/>
    <w:pPr>
      <w:shd w:val="clear" w:color="auto" w:fill="000080"/>
    </w:pPr>
  </w:style>
  <w:style w:type="paragraph" w:styleId="15">
    <w:name w:val="annotation text"/>
    <w:basedOn w:val="1"/>
    <w:link w:val="72"/>
    <w:qFormat/>
    <w:uiPriority w:val="0"/>
    <w:pPr>
      <w:jc w:val="left"/>
    </w:pPr>
  </w:style>
  <w:style w:type="paragraph" w:styleId="16">
    <w:name w:val="Body Text 3"/>
    <w:basedOn w:val="1"/>
    <w:link w:val="73"/>
    <w:qFormat/>
    <w:uiPriority w:val="0"/>
    <w:pPr>
      <w:spacing w:after="120"/>
    </w:pPr>
    <w:rPr>
      <w:sz w:val="16"/>
      <w:szCs w:val="16"/>
    </w:rPr>
  </w:style>
  <w:style w:type="paragraph" w:styleId="17">
    <w:name w:val="Body Text"/>
    <w:basedOn w:val="1"/>
    <w:next w:val="1"/>
    <w:link w:val="70"/>
    <w:qFormat/>
    <w:uiPriority w:val="0"/>
    <w:pPr>
      <w:spacing w:after="120"/>
    </w:pPr>
  </w:style>
  <w:style w:type="paragraph" w:styleId="18">
    <w:name w:val="Body Text Indent"/>
    <w:basedOn w:val="1"/>
    <w:link w:val="74"/>
    <w:qFormat/>
    <w:uiPriority w:val="0"/>
    <w:pPr>
      <w:ind w:firstLine="407" w:firstLineChars="200"/>
    </w:pPr>
  </w:style>
  <w:style w:type="paragraph" w:styleId="19">
    <w:name w:val="Block Text"/>
    <w:basedOn w:val="1"/>
    <w:qFormat/>
    <w:uiPriority w:val="0"/>
    <w:pPr>
      <w:autoSpaceDE w:val="0"/>
      <w:autoSpaceDN w:val="0"/>
      <w:adjustRightInd w:val="0"/>
      <w:spacing w:line="1270" w:lineRule="exact"/>
      <w:ind w:left="2160" w:right="-20" w:hanging="2160" w:hangingChars="300"/>
      <w:jc w:val="left"/>
    </w:pPr>
    <w:rPr>
      <w:rFonts w:eastAsia="仿宋_GB2312"/>
      <w:sz w:val="72"/>
    </w:rPr>
  </w:style>
  <w:style w:type="paragraph" w:styleId="20">
    <w:name w:val="index 4"/>
    <w:basedOn w:val="1"/>
    <w:next w:val="1"/>
    <w:qFormat/>
    <w:uiPriority w:val="0"/>
    <w:pPr>
      <w:ind w:left="600" w:leftChars="600"/>
    </w:pPr>
  </w:style>
  <w:style w:type="paragraph" w:styleId="21">
    <w:name w:val="toc 5"/>
    <w:basedOn w:val="1"/>
    <w:next w:val="1"/>
    <w:qFormat/>
    <w:uiPriority w:val="39"/>
    <w:pPr>
      <w:ind w:left="840"/>
      <w:jc w:val="left"/>
    </w:pPr>
    <w:rPr>
      <w:sz w:val="18"/>
      <w:szCs w:val="18"/>
    </w:rPr>
  </w:style>
  <w:style w:type="paragraph" w:styleId="22">
    <w:name w:val="toc 3"/>
    <w:basedOn w:val="4"/>
    <w:next w:val="1"/>
    <w:qFormat/>
    <w:uiPriority w:val="39"/>
    <w:pPr>
      <w:keepNext w:val="0"/>
      <w:keepLines w:val="0"/>
      <w:spacing w:before="0" w:after="0" w:line="240" w:lineRule="auto"/>
      <w:ind w:left="420"/>
      <w:jc w:val="left"/>
      <w:outlineLvl w:val="9"/>
    </w:pPr>
    <w:rPr>
      <w:b w:val="0"/>
      <w:bCs w:val="0"/>
      <w:i/>
      <w:iCs/>
      <w:sz w:val="20"/>
      <w:szCs w:val="20"/>
    </w:rPr>
  </w:style>
  <w:style w:type="paragraph" w:styleId="23">
    <w:name w:val="Plain Text"/>
    <w:basedOn w:val="1"/>
    <w:link w:val="75"/>
    <w:qFormat/>
    <w:uiPriority w:val="0"/>
    <w:rPr>
      <w:rFonts w:ascii="宋体" w:hAnsi="Courier New" w:cs="Courier New"/>
      <w:szCs w:val="21"/>
    </w:rPr>
  </w:style>
  <w:style w:type="paragraph" w:styleId="24">
    <w:name w:val="toc 8"/>
    <w:basedOn w:val="1"/>
    <w:next w:val="1"/>
    <w:qFormat/>
    <w:uiPriority w:val="39"/>
    <w:pPr>
      <w:ind w:left="1470"/>
      <w:jc w:val="left"/>
    </w:pPr>
    <w:rPr>
      <w:sz w:val="18"/>
      <w:szCs w:val="18"/>
    </w:rPr>
  </w:style>
  <w:style w:type="paragraph" w:styleId="25">
    <w:name w:val="Date"/>
    <w:basedOn w:val="1"/>
    <w:next w:val="1"/>
    <w:link w:val="76"/>
    <w:qFormat/>
    <w:uiPriority w:val="99"/>
    <w:pPr>
      <w:ind w:left="100" w:leftChars="2500"/>
    </w:pPr>
  </w:style>
  <w:style w:type="paragraph" w:styleId="26">
    <w:name w:val="Body Text Indent 2"/>
    <w:basedOn w:val="1"/>
    <w:link w:val="77"/>
    <w:qFormat/>
    <w:uiPriority w:val="0"/>
    <w:pPr>
      <w:widowControl/>
      <w:spacing w:line="480" w:lineRule="auto"/>
      <w:ind w:firstLine="560"/>
      <w:jc w:val="left"/>
    </w:pPr>
    <w:rPr>
      <w:kern w:val="0"/>
      <w:sz w:val="28"/>
    </w:rPr>
  </w:style>
  <w:style w:type="paragraph" w:styleId="27">
    <w:name w:val="endnote text"/>
    <w:basedOn w:val="1"/>
    <w:link w:val="78"/>
    <w:qFormat/>
    <w:uiPriority w:val="0"/>
    <w:pPr>
      <w:widowControl/>
      <w:snapToGrid w:val="0"/>
      <w:jc w:val="left"/>
    </w:pPr>
    <w:rPr>
      <w:rFonts w:ascii="Arial" w:hAnsi="Arial" w:cs="Arial"/>
      <w:kern w:val="0"/>
      <w:sz w:val="20"/>
      <w:lang w:eastAsia="en-US"/>
    </w:rPr>
  </w:style>
  <w:style w:type="paragraph" w:styleId="28">
    <w:name w:val="Balloon Text"/>
    <w:basedOn w:val="1"/>
    <w:link w:val="79"/>
    <w:qFormat/>
    <w:uiPriority w:val="99"/>
    <w:rPr>
      <w:sz w:val="18"/>
      <w:szCs w:val="18"/>
    </w:rPr>
  </w:style>
  <w:style w:type="paragraph" w:styleId="29">
    <w:name w:val="footer"/>
    <w:basedOn w:val="1"/>
    <w:link w:val="80"/>
    <w:qFormat/>
    <w:uiPriority w:val="99"/>
    <w:pPr>
      <w:tabs>
        <w:tab w:val="center" w:pos="4153"/>
        <w:tab w:val="right" w:pos="8306"/>
      </w:tabs>
      <w:snapToGrid w:val="0"/>
      <w:jc w:val="left"/>
    </w:pPr>
    <w:rPr>
      <w:sz w:val="18"/>
      <w:szCs w:val="18"/>
    </w:rPr>
  </w:style>
  <w:style w:type="paragraph" w:styleId="30">
    <w:name w:val="header"/>
    <w:basedOn w:val="1"/>
    <w:link w:val="81"/>
    <w:qFormat/>
    <w:uiPriority w:val="99"/>
    <w:pPr>
      <w:pBdr>
        <w:bottom w:val="single" w:color="auto" w:sz="6" w:space="1"/>
      </w:pBdr>
      <w:tabs>
        <w:tab w:val="center" w:pos="4153"/>
        <w:tab w:val="right" w:pos="8306"/>
      </w:tabs>
      <w:snapToGrid w:val="0"/>
      <w:jc w:val="center"/>
    </w:pPr>
    <w:rPr>
      <w:sz w:val="18"/>
      <w:szCs w:val="18"/>
    </w:rPr>
  </w:style>
  <w:style w:type="paragraph" w:styleId="31">
    <w:name w:val="toc 1"/>
    <w:basedOn w:val="2"/>
    <w:next w:val="1"/>
    <w:qFormat/>
    <w:uiPriority w:val="39"/>
    <w:pPr>
      <w:keepNext w:val="0"/>
      <w:keepLines w:val="0"/>
      <w:spacing w:before="120" w:after="120" w:line="240" w:lineRule="auto"/>
      <w:jc w:val="left"/>
      <w:outlineLvl w:val="9"/>
    </w:pPr>
    <w:rPr>
      <w:caps/>
      <w:kern w:val="2"/>
      <w:sz w:val="20"/>
      <w:szCs w:val="20"/>
    </w:rPr>
  </w:style>
  <w:style w:type="paragraph" w:styleId="32">
    <w:name w:val="toc 4"/>
    <w:basedOn w:val="5"/>
    <w:next w:val="1"/>
    <w:qFormat/>
    <w:uiPriority w:val="39"/>
    <w:pPr>
      <w:widowControl w:val="0"/>
      <w:spacing w:before="0" w:beforeAutospacing="0" w:after="0" w:afterAutospacing="0"/>
      <w:ind w:left="630"/>
      <w:outlineLvl w:val="9"/>
    </w:pPr>
    <w:rPr>
      <w:rFonts w:ascii="Times New Roman" w:hAnsi="Times New Roman" w:cs="Times New Roman"/>
      <w:b w:val="0"/>
      <w:bCs w:val="0"/>
      <w:kern w:val="2"/>
      <w:sz w:val="18"/>
      <w:szCs w:val="18"/>
    </w:rPr>
  </w:style>
  <w:style w:type="paragraph" w:styleId="33">
    <w:name w:val="Subtitle"/>
    <w:basedOn w:val="1"/>
    <w:link w:val="82"/>
    <w:qFormat/>
    <w:uiPriority w:val="0"/>
    <w:pPr>
      <w:widowControl/>
      <w:jc w:val="center"/>
    </w:pPr>
    <w:rPr>
      <w:kern w:val="0"/>
      <w:sz w:val="20"/>
      <w:u w:val="single"/>
      <w:lang w:eastAsia="en-US"/>
    </w:rPr>
  </w:style>
  <w:style w:type="paragraph" w:styleId="34">
    <w:name w:val="footnote text"/>
    <w:basedOn w:val="1"/>
    <w:link w:val="83"/>
    <w:qFormat/>
    <w:uiPriority w:val="0"/>
    <w:pPr>
      <w:widowControl/>
      <w:snapToGrid w:val="0"/>
      <w:jc w:val="left"/>
    </w:pPr>
    <w:rPr>
      <w:rFonts w:ascii="Arial" w:hAnsi="Arial" w:cs="Arial"/>
      <w:kern w:val="0"/>
      <w:sz w:val="18"/>
      <w:szCs w:val="18"/>
      <w:lang w:eastAsia="en-US"/>
    </w:rPr>
  </w:style>
  <w:style w:type="paragraph" w:styleId="35">
    <w:name w:val="toc 6"/>
    <w:basedOn w:val="1"/>
    <w:next w:val="1"/>
    <w:qFormat/>
    <w:uiPriority w:val="39"/>
    <w:pPr>
      <w:ind w:left="1050"/>
      <w:jc w:val="left"/>
    </w:pPr>
    <w:rPr>
      <w:sz w:val="18"/>
      <w:szCs w:val="18"/>
    </w:rPr>
  </w:style>
  <w:style w:type="paragraph" w:styleId="36">
    <w:name w:val="Body Text Indent 3"/>
    <w:basedOn w:val="1"/>
    <w:link w:val="84"/>
    <w:qFormat/>
    <w:uiPriority w:val="0"/>
    <w:pPr>
      <w:spacing w:line="360" w:lineRule="auto"/>
      <w:ind w:firstLine="280" w:firstLineChars="100"/>
    </w:pPr>
    <w:rPr>
      <w:rFonts w:ascii="宋体" w:hAnsi="宋体"/>
      <w:sz w:val="28"/>
      <w:szCs w:val="28"/>
    </w:rPr>
  </w:style>
  <w:style w:type="paragraph" w:styleId="37">
    <w:name w:val="toc 2"/>
    <w:basedOn w:val="3"/>
    <w:next w:val="1"/>
    <w:qFormat/>
    <w:uiPriority w:val="39"/>
    <w:pPr>
      <w:keepNext w:val="0"/>
      <w:keepLines w:val="0"/>
      <w:spacing w:before="0" w:after="0" w:line="240" w:lineRule="auto"/>
      <w:ind w:left="210"/>
      <w:jc w:val="left"/>
      <w:outlineLvl w:val="9"/>
    </w:pPr>
    <w:rPr>
      <w:rFonts w:ascii="Times New Roman" w:hAnsi="Times New Roman"/>
      <w:b w:val="0"/>
      <w:bCs w:val="0"/>
      <w:smallCaps/>
      <w:sz w:val="20"/>
      <w:szCs w:val="20"/>
    </w:rPr>
  </w:style>
  <w:style w:type="paragraph" w:styleId="38">
    <w:name w:val="toc 9"/>
    <w:basedOn w:val="1"/>
    <w:next w:val="1"/>
    <w:qFormat/>
    <w:uiPriority w:val="39"/>
    <w:pPr>
      <w:ind w:left="1680"/>
      <w:jc w:val="left"/>
    </w:pPr>
    <w:rPr>
      <w:sz w:val="18"/>
      <w:szCs w:val="18"/>
    </w:rPr>
  </w:style>
  <w:style w:type="paragraph" w:styleId="39">
    <w:name w:val="Body Text 2"/>
    <w:basedOn w:val="1"/>
    <w:link w:val="85"/>
    <w:qFormat/>
    <w:uiPriority w:val="0"/>
    <w:rPr>
      <w:i/>
      <w:iCs/>
      <w:sz w:val="26"/>
    </w:rPr>
  </w:style>
  <w:style w:type="paragraph" w:styleId="40">
    <w:name w:val="HTML Preformatted"/>
    <w:basedOn w:val="1"/>
    <w:link w:val="86"/>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color w:val="000000"/>
      <w:kern w:val="0"/>
      <w:sz w:val="24"/>
    </w:rPr>
  </w:style>
  <w:style w:type="paragraph" w:styleId="41">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42">
    <w:name w:val="index 1"/>
    <w:basedOn w:val="1"/>
    <w:next w:val="1"/>
    <w:qFormat/>
    <w:uiPriority w:val="0"/>
    <w:pPr>
      <w:spacing w:line="220" w:lineRule="exact"/>
      <w:jc w:val="center"/>
    </w:pPr>
    <w:rPr>
      <w:rFonts w:ascii="仿宋_GB2312" w:eastAsia="仿宋_GB2312"/>
      <w:szCs w:val="21"/>
    </w:rPr>
  </w:style>
  <w:style w:type="paragraph" w:styleId="43">
    <w:name w:val="Title"/>
    <w:basedOn w:val="1"/>
    <w:link w:val="87"/>
    <w:qFormat/>
    <w:uiPriority w:val="0"/>
    <w:pPr>
      <w:widowControl/>
      <w:jc w:val="center"/>
    </w:pPr>
    <w:rPr>
      <w:kern w:val="0"/>
      <w:sz w:val="20"/>
      <w:u w:val="single"/>
      <w:lang w:eastAsia="en-US"/>
    </w:rPr>
  </w:style>
  <w:style w:type="paragraph" w:styleId="44">
    <w:name w:val="annotation subject"/>
    <w:basedOn w:val="15"/>
    <w:next w:val="15"/>
    <w:link w:val="88"/>
    <w:qFormat/>
    <w:uiPriority w:val="99"/>
    <w:rPr>
      <w:b/>
      <w:bCs/>
    </w:rPr>
  </w:style>
  <w:style w:type="paragraph" w:styleId="45">
    <w:name w:val="Body Text First Indent 2"/>
    <w:basedOn w:val="18"/>
    <w:next w:val="1"/>
    <w:qFormat/>
    <w:uiPriority w:val="0"/>
    <w:pPr>
      <w:spacing w:after="120"/>
      <w:ind w:left="420" w:leftChars="200" w:firstLine="420"/>
    </w:pPr>
    <w:rPr>
      <w:szCs w:val="20"/>
    </w:rPr>
  </w:style>
  <w:style w:type="table" w:styleId="47">
    <w:name w:val="Table Grid"/>
    <w:basedOn w:val="46"/>
    <w:qFormat/>
    <w:uiPriority w:val="59"/>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49">
    <w:name w:val="Strong"/>
    <w:qFormat/>
    <w:uiPriority w:val="0"/>
    <w:rPr>
      <w:b/>
      <w:bCs/>
    </w:rPr>
  </w:style>
  <w:style w:type="character" w:styleId="50">
    <w:name w:val="endnote reference"/>
    <w:qFormat/>
    <w:uiPriority w:val="0"/>
    <w:rPr>
      <w:vertAlign w:val="superscript"/>
    </w:rPr>
  </w:style>
  <w:style w:type="character" w:styleId="51">
    <w:name w:val="page number"/>
    <w:basedOn w:val="48"/>
    <w:qFormat/>
    <w:uiPriority w:val="0"/>
  </w:style>
  <w:style w:type="character" w:styleId="52">
    <w:name w:val="FollowedHyperlink"/>
    <w:qFormat/>
    <w:uiPriority w:val="99"/>
    <w:rPr>
      <w:color w:val="800080"/>
      <w:u w:val="single"/>
    </w:rPr>
  </w:style>
  <w:style w:type="character" w:styleId="53">
    <w:name w:val="Emphasis"/>
    <w:qFormat/>
    <w:uiPriority w:val="20"/>
    <w:rPr>
      <w:i/>
      <w:iCs/>
    </w:rPr>
  </w:style>
  <w:style w:type="character" w:styleId="54">
    <w:name w:val="HTML Definition"/>
    <w:basedOn w:val="48"/>
    <w:unhideWhenUsed/>
    <w:qFormat/>
    <w:uiPriority w:val="99"/>
  </w:style>
  <w:style w:type="character" w:styleId="55">
    <w:name w:val="HTML Variable"/>
    <w:basedOn w:val="48"/>
    <w:unhideWhenUsed/>
    <w:qFormat/>
    <w:uiPriority w:val="99"/>
  </w:style>
  <w:style w:type="character" w:styleId="56">
    <w:name w:val="Hyperlink"/>
    <w:qFormat/>
    <w:uiPriority w:val="99"/>
    <w:rPr>
      <w:color w:val="0000FF"/>
      <w:u w:val="single"/>
    </w:rPr>
  </w:style>
  <w:style w:type="character" w:styleId="57">
    <w:name w:val="HTML Code"/>
    <w:basedOn w:val="48"/>
    <w:unhideWhenUsed/>
    <w:qFormat/>
    <w:uiPriority w:val="99"/>
    <w:rPr>
      <w:rFonts w:ascii="Courier New" w:hAnsi="Courier New"/>
      <w:sz w:val="20"/>
    </w:rPr>
  </w:style>
  <w:style w:type="character" w:styleId="58">
    <w:name w:val="annotation reference"/>
    <w:qFormat/>
    <w:uiPriority w:val="0"/>
    <w:rPr>
      <w:sz w:val="21"/>
      <w:szCs w:val="21"/>
    </w:rPr>
  </w:style>
  <w:style w:type="character" w:styleId="59">
    <w:name w:val="HTML Cite"/>
    <w:basedOn w:val="48"/>
    <w:unhideWhenUsed/>
    <w:qFormat/>
    <w:uiPriority w:val="99"/>
  </w:style>
  <w:style w:type="character" w:styleId="60">
    <w:name w:val="footnote reference"/>
    <w:qFormat/>
    <w:uiPriority w:val="0"/>
    <w:rPr>
      <w:vertAlign w:val="superscript"/>
    </w:rPr>
  </w:style>
  <w:style w:type="character" w:customStyle="1" w:styleId="61">
    <w:name w:val="标题 1 字符"/>
    <w:basedOn w:val="48"/>
    <w:link w:val="2"/>
    <w:qFormat/>
    <w:uiPriority w:val="9"/>
    <w:rPr>
      <w:rFonts w:ascii="Times New Roman" w:hAnsi="Times New Roman" w:eastAsia="宋体" w:cs="Times New Roman"/>
      <w:b/>
      <w:bCs/>
      <w:kern w:val="44"/>
      <w:sz w:val="44"/>
      <w:szCs w:val="44"/>
    </w:rPr>
  </w:style>
  <w:style w:type="character" w:customStyle="1" w:styleId="62">
    <w:name w:val="标题 2 字符"/>
    <w:basedOn w:val="48"/>
    <w:link w:val="3"/>
    <w:qFormat/>
    <w:uiPriority w:val="9"/>
    <w:rPr>
      <w:rFonts w:ascii="Cambria" w:hAnsi="Cambria" w:eastAsia="宋体" w:cs="Times New Roman"/>
      <w:b/>
      <w:bCs/>
      <w:sz w:val="32"/>
      <w:szCs w:val="32"/>
    </w:rPr>
  </w:style>
  <w:style w:type="character" w:customStyle="1" w:styleId="63">
    <w:name w:val="标题 3 字符"/>
    <w:basedOn w:val="48"/>
    <w:link w:val="4"/>
    <w:qFormat/>
    <w:uiPriority w:val="0"/>
    <w:rPr>
      <w:rFonts w:ascii="Times New Roman" w:hAnsi="Times New Roman" w:eastAsia="宋体" w:cs="Times New Roman"/>
      <w:b/>
      <w:bCs/>
      <w:sz w:val="32"/>
      <w:szCs w:val="32"/>
    </w:rPr>
  </w:style>
  <w:style w:type="character" w:customStyle="1" w:styleId="64">
    <w:name w:val="标题 4 字符"/>
    <w:basedOn w:val="48"/>
    <w:link w:val="5"/>
    <w:qFormat/>
    <w:uiPriority w:val="0"/>
    <w:rPr>
      <w:rFonts w:ascii="宋体" w:hAnsi="宋体" w:eastAsia="宋体" w:cs="宋体"/>
      <w:b/>
      <w:bCs/>
      <w:kern w:val="0"/>
      <w:sz w:val="24"/>
      <w:szCs w:val="24"/>
    </w:rPr>
  </w:style>
  <w:style w:type="character" w:customStyle="1" w:styleId="65">
    <w:name w:val="标题 5 字符"/>
    <w:basedOn w:val="48"/>
    <w:link w:val="6"/>
    <w:qFormat/>
    <w:uiPriority w:val="0"/>
    <w:rPr>
      <w:rFonts w:ascii="宋体" w:hAnsi="宋体" w:eastAsia="宋体" w:cs="宋体"/>
      <w:b/>
      <w:bCs/>
      <w:kern w:val="0"/>
      <w:sz w:val="20"/>
      <w:szCs w:val="20"/>
    </w:rPr>
  </w:style>
  <w:style w:type="character" w:customStyle="1" w:styleId="66">
    <w:name w:val="标题 6 字符"/>
    <w:basedOn w:val="48"/>
    <w:link w:val="7"/>
    <w:qFormat/>
    <w:uiPriority w:val="0"/>
    <w:rPr>
      <w:rFonts w:ascii="Times New Roman" w:hAnsi="Arial" w:eastAsia="仿宋_GB2312" w:cs="Times New Roman"/>
      <w:kern w:val="0"/>
      <w:sz w:val="30"/>
      <w:szCs w:val="20"/>
    </w:rPr>
  </w:style>
  <w:style w:type="character" w:customStyle="1" w:styleId="67">
    <w:name w:val="标题 7 字符"/>
    <w:basedOn w:val="48"/>
    <w:link w:val="9"/>
    <w:qFormat/>
    <w:uiPriority w:val="0"/>
    <w:rPr>
      <w:rFonts w:ascii="Times New Roman" w:hAnsi="Times New Roman" w:eastAsia="仿宋_GB2312" w:cs="Times New Roman"/>
      <w:kern w:val="0"/>
      <w:sz w:val="30"/>
      <w:szCs w:val="20"/>
    </w:rPr>
  </w:style>
  <w:style w:type="character" w:customStyle="1" w:styleId="68">
    <w:name w:val="标题 8 字符"/>
    <w:basedOn w:val="48"/>
    <w:link w:val="10"/>
    <w:qFormat/>
    <w:uiPriority w:val="0"/>
    <w:rPr>
      <w:rFonts w:ascii="Times New Roman" w:hAnsi="Arial" w:eastAsia="仿宋_GB2312" w:cs="Times New Roman"/>
      <w:kern w:val="0"/>
      <w:sz w:val="30"/>
      <w:szCs w:val="20"/>
    </w:rPr>
  </w:style>
  <w:style w:type="character" w:customStyle="1" w:styleId="69">
    <w:name w:val="标题 9 字符"/>
    <w:basedOn w:val="48"/>
    <w:link w:val="11"/>
    <w:qFormat/>
    <w:uiPriority w:val="0"/>
    <w:rPr>
      <w:rFonts w:ascii="Times New Roman" w:hAnsi="Times New Roman" w:eastAsia="仿宋_GB2312" w:cs="Times New Roman"/>
      <w:kern w:val="0"/>
      <w:sz w:val="30"/>
      <w:szCs w:val="20"/>
    </w:rPr>
  </w:style>
  <w:style w:type="character" w:customStyle="1" w:styleId="70">
    <w:name w:val="正文文本 字符"/>
    <w:basedOn w:val="48"/>
    <w:link w:val="17"/>
    <w:qFormat/>
    <w:uiPriority w:val="0"/>
    <w:rPr>
      <w:rFonts w:ascii="Times New Roman" w:hAnsi="Times New Roman" w:eastAsia="宋体" w:cs="Times New Roman"/>
      <w:szCs w:val="24"/>
    </w:rPr>
  </w:style>
  <w:style w:type="character" w:customStyle="1" w:styleId="71">
    <w:name w:val="文档结构图 字符"/>
    <w:basedOn w:val="48"/>
    <w:link w:val="14"/>
    <w:qFormat/>
    <w:uiPriority w:val="0"/>
    <w:rPr>
      <w:rFonts w:ascii="Times New Roman" w:hAnsi="Times New Roman" w:eastAsia="宋体" w:cs="Times New Roman"/>
      <w:szCs w:val="24"/>
      <w:shd w:val="clear" w:color="auto" w:fill="000080"/>
    </w:rPr>
  </w:style>
  <w:style w:type="character" w:customStyle="1" w:styleId="72">
    <w:name w:val="批注文字 字符"/>
    <w:basedOn w:val="48"/>
    <w:link w:val="15"/>
    <w:qFormat/>
    <w:uiPriority w:val="0"/>
    <w:rPr>
      <w:rFonts w:ascii="Times New Roman" w:hAnsi="Times New Roman" w:eastAsia="宋体" w:cs="Times New Roman"/>
      <w:szCs w:val="24"/>
    </w:rPr>
  </w:style>
  <w:style w:type="character" w:customStyle="1" w:styleId="73">
    <w:name w:val="正文文本 3 字符"/>
    <w:basedOn w:val="48"/>
    <w:link w:val="16"/>
    <w:qFormat/>
    <w:uiPriority w:val="0"/>
    <w:rPr>
      <w:rFonts w:ascii="Times New Roman" w:hAnsi="Times New Roman" w:eastAsia="宋体" w:cs="Times New Roman"/>
      <w:sz w:val="16"/>
      <w:szCs w:val="16"/>
    </w:rPr>
  </w:style>
  <w:style w:type="character" w:customStyle="1" w:styleId="74">
    <w:name w:val="正文文本缩进 字符"/>
    <w:basedOn w:val="48"/>
    <w:link w:val="18"/>
    <w:qFormat/>
    <w:uiPriority w:val="0"/>
    <w:rPr>
      <w:rFonts w:ascii="Times New Roman" w:hAnsi="Times New Roman" w:eastAsia="宋体" w:cs="Times New Roman"/>
      <w:szCs w:val="24"/>
    </w:rPr>
  </w:style>
  <w:style w:type="character" w:customStyle="1" w:styleId="75">
    <w:name w:val="纯文本 字符"/>
    <w:basedOn w:val="48"/>
    <w:link w:val="23"/>
    <w:qFormat/>
    <w:uiPriority w:val="0"/>
    <w:rPr>
      <w:rFonts w:ascii="宋体" w:hAnsi="Courier New" w:eastAsia="宋体" w:cs="Courier New"/>
      <w:szCs w:val="21"/>
    </w:rPr>
  </w:style>
  <w:style w:type="character" w:customStyle="1" w:styleId="76">
    <w:name w:val="日期 字符"/>
    <w:basedOn w:val="48"/>
    <w:link w:val="25"/>
    <w:qFormat/>
    <w:uiPriority w:val="99"/>
    <w:rPr>
      <w:rFonts w:ascii="Times New Roman" w:hAnsi="Times New Roman" w:eastAsia="宋体" w:cs="Times New Roman"/>
      <w:szCs w:val="24"/>
    </w:rPr>
  </w:style>
  <w:style w:type="character" w:customStyle="1" w:styleId="77">
    <w:name w:val="正文文本缩进 2 字符"/>
    <w:basedOn w:val="48"/>
    <w:link w:val="26"/>
    <w:qFormat/>
    <w:uiPriority w:val="0"/>
    <w:rPr>
      <w:rFonts w:ascii="Times New Roman" w:hAnsi="Times New Roman" w:eastAsia="宋体" w:cs="Times New Roman"/>
      <w:kern w:val="0"/>
      <w:sz w:val="28"/>
      <w:szCs w:val="24"/>
    </w:rPr>
  </w:style>
  <w:style w:type="character" w:customStyle="1" w:styleId="78">
    <w:name w:val="尾注文本 字符"/>
    <w:basedOn w:val="48"/>
    <w:link w:val="27"/>
    <w:qFormat/>
    <w:uiPriority w:val="0"/>
    <w:rPr>
      <w:rFonts w:ascii="Arial" w:hAnsi="Arial" w:eastAsia="宋体" w:cs="Arial"/>
      <w:kern w:val="0"/>
      <w:sz w:val="20"/>
      <w:szCs w:val="24"/>
      <w:lang w:eastAsia="en-US"/>
    </w:rPr>
  </w:style>
  <w:style w:type="character" w:customStyle="1" w:styleId="79">
    <w:name w:val="批注框文本 字符"/>
    <w:basedOn w:val="48"/>
    <w:link w:val="28"/>
    <w:qFormat/>
    <w:uiPriority w:val="99"/>
    <w:rPr>
      <w:rFonts w:ascii="Times New Roman" w:hAnsi="Times New Roman" w:eastAsia="宋体" w:cs="Times New Roman"/>
      <w:sz w:val="18"/>
      <w:szCs w:val="18"/>
    </w:rPr>
  </w:style>
  <w:style w:type="character" w:customStyle="1" w:styleId="80">
    <w:name w:val="页脚 字符"/>
    <w:basedOn w:val="48"/>
    <w:link w:val="29"/>
    <w:qFormat/>
    <w:uiPriority w:val="99"/>
    <w:rPr>
      <w:rFonts w:ascii="Times New Roman" w:hAnsi="Times New Roman" w:eastAsia="宋体" w:cs="Times New Roman"/>
      <w:sz w:val="18"/>
      <w:szCs w:val="18"/>
    </w:rPr>
  </w:style>
  <w:style w:type="character" w:customStyle="1" w:styleId="81">
    <w:name w:val="页眉 字符"/>
    <w:basedOn w:val="48"/>
    <w:link w:val="30"/>
    <w:qFormat/>
    <w:uiPriority w:val="99"/>
    <w:rPr>
      <w:rFonts w:ascii="Times New Roman" w:hAnsi="Times New Roman" w:eastAsia="宋体" w:cs="Times New Roman"/>
      <w:sz w:val="18"/>
      <w:szCs w:val="18"/>
    </w:rPr>
  </w:style>
  <w:style w:type="character" w:customStyle="1" w:styleId="82">
    <w:name w:val="副标题 字符"/>
    <w:basedOn w:val="48"/>
    <w:link w:val="33"/>
    <w:qFormat/>
    <w:uiPriority w:val="0"/>
    <w:rPr>
      <w:rFonts w:ascii="Times New Roman" w:hAnsi="Times New Roman" w:eastAsia="宋体" w:cs="Times New Roman"/>
      <w:kern w:val="0"/>
      <w:sz w:val="20"/>
      <w:szCs w:val="24"/>
      <w:u w:val="single"/>
      <w:lang w:eastAsia="en-US"/>
    </w:rPr>
  </w:style>
  <w:style w:type="character" w:customStyle="1" w:styleId="83">
    <w:name w:val="脚注文本 字符"/>
    <w:basedOn w:val="48"/>
    <w:link w:val="34"/>
    <w:qFormat/>
    <w:uiPriority w:val="0"/>
    <w:rPr>
      <w:rFonts w:ascii="Arial" w:hAnsi="Arial" w:eastAsia="宋体" w:cs="Arial"/>
      <w:kern w:val="0"/>
      <w:sz w:val="18"/>
      <w:szCs w:val="18"/>
      <w:lang w:eastAsia="en-US"/>
    </w:rPr>
  </w:style>
  <w:style w:type="character" w:customStyle="1" w:styleId="84">
    <w:name w:val="正文文本缩进 3 字符"/>
    <w:basedOn w:val="48"/>
    <w:link w:val="36"/>
    <w:qFormat/>
    <w:uiPriority w:val="0"/>
    <w:rPr>
      <w:rFonts w:ascii="宋体" w:hAnsi="宋体" w:eastAsia="宋体" w:cs="Times New Roman"/>
      <w:sz w:val="28"/>
      <w:szCs w:val="28"/>
    </w:rPr>
  </w:style>
  <w:style w:type="character" w:customStyle="1" w:styleId="85">
    <w:name w:val="正文文本 2 字符"/>
    <w:basedOn w:val="48"/>
    <w:link w:val="39"/>
    <w:qFormat/>
    <w:uiPriority w:val="0"/>
    <w:rPr>
      <w:rFonts w:ascii="Times New Roman" w:hAnsi="Times New Roman" w:eastAsia="宋体" w:cs="Times New Roman"/>
      <w:i/>
      <w:iCs/>
      <w:sz w:val="26"/>
      <w:szCs w:val="24"/>
    </w:rPr>
  </w:style>
  <w:style w:type="character" w:customStyle="1" w:styleId="86">
    <w:name w:val="HTML 预设格式 字符"/>
    <w:basedOn w:val="48"/>
    <w:link w:val="40"/>
    <w:qFormat/>
    <w:uiPriority w:val="0"/>
    <w:rPr>
      <w:rFonts w:ascii="宋体" w:hAnsi="宋体" w:eastAsia="宋体" w:cs="宋体"/>
      <w:color w:val="000000"/>
      <w:kern w:val="0"/>
      <w:sz w:val="24"/>
      <w:szCs w:val="24"/>
    </w:rPr>
  </w:style>
  <w:style w:type="character" w:customStyle="1" w:styleId="87">
    <w:name w:val="标题 字符"/>
    <w:basedOn w:val="48"/>
    <w:link w:val="43"/>
    <w:qFormat/>
    <w:uiPriority w:val="0"/>
    <w:rPr>
      <w:rFonts w:ascii="Times New Roman" w:hAnsi="Times New Roman" w:eastAsia="宋体" w:cs="Times New Roman"/>
      <w:kern w:val="0"/>
      <w:sz w:val="20"/>
      <w:szCs w:val="24"/>
      <w:u w:val="single"/>
      <w:lang w:eastAsia="en-US"/>
    </w:rPr>
  </w:style>
  <w:style w:type="character" w:customStyle="1" w:styleId="88">
    <w:name w:val="批注主题 字符"/>
    <w:basedOn w:val="72"/>
    <w:link w:val="44"/>
    <w:qFormat/>
    <w:uiPriority w:val="99"/>
    <w:rPr>
      <w:rFonts w:ascii="Times New Roman" w:hAnsi="Times New Roman" w:eastAsia="宋体" w:cs="Times New Roman"/>
      <w:b/>
      <w:bCs/>
      <w:szCs w:val="24"/>
    </w:rPr>
  </w:style>
  <w:style w:type="paragraph" w:customStyle="1" w:styleId="89">
    <w:name w:val="列出段落1"/>
    <w:basedOn w:val="1"/>
    <w:qFormat/>
    <w:uiPriority w:val="99"/>
    <w:pPr>
      <w:ind w:firstLine="420" w:firstLineChars="200"/>
    </w:pPr>
    <w:rPr>
      <w:sz w:val="28"/>
      <w:szCs w:val="28"/>
    </w:rPr>
  </w:style>
  <w:style w:type="paragraph" w:customStyle="1" w:styleId="90">
    <w:name w:val="zz"/>
    <w:basedOn w:val="1"/>
    <w:qFormat/>
    <w:uiPriority w:val="0"/>
    <w:pPr>
      <w:widowControl/>
      <w:spacing w:before="30"/>
      <w:jc w:val="right"/>
    </w:pPr>
    <w:rPr>
      <w:rFonts w:ascii="方正书宋简体" w:hAnsi="宋体" w:eastAsia="方正书宋简体"/>
      <w:color w:val="000000"/>
      <w:kern w:val="0"/>
      <w:szCs w:val="21"/>
    </w:rPr>
  </w:style>
  <w:style w:type="paragraph" w:customStyle="1" w:styleId="91">
    <w:name w:val="Char Char Char Char Char Char Char Char Char Char Char Char Char Char Char Char"/>
    <w:basedOn w:val="14"/>
    <w:qFormat/>
    <w:uiPriority w:val="0"/>
    <w:pPr>
      <w:spacing w:line="360" w:lineRule="auto"/>
      <w:ind w:firstLine="200" w:firstLineChars="200"/>
    </w:pPr>
    <w:rPr>
      <w:rFonts w:ascii="Tahoma" w:hAnsi="Tahoma"/>
      <w:sz w:val="24"/>
    </w:rPr>
  </w:style>
  <w:style w:type="paragraph" w:customStyle="1" w:styleId="92">
    <w:name w:val="mtitle"/>
    <w:basedOn w:val="1"/>
    <w:qFormat/>
    <w:uiPriority w:val="0"/>
    <w:pPr>
      <w:widowControl/>
      <w:spacing w:before="30"/>
      <w:jc w:val="center"/>
    </w:pPr>
    <w:rPr>
      <w:rFonts w:ascii="方正小标宋简体" w:hAnsi="宋体" w:eastAsia="方正小标宋简体"/>
      <w:color w:val="000000"/>
      <w:kern w:val="0"/>
      <w:sz w:val="44"/>
      <w:szCs w:val="44"/>
    </w:rPr>
  </w:style>
  <w:style w:type="paragraph" w:customStyle="1" w:styleId="93">
    <w:name w:val="zw"/>
    <w:basedOn w:val="1"/>
    <w:qFormat/>
    <w:uiPriority w:val="0"/>
    <w:pPr>
      <w:widowControl/>
      <w:spacing w:before="30"/>
      <w:ind w:left="100" w:right="100"/>
    </w:pPr>
    <w:rPr>
      <w:rFonts w:ascii="方正书宋简体" w:hAnsi="宋体" w:eastAsia="方正书宋简体"/>
      <w:color w:val="000000"/>
      <w:kern w:val="0"/>
      <w:szCs w:val="21"/>
    </w:rPr>
  </w:style>
  <w:style w:type="paragraph" w:customStyle="1" w:styleId="94">
    <w:name w:val="1 Char"/>
    <w:basedOn w:val="1"/>
    <w:qFormat/>
    <w:uiPriority w:val="0"/>
    <w:pPr>
      <w:widowControl/>
      <w:spacing w:after="160" w:line="240" w:lineRule="exact"/>
      <w:jc w:val="left"/>
    </w:pPr>
    <w:rPr>
      <w:rFonts w:ascii="Calibri" w:hAnsi="Calibri"/>
      <w:szCs w:val="20"/>
    </w:rPr>
  </w:style>
  <w:style w:type="paragraph" w:customStyle="1" w:styleId="95">
    <w:name w:val="列表段落1"/>
    <w:basedOn w:val="1"/>
    <w:qFormat/>
    <w:uiPriority w:val="34"/>
    <w:pPr>
      <w:ind w:firstLine="420" w:firstLineChars="200"/>
    </w:pPr>
    <w:rPr>
      <w:rFonts w:ascii="Calibri" w:hAnsi="Calibri"/>
    </w:rPr>
  </w:style>
  <w:style w:type="paragraph" w:customStyle="1" w:styleId="96">
    <w:name w:val="Char Char Char Char Char Char Char Char Char Char"/>
    <w:basedOn w:val="14"/>
    <w:qFormat/>
    <w:uiPriority w:val="0"/>
    <w:pPr>
      <w:spacing w:line="360" w:lineRule="auto"/>
      <w:ind w:firstLine="200" w:firstLineChars="200"/>
    </w:pPr>
    <w:rPr>
      <w:rFonts w:ascii="Tahoma" w:hAnsi="Tahoma"/>
      <w:sz w:val="24"/>
    </w:rPr>
  </w:style>
  <w:style w:type="paragraph" w:customStyle="1" w:styleId="97">
    <w:name w:val="样式 标题 3 + (中文) 黑体 小四 非加粗 段前: 7.8 磅 段后: 0 磅 行距: 固定值 20 磅"/>
    <w:basedOn w:val="4"/>
    <w:next w:val="1"/>
    <w:qFormat/>
    <w:uiPriority w:val="0"/>
    <w:pPr>
      <w:spacing w:before="0" w:after="0" w:line="400" w:lineRule="exact"/>
    </w:pPr>
    <w:rPr>
      <w:rFonts w:eastAsia="黑体" w:cs="宋体"/>
      <w:b w:val="0"/>
      <w:bCs w:val="0"/>
      <w:sz w:val="24"/>
      <w:szCs w:val="20"/>
    </w:rPr>
  </w:style>
  <w:style w:type="paragraph" w:customStyle="1" w:styleId="98">
    <w:name w:val="正文 New New New New New New New New New New New New New New New"/>
    <w:qFormat/>
    <w:uiPriority w:val="0"/>
    <w:pPr>
      <w:widowControl w:val="0"/>
      <w:jc w:val="both"/>
    </w:pPr>
    <w:rPr>
      <w:rFonts w:ascii="Calibri" w:hAnsi="Calibri" w:eastAsia="宋体" w:cs="Times New Roman"/>
      <w:kern w:val="2"/>
      <w:sz w:val="21"/>
      <w:lang w:val="en-US" w:eastAsia="zh-CN" w:bidi="ar-SA"/>
    </w:rPr>
  </w:style>
  <w:style w:type="paragraph" w:customStyle="1" w:styleId="99">
    <w:name w:val="TOC 标题2"/>
    <w:basedOn w:val="2"/>
    <w:next w:val="1"/>
    <w:unhideWhenUsed/>
    <w:qFormat/>
    <w:uiPriority w:val="0"/>
    <w:pPr>
      <w:outlineLvl w:val="9"/>
    </w:pPr>
    <w:rPr>
      <w:rFonts w:ascii="Calibri" w:hAnsi="Calibri"/>
    </w:rPr>
  </w:style>
  <w:style w:type="paragraph" w:customStyle="1" w:styleId="100">
    <w:name w:val="样式1"/>
    <w:basedOn w:val="1"/>
    <w:next w:val="5"/>
    <w:qFormat/>
    <w:uiPriority w:val="0"/>
    <w:pPr>
      <w:spacing w:line="360" w:lineRule="auto"/>
      <w:ind w:firstLine="420" w:firstLineChars="200"/>
    </w:pPr>
    <w:rPr>
      <w:rFonts w:ascii="宋体" w:hAnsi="宋体"/>
      <w:szCs w:val="21"/>
    </w:rPr>
  </w:style>
  <w:style w:type="paragraph" w:customStyle="1" w:styleId="101">
    <w:name w:val="列出段落111"/>
    <w:basedOn w:val="1"/>
    <w:qFormat/>
    <w:uiPriority w:val="0"/>
    <w:pPr>
      <w:ind w:firstLine="420" w:firstLineChars="200"/>
    </w:pPr>
    <w:rPr>
      <w:sz w:val="28"/>
      <w:szCs w:val="28"/>
    </w:rPr>
  </w:style>
  <w:style w:type="paragraph" w:customStyle="1" w:styleId="102">
    <w:name w:val="g2"/>
    <w:basedOn w:val="1"/>
    <w:qFormat/>
    <w:uiPriority w:val="0"/>
    <w:pPr>
      <w:widowControl/>
      <w:spacing w:before="100" w:beforeAutospacing="1" w:after="100" w:afterAutospacing="1"/>
      <w:jc w:val="left"/>
    </w:pPr>
    <w:rPr>
      <w:rFonts w:ascii="仿宋_GB2312" w:hAnsi="宋体" w:eastAsia="仿宋_GB2312" w:cs="宋体"/>
      <w:kern w:val="0"/>
      <w:sz w:val="17"/>
      <w:szCs w:val="17"/>
    </w:rPr>
  </w:style>
  <w:style w:type="paragraph" w:customStyle="1" w:styleId="103">
    <w:name w:val="pa-27"/>
    <w:basedOn w:val="1"/>
    <w:qFormat/>
    <w:uiPriority w:val="0"/>
    <w:pPr>
      <w:widowControl/>
      <w:spacing w:line="360" w:lineRule="atLeast"/>
      <w:ind w:firstLine="420"/>
    </w:pPr>
    <w:rPr>
      <w:rFonts w:ascii="宋体" w:hAnsi="宋体" w:cs="宋体"/>
      <w:kern w:val="0"/>
      <w:sz w:val="24"/>
    </w:rPr>
  </w:style>
  <w:style w:type="paragraph" w:customStyle="1" w:styleId="104">
    <w:name w:val="标题1"/>
    <w:basedOn w:val="1"/>
    <w:qFormat/>
    <w:uiPriority w:val="0"/>
    <w:pPr>
      <w:widowControl/>
      <w:spacing w:before="100" w:beforeAutospacing="1" w:after="100" w:afterAutospacing="1"/>
      <w:jc w:val="left"/>
    </w:pPr>
    <w:rPr>
      <w:rFonts w:ascii="宋体" w:hAnsi="宋体" w:cs="宋体"/>
      <w:kern w:val="0"/>
      <w:sz w:val="24"/>
    </w:rPr>
  </w:style>
  <w:style w:type="paragraph" w:customStyle="1" w:styleId="105">
    <w:name w:val="Char Char1 Char Char Char Char Char Char Char Char Char Char"/>
    <w:basedOn w:val="1"/>
    <w:qFormat/>
    <w:uiPriority w:val="0"/>
    <w:pPr>
      <w:autoSpaceDE w:val="0"/>
      <w:autoSpaceDN w:val="0"/>
      <w:adjustRightInd w:val="0"/>
      <w:ind w:firstLine="482"/>
    </w:pPr>
    <w:rPr>
      <w:rFonts w:ascii="Calibri" w:hAnsi="Calibri"/>
      <w:szCs w:val="20"/>
    </w:rPr>
  </w:style>
  <w:style w:type="paragraph" w:customStyle="1" w:styleId="106">
    <w:name w:val="_Style 3"/>
    <w:qFormat/>
    <w:uiPriority w:val="0"/>
    <w:pPr>
      <w:widowControl w:val="0"/>
      <w:snapToGrid w:val="0"/>
      <w:spacing w:line="360" w:lineRule="auto"/>
    </w:pPr>
    <w:rPr>
      <w:rFonts w:ascii="Calibri" w:hAnsi="Calibri" w:eastAsia="宋体" w:cs="Times New Roman"/>
      <w:snapToGrid w:val="0"/>
      <w:sz w:val="21"/>
      <w:szCs w:val="24"/>
      <w:lang w:val="en-US" w:eastAsia="zh-CN" w:bidi="ar-SA"/>
    </w:rPr>
  </w:style>
  <w:style w:type="paragraph" w:customStyle="1" w:styleId="107">
    <w:name w:val="Char Char Char Char"/>
    <w:basedOn w:val="14"/>
    <w:qFormat/>
    <w:uiPriority w:val="0"/>
    <w:pPr>
      <w:spacing w:line="360" w:lineRule="auto"/>
      <w:ind w:firstLine="200" w:firstLineChars="200"/>
    </w:pPr>
    <w:rPr>
      <w:rFonts w:ascii="Tahoma" w:hAnsi="Tahoma"/>
      <w:sz w:val="24"/>
    </w:rPr>
  </w:style>
  <w:style w:type="paragraph" w:customStyle="1" w:styleId="108">
    <w:name w:val="表格内容"/>
    <w:basedOn w:val="1"/>
    <w:qFormat/>
    <w:uiPriority w:val="0"/>
    <w:pPr>
      <w:suppressLineNumbers/>
      <w:suppressAutoHyphens/>
    </w:pPr>
  </w:style>
  <w:style w:type="paragraph" w:customStyle="1" w:styleId="109">
    <w:name w:val="_Style 90"/>
    <w:next w:val="1"/>
    <w:qFormat/>
    <w:uiPriority w:val="0"/>
    <w:pPr>
      <w:widowControl w:val="0"/>
      <w:jc w:val="both"/>
    </w:pPr>
    <w:rPr>
      <w:rFonts w:ascii="Calibri" w:hAnsi="Calibri" w:eastAsia="宋体" w:cs="Times New Roman"/>
      <w:kern w:val="2"/>
      <w:sz w:val="21"/>
      <w:szCs w:val="24"/>
      <w:lang w:val="en-US" w:eastAsia="zh-CN" w:bidi="ar-SA"/>
    </w:rPr>
  </w:style>
  <w:style w:type="paragraph" w:customStyle="1" w:styleId="110">
    <w:name w:val="标准样式（文件）"/>
    <w:qFormat/>
    <w:uiPriority w:val="0"/>
    <w:pPr>
      <w:widowControl w:val="0"/>
      <w:spacing w:line="600" w:lineRule="exact"/>
      <w:ind w:firstLine="567"/>
    </w:pPr>
    <w:rPr>
      <w:rFonts w:ascii="Calibri" w:hAnsi="Calibri" w:eastAsia="宋体" w:cs="Times New Roman"/>
      <w:sz w:val="28"/>
      <w:lang w:val="en-US" w:eastAsia="zh-CN" w:bidi="ar-SA"/>
    </w:rPr>
  </w:style>
  <w:style w:type="paragraph" w:customStyle="1" w:styleId="111">
    <w:name w:val="_Style 105"/>
    <w:basedOn w:val="2"/>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112">
    <w:name w:val="明显引用1"/>
    <w:basedOn w:val="1"/>
    <w:next w:val="1"/>
    <w:link w:val="113"/>
    <w:qFormat/>
    <w:uiPriority w:val="0"/>
    <w:pPr>
      <w:pBdr>
        <w:bottom w:val="single" w:color="4F81BD" w:sz="4" w:space="4"/>
      </w:pBdr>
      <w:spacing w:before="200" w:after="280"/>
      <w:ind w:left="936" w:right="936"/>
    </w:pPr>
    <w:rPr>
      <w:b/>
      <w:bCs/>
      <w:i/>
      <w:iCs/>
      <w:color w:val="4F81BD"/>
      <w:szCs w:val="22"/>
    </w:rPr>
  </w:style>
  <w:style w:type="character" w:customStyle="1" w:styleId="113">
    <w:name w:val="明显引用 Char4"/>
    <w:basedOn w:val="48"/>
    <w:link w:val="112"/>
    <w:qFormat/>
    <w:uiPriority w:val="0"/>
    <w:rPr>
      <w:rFonts w:ascii="Times New Roman" w:hAnsi="Times New Roman" w:eastAsia="宋体" w:cs="Times New Roman"/>
      <w:b/>
      <w:bCs/>
      <w:i/>
      <w:iCs/>
      <w:color w:val="4F81BD"/>
    </w:rPr>
  </w:style>
  <w:style w:type="paragraph" w:customStyle="1" w:styleId="114">
    <w:name w:val="表体"/>
    <w:basedOn w:val="1"/>
    <w:next w:val="1"/>
    <w:qFormat/>
    <w:uiPriority w:val="0"/>
    <w:pPr>
      <w:spacing w:line="0" w:lineRule="atLeast"/>
    </w:pPr>
    <w:rPr>
      <w:rFonts w:ascii="Calibri" w:hAnsi="Calibri"/>
      <w:b/>
      <w:snapToGrid w:val="0"/>
      <w:szCs w:val="20"/>
    </w:rPr>
  </w:style>
  <w:style w:type="paragraph" w:customStyle="1" w:styleId="115">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Calibri" w:hAnsi="Calibri" w:eastAsia="宋体" w:cs="Times New Roman"/>
      <w:kern w:val="2"/>
      <w:sz w:val="21"/>
      <w:lang w:val="en-US" w:eastAsia="zh-CN" w:bidi="ar-SA"/>
    </w:rPr>
  </w:style>
  <w:style w:type="paragraph" w:customStyle="1" w:styleId="116">
    <w:name w:val="pa-34"/>
    <w:basedOn w:val="1"/>
    <w:qFormat/>
    <w:uiPriority w:val="0"/>
    <w:pPr>
      <w:widowControl/>
      <w:spacing w:line="360" w:lineRule="atLeast"/>
      <w:ind w:firstLine="420"/>
      <w:jc w:val="left"/>
    </w:pPr>
    <w:rPr>
      <w:rFonts w:ascii="宋体" w:hAnsi="宋体" w:cs="宋体"/>
      <w:kern w:val="0"/>
      <w:sz w:val="24"/>
    </w:rPr>
  </w:style>
  <w:style w:type="paragraph" w:customStyle="1" w:styleId="117">
    <w:name w:val="g3"/>
    <w:basedOn w:val="1"/>
    <w:qFormat/>
    <w:uiPriority w:val="0"/>
    <w:pPr>
      <w:widowControl/>
      <w:spacing w:before="100" w:beforeAutospacing="1" w:after="100" w:afterAutospacing="1"/>
      <w:jc w:val="left"/>
    </w:pPr>
    <w:rPr>
      <w:rFonts w:ascii="宋体" w:hAnsi="宋体" w:cs="宋体"/>
      <w:kern w:val="0"/>
      <w:sz w:val="24"/>
    </w:rPr>
  </w:style>
  <w:style w:type="paragraph" w:customStyle="1" w:styleId="118">
    <w:name w:val="1"/>
    <w:basedOn w:val="1"/>
    <w:qFormat/>
    <w:uiPriority w:val="0"/>
    <w:pPr>
      <w:widowControl/>
      <w:spacing w:before="100" w:beforeAutospacing="1" w:after="100" w:afterAutospacing="1"/>
      <w:jc w:val="left"/>
    </w:pPr>
    <w:rPr>
      <w:rFonts w:ascii="ˎ̥" w:hAnsi="ˎ̥" w:cs="宋体"/>
      <w:kern w:val="0"/>
      <w:sz w:val="24"/>
    </w:rPr>
  </w:style>
  <w:style w:type="paragraph" w:customStyle="1" w:styleId="119">
    <w:name w:val="p16"/>
    <w:basedOn w:val="1"/>
    <w:qFormat/>
    <w:uiPriority w:val="0"/>
    <w:pPr>
      <w:widowControl/>
    </w:pPr>
    <w:rPr>
      <w:rFonts w:ascii="Calibri" w:hAnsi="Calibri" w:cs="宋体"/>
      <w:kern w:val="0"/>
      <w:szCs w:val="21"/>
    </w:rPr>
  </w:style>
  <w:style w:type="paragraph" w:customStyle="1" w:styleId="120">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121">
    <w:name w:val="l-2"/>
    <w:basedOn w:val="1"/>
    <w:qFormat/>
    <w:uiPriority w:val="0"/>
    <w:pPr>
      <w:widowControl/>
      <w:spacing w:before="100" w:beforeAutospacing="1" w:after="100" w:afterAutospacing="1"/>
      <w:jc w:val="left"/>
    </w:pPr>
    <w:rPr>
      <w:rFonts w:ascii="宋体" w:hAnsi="宋体" w:cs="宋体"/>
      <w:b/>
      <w:bCs/>
      <w:color w:val="000000"/>
      <w:kern w:val="0"/>
      <w:sz w:val="13"/>
      <w:szCs w:val="13"/>
    </w:rPr>
  </w:style>
  <w:style w:type="paragraph" w:customStyle="1" w:styleId="122">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123">
    <w:name w:val="标题4"/>
    <w:basedOn w:val="3"/>
    <w:next w:val="20"/>
    <w:link w:val="288"/>
    <w:qFormat/>
    <w:uiPriority w:val="0"/>
    <w:pPr>
      <w:spacing w:line="413" w:lineRule="auto"/>
    </w:pPr>
    <w:rPr>
      <w:rFonts w:ascii="Arial" w:hAnsi="Arial"/>
      <w:kern w:val="0"/>
      <w:sz w:val="24"/>
    </w:rPr>
  </w:style>
  <w:style w:type="paragraph" w:customStyle="1" w:styleId="124">
    <w:name w:val="Char Char"/>
    <w:basedOn w:val="1"/>
    <w:qFormat/>
    <w:uiPriority w:val="0"/>
    <w:pPr>
      <w:widowControl/>
      <w:jc w:val="left"/>
    </w:pPr>
    <w:rPr>
      <w:rFonts w:ascii="Verdana" w:hAnsi="Verdana" w:eastAsia="Times New Roman"/>
      <w:kern w:val="0"/>
      <w:sz w:val="16"/>
      <w:szCs w:val="20"/>
      <w:lang w:eastAsia="en-US"/>
    </w:rPr>
  </w:style>
  <w:style w:type="paragraph" w:customStyle="1" w:styleId="125">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6">
    <w:name w:val="flNote"/>
    <w:basedOn w:val="1"/>
    <w:qFormat/>
    <w:uiPriority w:val="0"/>
    <w:pPr>
      <w:adjustRightInd w:val="0"/>
      <w:spacing w:before="320" w:after="160" w:line="360" w:lineRule="atLeast"/>
      <w:jc w:val="center"/>
      <w:textAlignment w:val="baseline"/>
    </w:pPr>
    <w:rPr>
      <w:rFonts w:ascii="Arial" w:eastAsia="黑体"/>
      <w:kern w:val="0"/>
      <w:sz w:val="30"/>
      <w:szCs w:val="20"/>
    </w:rPr>
  </w:style>
  <w:style w:type="paragraph" w:customStyle="1" w:styleId="127">
    <w:name w:val="WW-表格内容"/>
    <w:basedOn w:val="1"/>
    <w:qFormat/>
    <w:uiPriority w:val="0"/>
    <w:pPr>
      <w:suppressLineNumbers/>
      <w:suppressAutoHyphens/>
    </w:pPr>
  </w:style>
  <w:style w:type="paragraph" w:customStyle="1" w:styleId="128">
    <w:name w:val="Char"/>
    <w:basedOn w:val="1"/>
    <w:qFormat/>
    <w:uiPriority w:val="0"/>
  </w:style>
  <w:style w:type="paragraph" w:customStyle="1" w:styleId="129">
    <w:name w:val="明显引用11"/>
    <w:basedOn w:val="1"/>
    <w:next w:val="1"/>
    <w:qFormat/>
    <w:uiPriority w:val="30"/>
    <w:pPr>
      <w:pBdr>
        <w:bottom w:val="single" w:color="4F81BD" w:sz="4" w:space="4"/>
      </w:pBdr>
      <w:spacing w:before="200" w:after="280"/>
      <w:ind w:left="936" w:right="936"/>
    </w:pPr>
    <w:rPr>
      <w:rFonts w:ascii="Calibri" w:hAnsi="Calibri"/>
      <w:b/>
      <w:bCs/>
      <w:i/>
      <w:iCs/>
      <w:color w:val="4F81BD"/>
      <w:szCs w:val="22"/>
    </w:rPr>
  </w:style>
  <w:style w:type="paragraph" w:customStyle="1" w:styleId="130">
    <w:name w:val="Normal_47"/>
    <w:qFormat/>
    <w:uiPriority w:val="0"/>
    <w:pPr>
      <w:spacing w:before="120" w:after="240"/>
      <w:jc w:val="both"/>
    </w:pPr>
    <w:rPr>
      <w:rFonts w:ascii="Calibri" w:hAnsi="Calibri" w:eastAsia="Calibri" w:cs="Times New Roman"/>
      <w:sz w:val="22"/>
      <w:szCs w:val="22"/>
      <w:lang w:val="ru-RU" w:eastAsia="en-US" w:bidi="ar-SA"/>
    </w:rPr>
  </w:style>
  <w:style w:type="paragraph" w:customStyle="1" w:styleId="131">
    <w:name w:val="样式15"/>
    <w:basedOn w:val="4"/>
    <w:qFormat/>
    <w:uiPriority w:val="0"/>
    <w:pPr>
      <w:keepNext w:val="0"/>
      <w:keepLines w:val="0"/>
      <w:tabs>
        <w:tab w:val="left" w:pos="0"/>
        <w:tab w:val="left" w:pos="210"/>
        <w:tab w:val="left" w:pos="420"/>
        <w:tab w:val="left" w:pos="1260"/>
      </w:tabs>
      <w:adjustRightInd w:val="0"/>
      <w:spacing w:before="0" w:after="0" w:line="240" w:lineRule="auto"/>
      <w:jc w:val="left"/>
    </w:pPr>
    <w:rPr>
      <w:rFonts w:ascii="仿宋_GB2312" w:hAnsi="Calibri" w:eastAsia="仿宋_GB2312"/>
      <w:bCs w:val="0"/>
      <w:szCs w:val="24"/>
    </w:rPr>
  </w:style>
  <w:style w:type="paragraph" w:customStyle="1" w:styleId="132">
    <w:name w:val="rr"/>
    <w:basedOn w:val="1"/>
    <w:qFormat/>
    <w:uiPriority w:val="0"/>
    <w:pPr>
      <w:widowControl/>
      <w:spacing w:before="100" w:beforeAutospacing="1" w:after="100" w:afterAutospacing="1"/>
      <w:jc w:val="left"/>
    </w:pPr>
    <w:rPr>
      <w:rFonts w:hint="eastAsia" w:ascii="宋体" w:hAnsi="宋体"/>
      <w:kern w:val="0"/>
      <w:szCs w:val="21"/>
    </w:rPr>
  </w:style>
  <w:style w:type="paragraph" w:customStyle="1" w:styleId="133">
    <w:name w:val="Char9 Char Char Char Char Char Char"/>
    <w:basedOn w:val="14"/>
    <w:qFormat/>
    <w:uiPriority w:val="0"/>
    <w:pPr>
      <w:spacing w:line="360" w:lineRule="auto"/>
      <w:ind w:firstLine="200" w:firstLineChars="200"/>
    </w:pPr>
    <w:rPr>
      <w:rFonts w:ascii="Tahoma" w:hAnsi="Tahoma"/>
      <w:sz w:val="24"/>
    </w:rPr>
  </w:style>
  <w:style w:type="paragraph" w:customStyle="1" w:styleId="134">
    <w:name w:val="空半行"/>
    <w:basedOn w:val="1"/>
    <w:qFormat/>
    <w:uiPriority w:val="0"/>
    <w:pPr>
      <w:adjustRightInd w:val="0"/>
      <w:spacing w:line="120" w:lineRule="exact"/>
      <w:textAlignment w:val="baseline"/>
    </w:pPr>
    <w:rPr>
      <w:rFonts w:eastAsia="仿宋_GB2312"/>
      <w:color w:val="FFFFFF"/>
      <w:kern w:val="0"/>
      <w:sz w:val="30"/>
      <w:szCs w:val="20"/>
    </w:rPr>
  </w:style>
  <w:style w:type="paragraph" w:customStyle="1" w:styleId="135">
    <w:name w:val="Default"/>
    <w:qFormat/>
    <w:uiPriority w:val="99"/>
    <w:pPr>
      <w:widowControl w:val="0"/>
      <w:autoSpaceDE w:val="0"/>
      <w:autoSpaceDN w:val="0"/>
      <w:adjustRightInd w:val="0"/>
    </w:pPr>
    <w:rPr>
      <w:rFonts w:ascii="仿宋" w:hAnsi="仿宋" w:eastAsia="宋体" w:cs="仿宋"/>
      <w:color w:val="000000"/>
      <w:sz w:val="24"/>
      <w:szCs w:val="24"/>
      <w:lang w:val="en-US" w:eastAsia="zh-CN" w:bidi="ar-SA"/>
    </w:rPr>
  </w:style>
  <w:style w:type="paragraph" w:customStyle="1" w:styleId="136">
    <w:name w:val="p15"/>
    <w:basedOn w:val="1"/>
    <w:qFormat/>
    <w:uiPriority w:val="0"/>
    <w:pPr>
      <w:widowControl/>
      <w:spacing w:after="120"/>
    </w:pPr>
    <w:rPr>
      <w:kern w:val="0"/>
      <w:szCs w:val="21"/>
    </w:rPr>
  </w:style>
  <w:style w:type="paragraph" w:customStyle="1" w:styleId="137">
    <w:name w:val="rw"/>
    <w:basedOn w:val="1"/>
    <w:qFormat/>
    <w:uiPriority w:val="0"/>
    <w:pPr>
      <w:widowControl/>
      <w:spacing w:before="30"/>
      <w:ind w:left="100" w:right="100"/>
      <w:jc w:val="right"/>
    </w:pPr>
    <w:rPr>
      <w:rFonts w:ascii="方正仿宋简体" w:hAnsi="宋体" w:eastAsia="方正仿宋简体"/>
      <w:color w:val="000000"/>
      <w:kern w:val="0"/>
      <w:szCs w:val="21"/>
    </w:rPr>
  </w:style>
  <w:style w:type="paragraph" w:customStyle="1" w:styleId="138">
    <w:name w:val="正  文"/>
    <w:basedOn w:val="1"/>
    <w:qFormat/>
    <w:uiPriority w:val="0"/>
    <w:pPr>
      <w:spacing w:line="360" w:lineRule="auto"/>
      <w:ind w:firstLine="200" w:firstLineChars="200"/>
    </w:pPr>
    <w:rPr>
      <w:rFonts w:ascii="宋体" w:hAnsi="Calibri"/>
      <w:sz w:val="24"/>
    </w:rPr>
  </w:style>
  <w:style w:type="paragraph" w:customStyle="1" w:styleId="139">
    <w:name w:val="列出段落11"/>
    <w:basedOn w:val="1"/>
    <w:qFormat/>
    <w:uiPriority w:val="0"/>
    <w:pPr>
      <w:ind w:firstLine="420" w:firstLineChars="200"/>
    </w:pPr>
    <w:rPr>
      <w:sz w:val="28"/>
      <w:szCs w:val="28"/>
    </w:rPr>
  </w:style>
  <w:style w:type="paragraph" w:customStyle="1" w:styleId="140">
    <w:name w:val="reader-word-layer"/>
    <w:basedOn w:val="1"/>
    <w:qFormat/>
    <w:uiPriority w:val="0"/>
    <w:pPr>
      <w:widowControl/>
      <w:spacing w:before="100" w:beforeAutospacing="1" w:after="100" w:afterAutospacing="1"/>
      <w:jc w:val="left"/>
    </w:pPr>
    <w:rPr>
      <w:rFonts w:ascii="宋体" w:hAnsi="宋体" w:cs="宋体"/>
      <w:kern w:val="0"/>
      <w:sz w:val="24"/>
    </w:rPr>
  </w:style>
  <w:style w:type="paragraph" w:customStyle="1" w:styleId="141">
    <w:name w:val="样式 标题 1 + 黑体 三号 非加粗 居中 段前: 6 磅 段后: 6 磅 行距: 固定值 20 磅"/>
    <w:basedOn w:val="2"/>
    <w:qFormat/>
    <w:uiPriority w:val="0"/>
    <w:pPr>
      <w:spacing w:before="120" w:after="120" w:line="400" w:lineRule="exact"/>
      <w:jc w:val="center"/>
    </w:pPr>
    <w:rPr>
      <w:rFonts w:ascii="黑体" w:hAnsi="黑体" w:eastAsia="黑体" w:cs="宋体"/>
      <w:b w:val="0"/>
      <w:bCs w:val="0"/>
      <w:sz w:val="32"/>
      <w:szCs w:val="20"/>
    </w:rPr>
  </w:style>
  <w:style w:type="paragraph" w:customStyle="1" w:styleId="142">
    <w:name w:val="_Style 96"/>
    <w:semiHidden/>
    <w:qFormat/>
    <w:uiPriority w:val="99"/>
    <w:rPr>
      <w:rFonts w:ascii="Calibri" w:hAnsi="Calibri" w:eastAsia="宋体" w:cs="Times New Roman"/>
      <w:kern w:val="2"/>
      <w:sz w:val="21"/>
      <w:szCs w:val="24"/>
      <w:lang w:val="en-US" w:eastAsia="zh-CN" w:bidi="ar-SA"/>
    </w:rPr>
  </w:style>
  <w:style w:type="paragraph" w:customStyle="1" w:styleId="143">
    <w:name w:val="表格文字"/>
    <w:basedOn w:val="1"/>
    <w:qFormat/>
    <w:uiPriority w:val="0"/>
    <w:pPr>
      <w:adjustRightInd w:val="0"/>
      <w:spacing w:line="420" w:lineRule="atLeast"/>
      <w:jc w:val="left"/>
      <w:textAlignment w:val="baseline"/>
    </w:pPr>
    <w:rPr>
      <w:kern w:val="0"/>
      <w:szCs w:val="20"/>
    </w:rPr>
  </w:style>
  <w:style w:type="paragraph" w:customStyle="1" w:styleId="144">
    <w:name w:val="表格"/>
    <w:basedOn w:val="1"/>
    <w:qFormat/>
    <w:uiPriority w:val="0"/>
    <w:pPr>
      <w:jc w:val="center"/>
      <w:textAlignment w:val="center"/>
    </w:pPr>
    <w:rPr>
      <w:rFonts w:ascii="华文细黑" w:hAnsi="华文细黑"/>
      <w:kern w:val="0"/>
      <w:szCs w:val="20"/>
    </w:rPr>
  </w:style>
  <w:style w:type="paragraph" w:customStyle="1" w:styleId="145">
    <w:name w:val="Char1"/>
    <w:basedOn w:val="1"/>
    <w:qFormat/>
    <w:uiPriority w:val="0"/>
  </w:style>
  <w:style w:type="paragraph" w:customStyle="1" w:styleId="146">
    <w:name w:val="TOC 标题1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47">
    <w:name w:val="引用2"/>
    <w:basedOn w:val="1"/>
    <w:next w:val="1"/>
    <w:link w:val="250"/>
    <w:qFormat/>
    <w:uiPriority w:val="0"/>
    <w:rPr>
      <w:i/>
      <w:iCs/>
      <w:color w:val="000000"/>
    </w:rPr>
  </w:style>
  <w:style w:type="paragraph" w:customStyle="1" w:styleId="148">
    <w:name w:val="链接"/>
    <w:qFormat/>
    <w:uiPriority w:val="0"/>
    <w:pPr>
      <w:widowControl w:val="0"/>
      <w:autoSpaceDE w:val="0"/>
      <w:autoSpaceDN w:val="0"/>
      <w:adjustRightInd w:val="0"/>
      <w:ind w:left="720"/>
    </w:pPr>
    <w:rPr>
      <w:rFonts w:ascii="Calibri" w:hAnsi="Calibri" w:eastAsia="宋体" w:cs="Times New Roman"/>
      <w:color w:val="0000FF"/>
      <w:sz w:val="21"/>
      <w:szCs w:val="21"/>
      <w:u w:val="single"/>
      <w:lang w:val="en-US" w:eastAsia="zh-CN" w:bidi="ar-SA"/>
    </w:rPr>
  </w:style>
  <w:style w:type="paragraph" w:customStyle="1" w:styleId="149">
    <w:name w:val="引用1"/>
    <w:basedOn w:val="1"/>
    <w:next w:val="1"/>
    <w:link w:val="150"/>
    <w:qFormat/>
    <w:uiPriority w:val="0"/>
    <w:rPr>
      <w:i/>
      <w:iCs/>
      <w:color w:val="000000"/>
      <w:szCs w:val="22"/>
    </w:rPr>
  </w:style>
  <w:style w:type="character" w:customStyle="1" w:styleId="150">
    <w:name w:val="引用 Char4"/>
    <w:basedOn w:val="48"/>
    <w:link w:val="149"/>
    <w:qFormat/>
    <w:uiPriority w:val="0"/>
    <w:rPr>
      <w:rFonts w:ascii="Times New Roman" w:hAnsi="Times New Roman" w:eastAsia="宋体" w:cs="Times New Roman"/>
      <w:i/>
      <w:iCs/>
      <w:color w:val="000000"/>
    </w:rPr>
  </w:style>
  <w:style w:type="paragraph" w:customStyle="1" w:styleId="151">
    <w:name w:val="修订1"/>
    <w:qFormat/>
    <w:uiPriority w:val="99"/>
    <w:rPr>
      <w:rFonts w:ascii="Times New Roman" w:hAnsi="Times New Roman" w:eastAsia="宋体" w:cs="Times New Roman"/>
      <w:kern w:val="2"/>
      <w:sz w:val="21"/>
      <w:szCs w:val="24"/>
      <w:lang w:val="en-US" w:eastAsia="zh-CN" w:bidi="ar-SA"/>
    </w:rPr>
  </w:style>
  <w:style w:type="paragraph" w:customStyle="1" w:styleId="152">
    <w:name w:val="xl65"/>
    <w:basedOn w:val="1"/>
    <w:qFormat/>
    <w:uiPriority w:val="0"/>
    <w:pPr>
      <w:widowControl/>
      <w:spacing w:before="100" w:beforeAutospacing="1" w:after="100" w:afterAutospacing="1"/>
      <w:jc w:val="center"/>
    </w:pPr>
    <w:rPr>
      <w:rFonts w:ascii="黑体" w:hAnsi="宋体" w:eastAsia="黑体"/>
      <w:b/>
      <w:kern w:val="0"/>
      <w:sz w:val="36"/>
      <w:szCs w:val="20"/>
    </w:rPr>
  </w:style>
  <w:style w:type="paragraph" w:customStyle="1" w:styleId="153">
    <w:name w:val="Char2"/>
    <w:basedOn w:val="1"/>
    <w:qFormat/>
    <w:uiPriority w:val="0"/>
    <w:rPr>
      <w:rFonts w:ascii="Calibri" w:hAnsi="Calibri"/>
    </w:rPr>
  </w:style>
  <w:style w:type="paragraph" w:customStyle="1" w:styleId="154">
    <w:name w:val="标题5"/>
    <w:basedOn w:val="4"/>
    <w:link w:val="287"/>
    <w:qFormat/>
    <w:uiPriority w:val="0"/>
    <w:pPr>
      <w:spacing w:line="413" w:lineRule="auto"/>
    </w:pPr>
    <w:rPr>
      <w:rFonts w:ascii="Arial" w:hAnsi="Arial"/>
      <w:kern w:val="0"/>
      <w:sz w:val="24"/>
    </w:rPr>
  </w:style>
  <w:style w:type="paragraph" w:customStyle="1" w:styleId="155">
    <w:name w:val="无间隔2"/>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6">
    <w:name w:val="TOC 标题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57">
    <w:name w:val="表格标题"/>
    <w:basedOn w:val="108"/>
    <w:qFormat/>
    <w:uiPriority w:val="0"/>
  </w:style>
  <w:style w:type="paragraph" w:customStyle="1" w:styleId="158">
    <w:name w:val="g11"/>
    <w:basedOn w:val="1"/>
    <w:qFormat/>
    <w:uiPriority w:val="0"/>
    <w:pPr>
      <w:widowControl/>
      <w:spacing w:before="100" w:beforeAutospacing="1" w:after="100" w:afterAutospacing="1" w:line="465" w:lineRule="atLeast"/>
      <w:jc w:val="left"/>
    </w:pPr>
    <w:rPr>
      <w:rFonts w:ascii="华文中宋" w:hAnsi="华文中宋" w:eastAsia="华文中宋" w:cs="宋体"/>
      <w:b/>
      <w:bCs/>
      <w:color w:val="FF0000"/>
      <w:kern w:val="0"/>
      <w:sz w:val="31"/>
      <w:szCs w:val="31"/>
    </w:rPr>
  </w:style>
  <w:style w:type="paragraph" w:customStyle="1" w:styleId="159">
    <w:name w:val="2"/>
    <w:next w:val="1"/>
    <w:qFormat/>
    <w:uiPriority w:val="99"/>
    <w:pPr>
      <w:widowControl w:val="0"/>
      <w:jc w:val="both"/>
    </w:pPr>
    <w:rPr>
      <w:rFonts w:ascii="Calibri" w:hAnsi="Calibri" w:eastAsia="宋体" w:cs="Times New Roman"/>
      <w:kern w:val="2"/>
      <w:sz w:val="21"/>
      <w:szCs w:val="24"/>
      <w:lang w:val="en-US" w:eastAsia="zh-CN" w:bidi="ar-SA"/>
    </w:rPr>
  </w:style>
  <w:style w:type="paragraph" w:customStyle="1" w:styleId="160">
    <w:name w:val="intel1"/>
    <w:basedOn w:val="1"/>
    <w:qFormat/>
    <w:uiPriority w:val="0"/>
    <w:pPr>
      <w:widowControl/>
      <w:spacing w:before="100" w:beforeAutospacing="1" w:after="100" w:afterAutospacing="1"/>
      <w:jc w:val="left"/>
    </w:pPr>
    <w:rPr>
      <w:rFonts w:ascii="宋体" w:hAnsi="宋体" w:cs="宋体"/>
      <w:kern w:val="0"/>
      <w:sz w:val="24"/>
    </w:rPr>
  </w:style>
  <w:style w:type="paragraph" w:customStyle="1" w:styleId="161">
    <w:name w:val="style1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62">
    <w:name w:val="标题2"/>
    <w:basedOn w:val="1"/>
    <w:qFormat/>
    <w:uiPriority w:val="0"/>
    <w:pPr>
      <w:widowControl/>
      <w:spacing w:before="100" w:beforeAutospacing="1" w:after="100" w:afterAutospacing="1"/>
      <w:jc w:val="left"/>
    </w:pPr>
    <w:rPr>
      <w:rFonts w:ascii="宋体" w:hAnsi="宋体" w:cs="宋体"/>
      <w:kern w:val="0"/>
      <w:sz w:val="24"/>
    </w:rPr>
  </w:style>
  <w:style w:type="paragraph" w:customStyle="1" w:styleId="163">
    <w:name w:val="WW-表格标题"/>
    <w:basedOn w:val="127"/>
    <w:qFormat/>
    <w:uiPriority w:val="0"/>
  </w:style>
  <w:style w:type="paragraph" w:customStyle="1" w:styleId="164">
    <w:name w:val="ly"/>
    <w:basedOn w:val="1"/>
    <w:qFormat/>
    <w:uiPriority w:val="0"/>
    <w:pPr>
      <w:widowControl/>
      <w:spacing w:before="30"/>
      <w:jc w:val="right"/>
    </w:pPr>
    <w:rPr>
      <w:rFonts w:ascii="方正书宋简体" w:hAnsi="宋体" w:eastAsia="方正书宋简体"/>
      <w:color w:val="000000"/>
      <w:kern w:val="0"/>
      <w:szCs w:val="21"/>
    </w:rPr>
  </w:style>
  <w:style w:type="paragraph" w:customStyle="1" w:styleId="165">
    <w:name w:val="明显引用12"/>
    <w:basedOn w:val="1"/>
    <w:next w:val="1"/>
    <w:link w:val="256"/>
    <w:qFormat/>
    <w:uiPriority w:val="30"/>
    <w:pPr>
      <w:pBdr>
        <w:bottom w:val="single" w:color="4F81BD" w:sz="4" w:space="4"/>
      </w:pBdr>
      <w:spacing w:before="200" w:after="280"/>
      <w:ind w:left="936" w:right="936"/>
    </w:pPr>
    <w:rPr>
      <w:b/>
      <w:bCs/>
      <w:i/>
      <w:iCs/>
      <w:color w:val="4F81BD"/>
      <w:szCs w:val="20"/>
    </w:rPr>
  </w:style>
  <w:style w:type="paragraph" w:customStyle="1" w:styleId="166">
    <w:name w:val="标准样式1"/>
    <w:basedOn w:val="1"/>
    <w:qFormat/>
    <w:uiPriority w:val="0"/>
    <w:pPr>
      <w:spacing w:line="600" w:lineRule="exact"/>
      <w:ind w:firstLine="567"/>
    </w:pPr>
    <w:rPr>
      <w:rFonts w:ascii="Calibri" w:hAnsi="Calibri"/>
      <w:sz w:val="28"/>
    </w:rPr>
  </w:style>
  <w:style w:type="paragraph" w:customStyle="1" w:styleId="167">
    <w:name w:val="p17"/>
    <w:basedOn w:val="1"/>
    <w:qFormat/>
    <w:uiPriority w:val="0"/>
    <w:pPr>
      <w:widowControl/>
      <w:spacing w:before="120" w:after="120"/>
      <w:jc w:val="left"/>
    </w:pPr>
    <w:rPr>
      <w:rFonts w:ascii="Calibri" w:hAnsi="Calibri" w:cs="宋体"/>
      <w:b/>
      <w:bCs/>
      <w:caps/>
      <w:kern w:val="0"/>
      <w:sz w:val="28"/>
      <w:szCs w:val="28"/>
    </w:rPr>
  </w:style>
  <w:style w:type="paragraph" w:customStyle="1" w:styleId="168">
    <w:name w:val="Char Char1 Char Char"/>
    <w:basedOn w:val="14"/>
    <w:qFormat/>
    <w:uiPriority w:val="0"/>
    <w:pPr>
      <w:shd w:val="clear" w:color="auto" w:fill="auto"/>
      <w:tabs>
        <w:tab w:val="left" w:pos="630"/>
      </w:tabs>
      <w:adjustRightInd w:val="0"/>
      <w:spacing w:line="436" w:lineRule="exact"/>
      <w:ind w:left="357"/>
      <w:jc w:val="left"/>
      <w:outlineLvl w:val="3"/>
    </w:pPr>
    <w:rPr>
      <w:rFonts w:ascii="Calibri" w:hAnsi="Calibri" w:eastAsia="Times New Roman"/>
      <w:sz w:val="18"/>
      <w:szCs w:val="20"/>
    </w:rPr>
  </w:style>
  <w:style w:type="paragraph" w:customStyle="1" w:styleId="169">
    <w:name w:val="引用11"/>
    <w:basedOn w:val="1"/>
    <w:next w:val="1"/>
    <w:link w:val="269"/>
    <w:qFormat/>
    <w:uiPriority w:val="29"/>
    <w:rPr>
      <w:i/>
      <w:iCs/>
      <w:color w:val="000000"/>
      <w:szCs w:val="20"/>
    </w:rPr>
  </w:style>
  <w:style w:type="paragraph" w:customStyle="1" w:styleId="170">
    <w:name w:val="_Style 87"/>
    <w:basedOn w:val="1"/>
    <w:qFormat/>
    <w:uiPriority w:val="99"/>
    <w:pPr>
      <w:ind w:firstLine="420" w:firstLineChars="200"/>
    </w:pPr>
    <w:rPr>
      <w:rFonts w:ascii="Calibri" w:hAnsi="Calibri"/>
      <w:sz w:val="28"/>
      <w:szCs w:val="28"/>
    </w:rPr>
  </w:style>
  <w:style w:type="paragraph" w:customStyle="1" w:styleId="171">
    <w:name w:val="自定样式1"/>
    <w:basedOn w:val="1"/>
    <w:qFormat/>
    <w:uiPriority w:val="0"/>
    <w:pPr>
      <w:suppressAutoHyphens/>
      <w:jc w:val="center"/>
    </w:pPr>
    <w:rPr>
      <w:rFonts w:ascii="宋体" w:hAnsi="宋体"/>
      <w:color w:val="000000"/>
      <w:sz w:val="18"/>
    </w:rPr>
  </w:style>
  <w:style w:type="paragraph" w:customStyle="1" w:styleId="172">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173">
    <w:name w:val="样式 标题 2 + Times New Roman 四号 非加粗 段前: 5 磅 段后: 0 磅 行距: 固定值 20..."/>
    <w:basedOn w:val="3"/>
    <w:qFormat/>
    <w:uiPriority w:val="0"/>
    <w:pPr>
      <w:spacing w:before="100" w:after="0" w:line="400" w:lineRule="exact"/>
    </w:pPr>
    <w:rPr>
      <w:rFonts w:ascii="Times New Roman" w:hAnsi="Times New Roman" w:eastAsia="黑体" w:cs="宋体"/>
      <w:b w:val="0"/>
      <w:bCs w:val="0"/>
      <w:sz w:val="28"/>
      <w:szCs w:val="20"/>
    </w:rPr>
  </w:style>
  <w:style w:type="character" w:customStyle="1" w:styleId="174">
    <w:name w:val="未处理的提及1"/>
    <w:unhideWhenUsed/>
    <w:qFormat/>
    <w:uiPriority w:val="99"/>
    <w:rPr>
      <w:color w:val="808080"/>
      <w:shd w:val="clear" w:color="auto" w:fill="E6E6E6"/>
    </w:rPr>
  </w:style>
  <w:style w:type="character" w:customStyle="1" w:styleId="175">
    <w:name w:val="正文文本 3 Char"/>
    <w:qFormat/>
    <w:uiPriority w:val="0"/>
    <w:rPr>
      <w:kern w:val="2"/>
      <w:sz w:val="16"/>
      <w:szCs w:val="16"/>
    </w:rPr>
  </w:style>
  <w:style w:type="character" w:customStyle="1" w:styleId="176">
    <w:name w:val="正文文本缩进 Char2"/>
    <w:semiHidden/>
    <w:qFormat/>
    <w:uiPriority w:val="99"/>
    <w:rPr>
      <w:rFonts w:ascii="Calibri" w:hAnsi="Calibri" w:eastAsia="宋体" w:cs="Times New Roman"/>
      <w:szCs w:val="24"/>
    </w:rPr>
  </w:style>
  <w:style w:type="character" w:customStyle="1" w:styleId="177">
    <w:name w:val="标题 3 Char"/>
    <w:qFormat/>
    <w:uiPriority w:val="0"/>
    <w:rPr>
      <w:rFonts w:ascii="仿宋_GB2312" w:hAnsi="Calibri" w:eastAsia="仿宋_GB2312" w:cs="Times New Roman"/>
      <w:b/>
      <w:kern w:val="0"/>
      <w:sz w:val="24"/>
      <w:szCs w:val="28"/>
    </w:rPr>
  </w:style>
  <w:style w:type="character" w:customStyle="1" w:styleId="178">
    <w:name w:val="批注框文本 Char2"/>
    <w:qFormat/>
    <w:uiPriority w:val="99"/>
    <w:rPr>
      <w:kern w:val="2"/>
      <w:sz w:val="18"/>
      <w:szCs w:val="18"/>
    </w:rPr>
  </w:style>
  <w:style w:type="character" w:customStyle="1" w:styleId="179">
    <w:name w:val="textcontents"/>
    <w:qFormat/>
    <w:uiPriority w:val="0"/>
    <w:rPr>
      <w:rFonts w:cs="Times New Roman"/>
    </w:rPr>
  </w:style>
  <w:style w:type="character" w:customStyle="1" w:styleId="180">
    <w:name w:val="ht1"/>
    <w:qFormat/>
    <w:uiPriority w:val="0"/>
    <w:rPr>
      <w:rFonts w:ascii="黑体" w:eastAsia="黑体"/>
      <w:b/>
      <w:bCs/>
    </w:rPr>
  </w:style>
  <w:style w:type="character" w:customStyle="1" w:styleId="181">
    <w:name w:val="标题 Char"/>
    <w:qFormat/>
    <w:uiPriority w:val="0"/>
    <w:rPr>
      <w:rFonts w:ascii="Cambria" w:hAnsi="Cambria" w:eastAsia="宋体" w:cs="Times New Roman"/>
      <w:b/>
      <w:bCs/>
      <w:kern w:val="2"/>
      <w:sz w:val="32"/>
      <w:szCs w:val="32"/>
    </w:rPr>
  </w:style>
  <w:style w:type="character" w:customStyle="1" w:styleId="182">
    <w:name w:val="14t1"/>
    <w:qFormat/>
    <w:uiPriority w:val="0"/>
    <w:rPr>
      <w:rFonts w:hint="eastAsia" w:ascii="宋体" w:hAnsi="宋体" w:eastAsia="宋体"/>
      <w:sz w:val="11"/>
      <w:szCs w:val="11"/>
    </w:rPr>
  </w:style>
  <w:style w:type="character" w:customStyle="1" w:styleId="183">
    <w:name w:val="Char Char36"/>
    <w:qFormat/>
    <w:uiPriority w:val="0"/>
    <w:rPr>
      <w:rFonts w:ascii="仿宋_GB2312" w:eastAsia="仿宋_GB2312" w:cs="MingLiU"/>
      <w:b/>
      <w:sz w:val="24"/>
      <w:szCs w:val="28"/>
    </w:rPr>
  </w:style>
  <w:style w:type="character" w:customStyle="1" w:styleId="184">
    <w:name w:val="文档结构图 Char"/>
    <w:qFormat/>
    <w:uiPriority w:val="0"/>
    <w:rPr>
      <w:rFonts w:ascii="宋体"/>
      <w:kern w:val="2"/>
      <w:sz w:val="18"/>
      <w:szCs w:val="18"/>
    </w:rPr>
  </w:style>
  <w:style w:type="character" w:customStyle="1" w:styleId="185">
    <w:name w:val="普通文字 Char Char2"/>
    <w:qFormat/>
    <w:uiPriority w:val="0"/>
    <w:rPr>
      <w:rFonts w:ascii="宋体" w:hAnsi="Courier New"/>
      <w:kern w:val="2"/>
      <w:sz w:val="28"/>
      <w:szCs w:val="28"/>
    </w:rPr>
  </w:style>
  <w:style w:type="character" w:customStyle="1" w:styleId="186">
    <w:name w:val="HTML 预设格式 Char"/>
    <w:qFormat/>
    <w:uiPriority w:val="0"/>
    <w:rPr>
      <w:rFonts w:ascii="宋体" w:hAnsi="宋体" w:eastAsia="宋体" w:cs="宋体"/>
      <w:color w:val="000000"/>
      <w:sz w:val="24"/>
      <w:szCs w:val="24"/>
    </w:rPr>
  </w:style>
  <w:style w:type="character" w:customStyle="1" w:styleId="187">
    <w:name w:val="纯文本 Char"/>
    <w:qFormat/>
    <w:uiPriority w:val="0"/>
    <w:rPr>
      <w:rFonts w:ascii="宋体" w:hAnsi="Courier New"/>
      <w:sz w:val="28"/>
      <w:szCs w:val="28"/>
    </w:rPr>
  </w:style>
  <w:style w:type="character" w:customStyle="1" w:styleId="188">
    <w:name w:val="批注框文本 Char"/>
    <w:qFormat/>
    <w:uiPriority w:val="0"/>
    <w:rPr>
      <w:sz w:val="18"/>
      <w:szCs w:val="18"/>
    </w:rPr>
  </w:style>
  <w:style w:type="character" w:customStyle="1" w:styleId="189">
    <w:name w:val="页脚 Char"/>
    <w:qFormat/>
    <w:uiPriority w:val="0"/>
    <w:rPr>
      <w:sz w:val="18"/>
      <w:szCs w:val="18"/>
    </w:rPr>
  </w:style>
  <w:style w:type="character" w:customStyle="1" w:styleId="190">
    <w:name w:val="正文文本缩进 3 Char"/>
    <w:qFormat/>
    <w:uiPriority w:val="0"/>
    <w:rPr>
      <w:kern w:val="2"/>
      <w:sz w:val="16"/>
      <w:szCs w:val="16"/>
    </w:rPr>
  </w:style>
  <w:style w:type="character" w:customStyle="1" w:styleId="191">
    <w:name w:val="标题 8 Char"/>
    <w:qFormat/>
    <w:uiPriority w:val="0"/>
    <w:rPr>
      <w:rFonts w:ascii="Arial" w:hAnsi="Arial" w:eastAsia="黑体" w:cs="Times New Roman"/>
      <w:sz w:val="24"/>
      <w:szCs w:val="24"/>
    </w:rPr>
  </w:style>
  <w:style w:type="character" w:customStyle="1" w:styleId="192">
    <w:name w:val="正文文本缩进 2 Char1"/>
    <w:qFormat/>
    <w:uiPriority w:val="0"/>
    <w:rPr>
      <w:sz w:val="28"/>
      <w:szCs w:val="24"/>
    </w:rPr>
  </w:style>
  <w:style w:type="character" w:customStyle="1" w:styleId="193">
    <w:name w:val="标题 5 Char1"/>
    <w:qFormat/>
    <w:uiPriority w:val="0"/>
    <w:rPr>
      <w:rFonts w:ascii="宋体" w:hAnsi="宋体" w:eastAsia="宋体" w:cs="宋体"/>
      <w:b/>
      <w:bCs/>
      <w:sz w:val="20"/>
      <w:szCs w:val="20"/>
    </w:rPr>
  </w:style>
  <w:style w:type="character" w:customStyle="1" w:styleId="194">
    <w:name w:val="批注文字 Char"/>
    <w:qFormat/>
    <w:uiPriority w:val="0"/>
    <w:rPr>
      <w:rFonts w:ascii="Times New Roman" w:hAnsi="Times New Roman" w:eastAsia="宋体" w:cs="Times New Roman"/>
      <w:kern w:val="2"/>
      <w:sz w:val="21"/>
      <w:szCs w:val="24"/>
    </w:rPr>
  </w:style>
  <w:style w:type="character" w:customStyle="1" w:styleId="195">
    <w:name w:val="style121"/>
    <w:qFormat/>
    <w:uiPriority w:val="0"/>
    <w:rPr>
      <w:rFonts w:hint="eastAsia" w:ascii="宋体" w:hAnsi="宋体" w:eastAsia="宋体"/>
      <w:sz w:val="18"/>
      <w:szCs w:val="18"/>
    </w:rPr>
  </w:style>
  <w:style w:type="character" w:customStyle="1" w:styleId="196">
    <w:name w:val="Section Char"/>
    <w:qFormat/>
    <w:uiPriority w:val="0"/>
    <w:rPr>
      <w:rFonts w:ascii="仿宋_GB2312" w:eastAsia="仿宋_GB2312" w:cs="MingLiU"/>
      <w:b/>
      <w:sz w:val="24"/>
      <w:szCs w:val="28"/>
      <w:lang w:val="en-US" w:eastAsia="zh-CN" w:bidi="ar-SA"/>
    </w:rPr>
  </w:style>
  <w:style w:type="character" w:customStyle="1" w:styleId="197">
    <w:name w:val="正文文本 3 Char1"/>
    <w:qFormat/>
    <w:uiPriority w:val="0"/>
    <w:rPr>
      <w:kern w:val="2"/>
      <w:sz w:val="16"/>
      <w:szCs w:val="16"/>
    </w:rPr>
  </w:style>
  <w:style w:type="character" w:customStyle="1" w:styleId="198">
    <w:name w:val="文档结构图 Char1"/>
    <w:qFormat/>
    <w:uiPriority w:val="0"/>
    <w:rPr>
      <w:rFonts w:ascii="宋体"/>
      <w:kern w:val="2"/>
      <w:sz w:val="18"/>
      <w:szCs w:val="18"/>
    </w:rPr>
  </w:style>
  <w:style w:type="character" w:customStyle="1" w:styleId="199">
    <w:name w:val="标题 9 Char"/>
    <w:qFormat/>
    <w:uiPriority w:val="0"/>
    <w:rPr>
      <w:rFonts w:ascii="Arial" w:hAnsi="Arial" w:eastAsia="黑体" w:cs="Times New Roman"/>
      <w:szCs w:val="21"/>
    </w:rPr>
  </w:style>
  <w:style w:type="character" w:customStyle="1" w:styleId="200">
    <w:name w:val="页眉 Char1"/>
    <w:semiHidden/>
    <w:qFormat/>
    <w:uiPriority w:val="99"/>
    <w:rPr>
      <w:kern w:val="2"/>
      <w:sz w:val="18"/>
      <w:szCs w:val="18"/>
    </w:rPr>
  </w:style>
  <w:style w:type="character" w:customStyle="1" w:styleId="201">
    <w:name w:val="Char Char35"/>
    <w:qFormat/>
    <w:uiPriority w:val="0"/>
    <w:rPr>
      <w:rFonts w:ascii="仿宋_GB2312" w:eastAsia="仿宋_GB2312" w:cs="MingLiU"/>
      <w:b/>
      <w:sz w:val="24"/>
      <w:szCs w:val="28"/>
    </w:rPr>
  </w:style>
  <w:style w:type="character" w:customStyle="1" w:styleId="202">
    <w:name w:val="日期 Char2"/>
    <w:qFormat/>
    <w:uiPriority w:val="99"/>
    <w:rPr>
      <w:kern w:val="2"/>
      <w:sz w:val="21"/>
      <w:szCs w:val="24"/>
    </w:rPr>
  </w:style>
  <w:style w:type="character" w:customStyle="1" w:styleId="203">
    <w:name w:val="Char Char22"/>
    <w:qFormat/>
    <w:uiPriority w:val="0"/>
    <w:rPr>
      <w:b/>
      <w:bCs/>
      <w:kern w:val="2"/>
      <w:sz w:val="32"/>
      <w:szCs w:val="32"/>
    </w:rPr>
  </w:style>
  <w:style w:type="character" w:customStyle="1" w:styleId="204">
    <w:name w:val="正文文本缩进 2 Char2"/>
    <w:semiHidden/>
    <w:qFormat/>
    <w:uiPriority w:val="99"/>
    <w:rPr>
      <w:rFonts w:ascii="Calibri" w:hAnsi="Calibri" w:eastAsia="宋体" w:cs="Times New Roman"/>
      <w:szCs w:val="24"/>
    </w:rPr>
  </w:style>
  <w:style w:type="character" w:customStyle="1" w:styleId="205">
    <w:name w:val="明显强调1"/>
    <w:qFormat/>
    <w:uiPriority w:val="0"/>
    <w:rPr>
      <w:b/>
      <w:bCs/>
      <w:i/>
      <w:iCs/>
      <w:color w:val="4F81BD"/>
    </w:rPr>
  </w:style>
  <w:style w:type="character" w:customStyle="1" w:styleId="206">
    <w:name w:val="Char Char14"/>
    <w:qFormat/>
    <w:uiPriority w:val="0"/>
    <w:rPr>
      <w:kern w:val="2"/>
      <w:sz w:val="18"/>
      <w:szCs w:val="18"/>
    </w:rPr>
  </w:style>
  <w:style w:type="character" w:customStyle="1" w:styleId="207">
    <w:name w:val="s3"/>
    <w:qFormat/>
    <w:uiPriority w:val="0"/>
  </w:style>
  <w:style w:type="character" w:customStyle="1" w:styleId="208">
    <w:name w:val="标题 1 Char"/>
    <w:qFormat/>
    <w:uiPriority w:val="0"/>
    <w:rPr>
      <w:rFonts w:ascii="Times New Roman" w:hAnsi="Times New Roman" w:eastAsia="宋体" w:cs="Times New Roman"/>
      <w:b/>
      <w:bCs/>
      <w:kern w:val="44"/>
      <w:sz w:val="44"/>
      <w:szCs w:val="44"/>
    </w:rPr>
  </w:style>
  <w:style w:type="character" w:customStyle="1" w:styleId="209">
    <w:name w:val="日期 Char3"/>
    <w:semiHidden/>
    <w:qFormat/>
    <w:uiPriority w:val="99"/>
    <w:rPr>
      <w:rFonts w:ascii="Calibri" w:hAnsi="Calibri" w:eastAsia="宋体" w:cs="Times New Roman"/>
      <w:szCs w:val="24"/>
    </w:rPr>
  </w:style>
  <w:style w:type="character" w:customStyle="1" w:styleId="210">
    <w:name w:val="title11"/>
    <w:qFormat/>
    <w:uiPriority w:val="0"/>
    <w:rPr>
      <w:b/>
      <w:bCs/>
      <w:color w:val="FFFFFF"/>
      <w:sz w:val="11"/>
      <w:szCs w:val="11"/>
    </w:rPr>
  </w:style>
  <w:style w:type="character" w:customStyle="1" w:styleId="211">
    <w:name w:val="明显引用 Char2"/>
    <w:qFormat/>
    <w:uiPriority w:val="99"/>
    <w:rPr>
      <w:b/>
      <w:bCs/>
      <w:i/>
      <w:iCs/>
      <w:color w:val="4F81BD"/>
      <w:kern w:val="2"/>
      <w:sz w:val="21"/>
      <w:szCs w:val="24"/>
    </w:rPr>
  </w:style>
  <w:style w:type="character" w:customStyle="1" w:styleId="212">
    <w:name w:val="批注框文本 Char3"/>
    <w:semiHidden/>
    <w:qFormat/>
    <w:uiPriority w:val="99"/>
    <w:rPr>
      <w:rFonts w:ascii="Calibri" w:hAnsi="Calibri" w:eastAsia="宋体" w:cs="Times New Roman"/>
      <w:sz w:val="18"/>
      <w:szCs w:val="18"/>
    </w:rPr>
  </w:style>
  <w:style w:type="character" w:customStyle="1" w:styleId="213">
    <w:name w:val="Char Char33"/>
    <w:qFormat/>
    <w:uiPriority w:val="0"/>
    <w:rPr>
      <w:rFonts w:ascii="仿宋_GB2312" w:eastAsia="仿宋_GB2312" w:cs="MingLiU"/>
      <w:b/>
      <w:sz w:val="24"/>
      <w:szCs w:val="28"/>
    </w:rPr>
  </w:style>
  <w:style w:type="character" w:customStyle="1" w:styleId="214">
    <w:name w:val="标题 2 Char"/>
    <w:qFormat/>
    <w:uiPriority w:val="0"/>
    <w:rPr>
      <w:rFonts w:ascii="仿宋_GB2312" w:hAnsi="Calibri" w:eastAsia="仿宋_GB2312" w:cs="Times New Roman"/>
      <w:b/>
      <w:spacing w:val="1"/>
      <w:w w:val="99"/>
      <w:kern w:val="0"/>
      <w:sz w:val="28"/>
      <w:szCs w:val="32"/>
    </w:rPr>
  </w:style>
  <w:style w:type="character" w:customStyle="1" w:styleId="215">
    <w:name w:val="l1"/>
    <w:basedOn w:val="48"/>
    <w:qFormat/>
    <w:uiPriority w:val="0"/>
  </w:style>
  <w:style w:type="character" w:customStyle="1" w:styleId="216">
    <w:name w:val="手改 Char Char"/>
    <w:qFormat/>
    <w:uiPriority w:val="0"/>
    <w:rPr>
      <w:kern w:val="2"/>
      <w:sz w:val="21"/>
      <w:szCs w:val="24"/>
    </w:rPr>
  </w:style>
  <w:style w:type="character" w:customStyle="1" w:styleId="217">
    <w:name w:val="style21"/>
    <w:qFormat/>
    <w:uiPriority w:val="0"/>
    <w:rPr>
      <w:b/>
      <w:bCs/>
      <w:sz w:val="28"/>
      <w:szCs w:val="28"/>
    </w:rPr>
  </w:style>
  <w:style w:type="character" w:customStyle="1" w:styleId="218">
    <w:name w:val="Char Char24"/>
    <w:qFormat/>
    <w:uiPriority w:val="0"/>
    <w:rPr>
      <w:b/>
      <w:bCs/>
      <w:kern w:val="44"/>
      <w:sz w:val="44"/>
      <w:szCs w:val="44"/>
    </w:rPr>
  </w:style>
  <w:style w:type="character" w:customStyle="1" w:styleId="219">
    <w:name w:val="纯文本 Char1"/>
    <w:qFormat/>
    <w:uiPriority w:val="0"/>
    <w:rPr>
      <w:rFonts w:ascii="宋体" w:hAnsi="Courier New" w:cs="Courier New"/>
      <w:kern w:val="2"/>
      <w:sz w:val="21"/>
      <w:szCs w:val="21"/>
    </w:rPr>
  </w:style>
  <w:style w:type="character" w:customStyle="1" w:styleId="220">
    <w:name w:val="尾注文本 Char"/>
    <w:qFormat/>
    <w:uiPriority w:val="0"/>
    <w:rPr>
      <w:kern w:val="2"/>
      <w:sz w:val="21"/>
      <w:szCs w:val="24"/>
    </w:rPr>
  </w:style>
  <w:style w:type="character" w:customStyle="1" w:styleId="221">
    <w:name w:val="日期 Char1"/>
    <w:qFormat/>
    <w:uiPriority w:val="0"/>
    <w:rPr>
      <w:kern w:val="2"/>
      <w:sz w:val="21"/>
      <w:szCs w:val="22"/>
    </w:rPr>
  </w:style>
  <w:style w:type="character" w:customStyle="1" w:styleId="222">
    <w:name w:val="正文文本 Char1"/>
    <w:qFormat/>
    <w:uiPriority w:val="0"/>
    <w:rPr>
      <w:kern w:val="2"/>
      <w:sz w:val="21"/>
      <w:szCs w:val="22"/>
    </w:rPr>
  </w:style>
  <w:style w:type="character" w:customStyle="1" w:styleId="223">
    <w:name w:val="标题 9 Char1"/>
    <w:qFormat/>
    <w:uiPriority w:val="0"/>
    <w:rPr>
      <w:rFonts w:ascii="Times New Roman" w:hAnsi="Times New Roman" w:eastAsia="仿宋_GB2312" w:cs="Times New Roman"/>
      <w:sz w:val="30"/>
      <w:szCs w:val="20"/>
    </w:rPr>
  </w:style>
  <w:style w:type="character" w:customStyle="1" w:styleId="224">
    <w:name w:val="脚注文本 Char1"/>
    <w:qFormat/>
    <w:uiPriority w:val="0"/>
    <w:rPr>
      <w:rFonts w:ascii="Arial" w:hAnsi="Arial" w:cs="Arial"/>
      <w:sz w:val="18"/>
      <w:szCs w:val="18"/>
      <w:lang w:eastAsia="en-US"/>
    </w:rPr>
  </w:style>
  <w:style w:type="character" w:customStyle="1" w:styleId="225">
    <w:name w:val="正文文本缩进 Char"/>
    <w:qFormat/>
    <w:uiPriority w:val="0"/>
    <w:rPr>
      <w:rFonts w:ascii="黑体" w:hAnsi="宋体" w:eastAsia="黑体"/>
      <w:color w:val="000000"/>
      <w:sz w:val="28"/>
      <w:szCs w:val="32"/>
    </w:rPr>
  </w:style>
  <w:style w:type="character" w:customStyle="1" w:styleId="226">
    <w:name w:val="HTML 预设格式 Char1"/>
    <w:qFormat/>
    <w:uiPriority w:val="0"/>
    <w:rPr>
      <w:rFonts w:ascii="宋体" w:hAnsi="宋体" w:cs="宋体"/>
      <w:color w:val="000000"/>
      <w:sz w:val="24"/>
      <w:szCs w:val="24"/>
    </w:rPr>
  </w:style>
  <w:style w:type="character" w:customStyle="1" w:styleId="227">
    <w:name w:val="引用 Char3"/>
    <w:qFormat/>
    <w:uiPriority w:val="29"/>
    <w:rPr>
      <w:rFonts w:ascii="Calibri" w:hAnsi="Calibri" w:eastAsia="宋体" w:cs="Times New Roman"/>
      <w:i/>
      <w:iCs/>
      <w:color w:val="000000"/>
      <w:szCs w:val="24"/>
    </w:rPr>
  </w:style>
  <w:style w:type="character" w:customStyle="1" w:styleId="228">
    <w:name w:val="标题 7 Char1"/>
    <w:qFormat/>
    <w:uiPriority w:val="0"/>
    <w:rPr>
      <w:rFonts w:ascii="Times New Roman" w:hAnsi="Times New Roman" w:eastAsia="仿宋_GB2312" w:cs="Times New Roman"/>
      <w:sz w:val="30"/>
      <w:szCs w:val="20"/>
    </w:rPr>
  </w:style>
  <w:style w:type="character" w:customStyle="1" w:styleId="229">
    <w:name w:val="普通文字 Char Char1"/>
    <w:qFormat/>
    <w:uiPriority w:val="0"/>
    <w:rPr>
      <w:rFonts w:ascii="宋体" w:hAnsi="Courier New"/>
      <w:kern w:val="2"/>
      <w:sz w:val="28"/>
      <w:szCs w:val="28"/>
    </w:rPr>
  </w:style>
  <w:style w:type="character" w:customStyle="1" w:styleId="230">
    <w:name w:val="明显参考1"/>
    <w:qFormat/>
    <w:uiPriority w:val="0"/>
    <w:rPr>
      <w:b/>
      <w:bCs/>
      <w:smallCaps/>
      <w:color w:val="C0504D"/>
      <w:spacing w:val="5"/>
      <w:u w:val="single"/>
    </w:rPr>
  </w:style>
  <w:style w:type="character" w:customStyle="1" w:styleId="231">
    <w:name w:val="正文文本缩进 Char1"/>
    <w:qFormat/>
    <w:uiPriority w:val="0"/>
    <w:rPr>
      <w:kern w:val="2"/>
      <w:sz w:val="21"/>
      <w:szCs w:val="24"/>
    </w:rPr>
  </w:style>
  <w:style w:type="character" w:customStyle="1" w:styleId="232">
    <w:name w:val="页眉 Char"/>
    <w:qFormat/>
    <w:uiPriority w:val="0"/>
    <w:rPr>
      <w:sz w:val="18"/>
      <w:szCs w:val="18"/>
    </w:rPr>
  </w:style>
  <w:style w:type="character" w:customStyle="1" w:styleId="233">
    <w:name w:val="style31"/>
    <w:qFormat/>
    <w:uiPriority w:val="0"/>
    <w:rPr>
      <w:sz w:val="10"/>
      <w:szCs w:val="10"/>
    </w:rPr>
  </w:style>
  <w:style w:type="character" w:customStyle="1" w:styleId="234">
    <w:name w:val="日期 Char"/>
    <w:qFormat/>
    <w:uiPriority w:val="0"/>
    <w:rPr>
      <w:rFonts w:eastAsia="宋体"/>
      <w:szCs w:val="24"/>
    </w:rPr>
  </w:style>
  <w:style w:type="character" w:customStyle="1" w:styleId="235">
    <w:name w:val="标题 1 Char1"/>
    <w:qFormat/>
    <w:uiPriority w:val="0"/>
    <w:rPr>
      <w:rFonts w:ascii="Times New Roman" w:hAnsi="Times New Roman" w:eastAsia="宋体" w:cs="Times New Roman"/>
      <w:b/>
      <w:bCs/>
      <w:kern w:val="44"/>
      <w:sz w:val="44"/>
      <w:szCs w:val="44"/>
    </w:rPr>
  </w:style>
  <w:style w:type="character" w:customStyle="1" w:styleId="236">
    <w:name w:val="main_tdbg_7601"/>
    <w:qFormat/>
    <w:uiPriority w:val="0"/>
    <w:rPr>
      <w:sz w:val="14"/>
      <w:szCs w:val="14"/>
    </w:rPr>
  </w:style>
  <w:style w:type="character" w:customStyle="1" w:styleId="237">
    <w:name w:val="尾注文本 Char1"/>
    <w:qFormat/>
    <w:uiPriority w:val="0"/>
    <w:rPr>
      <w:rFonts w:ascii="Arial" w:hAnsi="Arial" w:cs="Arial"/>
      <w:szCs w:val="24"/>
      <w:lang w:eastAsia="en-US"/>
    </w:rPr>
  </w:style>
  <w:style w:type="character" w:customStyle="1" w:styleId="238">
    <w:name w:val="副标题 Char2"/>
    <w:qFormat/>
    <w:uiPriority w:val="11"/>
    <w:rPr>
      <w:rFonts w:ascii="Cambria" w:hAnsi="Cambria" w:eastAsia="宋体" w:cs="Times New Roman"/>
      <w:b/>
      <w:bCs/>
      <w:kern w:val="28"/>
      <w:sz w:val="32"/>
      <w:szCs w:val="32"/>
    </w:rPr>
  </w:style>
  <w:style w:type="character" w:customStyle="1" w:styleId="239">
    <w:name w:val="正文文本缩进 3 Char2"/>
    <w:semiHidden/>
    <w:qFormat/>
    <w:uiPriority w:val="99"/>
    <w:rPr>
      <w:rFonts w:ascii="Calibri" w:hAnsi="Calibri" w:eastAsia="宋体" w:cs="Times New Roman"/>
      <w:sz w:val="16"/>
      <w:szCs w:val="16"/>
    </w:rPr>
  </w:style>
  <w:style w:type="character" w:customStyle="1" w:styleId="240">
    <w:name w:val="Char Char34"/>
    <w:qFormat/>
    <w:uiPriority w:val="0"/>
    <w:rPr>
      <w:rFonts w:ascii="仿宋_GB2312" w:eastAsia="仿宋_GB2312" w:cs="MingLiU"/>
      <w:b/>
      <w:spacing w:val="1"/>
      <w:w w:val="99"/>
      <w:sz w:val="28"/>
      <w:szCs w:val="32"/>
    </w:rPr>
  </w:style>
  <w:style w:type="character" w:customStyle="1" w:styleId="241">
    <w:name w:val="docpro"/>
    <w:basedOn w:val="48"/>
    <w:qFormat/>
    <w:uiPriority w:val="0"/>
  </w:style>
  <w:style w:type="character" w:customStyle="1" w:styleId="242">
    <w:name w:val="ITTHEADER1 Char"/>
    <w:qFormat/>
    <w:uiPriority w:val="0"/>
    <w:rPr>
      <w:rFonts w:eastAsia="黑体"/>
      <w:kern w:val="2"/>
      <w:sz w:val="44"/>
      <w:szCs w:val="44"/>
      <w:lang w:val="en-US" w:eastAsia="zh-CN" w:bidi="ar-SA"/>
    </w:rPr>
  </w:style>
  <w:style w:type="character" w:customStyle="1" w:styleId="243">
    <w:name w:val="副标题 Char"/>
    <w:qFormat/>
    <w:uiPriority w:val="0"/>
    <w:rPr>
      <w:rFonts w:ascii="Cambria" w:hAnsi="Cambria" w:eastAsia="宋体" w:cs="Times New Roman"/>
      <w:b/>
      <w:bCs/>
      <w:kern w:val="28"/>
      <w:sz w:val="32"/>
      <w:szCs w:val="32"/>
    </w:rPr>
  </w:style>
  <w:style w:type="character" w:customStyle="1" w:styleId="244">
    <w:name w:val="标题 Char2"/>
    <w:qFormat/>
    <w:uiPriority w:val="10"/>
    <w:rPr>
      <w:rFonts w:ascii="Cambria" w:hAnsi="Cambria" w:eastAsia="宋体" w:cs="Times New Roman"/>
      <w:b/>
      <w:bCs/>
      <w:sz w:val="32"/>
      <w:szCs w:val="32"/>
    </w:rPr>
  </w:style>
  <w:style w:type="character" w:customStyle="1" w:styleId="245">
    <w:name w:val="正文文本 Char2"/>
    <w:qFormat/>
    <w:uiPriority w:val="99"/>
    <w:rPr>
      <w:kern w:val="2"/>
      <w:sz w:val="21"/>
      <w:szCs w:val="24"/>
    </w:rPr>
  </w:style>
  <w:style w:type="character" w:customStyle="1" w:styleId="246">
    <w:name w:val="0d1471"/>
    <w:qFormat/>
    <w:uiPriority w:val="0"/>
    <w:rPr>
      <w:color w:val="000000"/>
      <w:sz w:val="11"/>
      <w:szCs w:val="11"/>
      <w:u w:val="none"/>
    </w:rPr>
  </w:style>
  <w:style w:type="character" w:customStyle="1" w:styleId="247">
    <w:name w:val="批注主题 Char"/>
    <w:qFormat/>
    <w:uiPriority w:val="0"/>
    <w:rPr>
      <w:rFonts w:ascii="宋体" w:hAnsi="宋体" w:eastAsia="宋体"/>
      <w:kern w:val="2"/>
      <w:sz w:val="24"/>
      <w:szCs w:val="28"/>
      <w:lang w:val="en-US" w:eastAsia="zh-CN" w:bidi="ar-SA"/>
    </w:rPr>
  </w:style>
  <w:style w:type="character" w:customStyle="1" w:styleId="248">
    <w:name w:val="正文文本 2 Char1"/>
    <w:semiHidden/>
    <w:qFormat/>
    <w:uiPriority w:val="99"/>
    <w:rPr>
      <w:rFonts w:ascii="Calibri" w:hAnsi="Calibri" w:eastAsia="宋体" w:cs="Times New Roman"/>
      <w:szCs w:val="24"/>
    </w:rPr>
  </w:style>
  <w:style w:type="character" w:customStyle="1" w:styleId="249">
    <w:name w:val="批注框文本 Char1"/>
    <w:qFormat/>
    <w:uiPriority w:val="0"/>
    <w:rPr>
      <w:kern w:val="2"/>
      <w:sz w:val="18"/>
      <w:szCs w:val="18"/>
    </w:rPr>
  </w:style>
  <w:style w:type="character" w:customStyle="1" w:styleId="250">
    <w:name w:val="引用 Char"/>
    <w:link w:val="147"/>
    <w:qFormat/>
    <w:uiPriority w:val="0"/>
    <w:rPr>
      <w:rFonts w:ascii="Times New Roman" w:hAnsi="Times New Roman" w:eastAsia="宋体" w:cs="Times New Roman"/>
      <w:i/>
      <w:iCs/>
      <w:color w:val="000000"/>
      <w:szCs w:val="24"/>
    </w:rPr>
  </w:style>
  <w:style w:type="character" w:customStyle="1" w:styleId="251">
    <w:name w:val="font161"/>
    <w:qFormat/>
    <w:uiPriority w:val="0"/>
    <w:rPr>
      <w:b/>
      <w:bCs/>
      <w:sz w:val="32"/>
      <w:szCs w:val="32"/>
    </w:rPr>
  </w:style>
  <w:style w:type="character" w:customStyle="1" w:styleId="252">
    <w:name w:val="Char Char32"/>
    <w:qFormat/>
    <w:uiPriority w:val="0"/>
    <w:rPr>
      <w:rFonts w:ascii="仿宋_GB2312" w:eastAsia="仿宋_GB2312" w:cs="MingLiU"/>
      <w:b/>
      <w:spacing w:val="1"/>
      <w:w w:val="99"/>
      <w:sz w:val="28"/>
      <w:szCs w:val="32"/>
    </w:rPr>
  </w:style>
  <w:style w:type="character" w:customStyle="1" w:styleId="253">
    <w:name w:val="标题 2 Char1"/>
    <w:qFormat/>
    <w:uiPriority w:val="0"/>
    <w:rPr>
      <w:rFonts w:ascii="Cambria" w:hAnsi="Cambria" w:eastAsia="宋体" w:cs="Times New Roman"/>
      <w:b/>
      <w:bCs/>
      <w:kern w:val="2"/>
      <w:sz w:val="32"/>
      <w:szCs w:val="32"/>
    </w:rPr>
  </w:style>
  <w:style w:type="character" w:customStyle="1" w:styleId="254">
    <w:name w:val="ss16"/>
    <w:qFormat/>
    <w:uiPriority w:val="0"/>
    <w:rPr>
      <w:rFonts w:hint="eastAsia" w:ascii="宋体" w:hAnsi="宋体" w:eastAsia="宋体"/>
      <w:color w:val="000000"/>
      <w:sz w:val="9"/>
      <w:szCs w:val="9"/>
    </w:rPr>
  </w:style>
  <w:style w:type="character" w:customStyle="1" w:styleId="255">
    <w:name w:val="批注主题 Char3"/>
    <w:semiHidden/>
    <w:qFormat/>
    <w:uiPriority w:val="99"/>
    <w:rPr>
      <w:rFonts w:ascii="Calibri" w:hAnsi="Calibri" w:eastAsia="宋体" w:cs="Times New Roman"/>
      <w:b/>
      <w:bCs/>
      <w:szCs w:val="24"/>
    </w:rPr>
  </w:style>
  <w:style w:type="character" w:customStyle="1" w:styleId="256">
    <w:name w:val="明显引用 Char1"/>
    <w:link w:val="165"/>
    <w:qFormat/>
    <w:uiPriority w:val="30"/>
    <w:rPr>
      <w:rFonts w:ascii="Times New Roman" w:hAnsi="Times New Roman" w:eastAsia="宋体" w:cs="Times New Roman"/>
      <w:b/>
      <w:bCs/>
      <w:i/>
      <w:iCs/>
      <w:color w:val="4F81BD"/>
      <w:szCs w:val="20"/>
    </w:rPr>
  </w:style>
  <w:style w:type="character" w:customStyle="1" w:styleId="257">
    <w:name w:val="HTML 预设格式 Char2"/>
    <w:semiHidden/>
    <w:qFormat/>
    <w:uiPriority w:val="99"/>
    <w:rPr>
      <w:rFonts w:ascii="Courier New" w:hAnsi="Courier New" w:eastAsia="宋体" w:cs="Courier New"/>
      <w:sz w:val="20"/>
      <w:szCs w:val="20"/>
    </w:rPr>
  </w:style>
  <w:style w:type="character" w:customStyle="1" w:styleId="258">
    <w:name w:val="Char Char17"/>
    <w:qFormat/>
    <w:uiPriority w:val="0"/>
    <w:rPr>
      <w:kern w:val="2"/>
      <w:sz w:val="26"/>
      <w:szCs w:val="24"/>
    </w:rPr>
  </w:style>
  <w:style w:type="character" w:customStyle="1" w:styleId="259">
    <w:name w:val="标题 3 Char1"/>
    <w:qFormat/>
    <w:uiPriority w:val="0"/>
    <w:rPr>
      <w:rFonts w:ascii="Times New Roman" w:hAnsi="Times New Roman" w:eastAsia="宋体" w:cs="Times New Roman"/>
      <w:b/>
      <w:bCs/>
      <w:kern w:val="2"/>
      <w:sz w:val="32"/>
      <w:szCs w:val="32"/>
    </w:rPr>
  </w:style>
  <w:style w:type="character" w:customStyle="1" w:styleId="260">
    <w:name w:val="标题 5 Char"/>
    <w:qFormat/>
    <w:uiPriority w:val="0"/>
    <w:rPr>
      <w:rFonts w:ascii="Calibri" w:hAnsi="Calibri" w:eastAsia="宋体" w:cs="Times New Roman"/>
      <w:b/>
      <w:bCs/>
      <w:sz w:val="28"/>
      <w:szCs w:val="28"/>
    </w:rPr>
  </w:style>
  <w:style w:type="character" w:customStyle="1" w:styleId="261">
    <w:name w:val="页脚 Char1"/>
    <w:semiHidden/>
    <w:qFormat/>
    <w:uiPriority w:val="99"/>
    <w:rPr>
      <w:kern w:val="2"/>
      <w:sz w:val="18"/>
      <w:szCs w:val="18"/>
    </w:rPr>
  </w:style>
  <w:style w:type="character" w:customStyle="1" w:styleId="262">
    <w:name w:val="unnamed1"/>
    <w:basedOn w:val="48"/>
    <w:qFormat/>
    <w:uiPriority w:val="0"/>
  </w:style>
  <w:style w:type="character" w:customStyle="1" w:styleId="263">
    <w:name w:val="Char Char9"/>
    <w:qFormat/>
    <w:locked/>
    <w:uiPriority w:val="0"/>
    <w:rPr>
      <w:rFonts w:ascii="仿宋_GB2312" w:eastAsia="仿宋_GB2312" w:cs="MingLiU"/>
      <w:b/>
      <w:sz w:val="24"/>
      <w:szCs w:val="28"/>
      <w:lang w:val="en-US" w:eastAsia="zh-CN" w:bidi="ar-SA"/>
    </w:rPr>
  </w:style>
  <w:style w:type="character" w:customStyle="1" w:styleId="264">
    <w:name w:val="批注主题 Char1"/>
    <w:qFormat/>
    <w:uiPriority w:val="0"/>
    <w:rPr>
      <w:b/>
      <w:bCs/>
      <w:kern w:val="2"/>
      <w:sz w:val="21"/>
      <w:szCs w:val="22"/>
    </w:rPr>
  </w:style>
  <w:style w:type="character" w:customStyle="1" w:styleId="265">
    <w:name w:val="纯文本 Char2"/>
    <w:semiHidden/>
    <w:qFormat/>
    <w:uiPriority w:val="99"/>
    <w:rPr>
      <w:rFonts w:ascii="宋体" w:hAnsi="Courier New" w:eastAsia="宋体" w:cs="Courier New"/>
      <w:szCs w:val="21"/>
    </w:rPr>
  </w:style>
  <w:style w:type="character" w:customStyle="1" w:styleId="266">
    <w:name w:val="intel3"/>
    <w:basedOn w:val="48"/>
    <w:qFormat/>
    <w:uiPriority w:val="0"/>
  </w:style>
  <w:style w:type="character" w:customStyle="1" w:styleId="267">
    <w:name w:val="subhead1"/>
    <w:qFormat/>
    <w:uiPriority w:val="0"/>
    <w:rPr>
      <w:rFonts w:hint="default" w:ascii="Tahoma" w:hAnsi="Tahoma" w:cs="Tahoma"/>
      <w:color w:val="000000"/>
      <w:sz w:val="18"/>
      <w:szCs w:val="18"/>
      <w:u w:val="none"/>
      <w:shd w:val="clear" w:color="auto" w:fill="FFFFFF"/>
    </w:rPr>
  </w:style>
  <w:style w:type="character" w:customStyle="1" w:styleId="268">
    <w:name w:val="脚注文本 Char"/>
    <w:qFormat/>
    <w:uiPriority w:val="0"/>
    <w:rPr>
      <w:rFonts w:ascii="Arial" w:hAnsi="Arial" w:eastAsia="宋体" w:cs="Arial"/>
      <w:sz w:val="18"/>
      <w:szCs w:val="18"/>
      <w:lang w:eastAsia="en-US"/>
    </w:rPr>
  </w:style>
  <w:style w:type="character" w:customStyle="1" w:styleId="269">
    <w:name w:val="引用 Char1"/>
    <w:link w:val="169"/>
    <w:qFormat/>
    <w:uiPriority w:val="29"/>
    <w:rPr>
      <w:rFonts w:ascii="Times New Roman" w:hAnsi="Times New Roman" w:eastAsia="宋体" w:cs="Times New Roman"/>
      <w:i/>
      <w:iCs/>
      <w:color w:val="000000"/>
      <w:szCs w:val="20"/>
    </w:rPr>
  </w:style>
  <w:style w:type="character" w:customStyle="1" w:styleId="270">
    <w:name w:val="正文文本缩进 2 Char"/>
    <w:qFormat/>
    <w:uiPriority w:val="0"/>
    <w:rPr>
      <w:kern w:val="2"/>
      <w:sz w:val="21"/>
      <w:szCs w:val="24"/>
    </w:rPr>
  </w:style>
  <w:style w:type="character" w:customStyle="1" w:styleId="271">
    <w:name w:val="脚注文本 Char2"/>
    <w:semiHidden/>
    <w:qFormat/>
    <w:uiPriority w:val="99"/>
    <w:rPr>
      <w:rFonts w:ascii="Calibri" w:hAnsi="Calibri" w:eastAsia="宋体" w:cs="Times New Roman"/>
      <w:sz w:val="18"/>
      <w:szCs w:val="18"/>
    </w:rPr>
  </w:style>
  <w:style w:type="character" w:customStyle="1" w:styleId="272">
    <w:name w:val="ca-141"/>
    <w:qFormat/>
    <w:uiPriority w:val="0"/>
    <w:rPr>
      <w:rFonts w:hint="eastAsia" w:ascii="仿宋_GB2312" w:eastAsia="仿宋_GB2312"/>
      <w:sz w:val="21"/>
      <w:szCs w:val="21"/>
    </w:rPr>
  </w:style>
  <w:style w:type="character" w:customStyle="1" w:styleId="273">
    <w:name w:val="标题 Char1"/>
    <w:qFormat/>
    <w:uiPriority w:val="10"/>
    <w:rPr>
      <w:szCs w:val="24"/>
      <w:u w:val="single"/>
      <w:lang w:eastAsia="en-US"/>
    </w:rPr>
  </w:style>
  <w:style w:type="character" w:customStyle="1" w:styleId="274">
    <w:name w:val="style161"/>
    <w:qFormat/>
    <w:uiPriority w:val="0"/>
    <w:rPr>
      <w:b/>
      <w:bCs/>
      <w:color w:val="333333"/>
    </w:rPr>
  </w:style>
  <w:style w:type="character" w:customStyle="1" w:styleId="275">
    <w:name w:val="Char Char11"/>
    <w:qFormat/>
    <w:locked/>
    <w:uiPriority w:val="0"/>
    <w:rPr>
      <w:rFonts w:eastAsia="黑体"/>
      <w:kern w:val="2"/>
      <w:sz w:val="44"/>
      <w:szCs w:val="44"/>
      <w:lang w:val="en-US" w:eastAsia="zh-CN" w:bidi="ar-SA"/>
    </w:rPr>
  </w:style>
  <w:style w:type="character" w:customStyle="1" w:styleId="276">
    <w:name w:val="标题 7 Char"/>
    <w:qFormat/>
    <w:uiPriority w:val="0"/>
    <w:rPr>
      <w:rFonts w:ascii="Calibri" w:hAnsi="Calibri" w:eastAsia="宋体" w:cs="Times New Roman"/>
      <w:b/>
      <w:bCs/>
      <w:sz w:val="24"/>
      <w:szCs w:val="24"/>
    </w:rPr>
  </w:style>
  <w:style w:type="character" w:customStyle="1" w:styleId="277">
    <w:name w:val="批注文字 Char1"/>
    <w:qFormat/>
    <w:uiPriority w:val="99"/>
    <w:rPr>
      <w:rFonts w:ascii="Times New Roman" w:hAnsi="Times New Roman" w:eastAsia="宋体" w:cs="Times New Roman"/>
      <w:szCs w:val="24"/>
    </w:rPr>
  </w:style>
  <w:style w:type="character" w:customStyle="1" w:styleId="278">
    <w:name w:val="明显引用 Char"/>
    <w:qFormat/>
    <w:uiPriority w:val="0"/>
    <w:rPr>
      <w:rFonts w:ascii="Times New Roman" w:hAnsi="Times New Roman" w:eastAsia="宋体" w:cs="Times New Roman"/>
      <w:b/>
      <w:bCs/>
      <w:i/>
      <w:iCs/>
      <w:color w:val="4F81BD"/>
      <w:kern w:val="2"/>
      <w:sz w:val="21"/>
      <w:szCs w:val="24"/>
    </w:rPr>
  </w:style>
  <w:style w:type="character" w:customStyle="1" w:styleId="279">
    <w:name w:val="正文文本缩进 3 Char1"/>
    <w:qFormat/>
    <w:uiPriority w:val="0"/>
    <w:rPr>
      <w:rFonts w:ascii="宋体" w:hAnsi="宋体"/>
      <w:kern w:val="2"/>
      <w:sz w:val="28"/>
      <w:szCs w:val="28"/>
    </w:rPr>
  </w:style>
  <w:style w:type="character" w:customStyle="1" w:styleId="280">
    <w:name w:val="正文文本 Char"/>
    <w:qFormat/>
    <w:uiPriority w:val="0"/>
    <w:rPr>
      <w:sz w:val="26"/>
      <w:szCs w:val="24"/>
    </w:rPr>
  </w:style>
  <w:style w:type="character" w:customStyle="1" w:styleId="281">
    <w:name w:val="Char Char12"/>
    <w:qFormat/>
    <w:uiPriority w:val="0"/>
    <w:rPr>
      <w:rFonts w:eastAsia="黑体"/>
      <w:kern w:val="2"/>
      <w:sz w:val="44"/>
      <w:szCs w:val="44"/>
      <w:lang w:val="en-US" w:eastAsia="zh-CN" w:bidi="ar-SA"/>
    </w:rPr>
  </w:style>
  <w:style w:type="character" w:customStyle="1" w:styleId="282">
    <w:name w:val="标题 4 Char"/>
    <w:qFormat/>
    <w:uiPriority w:val="0"/>
    <w:rPr>
      <w:rFonts w:ascii="仿宋_GB2312" w:hAnsi="Calibri" w:eastAsia="仿宋_GB2312" w:cs="Times New Roman"/>
      <w:b/>
      <w:kern w:val="0"/>
      <w:sz w:val="24"/>
      <w:szCs w:val="28"/>
    </w:rPr>
  </w:style>
  <w:style w:type="character" w:customStyle="1" w:styleId="283">
    <w:name w:val="明显引用 Char3"/>
    <w:qFormat/>
    <w:uiPriority w:val="30"/>
    <w:rPr>
      <w:rFonts w:ascii="Calibri" w:hAnsi="Calibri" w:eastAsia="宋体" w:cs="Times New Roman"/>
      <w:b/>
      <w:bCs/>
      <w:i/>
      <w:iCs/>
      <w:color w:val="4F81BD"/>
      <w:szCs w:val="24"/>
    </w:rPr>
  </w:style>
  <w:style w:type="character" w:customStyle="1" w:styleId="284">
    <w:name w:val="引用 Char2"/>
    <w:qFormat/>
    <w:uiPriority w:val="99"/>
    <w:rPr>
      <w:i/>
      <w:iCs/>
      <w:color w:val="000000"/>
      <w:kern w:val="2"/>
      <w:sz w:val="21"/>
      <w:szCs w:val="24"/>
    </w:rPr>
  </w:style>
  <w:style w:type="character" w:customStyle="1" w:styleId="285">
    <w:name w:val="不明显强调1"/>
    <w:qFormat/>
    <w:uiPriority w:val="0"/>
    <w:rPr>
      <w:i/>
      <w:iCs/>
      <w:color w:val="808080"/>
    </w:rPr>
  </w:style>
  <w:style w:type="character" w:customStyle="1" w:styleId="286">
    <w:name w:val="color_red1"/>
    <w:qFormat/>
    <w:uiPriority w:val="0"/>
    <w:rPr>
      <w:color w:val="FA0004"/>
    </w:rPr>
  </w:style>
  <w:style w:type="character" w:customStyle="1" w:styleId="287">
    <w:name w:val="标题5 Char Char"/>
    <w:link w:val="154"/>
    <w:qFormat/>
    <w:uiPriority w:val="0"/>
    <w:rPr>
      <w:rFonts w:ascii="Arial" w:hAnsi="Arial" w:eastAsia="宋体" w:cs="Times New Roman"/>
      <w:b/>
      <w:bCs/>
      <w:kern w:val="0"/>
      <w:sz w:val="24"/>
      <w:szCs w:val="32"/>
    </w:rPr>
  </w:style>
  <w:style w:type="character" w:customStyle="1" w:styleId="288">
    <w:name w:val="标题4 Char Char"/>
    <w:link w:val="123"/>
    <w:qFormat/>
    <w:uiPriority w:val="0"/>
    <w:rPr>
      <w:rFonts w:ascii="Arial" w:hAnsi="Arial" w:eastAsia="宋体" w:cs="Times New Roman"/>
      <w:b/>
      <w:bCs/>
      <w:kern w:val="0"/>
      <w:sz w:val="24"/>
      <w:szCs w:val="32"/>
    </w:rPr>
  </w:style>
  <w:style w:type="character" w:customStyle="1" w:styleId="289">
    <w:name w:val="Char Char13"/>
    <w:qFormat/>
    <w:uiPriority w:val="0"/>
    <w:rPr>
      <w:kern w:val="2"/>
      <w:sz w:val="18"/>
      <w:szCs w:val="18"/>
    </w:rPr>
  </w:style>
  <w:style w:type="character" w:customStyle="1" w:styleId="290">
    <w:name w:val="文档结构图 Char2"/>
    <w:qFormat/>
    <w:uiPriority w:val="99"/>
    <w:rPr>
      <w:kern w:val="2"/>
      <w:sz w:val="21"/>
      <w:szCs w:val="24"/>
      <w:shd w:val="clear" w:color="auto" w:fill="000080"/>
    </w:rPr>
  </w:style>
  <w:style w:type="character" w:customStyle="1" w:styleId="291">
    <w:name w:val="批注文字 Char2"/>
    <w:qFormat/>
    <w:uiPriority w:val="0"/>
    <w:rPr>
      <w:rFonts w:ascii="Calibri" w:hAnsi="Calibri" w:eastAsia="宋体" w:cs="Times New Roman"/>
      <w:szCs w:val="24"/>
    </w:rPr>
  </w:style>
  <w:style w:type="character" w:customStyle="1" w:styleId="292">
    <w:name w:val="标题 8 Char1"/>
    <w:qFormat/>
    <w:uiPriority w:val="0"/>
    <w:rPr>
      <w:rFonts w:ascii="Times New Roman" w:hAnsi="Arial" w:eastAsia="仿宋_GB2312" w:cs="Times New Roman"/>
      <w:sz w:val="30"/>
      <w:szCs w:val="20"/>
    </w:rPr>
  </w:style>
  <w:style w:type="character" w:customStyle="1" w:styleId="293">
    <w:name w:val="Char Char21"/>
    <w:qFormat/>
    <w:uiPriority w:val="0"/>
    <w:rPr>
      <w:rFonts w:ascii="宋体" w:hAnsi="宋体" w:cs="宋体"/>
      <w:b/>
      <w:bCs/>
      <w:sz w:val="24"/>
      <w:szCs w:val="24"/>
    </w:rPr>
  </w:style>
  <w:style w:type="character" w:customStyle="1" w:styleId="294">
    <w:name w:val="标题 6 Char1"/>
    <w:qFormat/>
    <w:uiPriority w:val="0"/>
    <w:rPr>
      <w:rFonts w:ascii="Times New Roman" w:hAnsi="Arial" w:eastAsia="仿宋_GB2312" w:cs="Times New Roman"/>
      <w:sz w:val="30"/>
      <w:szCs w:val="20"/>
    </w:rPr>
  </w:style>
  <w:style w:type="character" w:customStyle="1" w:styleId="295">
    <w:name w:val="副标题 Char1"/>
    <w:qFormat/>
    <w:uiPriority w:val="0"/>
    <w:rPr>
      <w:szCs w:val="24"/>
      <w:u w:val="single"/>
      <w:lang w:eastAsia="en-US"/>
    </w:rPr>
  </w:style>
  <w:style w:type="character" w:customStyle="1" w:styleId="296">
    <w:name w:val="正文文本 Char3"/>
    <w:semiHidden/>
    <w:qFormat/>
    <w:uiPriority w:val="99"/>
    <w:rPr>
      <w:rFonts w:ascii="Calibri" w:hAnsi="Calibri" w:eastAsia="宋体" w:cs="Times New Roman"/>
      <w:szCs w:val="24"/>
    </w:rPr>
  </w:style>
  <w:style w:type="character" w:customStyle="1" w:styleId="297">
    <w:name w:val="标题 4 Char1"/>
    <w:qFormat/>
    <w:uiPriority w:val="0"/>
    <w:rPr>
      <w:rFonts w:ascii="宋体" w:hAnsi="宋体" w:eastAsia="宋体" w:cs="宋体"/>
      <w:b/>
      <w:bCs/>
      <w:sz w:val="24"/>
      <w:szCs w:val="24"/>
    </w:rPr>
  </w:style>
  <w:style w:type="character" w:customStyle="1" w:styleId="298">
    <w:name w:val="文档结构图 Char3"/>
    <w:semiHidden/>
    <w:qFormat/>
    <w:uiPriority w:val="99"/>
    <w:rPr>
      <w:rFonts w:ascii="宋体" w:hAnsi="Calibri" w:eastAsia="宋体" w:cs="Times New Roman"/>
      <w:sz w:val="18"/>
      <w:szCs w:val="18"/>
    </w:rPr>
  </w:style>
  <w:style w:type="character" w:customStyle="1" w:styleId="299">
    <w:name w:val="正文文本 3 Char2"/>
    <w:semiHidden/>
    <w:qFormat/>
    <w:uiPriority w:val="99"/>
    <w:rPr>
      <w:rFonts w:ascii="Calibri" w:hAnsi="Calibri" w:eastAsia="宋体" w:cs="Times New Roman"/>
      <w:sz w:val="16"/>
      <w:szCs w:val="16"/>
    </w:rPr>
  </w:style>
  <w:style w:type="character" w:customStyle="1" w:styleId="300">
    <w:name w:val="Char Char23"/>
    <w:qFormat/>
    <w:uiPriority w:val="0"/>
    <w:rPr>
      <w:rFonts w:ascii="Cambria" w:hAnsi="Cambria" w:eastAsia="宋体" w:cs="Times New Roman"/>
      <w:b/>
      <w:bCs/>
      <w:kern w:val="2"/>
      <w:sz w:val="32"/>
      <w:szCs w:val="32"/>
    </w:rPr>
  </w:style>
  <w:style w:type="character" w:customStyle="1" w:styleId="301">
    <w:name w:val="尾注文本 Char2"/>
    <w:semiHidden/>
    <w:qFormat/>
    <w:uiPriority w:val="99"/>
    <w:rPr>
      <w:rFonts w:ascii="Calibri" w:hAnsi="Calibri" w:eastAsia="宋体" w:cs="Times New Roman"/>
      <w:szCs w:val="24"/>
    </w:rPr>
  </w:style>
  <w:style w:type="character" w:customStyle="1" w:styleId="302">
    <w:name w:val="书籍标题1"/>
    <w:qFormat/>
    <w:uiPriority w:val="0"/>
    <w:rPr>
      <w:b/>
      <w:bCs/>
      <w:smallCaps/>
      <w:spacing w:val="5"/>
    </w:rPr>
  </w:style>
  <w:style w:type="character" w:customStyle="1" w:styleId="303">
    <w:name w:val="ITTHEADER2 Char"/>
    <w:qFormat/>
    <w:uiPriority w:val="0"/>
    <w:rPr>
      <w:rFonts w:ascii="仿宋_GB2312" w:eastAsia="仿宋_GB2312" w:cs="MingLiU"/>
      <w:b/>
      <w:spacing w:val="1"/>
      <w:w w:val="99"/>
      <w:sz w:val="28"/>
      <w:szCs w:val="32"/>
      <w:lang w:val="en-US" w:eastAsia="zh-CN" w:bidi="ar-SA"/>
    </w:rPr>
  </w:style>
  <w:style w:type="character" w:customStyle="1" w:styleId="304">
    <w:name w:val="批注文字 Char Char"/>
    <w:qFormat/>
    <w:uiPriority w:val="0"/>
    <w:rPr>
      <w:rFonts w:ascii="宋体" w:hAnsi="Times New Roman" w:eastAsia="宋体" w:cs="Times New Roman"/>
      <w:sz w:val="28"/>
      <w:szCs w:val="20"/>
    </w:rPr>
  </w:style>
  <w:style w:type="character" w:customStyle="1" w:styleId="305">
    <w:name w:val="批注主题 Char2"/>
    <w:qFormat/>
    <w:uiPriority w:val="99"/>
    <w:rPr>
      <w:b/>
      <w:bCs/>
      <w:kern w:val="2"/>
      <w:sz w:val="21"/>
      <w:szCs w:val="24"/>
    </w:rPr>
  </w:style>
  <w:style w:type="character" w:customStyle="1" w:styleId="306">
    <w:name w:val="normaltext1"/>
    <w:qFormat/>
    <w:uiPriority w:val="0"/>
    <w:rPr>
      <w:rFonts w:hint="default" w:ascii="ˎ̥" w:hAnsi="ˎ̥"/>
      <w:sz w:val="9"/>
      <w:szCs w:val="9"/>
    </w:rPr>
  </w:style>
  <w:style w:type="character" w:customStyle="1" w:styleId="307">
    <w:name w:val="不明显参考1"/>
    <w:qFormat/>
    <w:uiPriority w:val="0"/>
    <w:rPr>
      <w:smallCaps/>
      <w:color w:val="C0504D"/>
      <w:u w:val="single"/>
    </w:rPr>
  </w:style>
  <w:style w:type="character" w:customStyle="1" w:styleId="308">
    <w:name w:val="标题 6 Char"/>
    <w:qFormat/>
    <w:uiPriority w:val="0"/>
    <w:rPr>
      <w:rFonts w:ascii="Arial" w:hAnsi="Arial" w:eastAsia="黑体" w:cs="Times New Roman"/>
      <w:b/>
      <w:bCs/>
      <w:sz w:val="24"/>
      <w:szCs w:val="24"/>
    </w:rPr>
  </w:style>
  <w:style w:type="character" w:customStyle="1" w:styleId="309">
    <w:name w:val="未处理的提及2"/>
    <w:basedOn w:val="48"/>
    <w:unhideWhenUsed/>
    <w:qFormat/>
    <w:uiPriority w:val="99"/>
    <w:rPr>
      <w:color w:val="605E5C"/>
      <w:shd w:val="clear" w:color="auto" w:fill="E1DFDD"/>
    </w:rPr>
  </w:style>
  <w:style w:type="paragraph" w:customStyle="1" w:styleId="310">
    <w:name w:val="Table Paragraph"/>
    <w:basedOn w:val="1"/>
    <w:qFormat/>
    <w:uiPriority w:val="1"/>
    <w:rPr>
      <w:rFonts w:ascii="宋体" w:hAnsi="宋体" w:cs="宋体"/>
    </w:rPr>
  </w:style>
  <w:style w:type="table" w:customStyle="1" w:styleId="311">
    <w:name w:val="网格型1"/>
    <w:basedOn w:val="4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12">
    <w:name w:val="占位符文本1"/>
    <w:basedOn w:val="48"/>
    <w:semiHidden/>
    <w:qFormat/>
    <w:uiPriority w:val="99"/>
    <w:rPr>
      <w:color w:val="808080"/>
    </w:rPr>
  </w:style>
  <w:style w:type="character" w:customStyle="1" w:styleId="313">
    <w:name w:val="datetime"/>
    <w:basedOn w:val="48"/>
    <w:qFormat/>
    <w:uiPriority w:val="0"/>
    <w:rPr>
      <w:color w:val="808080"/>
      <w:sz w:val="21"/>
      <w:szCs w:val="21"/>
    </w:rPr>
  </w:style>
  <w:style w:type="character" w:customStyle="1" w:styleId="314">
    <w:name w:val="datetime1"/>
    <w:basedOn w:val="48"/>
    <w:qFormat/>
    <w:uiPriority w:val="0"/>
  </w:style>
  <w:style w:type="character" w:customStyle="1" w:styleId="315">
    <w:name w:val="datetime2"/>
    <w:basedOn w:val="48"/>
    <w:qFormat/>
    <w:uiPriority w:val="0"/>
  </w:style>
  <w:style w:type="character" w:customStyle="1" w:styleId="316">
    <w:name w:val="datetime3"/>
    <w:basedOn w:val="48"/>
    <w:qFormat/>
    <w:uiPriority w:val="0"/>
  </w:style>
  <w:style w:type="character" w:customStyle="1" w:styleId="317">
    <w:name w:val="datetime4"/>
    <w:basedOn w:val="48"/>
    <w:qFormat/>
    <w:uiPriority w:val="0"/>
    <w:rPr>
      <w:color w:val="808080"/>
      <w:sz w:val="21"/>
      <w:szCs w:val="21"/>
    </w:rPr>
  </w:style>
  <w:style w:type="character" w:customStyle="1" w:styleId="318">
    <w:name w:val="cldh_img"/>
    <w:basedOn w:val="48"/>
    <w:qFormat/>
    <w:uiPriority w:val="0"/>
  </w:style>
  <w:style w:type="character" w:customStyle="1" w:styleId="319">
    <w:name w:val="cldh_img1"/>
    <w:basedOn w:val="48"/>
    <w:qFormat/>
    <w:uiPriority w:val="0"/>
  </w:style>
  <w:style w:type="character" w:customStyle="1" w:styleId="320">
    <w:name w:val="cldh_img2"/>
    <w:basedOn w:val="48"/>
    <w:qFormat/>
    <w:uiPriority w:val="0"/>
  </w:style>
  <w:style w:type="table" w:customStyle="1" w:styleId="321">
    <w:name w:val="Table Normal"/>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2">
    <w:name w:val="Table Normal1"/>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3">
    <w:name w:val="Table Normal2"/>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character" w:customStyle="1" w:styleId="324">
    <w:name w:val="未处理的提及3"/>
    <w:basedOn w:val="48"/>
    <w:unhideWhenUsed/>
    <w:qFormat/>
    <w:uiPriority w:val="99"/>
    <w:rPr>
      <w:color w:val="605E5C"/>
      <w:shd w:val="clear" w:color="auto" w:fill="E1DFDD"/>
    </w:rPr>
  </w:style>
  <w:style w:type="paragraph" w:customStyle="1" w:styleId="325">
    <w:name w:val="修订2"/>
    <w:hidden/>
    <w:semiHidden/>
    <w:qFormat/>
    <w:uiPriority w:val="99"/>
    <w:rPr>
      <w:rFonts w:ascii="Times New Roman" w:hAnsi="Times New Roman" w:eastAsia="宋体" w:cs="Times New Roman"/>
      <w:kern w:val="2"/>
      <w:sz w:val="21"/>
      <w:szCs w:val="24"/>
      <w:lang w:val="en-US" w:eastAsia="zh-CN" w:bidi="ar-SA"/>
    </w:rPr>
  </w:style>
  <w:style w:type="character" w:customStyle="1" w:styleId="326">
    <w:name w:val="未处理的提及4"/>
    <w:basedOn w:val="48"/>
    <w:unhideWhenUsed/>
    <w:qFormat/>
    <w:uiPriority w:val="99"/>
    <w:rPr>
      <w:color w:val="605E5C"/>
      <w:shd w:val="clear" w:color="auto" w:fill="E1DFDD"/>
    </w:rPr>
  </w:style>
  <w:style w:type="paragraph" w:customStyle="1" w:styleId="327">
    <w:name w:val="修订3"/>
    <w:hidden/>
    <w:semiHidden/>
    <w:qFormat/>
    <w:uiPriority w:val="99"/>
    <w:rPr>
      <w:rFonts w:ascii="Times New Roman" w:hAnsi="Times New Roman" w:eastAsia="宋体" w:cs="Times New Roman"/>
      <w:kern w:val="2"/>
      <w:sz w:val="21"/>
      <w:szCs w:val="24"/>
      <w:lang w:val="en-US" w:eastAsia="zh-CN" w:bidi="ar-SA"/>
    </w:rPr>
  </w:style>
  <w:style w:type="paragraph" w:customStyle="1" w:styleId="328">
    <w:name w:val="列表段落2"/>
    <w:basedOn w:val="1"/>
    <w:qFormat/>
    <w:uiPriority w:val="1"/>
    <w:pPr>
      <w:ind w:left="100" w:firstLine="420"/>
    </w:pPr>
    <w:rPr>
      <w:rFonts w:ascii="宋体" w:hAnsi="宋体" w:cs="宋体"/>
    </w:rPr>
  </w:style>
  <w:style w:type="paragraph" w:customStyle="1" w:styleId="329">
    <w:name w:val="Revision"/>
    <w:hidden/>
    <w:unhideWhenUsed/>
    <w:qFormat/>
    <w:uiPriority w:val="99"/>
    <w:rPr>
      <w:rFonts w:ascii="Times New Roman" w:hAnsi="Times New Roman" w:eastAsia="宋体" w:cs="Times New Roman"/>
      <w:kern w:val="2"/>
      <w:sz w:val="21"/>
      <w:szCs w:val="24"/>
      <w:lang w:val="en-US" w:eastAsia="zh-CN" w:bidi="ar-SA"/>
    </w:rPr>
  </w:style>
  <w:style w:type="paragraph" w:styleId="330">
    <w:name w:val="List Paragraph"/>
    <w:basedOn w:val="1"/>
    <w:qFormat/>
    <w:uiPriority w:val="1"/>
    <w:pPr>
      <w:ind w:left="100" w:firstLine="420"/>
    </w:pPr>
    <w:rPr>
      <w:rFonts w:ascii="宋体" w:hAnsi="宋体" w:eastAsia="宋体" w:cs="宋体"/>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65</Pages>
  <Words>15536</Words>
  <Characters>16709</Characters>
  <Lines>935</Lines>
  <Paragraphs>263</Paragraphs>
  <TotalTime>7</TotalTime>
  <ScaleCrop>false</ScaleCrop>
  <LinksUpToDate>false</LinksUpToDate>
  <CharactersWithSpaces>17496</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2021-06-29T17:05:00Z</dcterms:created>
  <dc:creator>he hang</dc:creator>
  <cp:lastModifiedBy>车侑蓝</cp:lastModifiedBy>
  <cp:lastPrinted>2023-06-09T14:54:00Z</cp:lastPrinted>
  <dcterms:modified xsi:type="dcterms:W3CDTF">2026-04-30T12:50:03Z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EBC01701E53C4BD1AB8750D048BD3CCB</vt:lpwstr>
  </property>
  <property fmtid="{D5CDD505-2E9C-101B-9397-08002B2CF9AE}" pid="4" name="KSOTemplateDocerSaveRecord">
    <vt:lpwstr>eyJoZGlkIjoiODViY2JkMjU3NGYzZTEwMzZmMGFkZWViYmNkYWU3NDIiLCJ1c2VySWQiOiI1MDg2MjI3ODgifQ==</vt:lpwstr>
  </property>
</Properties>
</file>