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F6549BE">
      <w:pPr>
        <w:pageBreakBefore w:val="0"/>
        <w:kinsoku/>
        <w:topLinePunct w:val="0"/>
        <w:bidi w:val="0"/>
        <w:spacing w:line="360" w:lineRule="auto"/>
        <w:ind w:left="0" w:leftChars="0" w:right="0" w:rightChars="0"/>
        <w:jc w:val="center"/>
        <w:textAlignment w:val="auto"/>
        <w:outlineLvl w:val="9"/>
        <w:rPr>
          <w:rFonts w:hint="eastAsia" w:ascii="宋体" w:hAnsi="宋体" w:eastAsia="宋体"/>
          <w:kern w:val="0"/>
          <w:sz w:val="32"/>
          <w:szCs w:val="32"/>
          <w:lang w:val="en-US" w:eastAsia="zh-CN"/>
        </w:rPr>
      </w:pPr>
      <w:r>
        <w:rPr>
          <w:rFonts w:hint="eastAsia" w:ascii="宋体" w:hAnsi="宋体"/>
          <w:kern w:val="0"/>
          <w:sz w:val="32"/>
          <w:szCs w:val="32"/>
          <w:u w:val="single"/>
        </w:rPr>
        <w:t xml:space="preserve"> 涪陵榨菜集团华安榨菜厂曝气沉沙起池设备采购及安装</w:t>
      </w:r>
      <w:r>
        <w:rPr>
          <w:rFonts w:hint="eastAsia" w:ascii="宋体" w:hAnsi="宋体"/>
          <w:kern w:val="0"/>
          <w:sz w:val="32"/>
          <w:szCs w:val="32"/>
          <w:u w:val="single"/>
          <w:lang w:val="en-US" w:eastAsia="zh-CN"/>
        </w:rPr>
        <w:t>项目</w:t>
      </w:r>
    </w:p>
    <w:p w14:paraId="4A13E99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2"/>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2026年4月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69C6EAF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4</w:t>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509218691"/>
      <w:bookmarkStart w:id="4" w:name="_Toc287607727"/>
      <w:bookmarkStart w:id="5" w:name="_Toc430530415"/>
      <w:bookmarkStart w:id="6" w:name="_Toc224103298"/>
      <w:bookmarkStart w:id="7" w:name="_Toc2450"/>
      <w:bookmarkStart w:id="8" w:name="_Toc277082535"/>
      <w:bookmarkStart w:id="9" w:name="_Toc287620666"/>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F18F0A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snapToGrid w:val="0"/>
          <w:kern w:val="0"/>
          <w:sz w:val="28"/>
          <w:szCs w:val="28"/>
          <w:u w:val="single"/>
        </w:rPr>
      </w:pPr>
      <w:r>
        <w:rPr>
          <w:rFonts w:hint="eastAsia" w:ascii="宋体" w:hAnsi="宋体"/>
          <w:snapToGrid w:val="0"/>
          <w:kern w:val="0"/>
          <w:sz w:val="28"/>
          <w:szCs w:val="28"/>
          <w:u w:val="single"/>
        </w:rPr>
        <w:t>涪陵榨菜集团华安榨菜厂曝气沉沙起池设备采购及安装</w:t>
      </w:r>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00359427"/>
      <w:bookmarkStart w:id="11" w:name="_Toc277082536"/>
      <w:bookmarkStart w:id="12" w:name="_Toc287620667"/>
      <w:bookmarkStart w:id="13" w:name="_Toc287607728"/>
      <w:bookmarkStart w:id="14" w:name="_Toc200359238"/>
      <w:bookmarkStart w:id="15" w:name="_Toc224103299"/>
      <w:bookmarkStart w:id="16" w:name="_Toc430530416"/>
      <w:bookmarkStart w:id="17" w:name="_Toc509218692"/>
    </w:p>
    <w:p w14:paraId="2BD84E74">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rPr>
        <w:t>涪陵榨菜集团华安榨菜厂曝气沉沙起池设备采购及安装</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9" w:name="_Toc430530417"/>
      <w:bookmarkStart w:id="20" w:name="_Toc287620668"/>
      <w:bookmarkStart w:id="21" w:name="_Toc9169"/>
      <w:bookmarkStart w:id="22" w:name="_Toc287607729"/>
      <w:bookmarkStart w:id="23" w:name="_Toc224103300"/>
      <w:bookmarkStart w:id="24" w:name="_Toc200359428"/>
      <w:bookmarkStart w:id="25" w:name="_Toc509218693"/>
      <w:bookmarkStart w:id="26" w:name="_Toc277082537"/>
      <w:bookmarkStart w:id="27" w:name="_Toc200359239"/>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508079C8">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single"/>
        </w:rPr>
        <w:t>重庆市涪陵区珍溪镇裕民路1号</w:t>
      </w:r>
    </w:p>
    <w:p w14:paraId="176C4BC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本次招标项目采购估算金额：</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25.00万元</w:t>
      </w:r>
      <w:r>
        <w:rPr>
          <w:rFonts w:hint="eastAsia" w:ascii="宋体" w:hAnsi="宋体"/>
          <w:snapToGrid w:val="0"/>
          <w:kern w:val="0"/>
          <w:szCs w:val="21"/>
          <w:u w:val="single"/>
        </w:rPr>
        <w:t xml:space="preserve">     </w:t>
      </w:r>
    </w:p>
    <w:p w14:paraId="0EC5B24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single"/>
          <w:lang w:val="en-US" w:eastAsia="zh-CN"/>
        </w:rPr>
        <w:t>沉沙池修建（含土方开挖工程）、曝气沉沙起池设备（沉沙槽、提兜式链板提升机、曝气装置、旋涡泵、循环管道、清理用爬梯等设备、控制系统、招标方指定点搭取的电缆、气管、线槽、支架、阀门等）设计、制造（含备品备件、专用工器具等）、装配、装卸、运输（含包装、保险）、安装、调试、验收，以及质量保证期内的维修、维护、保养、人员培训和其它相关伴随服务等工作内容。具体详见第五章供货要求。</w:t>
      </w:r>
    </w:p>
    <w:p w14:paraId="56CD804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u w:val="single"/>
        </w:rPr>
        <w:t>重庆市涪陵区珍溪镇裕民路1号</w:t>
      </w:r>
      <w:r>
        <w:rPr>
          <w:rFonts w:hint="eastAsia" w:ascii="宋体" w:hAnsi="宋体"/>
          <w:snapToGrid w:val="0"/>
          <w:kern w:val="0"/>
          <w:szCs w:val="21"/>
          <w:u w:val="single"/>
          <w:lang w:val="en-US" w:eastAsia="zh-CN"/>
        </w:rPr>
        <w:t>华安榨菜厂。</w:t>
      </w:r>
    </w:p>
    <w:p w14:paraId="5F25E79E">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总工期60</w:t>
      </w:r>
      <w:r>
        <w:rPr>
          <w:rFonts w:hint="eastAsia" w:ascii="宋体" w:hAnsi="宋体"/>
          <w:snapToGrid w:val="0"/>
          <w:kern w:val="0"/>
          <w:szCs w:val="21"/>
          <w:u w:val="single"/>
        </w:rPr>
        <w:t>日历天</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其中</w:t>
      </w:r>
      <w:r>
        <w:rPr>
          <w:rFonts w:hint="eastAsia" w:ascii="宋体" w:hAnsi="宋体"/>
          <w:snapToGrid w:val="0"/>
          <w:kern w:val="0"/>
          <w:szCs w:val="21"/>
          <w:u w:val="single"/>
        </w:rPr>
        <w:t>合同签定后50</w:t>
      </w:r>
      <w:r>
        <w:rPr>
          <w:rFonts w:hint="eastAsia" w:ascii="宋体" w:hAnsi="宋体"/>
          <w:snapToGrid w:val="0"/>
          <w:kern w:val="0"/>
          <w:szCs w:val="21"/>
          <w:u w:val="single"/>
          <w:lang w:val="en-US" w:eastAsia="zh-CN"/>
        </w:rPr>
        <w:t>日历天</w:t>
      </w:r>
      <w:r>
        <w:rPr>
          <w:rFonts w:hint="eastAsia" w:ascii="宋体" w:hAnsi="宋体"/>
          <w:snapToGrid w:val="0"/>
          <w:kern w:val="0"/>
          <w:szCs w:val="21"/>
          <w:u w:val="single"/>
        </w:rPr>
        <w:t>内交货，10</w:t>
      </w:r>
      <w:r>
        <w:rPr>
          <w:rFonts w:hint="eastAsia" w:ascii="宋体" w:hAnsi="宋体"/>
          <w:snapToGrid w:val="0"/>
          <w:kern w:val="0"/>
          <w:szCs w:val="21"/>
          <w:u w:val="single"/>
          <w:lang w:val="en-US" w:eastAsia="zh-CN"/>
        </w:rPr>
        <w:t>日历天</w:t>
      </w:r>
      <w:r>
        <w:rPr>
          <w:rFonts w:hint="eastAsia" w:ascii="宋体" w:hAnsi="宋体"/>
          <w:snapToGrid w:val="0"/>
          <w:kern w:val="0"/>
          <w:szCs w:val="21"/>
          <w:u w:val="single"/>
        </w:rPr>
        <w:t>完成安装调试。</w:t>
      </w:r>
    </w:p>
    <w:bookmarkEnd w:id="28"/>
    <w:p w14:paraId="6BF17DCF">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29" w:name="_Toc224103301"/>
      <w:bookmarkStart w:id="30" w:name="_Toc200359240"/>
      <w:bookmarkStart w:id="31" w:name="_Toc287620669"/>
      <w:bookmarkStart w:id="32" w:name="_Toc509218694"/>
      <w:bookmarkStart w:id="33" w:name="_Toc287607730"/>
      <w:bookmarkStart w:id="34" w:name="_Toc277082538"/>
      <w:bookmarkStart w:id="35" w:name="_Toc16783"/>
      <w:bookmarkStart w:id="36" w:name="_Toc430530418"/>
      <w:bookmarkStart w:id="37" w:name="_Toc200359429"/>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2"/>
        <w:spacing w:line="360" w:lineRule="auto"/>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38" w:name="_Toc224103302"/>
      <w:bookmarkStart w:id="39" w:name="_Toc200359430"/>
      <w:bookmarkStart w:id="40" w:name="_Toc509218695"/>
      <w:bookmarkStart w:id="41" w:name="_Toc287620670"/>
      <w:bookmarkStart w:id="42" w:name="_Toc277082539"/>
      <w:bookmarkStart w:id="43" w:name="_Toc287607731"/>
      <w:bookmarkStart w:id="44" w:name="_Toc200359241"/>
      <w:bookmarkStart w:id="45" w:name="_Toc12607"/>
      <w:bookmarkStart w:id="46" w:name="_Toc430530419"/>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32715904">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snapToGrid w:val="0"/>
          <w:kern w:val="0"/>
          <w:szCs w:val="21"/>
          <w:u w:val="single"/>
          <w:lang w:val="en-US" w:eastAsia="zh-CN"/>
        </w:rPr>
        <w:t>乌江涪陵榨菜集团官网</w:t>
      </w:r>
      <w:r>
        <w:rPr>
          <w:rFonts w:hint="eastAsia" w:ascii="宋体" w:hAnsi="宋体"/>
          <w:snapToGrid w:val="0"/>
          <w:kern w:val="0"/>
          <w:szCs w:val="21"/>
          <w:u w:val="single"/>
        </w:rPr>
        <w:t>（https://www.flzc.com/）</w:t>
      </w:r>
      <w:r>
        <w:rPr>
          <w:rFonts w:hint="eastAsia" w:ascii="宋体" w:hAnsi="宋体"/>
          <w:snapToGrid w:val="0"/>
          <w:kern w:val="0"/>
          <w:szCs w:val="21"/>
        </w:rPr>
        <w:t>下载本招标项目的招标文件、图纸</w:t>
      </w:r>
      <w:r>
        <w:rPr>
          <w:rFonts w:hint="eastAsia" w:ascii="宋体" w:hAnsi="宋体"/>
          <w:snapToGrid w:val="0"/>
          <w:kern w:val="0"/>
          <w:szCs w:val="21"/>
          <w:lang w:eastAsia="zh-CN"/>
        </w:rPr>
        <w:t>（</w:t>
      </w:r>
      <w:r>
        <w:rPr>
          <w:rFonts w:hint="eastAsia" w:ascii="宋体" w:hAnsi="宋体"/>
          <w:snapToGrid w:val="0"/>
          <w:kern w:val="0"/>
          <w:szCs w:val="21"/>
          <w:lang w:val="en-US" w:eastAsia="zh-CN"/>
        </w:rPr>
        <w:t>如有</w:t>
      </w:r>
      <w:r>
        <w:rPr>
          <w:rFonts w:hint="eastAsia" w:ascii="宋体" w:hAnsi="宋体"/>
          <w:snapToGrid w:val="0"/>
          <w:kern w:val="0"/>
          <w:szCs w:val="21"/>
          <w:lang w:eastAsia="zh-CN"/>
        </w:rPr>
        <w:t>）</w:t>
      </w:r>
      <w:r>
        <w:rPr>
          <w:rFonts w:hint="eastAsia" w:ascii="宋体" w:hAnsi="宋体"/>
          <w:snapToGrid w:val="0"/>
          <w:kern w:val="0"/>
          <w:szCs w:val="21"/>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6613D4D5">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rPr>
      </w:pPr>
      <w:r>
        <w:rPr>
          <w:rFonts w:hint="eastAsia" w:ascii="宋体" w:hAnsi="宋体"/>
          <w:snapToGrid w:val="0"/>
          <w:kern w:val="0"/>
          <w:szCs w:val="21"/>
          <w:lang w:val="en-US" w:eastAsia="zh-CN"/>
        </w:rPr>
        <w:t xml:space="preserve"> </w:t>
      </w:r>
      <w:r>
        <w:rPr>
          <w:rFonts w:hint="eastAsia" w:ascii="宋体" w:hAnsi="宋体"/>
          <w:snapToGrid w:val="0"/>
          <w:color w:val="auto"/>
          <w:kern w:val="0"/>
          <w:szCs w:val="21"/>
        </w:rPr>
        <w:t>4.2 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4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8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snapToGrid w:val="0"/>
          <w:color w:val="auto"/>
          <w:kern w:val="0"/>
          <w:szCs w:val="21"/>
        </w:rPr>
        <w:t>在</w:t>
      </w:r>
      <w:r>
        <w:rPr>
          <w:rFonts w:hint="eastAsia" w:ascii="宋体" w:hAnsi="宋体"/>
          <w:snapToGrid w:val="0"/>
          <w:color w:val="auto"/>
          <w:kern w:val="0"/>
          <w:szCs w:val="21"/>
          <w:lang w:val="en-US" w:eastAsia="zh-CN"/>
        </w:rPr>
        <w:t>通过招标公告公布的联系方式</w:t>
      </w:r>
      <w:r>
        <w:rPr>
          <w:rFonts w:hint="eastAsia" w:ascii="宋体" w:hAnsi="宋体"/>
          <w:snapToGrid w:val="0"/>
          <w:color w:val="auto"/>
          <w:kern w:val="0"/>
          <w:szCs w:val="21"/>
        </w:rPr>
        <w:t>提出。</w:t>
      </w:r>
    </w:p>
    <w:p w14:paraId="7986D39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kern w:val="0"/>
          <w:szCs w:val="21"/>
        </w:rPr>
      </w:pPr>
      <w:r>
        <w:rPr>
          <w:rFonts w:hint="eastAsia" w:ascii="宋体" w:hAnsi="宋体"/>
          <w:snapToGrid w:val="0"/>
          <w:color w:val="auto"/>
          <w:kern w:val="0"/>
          <w:szCs w:val="21"/>
        </w:rPr>
        <w:t>4.3 招标人</w:t>
      </w:r>
      <w:r>
        <w:rPr>
          <w:rFonts w:hint="eastAsia" w:ascii="宋体" w:hAnsi="宋体"/>
          <w:snapToGrid w:val="0"/>
          <w:color w:val="auto"/>
          <w:kern w:val="0"/>
          <w:szCs w:val="21"/>
          <w:lang w:val="en-US" w:eastAsia="zh-CN"/>
        </w:rPr>
        <w:t>可通过电话解答，也可</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4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9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eastAsia="宋体" w:cs="宋体"/>
          <w:snapToGrid w:val="0"/>
          <w:color w:val="auto"/>
          <w:kern w:val="0"/>
          <w:szCs w:val="21"/>
          <w:highlight w:val="none"/>
          <w:u w:val="single"/>
        </w:rPr>
        <w:t>乌江涪陵榨菜集团官网（https://www.flzc.com/）</w:t>
      </w:r>
      <w:r>
        <w:rPr>
          <w:rFonts w:hint="eastAsia" w:ascii="宋体" w:hAnsi="宋体"/>
          <w:snapToGrid w:val="0"/>
          <w:color w:val="auto"/>
          <w:kern w:val="0"/>
          <w:szCs w:val="21"/>
        </w:rPr>
        <w:t>发布澄清或修改。</w:t>
      </w:r>
    </w:p>
    <w:p w14:paraId="665058BD">
      <w:pPr>
        <w:pageBreakBefore w:val="0"/>
        <w:kinsoku/>
        <w:topLinePunct w:val="0"/>
        <w:bidi w:val="0"/>
        <w:spacing w:line="360" w:lineRule="auto"/>
        <w:ind w:left="0" w:leftChars="0" w:right="0" w:rightChars="0"/>
        <w:textAlignment w:val="auto"/>
        <w:outlineLvl w:val="9"/>
        <w:rPr>
          <w:rFonts w:hint="default" w:ascii="宋体" w:hAnsi="宋体" w:eastAsia="宋体"/>
          <w:b/>
          <w:bCs/>
          <w:snapToGrid w:val="0"/>
          <w:sz w:val="28"/>
          <w:szCs w:val="28"/>
          <w:lang w:val="en-US" w:eastAsia="zh-CN"/>
        </w:rPr>
      </w:pPr>
      <w:bookmarkStart w:id="47" w:name="_Toc224103303"/>
      <w:bookmarkStart w:id="48" w:name="_Toc287607732"/>
      <w:bookmarkStart w:id="49" w:name="_Toc14819"/>
      <w:bookmarkStart w:id="50" w:name="_Toc277082540"/>
      <w:bookmarkStart w:id="51" w:name="_Toc200359431"/>
      <w:bookmarkStart w:id="52" w:name="_Toc430530420"/>
      <w:bookmarkStart w:id="53" w:name="_Toc509218696"/>
      <w:bookmarkStart w:id="54" w:name="_Toc287620671"/>
      <w:bookmarkStart w:id="55" w:name="_Toc200359242"/>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4</w:t>
      </w:r>
      <w:r>
        <w:rPr>
          <w:rFonts w:hint="eastAsia" w:ascii="宋体" w:hAnsi="宋体" w:cs="宋体"/>
          <w:color w:val="auto"/>
          <w:u w:val="single"/>
        </w:rPr>
        <w:t>月</w:t>
      </w:r>
      <w:r>
        <w:rPr>
          <w:rFonts w:hint="eastAsia" w:ascii="宋体" w:hAnsi="宋体" w:cs="宋体"/>
          <w:color w:val="auto"/>
          <w:u w:val="single"/>
          <w:lang w:val="en-US" w:eastAsia="zh-CN"/>
        </w:rPr>
        <w:t>16</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4</w:t>
      </w:r>
      <w:r>
        <w:rPr>
          <w:rFonts w:hint="eastAsia" w:ascii="宋体" w:hAnsi="宋体" w:cs="宋体"/>
          <w:color w:val="auto"/>
          <w:u w:val="single"/>
        </w:rPr>
        <w:t xml:space="preserve">月 </w:t>
      </w:r>
      <w:r>
        <w:rPr>
          <w:rFonts w:hint="eastAsia" w:ascii="宋体" w:hAnsi="宋体" w:cs="宋体"/>
          <w:color w:val="auto"/>
          <w:u w:val="single"/>
          <w:lang w:val="en-US" w:eastAsia="zh-CN"/>
        </w:rPr>
        <w:t>16</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748B69A5">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线下</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开标截止时间前，投标人将纸质投标文件【正本1份，副本1份】书面递交到重庆市涪陵榨菜集团股份有限公司（涪陵区江北街道办事处二渡村1组）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w:t>
      </w:r>
      <w:r>
        <w:rPr>
          <w:rFonts w:hint="eastAsia" w:ascii="宋体" w:hAnsi="宋体" w:cs="宋体"/>
          <w:color w:val="auto"/>
          <w:lang w:val="en-US" w:eastAsia="zh-CN"/>
        </w:rPr>
        <w:t>4 线上</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auto"/>
          <w:sz w:val="28"/>
          <w:szCs w:val="36"/>
          <w:lang w:val="en-US" w:eastAsia="zh-CN"/>
        </w:rPr>
        <w:t>yuanyuan@flzc.com</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5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w:t>
      </w:r>
      <w:r>
        <w:rPr>
          <w:rFonts w:hint="eastAsia" w:ascii="宋体" w:hAnsi="宋体" w:cs="宋体"/>
          <w:color w:val="auto"/>
          <w:lang w:val="en-US" w:eastAsia="zh-CN"/>
        </w:rPr>
        <w:t xml:space="preserve">6 </w:t>
      </w:r>
      <w:r>
        <w:rPr>
          <w:rFonts w:hint="eastAsia" w:ascii="宋体" w:hAnsi="宋体" w:cs="宋体"/>
          <w:color w:val="auto"/>
        </w:rPr>
        <w:t>本次招标不接受邮寄投标。</w:t>
      </w:r>
    </w:p>
    <w:p w14:paraId="43AA6A5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56" w:name="_Toc430530421"/>
      <w:bookmarkStart w:id="57" w:name="_Toc200359243"/>
      <w:bookmarkStart w:id="58" w:name="_Toc287607733"/>
      <w:bookmarkStart w:id="59" w:name="_Toc224103304"/>
      <w:bookmarkStart w:id="60" w:name="_Toc287620672"/>
      <w:bookmarkStart w:id="61" w:name="_Toc200359432"/>
      <w:bookmarkStart w:id="62" w:name="_Toc16784"/>
      <w:bookmarkStart w:id="63" w:name="_Toc277082541"/>
      <w:bookmarkStart w:id="64" w:name="_Toc509218697"/>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989"/>
      <w:bookmarkStart w:id="66" w:name="_Toc287607734"/>
      <w:bookmarkStart w:id="67" w:name="_Toc509218698"/>
      <w:bookmarkStart w:id="68" w:name="_Toc287620673"/>
      <w:bookmarkStart w:id="69" w:name="_Toc277082542"/>
      <w:bookmarkStart w:id="70" w:name="_Toc224103305"/>
      <w:bookmarkStart w:id="71" w:name="_Toc430530422"/>
      <w:r>
        <w:rPr>
          <w:rFonts w:ascii="宋体" w:hAnsi="宋体"/>
          <w:snapToGrid w:val="0"/>
          <w:color w:val="auto"/>
          <w:kern w:val="0"/>
          <w:szCs w:val="21"/>
        </w:rPr>
        <w:t>本次招标公告在</w:t>
      </w:r>
      <w:r>
        <w:rPr>
          <w:rFonts w:hint="eastAsia" w:ascii="宋体" w:hAnsi="宋体" w:cs="宋体"/>
          <w:color w:val="auto"/>
          <w:u w:val="single"/>
        </w:rPr>
        <w:t>乌江涪陵榨菜集团官网（https://www.flzc.com/）</w:t>
      </w:r>
      <w:r>
        <w:rPr>
          <w:rFonts w:ascii="宋体" w:hAnsi="宋体"/>
          <w:snapToGrid w:val="0"/>
          <w:color w:val="auto"/>
          <w:kern w:val="0"/>
          <w:szCs w:val="21"/>
        </w:rPr>
        <w:t>上发布。</w:t>
      </w:r>
    </w:p>
    <w:p w14:paraId="0F20F2F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09EEA351">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0B6666FB">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7BD05D7F">
      <w:pPr>
        <w:pStyle w:val="2"/>
        <w:rPr>
          <w:rFonts w:hint="default"/>
          <w:lang w:val="en-US" w:eastAsia="zh-CN"/>
        </w:rPr>
      </w:pPr>
      <w:r>
        <w:rPr>
          <w:rFonts w:hint="eastAsia" w:ascii="宋体" w:hAnsi="宋体" w:cs="宋体"/>
          <w:color w:val="auto"/>
          <w:szCs w:val="21"/>
          <w:highlight w:val="none"/>
          <w:lang w:val="en-US" w:eastAsia="zh-CN"/>
        </w:rPr>
        <w:t xml:space="preserve">    技术业务联系人及电话：肖老师18184077848</w:t>
      </w:r>
    </w:p>
    <w:p w14:paraId="57FA26C0">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u w:val="single"/>
          <w:lang w:val="en-US" w:eastAsia="zh-CN"/>
        </w:rPr>
      </w:pPr>
    </w:p>
    <w:p w14:paraId="6E4F9281">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4</w:t>
      </w:r>
      <w:r>
        <w:rPr>
          <w:rFonts w:ascii="宋体" w:hAnsi="宋体"/>
          <w:snapToGrid w:val="0"/>
          <w:kern w:val="0"/>
          <w:szCs w:val="21"/>
          <w:u w:val="none"/>
        </w:rPr>
        <w:t>月</w:t>
      </w:r>
      <w:r>
        <w:rPr>
          <w:rFonts w:hint="eastAsia" w:ascii="宋体" w:hAnsi="宋体"/>
          <w:snapToGrid w:val="0"/>
          <w:kern w:val="0"/>
          <w:szCs w:val="21"/>
          <w:u w:val="none"/>
          <w:lang w:val="en-US" w:eastAsia="zh-CN"/>
        </w:rPr>
        <w:t>7</w:t>
      </w:r>
      <w:bookmarkStart w:id="620" w:name="_GoBack"/>
      <w:bookmarkEnd w:id="620"/>
      <w:r>
        <w:rPr>
          <w:rFonts w:ascii="宋体" w:hAnsi="宋体"/>
          <w:snapToGrid w:val="0"/>
          <w:kern w:val="0"/>
          <w:szCs w:val="21"/>
          <w:u w:val="none"/>
        </w:rPr>
        <w:t>日</w:t>
      </w:r>
    </w:p>
    <w:p w14:paraId="03510BF5">
      <w:pPr>
        <w:pStyle w:val="2"/>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287620683"/>
      <w:bookmarkStart w:id="73" w:name="_Toc17676"/>
      <w:bookmarkStart w:id="74" w:name="_Toc287607744"/>
      <w:bookmarkStart w:id="75" w:name="_Toc224103315"/>
      <w:bookmarkStart w:id="76" w:name="_Toc430530432"/>
      <w:r>
        <w:rPr>
          <w:rFonts w:ascii="宋体" w:hAnsi="宋体"/>
          <w:b/>
          <w:bCs/>
          <w:snapToGrid w:val="0"/>
          <w:kern w:val="0"/>
          <w:sz w:val="44"/>
          <w:szCs w:val="44"/>
        </w:rPr>
        <w:t>第二章  投标人须知</w:t>
      </w:r>
      <w:bookmarkEnd w:id="72"/>
      <w:bookmarkEnd w:id="73"/>
      <w:bookmarkEnd w:id="74"/>
      <w:bookmarkEnd w:id="75"/>
      <w:bookmarkEnd w:id="76"/>
      <w:bookmarkStart w:id="77" w:name="_Toc277082551"/>
      <w:bookmarkStart w:id="78" w:name="_Toc287607745"/>
      <w:bookmarkStart w:id="79" w:name="_Toc224103316"/>
      <w:bookmarkStart w:id="80" w:name="_Toc287620684"/>
      <w:bookmarkStart w:id="81" w:name="_Toc430530433"/>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27000"/>
      <w:bookmarkStart w:id="83" w:name="_Toc509218708"/>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269367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3D8B746F">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2D4EE69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001571B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5F0B43AB">
            <w:pPr>
              <w:pStyle w:val="2"/>
              <w:rPr>
                <w:rFonts w:hint="default"/>
                <w:lang w:val="en-US" w:eastAsia="zh-CN"/>
              </w:rPr>
            </w:pPr>
            <w:r>
              <w:rPr>
                <w:rFonts w:hint="eastAsia" w:ascii="宋体" w:hAnsi="宋体" w:cs="宋体"/>
                <w:color w:val="auto"/>
                <w:szCs w:val="21"/>
                <w:highlight w:val="none"/>
                <w:lang w:val="en-US" w:eastAsia="zh-CN"/>
              </w:rPr>
              <w:t xml:space="preserve">    技术业务联系人及电话：肖老师18184077848</w:t>
            </w:r>
          </w:p>
          <w:p w14:paraId="75287500">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 涪陵榨菜集团华安榨菜厂曝气沉沙起池设备采购及安装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107CC48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i w:val="0"/>
                <w:iCs/>
                <w:szCs w:val="21"/>
              </w:rPr>
              <w:t>沉沙池修建（含土方开挖工程）、曝气沉沙起池设备（沉沙槽、提兜式链板提升机、曝气装置、旋涡泵、循环管道、清理用爬梯等设备、控制系统、招标方指定点搭取的电缆、气管、线槽、支架、阀门等）设计、制造（含备品备件、专用工器具等）、装配、装卸、运输（含包装、保险）、安装、调试、验收，以及质量保证期内的维修、维护、保养、人员培训和其它相关伴随服务等工作内容。具体详见第五章供货要求。</w:t>
            </w: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6577A0C4">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 xml:space="preserve"> 总工期60日历天，其中合同签定后50日历天内交货，10日历天完成安装调试。</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重庆市涪陵区珍溪镇裕民路1号华安榨菜厂。</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eastAsia="zh-CN"/>
                <w14:textFill>
                  <w14:solidFill>
                    <w14:schemeClr w14:val="tx1"/>
                  </w14:solidFill>
                </w14:textFill>
              </w:rPr>
            </w:pPr>
            <w:r>
              <w:rPr>
                <w:rFonts w:hint="eastAsia" w:ascii="宋体" w:hAnsi="宋体" w:cs="宋体"/>
                <w:b w:val="0"/>
                <w:bCs w:val="0"/>
                <w:color w:val="000000" w:themeColor="text1"/>
                <w:szCs w:val="21"/>
                <w14:textFill>
                  <w14:solidFill>
                    <w14:schemeClr w14:val="tx1"/>
                  </w14:solidFill>
                </w14:textFill>
              </w:rPr>
              <w:t>具备独立的法人资格以及有效的营业执照</w:t>
            </w:r>
            <w:r>
              <w:rPr>
                <w:rFonts w:hint="eastAsia" w:ascii="宋体" w:hAnsi="宋体" w:cs="宋体"/>
                <w:b w:val="0"/>
                <w:bCs w:val="0"/>
                <w:color w:val="000000" w:themeColor="text1"/>
                <w:szCs w:val="21"/>
                <w:lang w:eastAsia="zh-CN"/>
                <w14:textFill>
                  <w14:solidFill>
                    <w14:schemeClr w14:val="tx1"/>
                  </w14:solidFill>
                </w14:textFill>
              </w:rPr>
              <w:t>。</w:t>
            </w:r>
          </w:p>
          <w:p w14:paraId="0EDEAF29">
            <w:pPr>
              <w:pStyle w:val="2"/>
              <w:rPr>
                <w:rFonts w:hint="default"/>
                <w:lang w:val="en-US" w:eastAsia="zh-CN"/>
              </w:rPr>
            </w:pPr>
            <w:r>
              <w:rPr>
                <w:rFonts w:hint="eastAsia"/>
                <w:lang w:val="en-US" w:eastAsia="zh-CN"/>
              </w:rPr>
              <w:t xml:space="preserve">    注：提供营业执照复印件或扫描件并加盖单位法人章。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.业绩要求</w:t>
            </w:r>
          </w:p>
          <w:p w14:paraId="6E7E5849">
            <w:pPr>
              <w:pStyle w:val="2"/>
              <w:ind w:firstLine="420" w:firstLineChars="200"/>
              <w:rPr>
                <w:rFonts w:hint="eastAsia" w:eastAsia="宋体"/>
                <w:lang w:eastAsia="zh-CN"/>
              </w:rPr>
            </w:pPr>
            <w:r>
              <w:rPr>
                <w:rFonts w:hint="eastAsia"/>
              </w:rPr>
              <w:t>具有食品企业1个及以上沉沙起池设备制造安装案例</w:t>
            </w:r>
            <w:r>
              <w:rPr>
                <w:rFonts w:hint="eastAsia"/>
                <w:lang w:eastAsia="zh-CN"/>
              </w:rPr>
              <w:t>。</w:t>
            </w:r>
          </w:p>
          <w:p w14:paraId="6BE297CB">
            <w:pPr>
              <w:keepNext w:val="0"/>
              <w:keepLines w:val="0"/>
              <w:pageBreakBefore w:val="0"/>
              <w:kinsoku/>
              <w:bidi w:val="0"/>
              <w:spacing w:line="360" w:lineRule="auto"/>
              <w:ind w:firstLine="420" w:firstLineChars="200"/>
              <w:jc w:val="both"/>
              <w:textAlignment w:val="auto"/>
              <w:outlineLvl w:val="9"/>
              <w:rPr>
                <w:rFonts w:hint="default" w:ascii="宋体" w:hAnsi="宋体" w:cs="宋体"/>
                <w:b/>
                <w:bCs/>
                <w:color w:val="000000" w:themeColor="text1"/>
                <w:szCs w:val="21"/>
                <w:lang w:val="en-US"/>
                <w14:textFill>
                  <w14:solidFill>
                    <w14:schemeClr w14:val="tx1"/>
                  </w14:solidFill>
                </w14:textFill>
              </w:rPr>
            </w:pPr>
            <w:r>
              <w:rPr>
                <w:rFonts w:hint="eastAsia"/>
                <w:lang w:val="en-US" w:eastAsia="zh-CN"/>
              </w:rPr>
              <w:t xml:space="preserve">  注：提供对应案例合同复印件或扫描件并加盖单位法人章。</w:t>
            </w:r>
          </w:p>
          <w:p w14:paraId="2634EAE0">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3.信用要求</w:t>
            </w:r>
          </w:p>
          <w:p w14:paraId="6438561E">
            <w:pPr>
              <w:keepNext w:val="0"/>
              <w:keepLines w:val="0"/>
              <w:pageBreakBefore w:val="0"/>
              <w:kinsoku/>
              <w:bidi w:val="0"/>
              <w:spacing w:line="360" w:lineRule="auto"/>
              <w:ind w:firstLine="420" w:firstLineChars="200"/>
              <w:jc w:val="both"/>
              <w:textAlignment w:val="auto"/>
              <w:outlineLvl w:val="9"/>
              <w:rPr>
                <w:rFonts w:hint="default"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在”信用中国”（网址https://www.creditchina.gov.cn/）信息公示系统中未被列入“严重失信主体名单”，“重大税收违法失信主体名单”。</w:t>
            </w:r>
          </w:p>
          <w:p w14:paraId="41E0BD7E">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default" w:ascii="宋体" w:hAnsi="宋体" w:eastAsia="宋体" w:cs="宋体"/>
                <w:sz w:val="21"/>
                <w:szCs w:val="21"/>
                <w:lang w:val="en-US"/>
              </w:rPr>
            </w:pPr>
            <w:r>
              <w:rPr>
                <w:rFonts w:hint="eastAsia"/>
                <w:lang w:val="en-US" w:eastAsia="zh-CN"/>
              </w:rPr>
              <w:t xml:space="preserve"> 注：提供信用承诺（承诺格式见</w:t>
            </w:r>
            <w:r>
              <w:rPr>
                <w:rFonts w:hint="eastAsia" w:ascii="宋体" w:hAnsi="宋体" w:eastAsia="宋体" w:cs="宋体"/>
                <w:sz w:val="21"/>
                <w:szCs w:val="21"/>
              </w:rPr>
              <w:t>第六章投标文件格式</w:t>
            </w:r>
            <w:r>
              <w:rPr>
                <w:rFonts w:hint="eastAsia"/>
                <w:lang w:val="en-US" w:eastAsia="zh-CN"/>
              </w:rPr>
              <w:t>）</w:t>
            </w:r>
          </w:p>
          <w:p w14:paraId="257195D5">
            <w:pPr>
              <w:pageBreakBefore w:val="0"/>
              <w:kinsoku/>
              <w:topLinePunct w:val="0"/>
              <w:bidi w:val="0"/>
              <w:adjustRightInd w:val="0"/>
              <w:snapToGrid w:val="0"/>
              <w:spacing w:line="360" w:lineRule="auto"/>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12</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个月。质量保证期内服务包括：</w:t>
            </w:r>
            <w:r>
              <w:rPr>
                <w:rFonts w:hint="eastAsia" w:ascii="宋体" w:hAnsi="宋体" w:eastAsia="宋体" w:cs="宋体"/>
                <w:b w:val="0"/>
                <w:bCs/>
                <w:sz w:val="21"/>
                <w:szCs w:val="21"/>
                <w:u w:val="single"/>
                <w:lang w:val="en-US" w:eastAsia="zh-CN"/>
              </w:rPr>
              <w:t xml:space="preserve">  当设备出现故障或需技术支持时，乙方在收到甲方通知后48小时内派遣技术人员到买方现场进行技术服务。</w:t>
            </w:r>
          </w:p>
          <w:p w14:paraId="33B7C6E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b w:val="0"/>
                <w:bCs/>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sz w:val="21"/>
                <w:szCs w:val="21"/>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ascii="宋体" w:hAnsi="宋体" w:eastAsia="宋体" w:cs="宋体"/>
                <w:sz w:val="21"/>
                <w:szCs w:val="21"/>
                <w:u w:val="none"/>
                <w:lang w:eastAsia="zh-CN"/>
              </w:rPr>
              <w:t>。</w:t>
            </w:r>
          </w:p>
          <w:p w14:paraId="1E133E2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highlight w:val="none"/>
                <w:lang w:val="en-US" w:eastAsia="zh-CN"/>
              </w:rPr>
              <w:t>提供：</w:t>
            </w:r>
            <w:r>
              <w:rPr>
                <w:rFonts w:hint="eastAsia" w:ascii="宋体" w:hAnsi="宋体" w:eastAsia="宋体" w:cs="宋体"/>
                <w:kern w:val="0"/>
                <w:sz w:val="21"/>
                <w:szCs w:val="21"/>
                <w:highlight w:val="none"/>
              </w:rPr>
              <w:t>法定代表人身份证明</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val="en-US" w:eastAsia="zh-CN"/>
              </w:rPr>
              <w:t>法定代表人委托代理人投标的，还须提供</w:t>
            </w:r>
            <w:r>
              <w:rPr>
                <w:rFonts w:hint="eastAsia" w:ascii="宋体" w:hAnsi="宋体" w:eastAsia="宋体" w:cs="宋体"/>
                <w:kern w:val="0"/>
                <w:sz w:val="21"/>
                <w:szCs w:val="21"/>
                <w:highlight w:val="none"/>
              </w:rPr>
              <w:t>授权委托书</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提供</w:t>
            </w:r>
            <w:r>
              <w:rPr>
                <w:rFonts w:hint="eastAsia" w:ascii="宋体" w:hAnsi="宋体" w:eastAsia="宋体" w:cs="宋体"/>
                <w:bCs/>
                <w:sz w:val="21"/>
                <w:szCs w:val="21"/>
                <w:lang w:eastAsia="zh-CN"/>
              </w:rPr>
              <w:t>：</w:t>
            </w:r>
            <w:r>
              <w:rPr>
                <w:rFonts w:hint="eastAsia" w:ascii="宋体" w:hAnsi="宋体" w:eastAsia="宋体" w:cs="宋体"/>
                <w:bCs/>
                <w:sz w:val="21"/>
                <w:szCs w:val="21"/>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2"/>
                <w:szCs w:val="21"/>
                <w:u w:val="single"/>
                <w:lang w:val="en-US" w:eastAsia="zh-CN"/>
              </w:rPr>
              <w:t>详见正文。</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right="0" w:rightChars="0" w:firstLine="420" w:firstLineChars="200"/>
              <w:textAlignment w:val="auto"/>
              <w:outlineLvl w:val="9"/>
            </w:pPr>
            <w:r>
              <w:t>不允许</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lang w:val="en-US" w:eastAsia="zh-CN"/>
              </w:rPr>
              <w:t>详见正文</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按照招标公告发布的渠道及方式提出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snapToGrid w:val="0"/>
                <w:kern w:val="0"/>
                <w:szCs w:val="21"/>
                <w:u w:val="single"/>
                <w:lang w:val="en-US" w:eastAsia="zh-CN"/>
              </w:rPr>
              <w:t>乌江涪陵榨菜集团官网</w:t>
            </w:r>
            <w:r>
              <w:rPr>
                <w:rFonts w:hint="eastAsia" w:ascii="宋体" w:hAnsi="宋体"/>
                <w:snapToGrid w:val="0"/>
                <w:kern w:val="0"/>
                <w:szCs w:val="21"/>
                <w:u w:val="single"/>
              </w:rPr>
              <w:t>（https://www.flzc.com/）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snapToGrid w:val="0"/>
                <w:kern w:val="0"/>
                <w:szCs w:val="21"/>
                <w:u w:val="single"/>
                <w:lang w:val="en-US" w:eastAsia="zh-CN"/>
              </w:rPr>
              <w:t>乌江涪陵榨菜集团官网</w:t>
            </w:r>
            <w:r>
              <w:rPr>
                <w:rFonts w:hint="eastAsia" w:ascii="宋体" w:hAnsi="宋体"/>
                <w:snapToGrid w:val="0"/>
                <w:kern w:val="0"/>
                <w:szCs w:val="21"/>
                <w:u w:val="single"/>
              </w:rPr>
              <w:t>（https://www.flzc.com/）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5</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招标人或招标代理机构提出，</w:t>
            </w:r>
            <w:r>
              <w:rPr>
                <w:rFonts w:ascii="宋体" w:hAnsi="宋体"/>
                <w:snapToGrid w:val="0"/>
                <w:kern w:val="0"/>
                <w:szCs w:val="21"/>
              </w:rPr>
              <w:t>招标人应当自收到异议之日起</w:t>
            </w:r>
            <w:r>
              <w:rPr>
                <w:rFonts w:hint="eastAsia" w:ascii="宋体" w:hAnsi="宋体"/>
                <w:snapToGrid w:val="0"/>
                <w:kern w:val="0"/>
                <w:szCs w:val="21"/>
                <w:lang w:val="en-US" w:eastAsia="zh-CN"/>
              </w:rPr>
              <w:t>1</w:t>
            </w:r>
            <w:r>
              <w:rPr>
                <w:rFonts w:ascii="宋体" w:hAnsi="宋体"/>
                <w:snapToGrid w:val="0"/>
                <w:kern w:val="0"/>
                <w:szCs w:val="21"/>
              </w:rPr>
              <w:t>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5</w:t>
            </w:r>
            <w:r>
              <w:rPr>
                <w:rFonts w:ascii="宋体" w:hAnsi="宋体"/>
                <w:snapToGrid w:val="0"/>
                <w:kern w:val="0"/>
                <w:szCs w:val="21"/>
              </w:rPr>
              <w:t>日前在</w:t>
            </w:r>
            <w:r>
              <w:rPr>
                <w:rFonts w:hint="eastAsia" w:ascii="宋体" w:hAnsi="宋体"/>
                <w:snapToGrid w:val="0"/>
                <w:kern w:val="0"/>
                <w:szCs w:val="21"/>
                <w:u w:val="single"/>
              </w:rPr>
              <w:t>重庆市公共资源交易网</w:t>
            </w:r>
            <w:r>
              <w:rPr>
                <w:rFonts w:hint="eastAsia" w:ascii="宋体" w:hAnsi="宋体"/>
                <w:kern w:val="0"/>
                <w:szCs w:val="21"/>
                <w:u w:val="single"/>
                <w:lang w:eastAsia="zh-CN"/>
              </w:rPr>
              <w:t>（</w:t>
            </w:r>
            <w:r>
              <w:rPr>
                <w:rFonts w:hint="eastAsia" w:ascii="宋体" w:hAnsi="宋体"/>
                <w:kern w:val="0"/>
                <w:szCs w:val="21"/>
                <w:u w:val="single"/>
                <w:lang w:val="en-US" w:eastAsia="zh-CN"/>
              </w:rPr>
              <w:t>涪陵区</w:t>
            </w:r>
            <w:r>
              <w:rPr>
                <w:rFonts w:hint="eastAsia" w:ascii="宋体" w:hAnsi="宋体"/>
                <w:kern w:val="0"/>
                <w:szCs w:val="21"/>
                <w:u w:val="single"/>
                <w:lang w:eastAsia="zh-CN"/>
              </w:rPr>
              <w:t>）</w:t>
            </w:r>
            <w:r>
              <w:rPr>
                <w:rFonts w:hint="eastAsia" w:ascii="宋体" w:hAnsi="宋体"/>
                <w:snapToGrid w:val="0"/>
                <w:kern w:val="0"/>
                <w:szCs w:val="21"/>
              </w:rPr>
              <w:t>澄清修改区</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一般计税法</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34BD3AAD">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方式一：固定总价</w:t>
            </w:r>
          </w:p>
          <w:p w14:paraId="0DEB5D0D">
            <w:pPr>
              <w:pageBreakBefore w:val="0"/>
              <w:kinsoku/>
              <w:topLinePunct w:val="0"/>
              <w:bidi w:val="0"/>
              <w:snapToGrid w:val="0"/>
              <w:spacing w:line="400" w:lineRule="exact"/>
              <w:ind w:left="0" w:leftChars="0" w:right="0" w:rightChars="0" w:firstLine="420" w:firstLineChars="200"/>
              <w:textAlignment w:val="auto"/>
              <w:outlineLvl w:val="9"/>
              <w:rPr>
                <w:rFonts w:hint="eastAsia"/>
              </w:rPr>
            </w:pPr>
            <w:r>
              <w:rPr>
                <w:rFonts w:hint="eastAsia"/>
              </w:rPr>
              <w:t>投标报价为固定总价，除合同约定扣除违约金外，合同价格不调整。</w:t>
            </w:r>
          </w:p>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4DC5D07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rPr>
              <w:t>投标总报价最高限价为</w:t>
            </w:r>
            <w:r>
              <w:rPr>
                <w:rFonts w:hint="eastAsia"/>
                <w:u w:val="single"/>
              </w:rPr>
              <w:t xml:space="preserve"> </w:t>
            </w:r>
            <w:r>
              <w:rPr>
                <w:rFonts w:hint="eastAsia"/>
                <w:sz w:val="28"/>
                <w:szCs w:val="36"/>
                <w:u w:val="single"/>
              </w:rPr>
              <w:t xml:space="preserve"> </w:t>
            </w:r>
            <w:r>
              <w:rPr>
                <w:rFonts w:hint="eastAsia"/>
                <w:sz w:val="28"/>
                <w:szCs w:val="36"/>
                <w:u w:val="single"/>
                <w:lang w:val="en-US" w:eastAsia="zh-CN"/>
              </w:rPr>
              <w:t>250000.00</w:t>
            </w:r>
            <w:r>
              <w:rPr>
                <w:rFonts w:hint="eastAsia"/>
                <w:sz w:val="28"/>
                <w:szCs w:val="36"/>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p w14:paraId="50333728">
            <w:pPr>
              <w:pageBreakBefore w:val="0"/>
              <w:kinsoku/>
              <w:topLinePunct w:val="0"/>
              <w:bidi w:val="0"/>
              <w:snapToGrid w:val="0"/>
              <w:spacing w:line="400" w:lineRule="exact"/>
              <w:ind w:left="0" w:leftChars="0" w:right="0" w:rightChars="0" w:firstLine="420" w:firstLineChars="200"/>
              <w:textAlignment w:val="auto"/>
              <w:outlineLvl w:val="9"/>
            </w:pP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5DDF3639">
            <w:pPr>
              <w:pStyle w:val="2"/>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4CFAFAD0">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74A3DB10">
            <w:pPr>
              <w:pageBreakBefore w:val="0"/>
              <w:kinsoku/>
              <w:topLinePunct w:val="0"/>
              <w:bidi w:val="0"/>
              <w:snapToGrid w:val="0"/>
              <w:spacing w:line="400" w:lineRule="exact"/>
              <w:ind w:left="0" w:leftChars="0" w:right="0" w:rightChars="0" w:firstLine="420" w:firstLineChars="200"/>
              <w:textAlignment w:val="auto"/>
              <w:outlineLvl w:val="9"/>
              <w:rPr>
                <w:rFonts w:hint="eastAsia"/>
                <w:lang w:eastAsia="zh-CN"/>
              </w:rPr>
            </w:pPr>
            <w:r>
              <w:t>是否要求投标人递交投标保证金：要求</w:t>
            </w:r>
            <w:r>
              <w:rPr>
                <w:rFonts w:hint="eastAsia"/>
                <w:lang w:val="en-US" w:eastAsia="zh-CN"/>
              </w:rPr>
              <w:t>提供</w:t>
            </w:r>
            <w:r>
              <w:rPr>
                <w:rFonts w:hint="eastAsia"/>
                <w:lang w:eastAsia="zh-CN"/>
              </w:rPr>
              <w:t>。</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2"/>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2"/>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2"/>
              <w:spacing w:line="360" w:lineRule="auto"/>
              <w:ind w:firstLine="420" w:firstLineChars="200"/>
            </w:pPr>
            <w:r>
              <w:rPr>
                <w:rFonts w:hint="eastAsia"/>
                <w:lang w:val="en-US" w:eastAsia="zh-CN"/>
              </w:rPr>
              <w:t>2.</w:t>
            </w:r>
            <w:r>
              <w:rPr>
                <w:rFonts w:hint="eastAsia"/>
              </w:rPr>
              <w:t>投标保证金账户及账号</w:t>
            </w:r>
          </w:p>
          <w:p w14:paraId="503EE1E2">
            <w:pPr>
              <w:pStyle w:val="2"/>
              <w:ind w:firstLine="420" w:firstLineChars="200"/>
              <w:rPr>
                <w:rFonts w:hint="eastAsia"/>
              </w:rPr>
            </w:pPr>
            <w:r>
              <w:rPr>
                <w:rFonts w:hint="eastAsia"/>
              </w:rPr>
              <w:t>户名：重庆市涪陵榨菜集团股份有限公司</w:t>
            </w:r>
          </w:p>
          <w:p w14:paraId="2BCEDF83">
            <w:pPr>
              <w:pStyle w:val="2"/>
              <w:ind w:firstLine="420" w:firstLineChars="200"/>
              <w:rPr>
                <w:rFonts w:hint="eastAsia"/>
              </w:rPr>
            </w:pPr>
            <w:r>
              <w:rPr>
                <w:rFonts w:hint="eastAsia"/>
              </w:rPr>
              <w:t>开户行：中信银行重庆涪陵支行</w:t>
            </w:r>
          </w:p>
          <w:p w14:paraId="6020738C">
            <w:pPr>
              <w:pStyle w:val="2"/>
              <w:ind w:firstLine="420" w:firstLineChars="200"/>
            </w:pPr>
            <w:r>
              <w:rPr>
                <w:rFonts w:hint="eastAsia"/>
              </w:rPr>
              <w:t>账 号：7422010182100003830</w:t>
            </w:r>
          </w:p>
          <w:p w14:paraId="516E0152">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涪陵榨菜集团华安榨菜厂曝气沉沙起池设备采购及安装  </w:t>
            </w:r>
            <w:r>
              <w:rPr>
                <w:rFonts w:hint="eastAsia"/>
              </w:rPr>
              <w:t>项目投标保证金”。未备注或者备注错误不作为否决投标依据</w:t>
            </w:r>
            <w:r>
              <w:t>。</w:t>
            </w:r>
          </w:p>
          <w:p w14:paraId="404AD755">
            <w:pPr>
              <w:pStyle w:val="2"/>
              <w:rPr>
                <w:rFonts w:hint="eastAsia"/>
                <w:lang w:eastAsia="zh-CN"/>
              </w:rPr>
            </w:pPr>
          </w:p>
          <w:p w14:paraId="094B48E0">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5F345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D34B9AE">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8" w:hRule="atLeast"/>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69" w:hRule="atLeast"/>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6BE5B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23D1AA1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p>
          <w:p w14:paraId="06B31846">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B1E8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6BEEDFC4">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p w14:paraId="422F5CD3">
            <w:pPr>
              <w:pStyle w:val="2"/>
              <w:rPr>
                <w:rFonts w:ascii="宋体" w:hAnsi="宋体" w:cs="宋体"/>
                <w:kern w:val="0"/>
                <w:szCs w:val="21"/>
              </w:rPr>
            </w:pPr>
          </w:p>
          <w:p w14:paraId="1BCB683E"/>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52" w:hRule="atLeast"/>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E5D92E5">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w:t>
            </w:r>
          </w:p>
          <w:p w14:paraId="5A393C1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ECC3E8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w:t>
            </w:r>
            <w:r>
              <w:rPr>
                <w:rFonts w:hint="eastAsia" w:ascii="宋体" w:hAnsi="宋体"/>
                <w:szCs w:val="21"/>
              </w:rPr>
              <w:t>，在技术部分提供招标文件第三章评标办法前附表中技术评审标准要求提供的资料</w:t>
            </w:r>
            <w:r>
              <w:rPr>
                <w:rFonts w:hint="eastAsia" w:ascii="宋体" w:hAnsi="宋体"/>
                <w:szCs w:val="21"/>
                <w:lang w:val="en-US" w:eastAsia="zh-CN"/>
              </w:rPr>
              <w:t>）。</w:t>
            </w: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89"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5D579A71">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14B72AEB">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400" w:lineRule="exact"/>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2"/>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5310D435">
            <w:pPr>
              <w:ind w:firstLine="420" w:firstLineChars="200"/>
              <w:rPr>
                <w:rFonts w:hint="default" w:eastAsia="宋体"/>
                <w:lang w:val="en-US" w:eastAsia="zh-CN"/>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kern w:val="0"/>
                <w:szCs w:val="21"/>
                <w:lang w:val="en-US" w:eastAsia="zh-CN"/>
              </w:rPr>
            </w:pPr>
            <w:r>
              <w:rPr>
                <w:rFonts w:ascii="宋体" w:hAnsi="宋体"/>
                <w:kern w:val="0"/>
                <w:szCs w:val="21"/>
              </w:rPr>
              <w:t>否</w:t>
            </w:r>
            <w:r>
              <w:rPr>
                <w:rFonts w:hint="eastAsia" w:ascii="宋体" w:hAnsi="宋体"/>
                <w:kern w:val="0"/>
                <w:szCs w:val="21"/>
                <w:lang w:eastAsia="zh-CN"/>
              </w:rPr>
              <w:t>，</w:t>
            </w:r>
            <w:r>
              <w:rPr>
                <w:rFonts w:hint="eastAsia" w:ascii="宋体" w:hAnsi="宋体"/>
                <w:kern w:val="0"/>
                <w:szCs w:val="21"/>
                <w:lang w:val="en-US" w:eastAsia="zh-CN"/>
              </w:rPr>
              <w:t>投标文件一律不退回。</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重庆市涪陵区江北街道办事处二渡村1组（榨菜集团当日指定会议室）</w:t>
            </w:r>
          </w:p>
        </w:tc>
      </w:tr>
      <w:tr w14:paraId="3BA2A2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9AC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5.1.2</w:t>
            </w:r>
          </w:p>
        </w:tc>
        <w:tc>
          <w:tcPr>
            <w:tcW w:w="1754" w:type="dxa"/>
            <w:vAlign w:val="center"/>
          </w:tcPr>
          <w:p w14:paraId="724C829B">
            <w:pPr>
              <w:pageBreakBefore w:val="0"/>
              <w:kinsoku/>
              <w:topLinePunct w:val="0"/>
              <w:bidi w:val="0"/>
              <w:snapToGrid w:val="0"/>
              <w:spacing w:line="400" w:lineRule="exact"/>
              <w:ind w:left="0" w:leftChars="0" w:right="0" w:rightChars="0"/>
              <w:jc w:val="center"/>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密封检查</w:t>
            </w:r>
          </w:p>
        </w:tc>
        <w:tc>
          <w:tcPr>
            <w:tcW w:w="6490" w:type="dxa"/>
            <w:vAlign w:val="center"/>
          </w:tcPr>
          <w:p w14:paraId="417BFC27">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投标时间截止，线下投标人代表检查线下纸质投标文件密封情况，线上投标文件监督部门检查是否为邮件未读状态，招标人截图保存。</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开标时间（应与投标截止时间一致），展示投标人数量是否大于（等于）3家，确认达到开标条件的，进入开标环节。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2BB1AA4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w:t>
            </w:r>
            <w:r>
              <w:rPr>
                <w:rFonts w:hint="eastAsia" w:ascii="宋体" w:hAnsi="宋体"/>
                <w:szCs w:val="21"/>
                <w:highlight w:val="none"/>
                <w:lang w:val="en-US" w:eastAsia="zh-CN"/>
              </w:rPr>
              <w:t>记录到开标记录表中，</w:t>
            </w:r>
            <w:r>
              <w:rPr>
                <w:rFonts w:hint="eastAsia" w:ascii="宋体" w:hAnsi="宋体"/>
                <w:szCs w:val="21"/>
                <w:highlight w:val="none"/>
              </w:rPr>
              <w:t>展示内容应至少包含投标人名称、金额、投标保证金打入指定账户的时间等，异常情况在开标记录表“异常情况”栏中记录并交由评标委员会评审。</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w:t>
            </w:r>
            <w:r>
              <w:rPr>
                <w:rFonts w:hint="eastAsia" w:ascii="宋体" w:hAnsi="宋体"/>
                <w:szCs w:val="21"/>
                <w:lang w:val="en-US" w:eastAsia="zh-CN"/>
              </w:rPr>
              <w:t>按照5.1.2执行。</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w:t>
            </w:r>
            <w:r>
              <w:rPr>
                <w:rFonts w:hint="eastAsia" w:ascii="宋体" w:hAnsi="宋体"/>
                <w:szCs w:val="21"/>
                <w:lang w:val="en-US" w:eastAsia="zh-CN"/>
              </w:rPr>
              <w:t>未现场投标或者</w:t>
            </w:r>
            <w:r>
              <w:rPr>
                <w:rFonts w:hint="eastAsia" w:ascii="宋体" w:hAnsi="宋体"/>
                <w:szCs w:val="21"/>
              </w:rPr>
              <w:t>因其他原因未能签名的，视为默认开标结果。</w:t>
            </w:r>
          </w:p>
          <w:p w14:paraId="324697E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投标保证金缴纳情况表、开标记录表、投标人信用情况汇总表一并交由评标委员会评审。</w:t>
            </w:r>
          </w:p>
          <w:p w14:paraId="308262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由招标人按相关规定依法组建评标委员会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142F96FD">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p w14:paraId="7F559EC1">
            <w:pPr>
              <w:pageBreakBefore w:val="0"/>
              <w:kinsoku/>
              <w:topLinePunct w:val="0"/>
              <w:autoSpaceDE w:val="0"/>
              <w:autoSpaceDN w:val="0"/>
              <w:bidi w:val="0"/>
              <w:adjustRightInd w:val="0"/>
              <w:snapToGrid w:val="0"/>
              <w:spacing w:line="400" w:lineRule="exact"/>
              <w:ind w:right="0" w:rightChars="0"/>
              <w:textAlignment w:val="auto"/>
              <w:outlineLvl w:val="9"/>
            </w:pP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B1703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lang w:val="en-US" w:eastAsia="zh-CN"/>
              </w:rPr>
              <w:t>不</w:t>
            </w:r>
            <w:r>
              <w:rPr>
                <w:rFonts w:hint="eastAsia" w:ascii="宋体" w:hAnsi="宋体"/>
                <w:kern w:val="0"/>
                <w:szCs w:val="21"/>
                <w:u w:val="single"/>
              </w:rPr>
              <w:t>提供</w:t>
            </w:r>
            <w:r>
              <w:rPr>
                <w:rFonts w:hint="eastAsia" w:ascii="宋体" w:hAnsi="宋体"/>
                <w:kern w:val="0"/>
                <w:szCs w:val="21"/>
              </w:rPr>
              <w:t>。</w:t>
            </w:r>
          </w:p>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39C5290D">
            <w:pPr>
              <w:keepNext w:val="0"/>
              <w:keepLines w:val="0"/>
              <w:pageBreakBefore w:val="0"/>
              <w:kinsoku/>
              <w:wordWrap/>
              <w:overflowPunct/>
              <w:topLinePunct w:val="0"/>
              <w:bidi w:val="0"/>
              <w:snapToGrid w:val="0"/>
              <w:spacing w:line="400" w:lineRule="exact"/>
              <w:ind w:left="0" w:leftChars="0" w:right="0" w:rightChars="0" w:firstLine="442" w:firstLineChars="200"/>
              <w:textAlignment w:val="auto"/>
              <w:outlineLvl w:val="9"/>
              <w:rPr>
                <w:rFonts w:hint="eastAsia" w:ascii="宋体" w:hAnsi="宋体"/>
                <w:kern w:val="0"/>
                <w:szCs w:val="21"/>
              </w:rPr>
            </w:pPr>
            <w:r>
              <w:rPr>
                <w:rFonts w:hint="eastAsia" w:ascii="宋体" w:hAnsi="宋体"/>
                <w:b/>
                <w:bCs/>
                <w:kern w:val="0"/>
                <w:sz w:val="22"/>
                <w:szCs w:val="22"/>
                <w:lang w:eastAsia="zh-CN"/>
              </w:rPr>
              <w:t>（</w:t>
            </w:r>
            <w:r>
              <w:rPr>
                <w:rFonts w:hint="eastAsia" w:ascii="宋体" w:hAnsi="宋体"/>
                <w:b/>
                <w:bCs/>
                <w:kern w:val="0"/>
                <w:sz w:val="22"/>
                <w:szCs w:val="22"/>
                <w:lang w:val="en-US" w:eastAsia="zh-CN"/>
              </w:rPr>
              <w:t>3</w:t>
            </w:r>
            <w:r>
              <w:rPr>
                <w:rFonts w:hint="eastAsia" w:ascii="宋体" w:hAnsi="宋体"/>
                <w:b/>
                <w:bCs/>
                <w:kern w:val="0"/>
                <w:sz w:val="22"/>
                <w:szCs w:val="22"/>
                <w:lang w:eastAsia="zh-CN"/>
              </w:rPr>
              <w:t>）</w:t>
            </w:r>
            <w:r>
              <w:rPr>
                <w:rFonts w:hint="eastAsia" w:ascii="宋体" w:hAnsi="宋体"/>
                <w:b/>
                <w:bCs/>
                <w:kern w:val="0"/>
                <w:sz w:val="22"/>
                <w:szCs w:val="22"/>
              </w:rPr>
              <w:t>经评标委员会评审后部分投标被否决，</w:t>
            </w:r>
            <w:r>
              <w:rPr>
                <w:rFonts w:hint="eastAsia" w:ascii="宋体" w:hAnsi="宋体"/>
                <w:b/>
                <w:bCs/>
                <w:kern w:val="0"/>
                <w:sz w:val="22"/>
                <w:szCs w:val="22"/>
                <w:lang w:val="en-US" w:eastAsia="zh-CN"/>
              </w:rPr>
              <w:t>只有1家投标人的</w:t>
            </w:r>
            <w:r>
              <w:rPr>
                <w:rFonts w:hint="eastAsia" w:ascii="宋体" w:hAnsi="宋体"/>
                <w:b/>
                <w:bCs/>
                <w:kern w:val="0"/>
                <w:sz w:val="22"/>
                <w:szCs w:val="22"/>
              </w:rPr>
              <w:t>；</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430530434"/>
            <w:bookmarkStart w:id="85" w:name="_Toc509218709"/>
            <w:bookmarkStart w:id="86" w:name="_Toc13210670"/>
            <w:bookmarkStart w:id="87" w:name="_Toc536628250"/>
            <w:bookmarkStart w:id="88" w:name="_Toc16930431"/>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5" w:hRule="atLeast"/>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692B525">
            <w:pPr>
              <w:keepNext w:val="0"/>
              <w:keepLines w:val="0"/>
              <w:pageBreakBefore w:val="0"/>
              <w:kinsoku/>
              <w:bidi w:val="0"/>
              <w:snapToGrid w:val="0"/>
              <w:spacing w:line="240" w:lineRule="auto"/>
              <w:jc w:val="both"/>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其他</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i/>
                <w:kern w:val="0"/>
                <w:szCs w:val="21"/>
                <w:lang w:val="en-US" w:eastAsia="zh-CN"/>
              </w:rPr>
            </w:pPr>
            <w:r>
              <w:rPr>
                <w:rFonts w:hint="eastAsia" w:ascii="宋体" w:hAnsi="宋体"/>
                <w:i w:val="0"/>
                <w:iCs/>
                <w:kern w:val="0"/>
                <w:szCs w:val="21"/>
                <w:lang w:val="en-US" w:eastAsia="zh-CN"/>
              </w:rPr>
              <w:t>本文件中所称“单位法人章”指口语表述中的“单位公章”，请投标人注意，正确加盖公章，否则，评标委员会可能作出不利于投标人的评审。</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430530435"/>
      <w:bookmarkStart w:id="90" w:name="_Toc287620685"/>
      <w:bookmarkStart w:id="91" w:name="_Toc200513126"/>
      <w:bookmarkStart w:id="92" w:name="_Toc277082552"/>
      <w:bookmarkStart w:id="93" w:name="_Toc287607746"/>
      <w:bookmarkStart w:id="94" w:name="_Toc224103317"/>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509218710"/>
      <w:bookmarkStart w:id="96" w:name="_Toc8332"/>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509218711"/>
      <w:bookmarkStart w:id="98" w:name="_Toc277082553"/>
      <w:bookmarkStart w:id="99" w:name="_Toc224103318"/>
      <w:bookmarkStart w:id="100" w:name="_Toc287607747"/>
      <w:bookmarkStart w:id="101" w:name="_Toc22901"/>
      <w:bookmarkStart w:id="102" w:name="_Toc200513127"/>
      <w:bookmarkStart w:id="103" w:name="_Toc287620686"/>
      <w:bookmarkStart w:id="104" w:name="_Toc43053043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2F9607E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081E2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77082554"/>
      <w:bookmarkStart w:id="106" w:name="_Toc224103319"/>
      <w:bookmarkStart w:id="107" w:name="_Toc430530437"/>
      <w:bookmarkStart w:id="108" w:name="_Toc29373"/>
      <w:bookmarkStart w:id="109" w:name="_Toc200513128"/>
      <w:bookmarkStart w:id="110" w:name="_Toc287607748"/>
      <w:bookmarkStart w:id="111" w:name="_Toc287620687"/>
      <w:bookmarkStart w:id="112"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77082555"/>
      <w:bookmarkStart w:id="114" w:name="_Toc287607749"/>
      <w:bookmarkStart w:id="115" w:name="_Toc224103320"/>
      <w:bookmarkStart w:id="116" w:name="_Toc287620688"/>
      <w:bookmarkStart w:id="117" w:name="_Toc430530438"/>
      <w:bookmarkStart w:id="118" w:name="_Toc200513129"/>
      <w:bookmarkStart w:id="119" w:name="_Toc509218713"/>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8453"/>
      <w:bookmarkStart w:id="122" w:name="_Toc200513130"/>
      <w:bookmarkStart w:id="123" w:name="_Toc277082556"/>
      <w:bookmarkStart w:id="124" w:name="_Toc224103321"/>
      <w:bookmarkStart w:id="125" w:name="_Toc287607750"/>
      <w:bookmarkStart w:id="126" w:name="_Toc509218714"/>
      <w:bookmarkStart w:id="127" w:name="_Toc430530439"/>
      <w:bookmarkStart w:id="128" w:name="_Toc28762068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430530440"/>
      <w:bookmarkStart w:id="130" w:name="_Toc287620690"/>
      <w:bookmarkStart w:id="131" w:name="_Toc509218715"/>
      <w:bookmarkStart w:id="132" w:name="_Toc200513131"/>
      <w:bookmarkStart w:id="133" w:name="_Toc277082557"/>
      <w:bookmarkStart w:id="134" w:name="_Toc287607751"/>
      <w:bookmarkStart w:id="135" w:name="_Toc224103322"/>
      <w:bookmarkStart w:id="136" w:name="_Toc12047"/>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66F61E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w:t>
      </w:r>
      <w:r>
        <w:rPr>
          <w:rFonts w:hint="eastAsia" w:ascii="宋体" w:hAnsi="宋体"/>
          <w:snapToGrid w:val="0"/>
          <w:kern w:val="0"/>
          <w:position w:val="-2"/>
          <w:szCs w:val="21"/>
          <w:lang w:val="en-US" w:eastAsia="zh-CN"/>
        </w:rPr>
        <w:t>4</w:t>
      </w:r>
      <w:r>
        <w:rPr>
          <w:rFonts w:hint="eastAsia" w:ascii="宋体" w:hAnsi="宋体"/>
          <w:snapToGrid w:val="0"/>
          <w:kern w:val="0"/>
          <w:position w:val="-2"/>
          <w:szCs w:val="21"/>
        </w:rPr>
        <w:t>）为本招标项目提供过设计、编制技术规范和其他文件的咨询服务；</w:t>
      </w:r>
    </w:p>
    <w:p w14:paraId="5E154B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5</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15772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8</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277082558"/>
      <w:bookmarkStart w:id="140" w:name="_Toc3874"/>
      <w:bookmarkStart w:id="141" w:name="_Toc287607752"/>
      <w:bookmarkStart w:id="142" w:name="_Toc287620691"/>
      <w:bookmarkStart w:id="143" w:name="_Toc509218716"/>
      <w:bookmarkStart w:id="144" w:name="_Toc200513132"/>
      <w:bookmarkStart w:id="145" w:name="_Toc224103323"/>
      <w:bookmarkStart w:id="146" w:name="_Toc430530441"/>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77082559"/>
      <w:bookmarkStart w:id="148" w:name="_Toc287607753"/>
      <w:bookmarkStart w:id="149" w:name="_Toc430530442"/>
      <w:bookmarkStart w:id="150" w:name="_Toc27648"/>
      <w:bookmarkStart w:id="151" w:name="_Toc224103324"/>
      <w:bookmarkStart w:id="152" w:name="_Toc200513133"/>
      <w:bookmarkStart w:id="153" w:name="_Toc509218717"/>
      <w:bookmarkStart w:id="154" w:name="_Toc287620692"/>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200513134"/>
      <w:bookmarkStart w:id="156" w:name="_Toc224103325"/>
      <w:bookmarkStart w:id="157" w:name="_Toc509218718"/>
      <w:bookmarkStart w:id="158" w:name="_Toc287620693"/>
      <w:bookmarkStart w:id="159" w:name="_Toc287607754"/>
      <w:bookmarkStart w:id="160" w:name="_Toc19220"/>
      <w:bookmarkStart w:id="161" w:name="_Toc430530443"/>
      <w:bookmarkStart w:id="162" w:name="_Toc277082560"/>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87620694"/>
      <w:bookmarkStart w:id="164" w:name="_Toc17922"/>
      <w:bookmarkStart w:id="165" w:name="_Toc200513135"/>
      <w:bookmarkStart w:id="166" w:name="_Toc224103326"/>
      <w:bookmarkStart w:id="167" w:name="_Toc509218719"/>
      <w:bookmarkStart w:id="168" w:name="_Toc430530444"/>
      <w:bookmarkStart w:id="169" w:name="_Toc287607755"/>
      <w:bookmarkStart w:id="170" w:name="_Toc277082561"/>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430530446"/>
      <w:bookmarkStart w:id="172" w:name="_Toc24872"/>
      <w:bookmarkStart w:id="173" w:name="_Toc509218721"/>
      <w:bookmarkStart w:id="174" w:name="_Toc287620696"/>
      <w:bookmarkStart w:id="175" w:name="_Toc277082563"/>
      <w:bookmarkStart w:id="176" w:name="_Toc224103328"/>
      <w:bookmarkStart w:id="177" w:name="_Toc200513137"/>
      <w:bookmarkStart w:id="178" w:name="_Toc28760775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430530447"/>
      <w:bookmarkStart w:id="180" w:name="_Toc224103329"/>
      <w:bookmarkStart w:id="181" w:name="_Toc11925"/>
      <w:bookmarkStart w:id="182" w:name="_Toc509218722"/>
      <w:bookmarkStart w:id="183" w:name="_Toc277082564"/>
      <w:bookmarkStart w:id="184" w:name="_Toc287620697"/>
      <w:bookmarkStart w:id="185" w:name="_Toc287607758"/>
      <w:bookmarkStart w:id="186" w:name="_Toc20051313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509218723"/>
      <w:bookmarkStart w:id="188" w:name="_Toc430530448"/>
      <w:bookmarkStart w:id="189" w:name="_Toc224103330"/>
      <w:bookmarkStart w:id="190" w:name="_Toc287607759"/>
      <w:bookmarkStart w:id="191" w:name="_Toc277082565"/>
      <w:bookmarkStart w:id="192" w:name="_Toc200513139"/>
      <w:bookmarkStart w:id="193" w:name="_Toc287620698"/>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509218724"/>
      <w:bookmarkStart w:id="196" w:name="_Toc277082566"/>
      <w:bookmarkStart w:id="197" w:name="_Toc224103331"/>
      <w:bookmarkStart w:id="198" w:name="_Toc20125"/>
      <w:bookmarkStart w:id="199" w:name="_Toc430530449"/>
      <w:bookmarkStart w:id="200" w:name="_Toc287620699"/>
      <w:bookmarkStart w:id="201" w:name="_Toc287607760"/>
      <w:bookmarkStart w:id="202" w:name="_Toc200513140"/>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287607761"/>
      <w:bookmarkStart w:id="204" w:name="_Toc200513141"/>
      <w:bookmarkStart w:id="205" w:name="_Toc277082567"/>
      <w:bookmarkStart w:id="206" w:name="_Toc11440"/>
      <w:bookmarkStart w:id="207" w:name="_Toc509218725"/>
      <w:bookmarkStart w:id="208" w:name="_Toc287620700"/>
      <w:bookmarkStart w:id="209" w:name="_Toc224103332"/>
      <w:bookmarkStart w:id="210" w:name="_Toc430530450"/>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509218726"/>
      <w:bookmarkStart w:id="212" w:name="_Toc430530451"/>
      <w:bookmarkStart w:id="213" w:name="_Toc15670"/>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509218727"/>
      <w:bookmarkStart w:id="215" w:name="_Toc287620702"/>
      <w:bookmarkStart w:id="216" w:name="_Toc430530452"/>
      <w:bookmarkStart w:id="217" w:name="_Toc287607763"/>
      <w:bookmarkStart w:id="218" w:name="_Toc277082569"/>
      <w:bookmarkStart w:id="219" w:name="_Toc200513143"/>
      <w:bookmarkStart w:id="220" w:name="_Toc32340"/>
      <w:bookmarkStart w:id="221" w:name="_Toc224103334"/>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00513144"/>
      <w:bookmarkStart w:id="223" w:name="_Toc287620703"/>
      <w:bookmarkStart w:id="224" w:name="_Toc287607764"/>
      <w:bookmarkStart w:id="225" w:name="_Toc277082570"/>
      <w:bookmarkStart w:id="226" w:name="_Toc224103335"/>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5</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1</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430530453"/>
      <w:bookmarkStart w:id="229" w:name="_Toc17370"/>
      <w:bookmarkStart w:id="230" w:name="_Toc509218728"/>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430530454"/>
      <w:bookmarkStart w:id="232" w:name="_Toc24599"/>
      <w:bookmarkStart w:id="233" w:name="_Toc509218729"/>
      <w:bookmarkStart w:id="234" w:name="_Toc287607765"/>
      <w:bookmarkStart w:id="235" w:name="_Toc277082571"/>
      <w:bookmarkStart w:id="236" w:name="_Toc224103336"/>
      <w:bookmarkStart w:id="237" w:name="_Toc200513145"/>
      <w:bookmarkStart w:id="238" w:name="_Toc287620704"/>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0D4D4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62DFD60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商务部分响应资料</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A20929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1E1D9C0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51CB35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（2）承诺；</w:t>
      </w:r>
    </w:p>
    <w:p w14:paraId="055F2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19667"/>
      <w:bookmarkStart w:id="240" w:name="_Toc430530455"/>
      <w:bookmarkStart w:id="241" w:name="_Toc287620705"/>
      <w:bookmarkStart w:id="242" w:name="_Toc277082572"/>
      <w:bookmarkStart w:id="243" w:name="_Toc509218730"/>
      <w:bookmarkStart w:id="244" w:name="_Toc200513146"/>
      <w:bookmarkStart w:id="245" w:name="_Toc224103337"/>
      <w:bookmarkStart w:id="246" w:name="_Toc287607766"/>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6740"/>
      <w:bookmarkStart w:id="248" w:name="_Toc509218731"/>
      <w:bookmarkStart w:id="249" w:name="_Toc277082573"/>
      <w:bookmarkStart w:id="250" w:name="_Toc287607767"/>
      <w:bookmarkStart w:id="251" w:name="_Toc200513147"/>
      <w:bookmarkStart w:id="252" w:name="_Toc224103338"/>
      <w:bookmarkStart w:id="253" w:name="_Toc430530456"/>
      <w:bookmarkStart w:id="254" w:name="_Toc287620706"/>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224103339"/>
      <w:bookmarkStart w:id="256" w:name="_Toc287620707"/>
      <w:bookmarkStart w:id="257" w:name="_Toc430530457"/>
      <w:bookmarkStart w:id="258" w:name="_Toc277082574"/>
      <w:bookmarkStart w:id="259" w:name="_Toc200513148"/>
      <w:bookmarkStart w:id="260" w:name="_Toc287607768"/>
      <w:bookmarkStart w:id="261" w:name="_Toc509218732"/>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224103340"/>
      <w:bookmarkStart w:id="264" w:name="_Toc287620708"/>
      <w:bookmarkStart w:id="265" w:name="_Toc277082575"/>
      <w:bookmarkStart w:id="266" w:name="_Toc7728"/>
      <w:bookmarkStart w:id="267" w:name="_Toc430530458"/>
      <w:bookmarkStart w:id="268" w:name="_Toc287607769"/>
      <w:bookmarkStart w:id="269" w:name="_Toc509218733"/>
      <w:bookmarkStart w:id="270" w:name="_Toc20051314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509218734"/>
      <w:bookmarkStart w:id="272" w:name="_Toc287620709"/>
      <w:bookmarkStart w:id="273" w:name="_Toc200513150"/>
      <w:bookmarkStart w:id="274" w:name="_Toc430530459"/>
      <w:bookmarkStart w:id="275" w:name="_Toc5516"/>
      <w:bookmarkStart w:id="276" w:name="_Toc224103341"/>
      <w:bookmarkStart w:id="277" w:name="_Toc277082576"/>
      <w:bookmarkStart w:id="278" w:name="_Toc28760777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87607771"/>
      <w:bookmarkStart w:id="280" w:name="_Toc430530460"/>
      <w:bookmarkStart w:id="281" w:name="_Toc224103342"/>
      <w:bookmarkStart w:id="282" w:name="_Toc509218735"/>
      <w:bookmarkStart w:id="283" w:name="_Toc277082577"/>
      <w:bookmarkStart w:id="284" w:name="_Toc200513151"/>
      <w:bookmarkStart w:id="285" w:name="_Toc30845"/>
      <w:bookmarkStart w:id="286" w:name="_Toc287620710"/>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509218736"/>
      <w:bookmarkStart w:id="288" w:name="_Toc29964"/>
      <w:bookmarkStart w:id="289" w:name="_Toc287607772"/>
      <w:bookmarkStart w:id="290" w:name="_Toc430530461"/>
      <w:bookmarkStart w:id="291" w:name="_Toc200513152"/>
      <w:bookmarkStart w:id="292" w:name="_Toc224103343"/>
      <w:bookmarkStart w:id="293" w:name="_Toc277082578"/>
      <w:bookmarkStart w:id="294" w:name="_Toc287620711"/>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snapToGrid w:val="0"/>
          <w:kern w:val="0"/>
          <w:szCs w:val="21"/>
          <w:lang w:eastAsia="zh-CN"/>
        </w:rPr>
        <w:t>：</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509218737"/>
      <w:bookmarkStart w:id="296" w:name="_Toc430530462"/>
      <w:bookmarkStart w:id="297" w:name="_Toc200513153"/>
      <w:bookmarkStart w:id="298" w:name="_Toc287607773"/>
      <w:bookmarkStart w:id="299" w:name="_Toc224103344"/>
      <w:bookmarkStart w:id="300" w:name="_Toc287620712"/>
      <w:bookmarkStart w:id="301" w:name="_Toc19950"/>
      <w:bookmarkStart w:id="302" w:name="_Toc277082579"/>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87620713"/>
      <w:bookmarkStart w:id="304" w:name="_Toc509218738"/>
      <w:bookmarkStart w:id="305" w:name="_Toc287607774"/>
      <w:bookmarkStart w:id="306" w:name="_Toc200513154"/>
      <w:bookmarkStart w:id="307" w:name="_Toc430530463"/>
      <w:bookmarkStart w:id="308" w:name="_Toc277082580"/>
      <w:bookmarkStart w:id="309" w:name="_Toc23432"/>
      <w:bookmarkStart w:id="310" w:name="_Toc224103345"/>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430530464"/>
      <w:bookmarkStart w:id="313" w:name="_Toc7723"/>
      <w:bookmarkStart w:id="314" w:name="_Toc224103346"/>
      <w:bookmarkStart w:id="315" w:name="_Toc509218739"/>
      <w:bookmarkStart w:id="316" w:name="_Toc287607775"/>
      <w:bookmarkStart w:id="317" w:name="_Toc277082581"/>
      <w:bookmarkStart w:id="318" w:name="_Toc287620714"/>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174871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430530465"/>
      <w:bookmarkStart w:id="320" w:name="_Toc509218740"/>
      <w:bookmarkStart w:id="321" w:name="_Toc277082582"/>
      <w:bookmarkStart w:id="322" w:name="_Toc287607776"/>
      <w:bookmarkStart w:id="323" w:name="_Toc224103347"/>
      <w:bookmarkStart w:id="324" w:name="_Toc200513156"/>
      <w:bookmarkStart w:id="325" w:name="_Toc287620715"/>
      <w:bookmarkStart w:id="326" w:name="_Toc14173"/>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7A82DF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200513157"/>
      <w:bookmarkStart w:id="328" w:name="_Toc7720"/>
      <w:bookmarkStart w:id="329" w:name="_Toc224103348"/>
      <w:bookmarkStart w:id="330" w:name="_Toc287607777"/>
      <w:bookmarkStart w:id="331" w:name="_Toc430530466"/>
      <w:bookmarkStart w:id="332" w:name="_Toc287620716"/>
      <w:bookmarkStart w:id="333" w:name="_Toc277082583"/>
      <w:bookmarkStart w:id="334" w:name="_Toc509218741"/>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200513158"/>
      <w:bookmarkStart w:id="336" w:name="_Toc509218742"/>
      <w:bookmarkStart w:id="337" w:name="_Toc430530467"/>
      <w:bookmarkStart w:id="338" w:name="_Toc287607778"/>
      <w:bookmarkStart w:id="339" w:name="_Toc224103349"/>
      <w:bookmarkStart w:id="340" w:name="_Toc287620717"/>
      <w:bookmarkStart w:id="341" w:name="_Toc4496"/>
      <w:bookmarkStart w:id="342" w:name="_Toc277082584"/>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0490CD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snapToGrid w:val="0"/>
          <w:kern w:val="0"/>
          <w:szCs w:val="21"/>
          <w:lang w:val="en-US" w:eastAsia="zh-CN"/>
        </w:rPr>
      </w:pPr>
      <w:r>
        <w:rPr>
          <w:rFonts w:hint="eastAsia" w:ascii="宋体" w:hAnsi="宋体"/>
          <w:snapToGrid w:val="0"/>
          <w:kern w:val="0"/>
          <w:szCs w:val="21"/>
        </w:rPr>
        <w:t>5.1.2  投标人</w:t>
      </w:r>
      <w:r>
        <w:rPr>
          <w:rFonts w:hint="eastAsia" w:ascii="宋体" w:hAnsi="宋体"/>
          <w:snapToGrid w:val="0"/>
          <w:kern w:val="0"/>
          <w:szCs w:val="21"/>
          <w:lang w:val="en-US" w:eastAsia="zh-CN"/>
        </w:rPr>
        <w:t>代表及监督部门代表按照</w:t>
      </w:r>
      <w:r>
        <w:rPr>
          <w:rFonts w:hint="eastAsia" w:ascii="宋体" w:hAnsi="宋体"/>
          <w:snapToGrid w:val="0"/>
          <w:kern w:val="0"/>
          <w:szCs w:val="21"/>
        </w:rPr>
        <w:t>投标人须知前附表第5.1.2项规定</w:t>
      </w:r>
      <w:r>
        <w:rPr>
          <w:rFonts w:hint="eastAsia" w:ascii="宋体" w:hAnsi="宋体"/>
          <w:snapToGrid w:val="0"/>
          <w:kern w:val="0"/>
          <w:szCs w:val="21"/>
          <w:lang w:val="en-US" w:eastAsia="zh-CN"/>
        </w:rPr>
        <w:t>检查。</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224103350"/>
      <w:bookmarkStart w:id="344" w:name="_Toc287607779"/>
      <w:bookmarkStart w:id="345" w:name="_Toc509218743"/>
      <w:bookmarkStart w:id="346" w:name="_Toc287620718"/>
      <w:bookmarkStart w:id="347" w:name="_Toc200513159"/>
      <w:bookmarkStart w:id="348" w:name="_Toc430530468"/>
      <w:bookmarkStart w:id="349" w:name="_Toc17202"/>
      <w:bookmarkStart w:id="350" w:name="_Toc277082585"/>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07780"/>
      <w:bookmarkStart w:id="352" w:name="_Toc200513160"/>
      <w:bookmarkStart w:id="353" w:name="_Toc287620719"/>
      <w:bookmarkStart w:id="354" w:name="_Toc277082586"/>
      <w:bookmarkStart w:id="355" w:name="_Toc224103351"/>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11092"/>
      <w:bookmarkStart w:id="358" w:name="_Toc509218744"/>
      <w:bookmarkStart w:id="359" w:name="_Toc430530469"/>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287620720"/>
      <w:bookmarkStart w:id="361" w:name="_Toc224103352"/>
      <w:bookmarkStart w:id="362" w:name="_Toc287607781"/>
      <w:bookmarkStart w:id="363" w:name="_Toc509218745"/>
      <w:bookmarkStart w:id="364" w:name="_Toc277082587"/>
      <w:bookmarkStart w:id="365" w:name="_Toc200513161"/>
      <w:bookmarkStart w:id="366" w:name="_Toc10898"/>
      <w:bookmarkStart w:id="367" w:name="_Toc430530470"/>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30168"/>
      <w:bookmarkStart w:id="369" w:name="_Toc430530471"/>
      <w:bookmarkStart w:id="370" w:name="_Toc224103353"/>
      <w:bookmarkStart w:id="371" w:name="_Toc509218746"/>
      <w:bookmarkStart w:id="372" w:name="_Toc287607782"/>
      <w:bookmarkStart w:id="373" w:name="_Toc277082588"/>
      <w:bookmarkStart w:id="374" w:name="_Toc200513162"/>
      <w:bookmarkStart w:id="375" w:name="_Toc287620721"/>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509218747"/>
      <w:bookmarkStart w:id="377" w:name="_Toc430530472"/>
      <w:bookmarkStart w:id="378" w:name="_Toc287607783"/>
      <w:bookmarkStart w:id="379" w:name="_Toc277082589"/>
      <w:bookmarkStart w:id="380" w:name="_Toc29301"/>
      <w:bookmarkStart w:id="381" w:name="_Toc287620722"/>
      <w:bookmarkStart w:id="382" w:name="_Toc224103354"/>
      <w:bookmarkStart w:id="383" w:name="_Toc200513163"/>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430530473"/>
      <w:bookmarkStart w:id="385" w:name="_Toc200513164"/>
      <w:bookmarkStart w:id="386" w:name="_Toc287607784"/>
      <w:bookmarkStart w:id="387" w:name="_Toc287620723"/>
      <w:bookmarkStart w:id="388" w:name="_Toc277082590"/>
      <w:bookmarkStart w:id="389" w:name="_Toc224103355"/>
      <w:bookmarkStart w:id="390" w:name="_Toc509218748"/>
      <w:bookmarkStart w:id="391" w:name="_Toc29947"/>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509218749"/>
      <w:bookmarkStart w:id="393" w:name="_Toc277082591"/>
      <w:bookmarkStart w:id="394" w:name="_Toc287620724"/>
      <w:bookmarkStart w:id="395" w:name="_Toc287607785"/>
      <w:bookmarkStart w:id="396" w:name="_Toc224103356"/>
      <w:bookmarkStart w:id="397" w:name="_Toc430530474"/>
      <w:bookmarkStart w:id="398" w:name="_Toc200513165"/>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4880"/>
      <w:bookmarkStart w:id="404" w:name="_Toc430530475"/>
      <w:bookmarkStart w:id="405" w:name="_Toc50921875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87607787"/>
      <w:bookmarkStart w:id="407" w:name="_Toc287620726"/>
      <w:bookmarkStart w:id="408" w:name="_Toc509218751"/>
      <w:bookmarkStart w:id="409" w:name="_Toc430530476"/>
      <w:bookmarkStart w:id="410" w:name="_Toc200513167"/>
      <w:bookmarkStart w:id="411" w:name="_Toc277082593"/>
      <w:bookmarkStart w:id="412" w:name="_Toc224103358"/>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287607788"/>
      <w:bookmarkStart w:id="415" w:name="_Toc430530477"/>
      <w:bookmarkStart w:id="416" w:name="_Toc287620727"/>
      <w:bookmarkStart w:id="417" w:name="_Toc224103359"/>
      <w:bookmarkStart w:id="418" w:name="_Toc200513168"/>
      <w:bookmarkStart w:id="419" w:name="_Toc509218752"/>
      <w:bookmarkStart w:id="420" w:name="_Toc1525"/>
      <w:bookmarkStart w:id="421"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277082595"/>
      <w:bookmarkStart w:id="423" w:name="_Toc287607789"/>
      <w:bookmarkStart w:id="424" w:name="_Toc224103360"/>
      <w:bookmarkStart w:id="425" w:name="_Toc430530478"/>
      <w:bookmarkStart w:id="426" w:name="_Toc200513169"/>
      <w:bookmarkStart w:id="427" w:name="_Toc509218753"/>
      <w:bookmarkStart w:id="428" w:name="_Toc287620728"/>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24103361"/>
      <w:bookmarkStart w:id="431" w:name="_Toc277082596"/>
      <w:bookmarkStart w:id="432" w:name="_Toc287620729"/>
      <w:bookmarkStart w:id="433" w:name="_Toc200513170"/>
      <w:bookmarkStart w:id="434" w:name="_Toc287607790"/>
      <w:bookmarkStart w:id="435" w:name="_Toc509218754"/>
      <w:bookmarkStart w:id="436" w:name="_Toc430530479"/>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287620730"/>
      <w:bookmarkStart w:id="439" w:name="_Toc430530480"/>
      <w:bookmarkStart w:id="440" w:name="_Toc287607791"/>
      <w:bookmarkStart w:id="441" w:name="_Toc224103362"/>
      <w:bookmarkStart w:id="442" w:name="_Toc30980"/>
      <w:bookmarkStart w:id="443" w:name="_Toc200513171"/>
      <w:bookmarkStart w:id="444" w:name="_Toc509218755"/>
      <w:bookmarkStart w:id="445" w:name="_Toc277082597"/>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430530481"/>
      <w:bookmarkStart w:id="447" w:name="_Toc224103363"/>
      <w:bookmarkStart w:id="448" w:name="_Toc509218756"/>
      <w:bookmarkStart w:id="449" w:name="_Toc200513172"/>
      <w:bookmarkStart w:id="450" w:name="_Toc8671"/>
      <w:bookmarkStart w:id="451" w:name="_Toc277082598"/>
      <w:bookmarkStart w:id="452" w:name="_Toc287607792"/>
      <w:bookmarkStart w:id="453" w:name="_Toc287620731"/>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00513173"/>
      <w:bookmarkStart w:id="455" w:name="_Toc277082599"/>
      <w:bookmarkStart w:id="456" w:name="_Toc430530482"/>
      <w:bookmarkStart w:id="457" w:name="_Toc287607793"/>
      <w:bookmarkStart w:id="458" w:name="_Toc287620732"/>
      <w:bookmarkStart w:id="459" w:name="_Toc509218757"/>
      <w:bookmarkStart w:id="460" w:name="_Toc16307"/>
      <w:bookmarkStart w:id="461" w:name="_Toc224103364"/>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224103365"/>
      <w:bookmarkStart w:id="463" w:name="_Toc277082600"/>
      <w:bookmarkStart w:id="464" w:name="_Toc4858"/>
      <w:bookmarkStart w:id="465" w:name="_Toc287620733"/>
      <w:bookmarkStart w:id="466" w:name="_Toc287607794"/>
      <w:bookmarkStart w:id="467" w:name="_Toc200513174"/>
      <w:bookmarkStart w:id="468" w:name="_Toc430530483"/>
      <w:bookmarkStart w:id="469" w:name="_Toc509218758"/>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28945"/>
      <w:bookmarkStart w:id="471" w:name="_Toc200513175"/>
      <w:bookmarkStart w:id="472" w:name="_Toc430530484"/>
      <w:bookmarkStart w:id="473" w:name="_Toc224103366"/>
      <w:bookmarkStart w:id="474" w:name="_Toc287620734"/>
      <w:bookmarkStart w:id="475" w:name="_Toc277082601"/>
      <w:bookmarkStart w:id="476" w:name="_Toc287607795"/>
      <w:bookmarkStart w:id="477" w:name="_Toc509218759"/>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200513176"/>
      <w:bookmarkStart w:id="479" w:name="_Toc224103367"/>
      <w:bookmarkStart w:id="480" w:name="_Toc430530485"/>
      <w:bookmarkStart w:id="481" w:name="_Toc509218760"/>
      <w:bookmarkStart w:id="482" w:name="_Toc29819"/>
      <w:bookmarkStart w:id="483" w:name="_Toc287607796"/>
      <w:bookmarkStart w:id="484" w:name="_Toc287620735"/>
      <w:bookmarkStart w:id="485" w:name="_Toc277082602"/>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00513177"/>
      <w:bookmarkStart w:id="487" w:name="_Toc287620736"/>
      <w:bookmarkStart w:id="488" w:name="_Toc24797"/>
      <w:bookmarkStart w:id="489" w:name="_Toc430530486"/>
      <w:bookmarkStart w:id="490" w:name="_Toc277082603"/>
      <w:bookmarkStart w:id="491" w:name="_Toc509218761"/>
      <w:bookmarkStart w:id="492" w:name="_Toc224103368"/>
      <w:bookmarkStart w:id="493" w:name="_Toc287607797"/>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248"/>
      <w:bookmarkStart w:id="495" w:name="_Toc200513178"/>
      <w:bookmarkStart w:id="496" w:name="_Toc287607798"/>
      <w:bookmarkStart w:id="497" w:name="_Toc224103369"/>
      <w:bookmarkStart w:id="498" w:name="_Toc430530487"/>
      <w:bookmarkStart w:id="499" w:name="_Toc277082604"/>
      <w:bookmarkStart w:id="500" w:name="_Toc509218762"/>
      <w:bookmarkStart w:id="501" w:name="_Toc287620737"/>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627012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641A300B">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cs="宋体"/>
                <w:snapToGrid w:val="0"/>
                <w:kern w:val="0"/>
                <w:szCs w:val="21"/>
                <w:lang w:eastAsia="zh-CN"/>
              </w:rPr>
              <w:t>相关选项抽取情况</w:t>
            </w:r>
          </w:p>
        </w:tc>
        <w:tc>
          <w:tcPr>
            <w:tcW w:w="10860" w:type="dxa"/>
            <w:gridSpan w:val="6"/>
            <w:tcBorders>
              <w:bottom w:val="single" w:color="auto" w:sz="4" w:space="0"/>
            </w:tcBorders>
            <w:vAlign w:val="center"/>
          </w:tcPr>
          <w:p w14:paraId="3C05E00A">
            <w:pPr>
              <w:pageBreakBefore w:val="0"/>
              <w:kinsoku/>
              <w:topLinePunct w:val="0"/>
              <w:autoSpaceDE w:val="0"/>
              <w:autoSpaceDN w:val="0"/>
              <w:bidi w:val="0"/>
              <w:adjustRightInd w:val="0"/>
              <w:snapToGrid w:val="0"/>
              <w:ind w:left="0" w:leftChars="0" w:right="0" w:rightChars="0" w:firstLine="210" w:firstLineChars="100"/>
              <w:jc w:val="left"/>
              <w:textAlignment w:val="auto"/>
              <w:outlineLvl w:val="9"/>
              <w:rPr>
                <w:rFonts w:ascii="宋体" w:hAnsi="宋体"/>
                <w:snapToGrid w:val="0"/>
                <w:kern w:val="0"/>
                <w:szCs w:val="21"/>
              </w:rPr>
            </w:pP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评标基准价计算方式</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rPr>
              <w:t>□</w:t>
            </w:r>
            <w:r>
              <w:rPr>
                <w:rFonts w:hint="eastAsia" w:ascii="宋体" w:hAnsi="宋体" w:cs="宋体"/>
                <w:snapToGrid w:val="0"/>
                <w:kern w:val="0"/>
                <w:szCs w:val="21"/>
                <w:u w:val="none"/>
                <w:lang w:val="en-US" w:eastAsia="zh-CN"/>
              </w:rPr>
              <w:t>抽取的</w:t>
            </w:r>
            <w:r>
              <w:rPr>
                <w:rFonts w:hint="eastAsia" w:ascii="宋体" w:hAnsi="宋体" w:cs="宋体"/>
                <w:snapToGrid w:val="0"/>
                <w:kern w:val="0"/>
                <w:szCs w:val="21"/>
              </w:rPr>
              <w:t>下浮系数N</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eastAsia="zh-CN"/>
              </w:rPr>
              <w:t>；</w:t>
            </w: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权重M</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val="en-US" w:eastAsia="zh-CN"/>
              </w:rPr>
              <w:t>。</w:t>
            </w: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B94EA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2"/>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430530500"/>
      <w:bookmarkStart w:id="505" w:name="_Toc200513198"/>
      <w:bookmarkStart w:id="506" w:name="_Toc277082618"/>
      <w:bookmarkStart w:id="507" w:name="_Toc224103384"/>
      <w:bookmarkStart w:id="508" w:name="_Toc287620751"/>
      <w:bookmarkStart w:id="509" w:name="_Toc287607812"/>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11268"/>
      <w:bookmarkStart w:id="511" w:name="_Toc58860121"/>
      <w:bookmarkStart w:id="512" w:name="_Toc3015"/>
      <w:r>
        <w:rPr>
          <w:rFonts w:ascii="宋体" w:hAnsi="宋体"/>
          <w:b/>
          <w:bCs/>
          <w:snapToGrid w:val="0"/>
          <w:kern w:val="0"/>
          <w:sz w:val="44"/>
          <w:szCs w:val="44"/>
        </w:rPr>
        <w:t xml:space="preserve">第三章 </w:t>
      </w:r>
      <w:r>
        <w:rPr>
          <w:rFonts w:hint="eastAsia" w:ascii="宋体" w:hAnsi="宋体"/>
          <w:b/>
          <w:bCs/>
          <w:snapToGrid w:val="0"/>
          <w:kern w:val="0"/>
          <w:sz w:val="44"/>
          <w:szCs w:val="44"/>
        </w:rPr>
        <w:t xml:space="preserve"> </w:t>
      </w:r>
      <w:r>
        <w:rPr>
          <w:rFonts w:ascii="宋体" w:hAnsi="宋体"/>
          <w:b/>
          <w:bCs/>
          <w:snapToGrid w:val="0"/>
          <w:kern w:val="0"/>
          <w:sz w:val="44"/>
          <w:szCs w:val="44"/>
        </w:rPr>
        <w:t>评标办法（</w:t>
      </w:r>
      <w:r>
        <w:rPr>
          <w:rFonts w:hint="eastAsia" w:ascii="宋体" w:hAnsi="宋体"/>
          <w:b/>
          <w:bCs/>
          <w:snapToGrid w:val="0"/>
          <w:kern w:val="0"/>
          <w:sz w:val="44"/>
          <w:szCs w:val="44"/>
        </w:rPr>
        <w:t>经评审的最低投标价法</w:t>
      </w:r>
      <w:r>
        <w:rPr>
          <w:rFonts w:ascii="宋体" w:hAnsi="宋体"/>
          <w:b/>
          <w:bCs/>
          <w:snapToGrid w:val="0"/>
          <w:kern w:val="0"/>
          <w:sz w:val="44"/>
          <w:szCs w:val="44"/>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58860122"/>
      <w:bookmarkStart w:id="514" w:name="_Toc22972"/>
      <w:bookmarkStart w:id="515" w:name="_Toc3123"/>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rPr>
            </w:pPr>
            <w:r>
              <w:rPr>
                <w:rFonts w:hint="eastAsia"/>
              </w:rPr>
              <w:t>符合第二章“投标人须知”第3.7款的要求（不含投标函部分）。</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6F6788DA">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EF3E9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727405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4ECB5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09EABD4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2.2.1</w:t>
            </w:r>
          </w:p>
        </w:tc>
        <w:tc>
          <w:tcPr>
            <w:tcW w:w="1735" w:type="dxa"/>
            <w:vMerge w:val="restart"/>
            <w:tcBorders>
              <w:left w:val="single" w:color="auto" w:sz="4" w:space="0"/>
            </w:tcBorders>
            <w:vAlign w:val="center"/>
          </w:tcPr>
          <w:p w14:paraId="2653425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eastAsia="宋体" w:cs="宋体"/>
                <w:color w:val="auto"/>
                <w:kern w:val="0"/>
                <w:highlight w:val="none"/>
              </w:rPr>
              <w:t>技术评审标准</w:t>
            </w:r>
          </w:p>
        </w:tc>
        <w:tc>
          <w:tcPr>
            <w:tcW w:w="2115" w:type="dxa"/>
            <w:tcBorders>
              <w:right w:val="single" w:color="auto" w:sz="4" w:space="0"/>
            </w:tcBorders>
            <w:vAlign w:val="center"/>
          </w:tcPr>
          <w:p w14:paraId="270D944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rPr>
              <w:t>技术部分形式要求</w:t>
            </w:r>
          </w:p>
        </w:tc>
        <w:tc>
          <w:tcPr>
            <w:tcW w:w="4755" w:type="dxa"/>
            <w:tcBorders>
              <w:left w:val="single" w:color="auto" w:sz="4" w:space="0"/>
            </w:tcBorders>
            <w:vAlign w:val="center"/>
          </w:tcPr>
          <w:p w14:paraId="6213C956">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是否符合第二章“投标人须知前附表”第3.7.5项</w:t>
            </w:r>
            <w:r>
              <w:rPr>
                <w:rFonts w:hint="eastAsia" w:ascii="宋体" w:hAnsi="宋体" w:cs="宋体"/>
                <w:kern w:val="0"/>
                <w:lang w:eastAsia="zh-CN"/>
              </w:rPr>
              <w:t>（</w:t>
            </w:r>
            <w:r>
              <w:rPr>
                <w:rFonts w:hint="eastAsia" w:ascii="宋体" w:hAnsi="宋体" w:cs="宋体"/>
                <w:kern w:val="0"/>
                <w:lang w:val="en-US" w:eastAsia="zh-CN"/>
              </w:rPr>
              <w:t>3</w:t>
            </w:r>
            <w:r>
              <w:rPr>
                <w:rFonts w:hint="eastAsia" w:ascii="宋体" w:hAnsi="宋体" w:cs="宋体"/>
                <w:kern w:val="0"/>
                <w:lang w:eastAsia="zh-CN"/>
              </w:rPr>
              <w:t>）</w:t>
            </w:r>
            <w:r>
              <w:rPr>
                <w:rFonts w:hint="eastAsia" w:ascii="宋体" w:hAnsi="宋体" w:cs="宋体"/>
                <w:kern w:val="0"/>
                <w:lang w:val="en-US" w:eastAsia="zh-CN"/>
              </w:rPr>
              <w:t>技术部分</w:t>
            </w:r>
            <w:r>
              <w:rPr>
                <w:rFonts w:hint="eastAsia" w:ascii="宋体" w:hAnsi="宋体" w:cs="宋体"/>
                <w:kern w:val="0"/>
              </w:rPr>
              <w:t>的规定：符合</w:t>
            </w:r>
            <w:r>
              <w:rPr>
                <w:rFonts w:ascii="宋体" w:hAnsi="宋体" w:cs="宋体"/>
                <w:kern w:val="0"/>
              </w:rPr>
              <w:t>/不符合</w:t>
            </w:r>
            <w:r>
              <w:rPr>
                <w:rFonts w:hint="eastAsia" w:ascii="宋体" w:hAnsi="宋体" w:cs="宋体"/>
                <w:kern w:val="0"/>
                <w:lang w:eastAsia="zh-CN"/>
              </w:rPr>
              <w:t>。</w:t>
            </w:r>
          </w:p>
        </w:tc>
      </w:tr>
      <w:tr w14:paraId="5886A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2462A2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38C8976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67725F6D">
            <w:pPr>
              <w:pageBreakBefore w:val="0"/>
              <w:tabs>
                <w:tab w:val="left" w:pos="1875"/>
              </w:tabs>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技术参数</w:t>
            </w:r>
          </w:p>
        </w:tc>
        <w:tc>
          <w:tcPr>
            <w:tcW w:w="4755" w:type="dxa"/>
            <w:tcBorders>
              <w:left w:val="single" w:color="auto" w:sz="4" w:space="0"/>
            </w:tcBorders>
            <w:vAlign w:val="center"/>
          </w:tcPr>
          <w:p w14:paraId="0F77CE75">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评标委员会对投标人递交的</w:t>
            </w:r>
            <w:r>
              <w:rPr>
                <w:rFonts w:hint="eastAsia" w:ascii="宋体" w:hAnsi="宋体"/>
                <w:kern w:val="0"/>
              </w:rPr>
              <w:t>技术部分</w:t>
            </w:r>
            <w:r>
              <w:rPr>
                <w:rFonts w:hint="eastAsia" w:ascii="宋体" w:hAnsi="宋体" w:cs="宋体"/>
                <w:kern w:val="0"/>
              </w:rPr>
              <w:t>进行综合性评审，综合评判是否满足供货要求：</w:t>
            </w:r>
            <w:r>
              <w:rPr>
                <w:rFonts w:hint="eastAsia" w:ascii="宋体" w:hAnsi="宋体" w:cs="宋体"/>
                <w:b/>
                <w:bCs/>
                <w:kern w:val="0"/>
              </w:rPr>
              <w:t>满足/不满足</w:t>
            </w:r>
            <w:r>
              <w:rPr>
                <w:rFonts w:hint="eastAsia" w:ascii="宋体" w:hAnsi="宋体" w:cs="宋体"/>
                <w:kern w:val="0"/>
              </w:rPr>
              <w:t>。综合评判不满足供货要求的，须注明详实理由</w:t>
            </w:r>
            <w:r>
              <w:rPr>
                <w:rFonts w:hint="eastAsia" w:ascii="宋体" w:hAnsi="宋体" w:cs="宋体"/>
                <w:kern w:val="0"/>
                <w:lang w:eastAsia="zh-CN"/>
              </w:rPr>
              <w:t>。</w:t>
            </w:r>
          </w:p>
        </w:tc>
      </w:tr>
      <w:tr w14:paraId="4EC5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21F081EE">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2.2.</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516E332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w:t>
            </w:r>
            <w:r>
              <w:rPr>
                <w:rFonts w:ascii="宋体" w:hAnsi="宋体"/>
                <w:kern w:val="0"/>
              </w:rPr>
              <w:t>函部分</w:t>
            </w:r>
            <w:r>
              <w:rPr>
                <w:rFonts w:hint="eastAsia" w:ascii="宋体" w:hAnsi="宋体"/>
                <w:kern w:val="0"/>
              </w:rPr>
              <w:t>评审标准</w:t>
            </w:r>
          </w:p>
        </w:tc>
        <w:tc>
          <w:tcPr>
            <w:tcW w:w="2115" w:type="dxa"/>
            <w:tcBorders>
              <w:right w:val="single" w:color="auto" w:sz="4" w:space="0"/>
            </w:tcBorders>
            <w:vAlign w:val="center"/>
          </w:tcPr>
          <w:p w14:paraId="503E15BD">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投标函部分的签名盖章</w:t>
            </w:r>
          </w:p>
        </w:tc>
        <w:tc>
          <w:tcPr>
            <w:tcW w:w="4755" w:type="dxa"/>
            <w:tcBorders>
              <w:left w:val="single" w:color="auto" w:sz="4" w:space="0"/>
            </w:tcBorders>
            <w:vAlign w:val="center"/>
          </w:tcPr>
          <w:p w14:paraId="0C50E60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C014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6" w:hRule="atLeast"/>
        </w:trPr>
        <w:tc>
          <w:tcPr>
            <w:tcW w:w="1002" w:type="dxa"/>
            <w:vMerge w:val="continue"/>
            <w:tcBorders>
              <w:right w:val="single" w:color="auto" w:sz="4" w:space="0"/>
            </w:tcBorders>
            <w:vAlign w:val="center"/>
          </w:tcPr>
          <w:p w14:paraId="790D369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302B4E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36B58DB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交货期</w:t>
            </w:r>
          </w:p>
        </w:tc>
        <w:tc>
          <w:tcPr>
            <w:tcW w:w="4755" w:type="dxa"/>
            <w:tcBorders>
              <w:left w:val="single" w:color="auto" w:sz="4" w:space="0"/>
            </w:tcBorders>
            <w:vAlign w:val="center"/>
          </w:tcPr>
          <w:p w14:paraId="29F918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符合第二章“投标人须知”第1.3.2项规定。</w:t>
            </w:r>
          </w:p>
        </w:tc>
      </w:tr>
      <w:tr w14:paraId="519D2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1C19DE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0ABF6EB1">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5113F13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交货地点</w:t>
            </w:r>
          </w:p>
        </w:tc>
        <w:tc>
          <w:tcPr>
            <w:tcW w:w="4755" w:type="dxa"/>
            <w:tcBorders>
              <w:left w:val="single" w:color="auto" w:sz="4" w:space="0"/>
            </w:tcBorders>
            <w:vAlign w:val="center"/>
          </w:tcPr>
          <w:p w14:paraId="228D748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符合第二章“投标人须知”第1.3.3项规定。</w:t>
            </w:r>
          </w:p>
        </w:tc>
      </w:tr>
      <w:tr w14:paraId="175EE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04C8AFE8">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7D4E7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703A8C91">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投标有效期</w:t>
            </w:r>
          </w:p>
        </w:tc>
        <w:tc>
          <w:tcPr>
            <w:tcW w:w="4755" w:type="dxa"/>
            <w:tcBorders>
              <w:left w:val="single" w:color="auto" w:sz="4" w:space="0"/>
            </w:tcBorders>
            <w:vAlign w:val="center"/>
          </w:tcPr>
          <w:p w14:paraId="7308008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符合第二章“投标人须知”第3.3.1项规定。</w:t>
            </w:r>
          </w:p>
        </w:tc>
      </w:tr>
      <w:tr w14:paraId="03F79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C814C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4430E9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4DCA9C28">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755" w:type="dxa"/>
            <w:tcBorders>
              <w:left w:val="single" w:color="auto" w:sz="4" w:space="0"/>
            </w:tcBorders>
            <w:vAlign w:val="center"/>
          </w:tcPr>
          <w:p w14:paraId="1B7F9697">
            <w:pPr>
              <w:pageBreakBefore w:val="0"/>
              <w:kinsoku/>
              <w:topLinePunct w:val="0"/>
              <w:bidi w:val="0"/>
              <w:spacing w:line="400" w:lineRule="exact"/>
              <w:ind w:left="0" w:leftChars="0" w:right="0" w:rightChars="0" w:firstLine="420" w:firstLineChars="200"/>
              <w:jc w:val="left"/>
              <w:textAlignment w:val="auto"/>
              <w:outlineLvl w:val="9"/>
            </w:pPr>
            <w:r>
              <w:rPr>
                <w:rFonts w:hint="eastAsia"/>
              </w:rPr>
              <w:t>1</w:t>
            </w:r>
            <w:r>
              <w:rPr>
                <w:rFonts w:hint="eastAsia" w:ascii="宋体" w:hAnsi="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300CD935">
            <w:pPr>
              <w:pageBreakBefore w:val="0"/>
              <w:kinsoku/>
              <w:topLinePunct w:val="0"/>
              <w:bidi w:val="0"/>
              <w:spacing w:line="400" w:lineRule="exact"/>
              <w:ind w:left="0" w:leftChars="0" w:right="0" w:rightChars="0" w:firstLine="420" w:firstLineChars="200"/>
              <w:jc w:val="left"/>
              <w:textAlignment w:val="auto"/>
              <w:outlineLvl w:val="9"/>
            </w:pPr>
            <w:r>
              <w:rPr>
                <w:rFonts w:hint="eastAsia"/>
              </w:rPr>
              <w:t>2</w:t>
            </w:r>
            <w:r>
              <w:rPr>
                <w:rFonts w:hint="eastAsia" w:ascii="宋体" w:hAnsi="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rPr>
              <w:t>。</w:t>
            </w:r>
          </w:p>
          <w:p w14:paraId="631BF884">
            <w:pPr>
              <w:pageBreakBefore w:val="0"/>
              <w:kinsoku/>
              <w:topLinePunct w:val="0"/>
              <w:bidi w:val="0"/>
              <w:spacing w:line="400" w:lineRule="exact"/>
              <w:ind w:left="0" w:leftChars="0" w:right="0" w:rightChars="0" w:firstLine="420" w:firstLineChars="200"/>
              <w:jc w:val="left"/>
              <w:textAlignment w:val="auto"/>
              <w:outlineLvl w:val="9"/>
            </w:pPr>
          </w:p>
        </w:tc>
      </w:tr>
      <w:tr w14:paraId="55DFB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8B201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7C8A1E0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ADF833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755" w:type="dxa"/>
            <w:tcBorders>
              <w:left w:val="single" w:color="auto" w:sz="4" w:space="0"/>
            </w:tcBorders>
            <w:vAlign w:val="center"/>
          </w:tcPr>
          <w:p w14:paraId="5350DA9E">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573BF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FBD915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CE734E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22487965">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755" w:type="dxa"/>
            <w:tcBorders>
              <w:left w:val="single" w:color="auto" w:sz="4" w:space="0"/>
            </w:tcBorders>
            <w:vAlign w:val="center"/>
          </w:tcPr>
          <w:p w14:paraId="10B9639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符合第三章“评标办法”第3.2.</w:t>
            </w:r>
            <w:r>
              <w:rPr>
                <w:rFonts w:hint="eastAsia" w:ascii="宋体" w:hAnsi="宋体" w:cs="宋体"/>
                <w:kern w:val="0"/>
                <w:lang w:val="en-US" w:eastAsia="zh-CN"/>
              </w:rPr>
              <w:t>2</w:t>
            </w:r>
            <w:r>
              <w:rPr>
                <w:rFonts w:hint="eastAsia" w:ascii="宋体" w:hAnsi="宋体" w:cs="宋体"/>
                <w:kern w:val="0"/>
              </w:rPr>
              <w:t>项规定。</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w:t>
            </w:r>
            <w:r>
              <w:rPr>
                <w:rFonts w:hint="eastAsia" w:ascii="宋体" w:hAnsi="宋体"/>
                <w:b/>
                <w:bCs/>
                <w:i w:val="0"/>
                <w:iCs w:val="0"/>
                <w:kern w:val="0"/>
                <w:szCs w:val="21"/>
                <w:lang w:eastAsia="zh-CN"/>
              </w:rPr>
              <w:t>提示：</w:t>
            </w:r>
            <w:r>
              <w:rPr>
                <w:rFonts w:hint="eastAsia" w:ascii="宋体" w:hAnsi="宋体"/>
                <w:b/>
                <w:bCs/>
                <w:i w:val="0"/>
                <w:iCs w:val="0"/>
                <w:kern w:val="0"/>
                <w:szCs w:val="21"/>
                <w:lang w:val="en-US" w:eastAsia="zh-CN"/>
              </w:rPr>
              <w:t>R</w:t>
            </w:r>
            <w:r>
              <w:rPr>
                <w:rFonts w:hint="eastAsia" w:ascii="宋体" w:hAnsi="宋体" w:cs="宋体"/>
                <w:b/>
                <w:bCs/>
                <w:i w:val="0"/>
                <w:iCs w:val="0"/>
                <w:szCs w:val="21"/>
              </w:rPr>
              <w:t>值为</w:t>
            </w:r>
            <w:r>
              <w:rPr>
                <w:rFonts w:hint="eastAsia" w:ascii="宋体" w:hAnsi="宋体" w:cs="宋体"/>
                <w:b/>
                <w:bCs/>
                <w:i w:val="0"/>
                <w:iCs w:val="0"/>
                <w:szCs w:val="21"/>
                <w:lang w:val="en-US" w:eastAsia="zh-CN"/>
              </w:rPr>
              <w:t>5</w:t>
            </w:r>
            <w:r>
              <w:rPr>
                <w:rFonts w:hint="eastAsia" w:ascii="宋体" w:hAnsi="宋体" w:cs="宋体"/>
                <w:b/>
                <w:bCs/>
                <w:i w:val="0"/>
                <w:iCs w:val="0"/>
                <w:szCs w:val="21"/>
                <w:lang w:eastAsia="zh-CN"/>
              </w:rPr>
              <w:t>-</w:t>
            </w:r>
            <w:r>
              <w:rPr>
                <w:rFonts w:hint="eastAsia" w:ascii="宋体" w:hAnsi="宋体" w:cs="宋体"/>
                <w:b/>
                <w:bCs/>
                <w:i w:val="0"/>
                <w:iCs w:val="0"/>
                <w:szCs w:val="21"/>
                <w:lang w:val="en-US" w:eastAsia="zh-CN"/>
              </w:rPr>
              <w:t>1</w:t>
            </w:r>
            <w:r>
              <w:rPr>
                <w:rFonts w:hint="eastAsia" w:ascii="宋体" w:hAnsi="宋体" w:cs="宋体"/>
                <w:b/>
                <w:bCs/>
                <w:i w:val="0"/>
                <w:iCs w:val="0"/>
                <w:szCs w:val="21"/>
              </w:rPr>
              <w:t>0的整数</w:t>
            </w:r>
            <w:r>
              <w:rPr>
                <w:rFonts w:hint="eastAsia" w:ascii="宋体" w:hAnsi="宋体"/>
                <w:b/>
                <w:bCs/>
                <w:i w:val="0"/>
                <w:iCs w:val="0"/>
                <w:kern w:val="0"/>
                <w:szCs w:val="21"/>
                <w:lang w:val="en-US" w:eastAsia="zh-CN"/>
              </w:rPr>
              <w:t>，</w:t>
            </w:r>
            <w:r>
              <w:rPr>
                <w:rFonts w:hint="eastAsia" w:ascii="宋体" w:hAnsi="宋体" w:cs="宋体"/>
                <w:b/>
                <w:bCs/>
                <w:i w:val="0"/>
                <w:iCs w:val="0"/>
                <w:szCs w:val="21"/>
              </w:rPr>
              <w:t>由招标人在招标文件中确定</w:t>
            </w:r>
            <w:r>
              <w:rPr>
                <w:rFonts w:hint="eastAsia" w:ascii="宋体" w:hAnsi="宋体" w:cs="宋体"/>
                <w:b/>
                <w:bCs/>
                <w:i w:val="0"/>
                <w:iCs w:val="0"/>
                <w:szCs w:val="21"/>
                <w:lang w:eastAsia="zh-CN"/>
              </w:rPr>
              <w:t>。</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5</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5</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、技术评审、投标函</w:t>
            </w:r>
            <w:r>
              <w:rPr>
                <w:rFonts w:hint="eastAsia" w:ascii="宋体" w:hAnsi="宋体"/>
                <w:kern w:val="0"/>
                <w:szCs w:val="21"/>
                <w:lang w:val="en-US" w:eastAsia="zh-CN"/>
              </w:rPr>
              <w:t>部分</w:t>
            </w:r>
            <w:r>
              <w:rPr>
                <w:rFonts w:hint="eastAsia" w:ascii="宋体" w:hAnsi="宋体"/>
                <w:kern w:val="0"/>
                <w:szCs w:val="21"/>
              </w:rPr>
              <w:t>评审。</w:t>
            </w:r>
            <w:r>
              <w:rPr>
                <w:rFonts w:hint="eastAsia" w:ascii="宋体" w:hAnsi="宋体"/>
                <w:kern w:val="0"/>
                <w:szCs w:val="21"/>
                <w:lang w:eastAsia="zh-CN"/>
              </w:rPr>
              <w:t>初步评审、技术评审和投标函部分评审均</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如果初步评审和技术评审均</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初步评审和技术评审（如有）</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6126B871">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p>
          <w:p w14:paraId="2466E66B">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b/>
                <w:bCs/>
                <w:kern w:val="0"/>
                <w:sz w:val="22"/>
                <w:szCs w:val="22"/>
              </w:rPr>
            </w:pPr>
            <w:r>
              <w:rPr>
                <w:rFonts w:hint="eastAsia" w:ascii="宋体" w:hAnsi="宋体"/>
                <w:kern w:val="0"/>
                <w:szCs w:val="21"/>
              </w:rPr>
              <w:t>注：</w:t>
            </w: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b/>
                <w:bCs/>
                <w:kern w:val="0"/>
                <w:sz w:val="22"/>
                <w:szCs w:val="22"/>
              </w:rPr>
              <w:t>因评标委员会作否决投标处理，导致有效投标人</w:t>
            </w:r>
            <w:r>
              <w:rPr>
                <w:rFonts w:hint="eastAsia" w:ascii="宋体" w:hAnsi="宋体"/>
                <w:b/>
                <w:bCs/>
                <w:kern w:val="0"/>
                <w:sz w:val="22"/>
                <w:szCs w:val="22"/>
                <w:lang w:val="en-US" w:eastAsia="zh-CN"/>
              </w:rPr>
              <w:t>不足3个，当有效投标人为1</w:t>
            </w:r>
            <w:r>
              <w:rPr>
                <w:rFonts w:hint="eastAsia" w:ascii="宋体" w:hAnsi="宋体"/>
                <w:b/>
                <w:bCs/>
                <w:kern w:val="0"/>
                <w:sz w:val="22"/>
                <w:szCs w:val="22"/>
              </w:rPr>
              <w:t>个的，评标委员会</w:t>
            </w:r>
            <w:r>
              <w:rPr>
                <w:rFonts w:hint="eastAsia" w:ascii="宋体" w:hAnsi="宋体"/>
                <w:b/>
                <w:bCs/>
                <w:kern w:val="0"/>
                <w:sz w:val="22"/>
                <w:szCs w:val="22"/>
                <w:lang w:val="en-US" w:eastAsia="zh-CN"/>
              </w:rPr>
              <w:t>应当否决全部投标，招标人进行重新招标，当有效投标人为2</w:t>
            </w:r>
            <w:r>
              <w:rPr>
                <w:rFonts w:hint="eastAsia" w:ascii="宋体" w:hAnsi="宋体"/>
                <w:b/>
                <w:bCs/>
                <w:kern w:val="0"/>
                <w:sz w:val="22"/>
                <w:szCs w:val="22"/>
              </w:rPr>
              <w:t>个的</w:t>
            </w:r>
            <w:r>
              <w:rPr>
                <w:rFonts w:hint="eastAsia" w:ascii="宋体" w:hAnsi="宋体"/>
                <w:b/>
                <w:bCs/>
                <w:kern w:val="0"/>
                <w:sz w:val="22"/>
                <w:szCs w:val="22"/>
                <w:lang w:eastAsia="zh-CN"/>
              </w:rPr>
              <w:t>，</w:t>
            </w:r>
            <w:r>
              <w:rPr>
                <w:rFonts w:hint="eastAsia" w:ascii="宋体" w:hAnsi="宋体"/>
                <w:b/>
                <w:bCs/>
                <w:kern w:val="0"/>
                <w:sz w:val="22"/>
                <w:szCs w:val="22"/>
              </w:rPr>
              <w:t>并满足招标文件要求的，评标委员会可以继续评标并确定中标候选人。</w:t>
            </w:r>
          </w:p>
          <w:p w14:paraId="712545AD">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spacing w:val="4"/>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若出现投标人投标报价相同的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29822"/>
      <w:bookmarkStart w:id="518" w:name="_Toc16724"/>
      <w:bookmarkStart w:id="519" w:name="_Toc58860123"/>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6405"/>
      <w:bookmarkStart w:id="521" w:name="_Toc11412"/>
      <w:bookmarkStart w:id="522" w:name="_Toc58860124"/>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58860125"/>
      <w:bookmarkStart w:id="524" w:name="_Toc26589"/>
      <w:bookmarkStart w:id="525" w:name="_Toc1272"/>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10263"/>
      <w:bookmarkStart w:id="527" w:name="_Toc58860126"/>
      <w:bookmarkStart w:id="528" w:name="_Toc19640"/>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42A95BD2">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hint="eastAsia" w:ascii="宋体" w:hAnsi="宋体" w:cs="宋体"/>
          <w:szCs w:val="21"/>
        </w:rPr>
        <w:t>2.2.3 投标函</w:t>
      </w:r>
      <w:r>
        <w:rPr>
          <w:rFonts w:hint="eastAsia" w:ascii="宋体" w:hAnsi="宋体" w:cs="宋体"/>
          <w:szCs w:val="21"/>
          <w:lang w:val="en-US" w:eastAsia="zh-CN"/>
        </w:rPr>
        <w:t>部分</w:t>
      </w:r>
      <w:r>
        <w:rPr>
          <w:rFonts w:hint="eastAsia" w:ascii="宋体" w:hAnsi="宋体" w:cs="宋体"/>
          <w:szCs w:val="21"/>
        </w:rPr>
        <w:t>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5526"/>
      <w:bookmarkStart w:id="530" w:name="_Toc18979"/>
      <w:bookmarkStart w:id="531" w:name="_Toc58860127"/>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58860128"/>
      <w:bookmarkStart w:id="533" w:name="_Toc11666"/>
      <w:bookmarkStart w:id="534" w:name="_Toc30018"/>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对报价不高于最高限价的所有投标人的投标文件，按照报价由低到高的顺序排序。在投标函部分评审前，推送给评标委员会的投标文件不得显示排序。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1459"/>
      <w:bookmarkStart w:id="536" w:name="_Toc8996"/>
      <w:bookmarkStart w:id="537" w:name="_Toc58860129"/>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58860130"/>
      <w:bookmarkStart w:id="539" w:name="_Toc2559"/>
      <w:bookmarkStart w:id="540" w:name="_Toc3636"/>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58860131"/>
      <w:bookmarkStart w:id="542" w:name="_Toc479262406"/>
      <w:bookmarkStart w:id="543" w:name="_Toc18734"/>
      <w:bookmarkStart w:id="544" w:name="_Toc11944"/>
      <w:bookmarkStart w:id="545" w:name="_Toc48446518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ascii="宋体" w:hAnsi="宋体" w:cs="宋体"/>
                <w:kern w:val="0"/>
              </w:rPr>
              <w:t>A-1</w:t>
            </w:r>
            <w:r>
              <w:rPr>
                <w:rFonts w:hint="eastAsia" w:ascii="宋体" w:hAnsi="宋体" w:cs="宋体"/>
                <w:kern w:val="0"/>
                <w:lang w:val="en-US" w:eastAsia="zh-CN"/>
              </w:rPr>
              <w:t>0</w:t>
            </w:r>
            <w:r>
              <w:rPr>
                <w:rFonts w:hint="eastAsia" w:ascii="宋体" w:hAnsi="宋体" w:cs="宋体"/>
                <w:kern w:val="0"/>
              </w:rPr>
              <w:t xml:space="preserve">第六章 </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340BC1EB">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642C6E52">
            <w:pPr>
              <w:pageBreakBefore w:val="0"/>
              <w:kinsoku/>
              <w:topLinePunct w:val="0"/>
              <w:bidi w:val="0"/>
              <w:spacing w:line="400" w:lineRule="exact"/>
              <w:ind w:left="0" w:leftChars="0" w:right="0" w:rightChars="0" w:firstLine="420" w:firstLineChars="200"/>
              <w:textAlignment w:val="auto"/>
              <w:outlineLvl w:val="9"/>
              <w:rPr>
                <w:rFonts w:ascii="宋体" w:hAnsi="宋体" w:cs="宋体"/>
                <w:kern w:val="0"/>
              </w:rPr>
            </w:pP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795794C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6957F7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DE5F2C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Align w:val="center"/>
          </w:tcPr>
          <w:p w14:paraId="16851ABA">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lang w:val="en-US" w:eastAsia="zh-CN"/>
              </w:rPr>
              <w:t>技术评审</w:t>
            </w:r>
          </w:p>
        </w:tc>
        <w:tc>
          <w:tcPr>
            <w:tcW w:w="6847" w:type="dxa"/>
            <w:vAlign w:val="center"/>
          </w:tcPr>
          <w:p w14:paraId="23653A00">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投标人的技术</w:t>
            </w:r>
            <w:r>
              <w:rPr>
                <w:rFonts w:hint="eastAsia" w:ascii="宋体" w:hAnsi="宋体"/>
                <w:szCs w:val="21"/>
                <w:lang w:val="en-US" w:eastAsia="zh-CN"/>
              </w:rPr>
              <w:t>部分</w:t>
            </w:r>
            <w:r>
              <w:rPr>
                <w:rFonts w:hint="eastAsia" w:ascii="宋体" w:hAnsi="宋体"/>
                <w:szCs w:val="21"/>
              </w:rPr>
              <w:t>综合性评审不</w:t>
            </w:r>
            <w:r>
              <w:rPr>
                <w:rFonts w:hint="eastAsia" w:ascii="宋体" w:hAnsi="宋体"/>
                <w:szCs w:val="21"/>
                <w:lang w:val="en-US" w:eastAsia="zh-CN"/>
              </w:rPr>
              <w:t>满足</w:t>
            </w:r>
            <w:r>
              <w:rPr>
                <w:rFonts w:hint="eastAsia" w:ascii="宋体" w:hAnsi="宋体"/>
                <w:szCs w:val="21"/>
              </w:rPr>
              <w:t>。</w:t>
            </w:r>
            <w:r>
              <w:rPr>
                <w:rFonts w:hint="eastAsia" w:ascii="宋体" w:hAnsi="宋体"/>
                <w:szCs w:val="21"/>
                <w:lang w:val="en-US" w:eastAsia="zh-CN"/>
              </w:rPr>
              <w:t>技术部分的形式不符合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p>
        </w:tc>
      </w:tr>
      <w:tr w14:paraId="359569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74E953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3F27B35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w:t>
            </w:r>
            <w:r>
              <w:rPr>
                <w:rFonts w:ascii="宋体" w:hAnsi="宋体"/>
                <w:szCs w:val="21"/>
              </w:rPr>
              <w:t>函部分</w:t>
            </w:r>
            <w:r>
              <w:rPr>
                <w:rFonts w:hint="eastAsia" w:ascii="宋体" w:hAnsi="宋体"/>
                <w:szCs w:val="21"/>
              </w:rPr>
              <w:t>评审</w:t>
            </w:r>
          </w:p>
        </w:tc>
        <w:tc>
          <w:tcPr>
            <w:tcW w:w="6847" w:type="dxa"/>
            <w:vAlign w:val="center"/>
          </w:tcPr>
          <w:p w14:paraId="7199E0D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79206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1D1900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A96785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483067E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30</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6385A7F7">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430530509"/>
      <w:bookmarkStart w:id="547" w:name="_Toc509218785"/>
      <w:bookmarkStart w:id="548"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bookmarkStart w:id="549" w:name="招标文件06章图纸"/>
      <w:bookmarkEnd w:id="549"/>
      <w:bookmarkStart w:id="550" w:name="_Toc287620803"/>
      <w:bookmarkStart w:id="551" w:name="_Toc534185825"/>
      <w:bookmarkStart w:id="552" w:name="_Toc509218846"/>
      <w:bookmarkStart w:id="553" w:name="_Toc430530519"/>
      <w:bookmarkStart w:id="554" w:name="_Toc287607861"/>
      <w:bookmarkStart w:id="555" w:name="_Toc14742"/>
      <w:bookmarkStart w:id="556" w:name="_Toc296890982"/>
      <w:bookmarkStart w:id="557" w:name="_Toc296503025"/>
      <w:bookmarkStart w:id="558" w:name="_Toc351203480"/>
    </w:p>
    <w:p w14:paraId="6A649E7E">
      <w:pPr>
        <w:pStyle w:val="2"/>
        <w:jc w:val="center"/>
        <w:rPr>
          <w:rFonts w:hint="default" w:eastAsia="宋体"/>
          <w:lang w:val="en-US" w:eastAsia="zh-CN"/>
        </w:rPr>
      </w:pPr>
      <w:r>
        <w:rPr>
          <w:rFonts w:hint="eastAsia"/>
          <w:lang w:val="en-US" w:eastAsia="zh-CN"/>
        </w:rPr>
        <w:t>以实际签订为准</w:t>
      </w:r>
    </w:p>
    <w:p w14:paraId="2E7E54F3">
      <w:pPr>
        <w:rPr>
          <w:rFonts w:hint="eastAsia" w:ascii="宋体" w:hAnsi="宋体"/>
          <w:b/>
          <w:bCs/>
          <w:sz w:val="44"/>
          <w:szCs w:val="44"/>
        </w:rPr>
      </w:pPr>
      <w:r>
        <w:rPr>
          <w:rFonts w:hint="eastAsia" w:ascii="宋体" w:hAnsi="宋体"/>
          <w:b/>
          <w:bCs/>
          <w:sz w:val="44"/>
          <w:szCs w:val="44"/>
        </w:rPr>
        <w:br w:type="page"/>
      </w:r>
    </w:p>
    <w:p w14:paraId="113900DC">
      <w:pPr>
        <w:pageBreakBefore w:val="0"/>
        <w:kinsoku/>
        <w:topLinePunct w:val="0"/>
        <w:bidi w:val="0"/>
        <w:spacing w:line="360" w:lineRule="auto"/>
        <w:ind w:left="0" w:leftChars="0" w:right="0" w:rightChars="0"/>
        <w:jc w:val="center"/>
        <w:textAlignment w:val="auto"/>
        <w:outlineLvl w:val="0"/>
        <w:rPr>
          <w:rFonts w:ascii="宋体" w:hAnsi="宋体"/>
          <w:b/>
          <w:bCs/>
          <w:sz w:val="44"/>
          <w:szCs w:val="44"/>
        </w:rPr>
      </w:pPr>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0F564FD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3" w:firstLineChars="200"/>
        <w:jc w:val="left"/>
        <w:textAlignment w:val="auto"/>
        <w:outlineLvl w:val="9"/>
        <w:rPr>
          <w:rFonts w:hint="eastAsia" w:ascii="宋体" w:hAnsi="宋体"/>
          <w:b/>
          <w:bCs/>
          <w:sz w:val="32"/>
          <w:szCs w:val="28"/>
        </w:rPr>
      </w:pPr>
      <w:r>
        <w:rPr>
          <w:rFonts w:hint="eastAsia" w:ascii="宋体" w:hAnsi="宋体"/>
          <w:b/>
          <w:bCs/>
          <w:sz w:val="32"/>
          <w:szCs w:val="28"/>
        </w:rPr>
        <w:t>一、标的范围：</w:t>
      </w:r>
    </w:p>
    <w:p w14:paraId="2AB7A28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rPr>
      </w:pPr>
      <w:r>
        <w:rPr>
          <w:rFonts w:hint="eastAsia" w:ascii="宋体" w:hAnsi="宋体"/>
          <w:b/>
          <w:bCs/>
          <w:sz w:val="24"/>
          <w:szCs w:val="22"/>
          <w:lang w:eastAsia="zh-CN"/>
        </w:rPr>
        <w:t>（</w:t>
      </w:r>
      <w:r>
        <w:rPr>
          <w:rFonts w:hint="eastAsia" w:ascii="宋体" w:hAnsi="宋体"/>
          <w:b/>
          <w:bCs/>
          <w:sz w:val="24"/>
          <w:szCs w:val="22"/>
          <w:lang w:val="en-US" w:eastAsia="zh-CN"/>
        </w:rPr>
        <w:t>一</w:t>
      </w:r>
      <w:r>
        <w:rPr>
          <w:rFonts w:hint="eastAsia" w:ascii="宋体" w:hAnsi="宋体"/>
          <w:b/>
          <w:bCs/>
          <w:sz w:val="24"/>
          <w:szCs w:val="22"/>
          <w:lang w:eastAsia="zh-CN"/>
        </w:rPr>
        <w:t>）</w:t>
      </w:r>
      <w:r>
        <w:rPr>
          <w:rFonts w:hint="eastAsia" w:ascii="宋体" w:hAnsi="宋体"/>
          <w:b/>
          <w:bCs/>
          <w:sz w:val="24"/>
          <w:szCs w:val="22"/>
        </w:rPr>
        <w:t>本次招标项目货物：</w:t>
      </w:r>
    </w:p>
    <w:p w14:paraId="3849C04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沉沙池修建（含土方开挖工程）、沉沙槽、提兜式链板提升机、曝气装置、旋涡泵、循环管道、清理用爬梯等设备、控制系统、招标方指定点搭取的电缆、气管、线槽、支架、阀门等。</w:t>
      </w:r>
    </w:p>
    <w:p w14:paraId="34AC744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rPr>
      </w:pPr>
      <w:r>
        <w:rPr>
          <w:rFonts w:hint="eastAsia" w:ascii="宋体" w:hAnsi="宋体"/>
          <w:b/>
          <w:bCs/>
          <w:sz w:val="24"/>
          <w:szCs w:val="22"/>
          <w:lang w:eastAsia="zh-CN"/>
        </w:rPr>
        <w:t>（</w:t>
      </w:r>
      <w:r>
        <w:rPr>
          <w:rFonts w:hint="eastAsia" w:ascii="宋体" w:hAnsi="宋体"/>
          <w:b/>
          <w:bCs/>
          <w:sz w:val="24"/>
          <w:szCs w:val="22"/>
          <w:lang w:val="en-US" w:eastAsia="zh-CN"/>
        </w:rPr>
        <w:t>二</w:t>
      </w:r>
      <w:r>
        <w:rPr>
          <w:rFonts w:hint="eastAsia" w:ascii="宋体" w:hAnsi="宋体"/>
          <w:b/>
          <w:bCs/>
          <w:sz w:val="24"/>
          <w:szCs w:val="22"/>
          <w:lang w:eastAsia="zh-CN"/>
        </w:rPr>
        <w:t>）</w:t>
      </w:r>
      <w:r>
        <w:rPr>
          <w:rFonts w:hint="eastAsia" w:ascii="宋体" w:hAnsi="宋体"/>
          <w:b/>
          <w:bCs/>
          <w:sz w:val="24"/>
          <w:szCs w:val="22"/>
        </w:rPr>
        <w:t>招标范围：</w:t>
      </w:r>
    </w:p>
    <w:p w14:paraId="1D0990A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沉沙池修建、曝气沉沙起池设备（设计、制造，含备品备件、专用工器具等）、装配、装卸、运输（含包装、保险）、安装、调试、验收，以及质量保证期内的维修、维护、保养、人员培训和其它相关伴随服务等工作内容。</w:t>
      </w:r>
    </w:p>
    <w:p w14:paraId="4070852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3" w:firstLineChars="200"/>
        <w:jc w:val="left"/>
        <w:textAlignment w:val="auto"/>
        <w:outlineLvl w:val="9"/>
        <w:rPr>
          <w:rFonts w:hint="eastAsia" w:ascii="宋体" w:hAnsi="宋体"/>
          <w:sz w:val="32"/>
          <w:szCs w:val="28"/>
          <w:lang w:eastAsia="zh-CN"/>
        </w:rPr>
      </w:pPr>
      <w:r>
        <w:rPr>
          <w:rFonts w:hint="eastAsia" w:ascii="宋体" w:hAnsi="宋体"/>
          <w:b/>
          <w:bCs/>
          <w:sz w:val="32"/>
          <w:szCs w:val="28"/>
          <w:highlight w:val="yellow"/>
        </w:rPr>
        <w:t>二、技术参数</w:t>
      </w:r>
      <w:r>
        <w:rPr>
          <w:rFonts w:hint="eastAsia" w:ascii="宋体" w:hAnsi="宋体"/>
          <w:b/>
          <w:bCs/>
          <w:sz w:val="32"/>
          <w:szCs w:val="28"/>
          <w:highlight w:val="yellow"/>
          <w:lang w:eastAsia="zh-CN"/>
        </w:rPr>
        <w:t>：</w:t>
      </w:r>
    </w:p>
    <w:p w14:paraId="769C476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1.沉沙池尺寸：3000mm*3000mm*3000mm，采用SUS316不锈钢将池表全部包完，沉沙槽尺寸：2500mm*1900mm*1200mm（参考尺寸）,四周其他部分填充混凝土（土方开挖、回填及抹灰等所有土建工程均由投标方负责）；</w:t>
      </w:r>
    </w:p>
    <w:p w14:paraId="5F290C9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2.采用沉沙底+提兜链板提升机模式；沉沙槽集中收集，旋涡泵沉潜抽取；配瀑气装置，能充分保证清洗水搅动，清洗泥沙效果好。</w:t>
      </w:r>
    </w:p>
    <w:p w14:paraId="065B150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3.旋涡泵 7.5kw，潜水泵1.5KW；</w:t>
      </w:r>
    </w:p>
    <w:p w14:paraId="03F9893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4.主循环管采用SUS316食品级不锈钢管道，规格Φ76*2；</w:t>
      </w:r>
    </w:p>
    <w:p w14:paraId="1147387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5.提升输送产能：5t/h</w:t>
      </w:r>
    </w:p>
    <w:p w14:paraId="470C55B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6.提升机采用斜齿轮减速机，功率3kw（仅供参考），电机及减速器品牌要求：采用中大力德、国茂等国内一线品牌；</w:t>
      </w:r>
    </w:p>
    <w:p w14:paraId="7392586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7.主机运行速度：6-9.5米/分钟，要求输送速度变频可调；</w:t>
      </w:r>
    </w:p>
    <w:p w14:paraId="2514C1C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8.主体结构要求：牢固美观，完全满足承载重量。主机架要求采用方管100*50*3mm SUS304不锈钢材料制造；</w:t>
      </w:r>
    </w:p>
    <w:p w14:paraId="2878DAF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9. 不锈链板50.8节距,连接板厚5mm，高24mm，链板连接销直径10mm,链板厚2毫米，链板宽度700,冲孔直径8mm，呈棱形分布；</w:t>
      </w:r>
    </w:p>
    <w:p w14:paraId="4EF2553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0</w:t>
      </w:r>
      <w:r>
        <w:rPr>
          <w:rFonts w:hint="eastAsia" w:ascii="宋体" w:hAnsi="宋体"/>
          <w:sz w:val="24"/>
          <w:szCs w:val="22"/>
        </w:rPr>
        <w:t>.提升装置采用2mm不锈钢板制作.冲孔滤水；</w:t>
      </w:r>
    </w:p>
    <w:p w14:paraId="2D3353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1</w:t>
      </w:r>
      <w:r>
        <w:rPr>
          <w:rFonts w:hint="eastAsia" w:ascii="宋体" w:hAnsi="宋体"/>
          <w:sz w:val="24"/>
          <w:szCs w:val="22"/>
        </w:rPr>
        <w:t>.传动部件运转灵活，不允许有卡阻现象；</w:t>
      </w:r>
    </w:p>
    <w:p w14:paraId="511028C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2</w:t>
      </w:r>
      <w:r>
        <w:rPr>
          <w:rFonts w:hint="eastAsia" w:ascii="宋体" w:hAnsi="宋体"/>
          <w:sz w:val="24"/>
          <w:szCs w:val="22"/>
        </w:rPr>
        <w:t>.配置固定下池清理不锈钢梯子；</w:t>
      </w:r>
      <w:r>
        <w:rPr>
          <w:rFonts w:hint="eastAsia" w:ascii="宋体" w:hAnsi="宋体"/>
          <w:sz w:val="24"/>
          <w:szCs w:val="22"/>
        </w:rPr>
        <w:tab/>
      </w:r>
    </w:p>
    <w:p w14:paraId="2A01E4E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3</w:t>
      </w:r>
      <w:r>
        <w:rPr>
          <w:rFonts w:hint="eastAsia" w:ascii="宋体" w:hAnsi="宋体"/>
          <w:sz w:val="24"/>
          <w:szCs w:val="22"/>
        </w:rPr>
        <w:t>.材质：与物料接触部分采用304以上不锈钢材料，采用国内太钢、宝钢等品牌，或者国际品牌材质。物料接触部分零部件紧固设计，不能松动脱落进入产品。</w:t>
      </w:r>
    </w:p>
    <w:p w14:paraId="3B57B6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4</w:t>
      </w:r>
      <w:r>
        <w:rPr>
          <w:rFonts w:hint="eastAsia" w:ascii="宋体" w:hAnsi="宋体"/>
          <w:sz w:val="24"/>
          <w:szCs w:val="22"/>
        </w:rPr>
        <w:t>.所有轴承采用进口不锈钢轴承（NSK、SKF、FAG等国际一线品牌），轴承安装座需增设防水罩，进一步隔离水分。</w:t>
      </w:r>
    </w:p>
    <w:p w14:paraId="1730E40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5</w:t>
      </w:r>
      <w:r>
        <w:rPr>
          <w:rFonts w:hint="eastAsia" w:ascii="宋体" w:hAnsi="宋体"/>
          <w:sz w:val="24"/>
          <w:szCs w:val="22"/>
        </w:rPr>
        <w:t>.电控设施要防水、防潮、有降温措施，控制柜内温度不高于30度。控制箱需防水、防潮、离地35厘米以上，电控柜防水使用IP65及以上等级的保护标准。</w:t>
      </w:r>
    </w:p>
    <w:p w14:paraId="2FBC5D1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6</w:t>
      </w:r>
      <w:r>
        <w:rPr>
          <w:rFonts w:hint="eastAsia" w:ascii="宋体" w:hAnsi="宋体"/>
          <w:sz w:val="24"/>
          <w:szCs w:val="22"/>
        </w:rPr>
        <w:t>.PLC、触摸屏、变频器等电气控制系统采用西门子、ABB、施耐德等国际一线品牌，承诺提供控制程序。</w:t>
      </w:r>
    </w:p>
    <w:p w14:paraId="5D7C972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7</w:t>
      </w:r>
      <w:r>
        <w:rPr>
          <w:rFonts w:hint="eastAsia" w:ascii="宋体" w:hAnsi="宋体"/>
          <w:sz w:val="24"/>
          <w:szCs w:val="22"/>
        </w:rPr>
        <w:t>.设备便于日常操作、维护，易清洁、无卫生死角；</w:t>
      </w:r>
    </w:p>
    <w:p w14:paraId="4C59D5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w:t>
      </w:r>
      <w:r>
        <w:rPr>
          <w:rFonts w:hint="eastAsia" w:ascii="宋体" w:hAnsi="宋体"/>
          <w:sz w:val="24"/>
          <w:szCs w:val="22"/>
          <w:lang w:val="en-US" w:eastAsia="zh-CN"/>
        </w:rPr>
        <w:t>8</w:t>
      </w:r>
      <w:r>
        <w:rPr>
          <w:rFonts w:hint="eastAsia" w:ascii="宋体" w:hAnsi="宋体"/>
          <w:sz w:val="24"/>
          <w:szCs w:val="22"/>
        </w:rPr>
        <w:t>.设备性能稳定，设计使用寿命15年。</w:t>
      </w:r>
    </w:p>
    <w:p w14:paraId="6D9F3B5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lang w:val="en-US" w:eastAsia="zh-CN"/>
        </w:rPr>
        <w:t>19</w:t>
      </w:r>
      <w:r>
        <w:rPr>
          <w:rFonts w:hint="eastAsia" w:ascii="宋体" w:hAnsi="宋体"/>
          <w:sz w:val="24"/>
          <w:szCs w:val="22"/>
        </w:rPr>
        <w:t>.所有水电气接口在车间内指定接口处搭接，压缩空气管道采用快接式不锈钢无缝钢管或其它不生锈的合金材料管道。</w:t>
      </w:r>
    </w:p>
    <w:p w14:paraId="76FC246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3" w:firstLineChars="200"/>
        <w:jc w:val="left"/>
        <w:textAlignment w:val="auto"/>
        <w:outlineLvl w:val="9"/>
        <w:rPr>
          <w:rFonts w:hint="eastAsia" w:ascii="宋体" w:hAnsi="宋体"/>
          <w:b/>
          <w:bCs/>
          <w:sz w:val="32"/>
          <w:szCs w:val="28"/>
        </w:rPr>
      </w:pPr>
      <w:r>
        <w:rPr>
          <w:rFonts w:hint="eastAsia" w:ascii="宋体" w:hAnsi="宋体"/>
          <w:b/>
          <w:bCs/>
          <w:sz w:val="32"/>
          <w:szCs w:val="28"/>
          <w:lang w:val="en-US" w:eastAsia="zh-CN"/>
        </w:rPr>
        <w:t>三</w:t>
      </w:r>
      <w:r>
        <w:rPr>
          <w:rFonts w:hint="eastAsia" w:ascii="宋体" w:hAnsi="宋体"/>
          <w:b/>
          <w:bCs/>
          <w:sz w:val="32"/>
          <w:szCs w:val="28"/>
        </w:rPr>
        <w:t>、</w:t>
      </w:r>
      <w:r>
        <w:rPr>
          <w:rFonts w:hint="eastAsia" w:ascii="宋体" w:hAnsi="宋体"/>
          <w:b/>
          <w:bCs/>
          <w:sz w:val="32"/>
          <w:szCs w:val="28"/>
          <w:lang w:val="en-US" w:eastAsia="zh-CN"/>
        </w:rPr>
        <w:t>商务</w:t>
      </w:r>
      <w:r>
        <w:rPr>
          <w:rFonts w:hint="eastAsia" w:ascii="宋体" w:hAnsi="宋体"/>
          <w:b/>
          <w:bCs/>
          <w:sz w:val="32"/>
          <w:szCs w:val="28"/>
        </w:rPr>
        <w:t>要求：</w:t>
      </w:r>
    </w:p>
    <w:p w14:paraId="2713169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lang w:val="en-US" w:eastAsia="zh-CN"/>
        </w:rPr>
      </w:pPr>
      <w:r>
        <w:rPr>
          <w:rFonts w:hint="eastAsia" w:ascii="宋体" w:hAnsi="宋体"/>
          <w:b/>
          <w:bCs/>
          <w:sz w:val="24"/>
          <w:szCs w:val="22"/>
          <w:lang w:eastAsia="zh-CN"/>
        </w:rPr>
        <w:t>（</w:t>
      </w:r>
      <w:r>
        <w:rPr>
          <w:rFonts w:hint="eastAsia" w:ascii="宋体" w:hAnsi="宋体"/>
          <w:b/>
          <w:bCs/>
          <w:sz w:val="24"/>
          <w:szCs w:val="22"/>
          <w:lang w:val="en-US" w:eastAsia="zh-CN"/>
        </w:rPr>
        <w:t>一</w:t>
      </w:r>
      <w:r>
        <w:rPr>
          <w:rFonts w:hint="eastAsia" w:ascii="宋体" w:hAnsi="宋体"/>
          <w:b/>
          <w:bCs/>
          <w:sz w:val="24"/>
          <w:szCs w:val="22"/>
          <w:lang w:eastAsia="zh-CN"/>
        </w:rPr>
        <w:t>）</w:t>
      </w:r>
      <w:r>
        <w:rPr>
          <w:rFonts w:hint="eastAsia" w:ascii="宋体" w:hAnsi="宋体"/>
          <w:b/>
          <w:bCs/>
          <w:sz w:val="24"/>
          <w:szCs w:val="22"/>
          <w:lang w:val="en-US" w:eastAsia="zh-CN"/>
        </w:rPr>
        <w:t>付款方式及要求：</w:t>
      </w:r>
    </w:p>
    <w:p w14:paraId="53CA4BC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1.合同签定后，支付30%预付款。</w:t>
      </w:r>
    </w:p>
    <w:p w14:paraId="7CF372C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2.项目完工经验收合格，正常运行30天后，支付60%验收款。</w:t>
      </w:r>
    </w:p>
    <w:p w14:paraId="1327951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3.留合同金额10%作为质保金，质保期满后无任何质量问题，甲方向乙方无息支付质保金。</w:t>
      </w:r>
    </w:p>
    <w:p w14:paraId="157C1CB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lang w:val="en-US" w:eastAsia="zh-CN"/>
        </w:rPr>
      </w:pPr>
      <w:r>
        <w:rPr>
          <w:rFonts w:hint="eastAsia" w:ascii="宋体" w:hAnsi="宋体"/>
          <w:b/>
          <w:bCs/>
          <w:sz w:val="24"/>
          <w:szCs w:val="22"/>
          <w:lang w:val="en-US" w:eastAsia="zh-CN"/>
        </w:rPr>
        <w:t>（二）发票开具要求：</w:t>
      </w:r>
    </w:p>
    <w:p w14:paraId="3B965E7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lang w:eastAsia="zh-CN"/>
        </w:rPr>
      </w:pPr>
      <w:r>
        <w:rPr>
          <w:rFonts w:hint="eastAsia" w:ascii="宋体" w:hAnsi="宋体"/>
          <w:sz w:val="24"/>
          <w:szCs w:val="22"/>
          <w:lang w:val="en-US" w:eastAsia="zh-CN"/>
        </w:rPr>
        <w:t>1.</w:t>
      </w:r>
      <w:r>
        <w:rPr>
          <w:rFonts w:hint="eastAsia" w:ascii="宋体" w:hAnsi="宋体"/>
          <w:sz w:val="24"/>
          <w:szCs w:val="22"/>
        </w:rPr>
        <w:t>开具13%增值税专用发票（含运费）</w:t>
      </w:r>
      <w:r>
        <w:rPr>
          <w:rFonts w:hint="eastAsia" w:ascii="宋体" w:hAnsi="宋体"/>
          <w:sz w:val="24"/>
          <w:szCs w:val="22"/>
          <w:lang w:eastAsia="zh-CN"/>
        </w:rPr>
        <w:t>。</w:t>
      </w:r>
    </w:p>
    <w:p w14:paraId="5D3FE29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rPr>
      </w:pPr>
      <w:r>
        <w:rPr>
          <w:rFonts w:hint="eastAsia" w:ascii="宋体" w:hAnsi="宋体"/>
          <w:b/>
          <w:bCs/>
          <w:sz w:val="24"/>
          <w:szCs w:val="22"/>
          <w:lang w:val="en-US" w:eastAsia="zh-CN"/>
        </w:rPr>
        <w:t>（三）</w:t>
      </w:r>
      <w:r>
        <w:rPr>
          <w:rFonts w:hint="eastAsia" w:ascii="宋体" w:hAnsi="宋体"/>
          <w:b/>
          <w:bCs/>
          <w:sz w:val="24"/>
          <w:szCs w:val="22"/>
        </w:rPr>
        <w:t>质量保证期：</w:t>
      </w:r>
    </w:p>
    <w:p w14:paraId="49CBB2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lang w:val="en-US" w:eastAsia="zh-CN"/>
        </w:rPr>
        <w:t>1.</w:t>
      </w:r>
      <w:r>
        <w:rPr>
          <w:rFonts w:hint="eastAsia" w:ascii="宋体" w:hAnsi="宋体"/>
          <w:sz w:val="24"/>
          <w:szCs w:val="22"/>
        </w:rPr>
        <w:t>合同设备整体质量保证期为验收合格之日起1年</w:t>
      </w:r>
      <w:r>
        <w:rPr>
          <w:rFonts w:hint="eastAsia" w:ascii="宋体" w:hAnsi="宋体"/>
          <w:sz w:val="24"/>
          <w:szCs w:val="22"/>
          <w:lang w:eastAsia="zh-CN"/>
        </w:rPr>
        <w:t>，</w:t>
      </w:r>
      <w:r>
        <w:rPr>
          <w:rFonts w:hint="eastAsia" w:ascii="宋体" w:hAnsi="宋体"/>
          <w:sz w:val="24"/>
          <w:szCs w:val="22"/>
        </w:rPr>
        <w:t>提供备品备件清单。</w:t>
      </w:r>
    </w:p>
    <w:p w14:paraId="324C303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lang w:val="en-US" w:eastAsia="zh-CN"/>
        </w:rPr>
        <w:t>2.</w:t>
      </w:r>
      <w:r>
        <w:rPr>
          <w:rFonts w:hint="eastAsia" w:ascii="宋体" w:hAnsi="宋体"/>
          <w:sz w:val="24"/>
          <w:szCs w:val="22"/>
        </w:rPr>
        <w:t>当设备出现故障或需技术支持时，乙方在收到甲方通知后48小时内派遣技术人员到买方现场进行技术服务。</w:t>
      </w:r>
    </w:p>
    <w:p w14:paraId="19B3DD69">
      <w:pPr>
        <w:pStyle w:val="2"/>
        <w:keepNext w:val="0"/>
        <w:keepLines w:val="0"/>
        <w:pageBreakBefore w:val="0"/>
        <w:widowControl w:val="0"/>
        <w:kinsoku/>
        <w:wordWrap/>
        <w:overflowPunct/>
        <w:topLinePunct w:val="0"/>
        <w:autoSpaceDE/>
        <w:autoSpaceDN/>
        <w:bidi w:val="0"/>
        <w:adjustRightInd/>
        <w:snapToGrid/>
        <w:spacing w:after="0" w:line="360" w:lineRule="auto"/>
        <w:ind w:firstLine="482" w:firstLineChars="200"/>
        <w:jc w:val="left"/>
        <w:textAlignment w:val="auto"/>
        <w:outlineLvl w:val="9"/>
        <w:rPr>
          <w:rFonts w:hint="eastAsia"/>
          <w:b/>
          <w:bCs/>
          <w:sz w:val="24"/>
          <w:szCs w:val="32"/>
          <w:lang w:val="en-US" w:eastAsia="zh-CN"/>
        </w:rPr>
      </w:pPr>
      <w:r>
        <w:rPr>
          <w:rFonts w:hint="eastAsia"/>
          <w:b/>
          <w:bCs/>
          <w:sz w:val="24"/>
          <w:szCs w:val="32"/>
          <w:lang w:eastAsia="zh-CN"/>
        </w:rPr>
        <w:t>（</w:t>
      </w:r>
      <w:r>
        <w:rPr>
          <w:rFonts w:hint="eastAsia"/>
          <w:b/>
          <w:bCs/>
          <w:sz w:val="24"/>
          <w:szCs w:val="32"/>
          <w:lang w:val="en-US" w:eastAsia="zh-CN"/>
        </w:rPr>
        <w:t>四</w:t>
      </w:r>
      <w:r>
        <w:rPr>
          <w:rFonts w:hint="eastAsia"/>
          <w:b/>
          <w:bCs/>
          <w:sz w:val="24"/>
          <w:szCs w:val="32"/>
          <w:lang w:eastAsia="zh-CN"/>
        </w:rPr>
        <w:t>）</w:t>
      </w:r>
      <w:r>
        <w:rPr>
          <w:rFonts w:hint="eastAsia"/>
          <w:b/>
          <w:bCs/>
          <w:sz w:val="24"/>
          <w:szCs w:val="32"/>
          <w:lang w:val="en-US" w:eastAsia="zh-CN"/>
        </w:rPr>
        <w:t>交货期及地点：</w:t>
      </w:r>
    </w:p>
    <w:p w14:paraId="4244654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lang w:val="en-US" w:eastAsia="zh-CN"/>
        </w:rPr>
      </w:pPr>
      <w:bookmarkStart w:id="559" w:name="招标文件06章图纸01"/>
      <w:bookmarkEnd w:id="559"/>
      <w:bookmarkStart w:id="560" w:name="_Toc287620804"/>
      <w:bookmarkStart w:id="561" w:name="_Toc430530520"/>
      <w:r>
        <w:rPr>
          <w:rFonts w:hint="eastAsia" w:ascii="宋体" w:hAnsi="宋体"/>
          <w:sz w:val="24"/>
          <w:szCs w:val="22"/>
          <w:lang w:val="en-US" w:eastAsia="zh-CN"/>
        </w:rPr>
        <w:t>1.总工期：60日历天，其中合同签定后50日历天内交货，10日历天完成安装调试。</w:t>
      </w:r>
    </w:p>
    <w:p w14:paraId="1E857C10">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jc w:val="left"/>
        <w:textAlignment w:val="auto"/>
        <w:outlineLvl w:val="9"/>
        <w:rPr>
          <w:rFonts w:hint="default"/>
          <w:sz w:val="24"/>
          <w:szCs w:val="32"/>
          <w:lang w:val="en-US" w:eastAsia="zh-CN"/>
        </w:rPr>
      </w:pPr>
      <w:r>
        <w:rPr>
          <w:rFonts w:hint="eastAsia" w:ascii="宋体" w:hAnsi="宋体"/>
          <w:sz w:val="24"/>
          <w:szCs w:val="22"/>
          <w:lang w:val="en-US" w:eastAsia="zh-CN"/>
        </w:rPr>
        <w:t>2.地点：重庆市涪陵区珍溪镇裕民路1号华安榨菜厂。</w:t>
      </w:r>
    </w:p>
    <w:p w14:paraId="5FFFDF4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3" w:firstLineChars="200"/>
        <w:jc w:val="left"/>
        <w:textAlignment w:val="auto"/>
        <w:outlineLvl w:val="9"/>
        <w:rPr>
          <w:rFonts w:hint="eastAsia" w:ascii="宋体" w:hAnsi="宋体"/>
          <w:b/>
          <w:bCs/>
          <w:sz w:val="32"/>
          <w:szCs w:val="28"/>
          <w:lang w:val="en-US" w:eastAsia="zh-CN"/>
        </w:rPr>
      </w:pPr>
      <w:r>
        <w:rPr>
          <w:rFonts w:hint="eastAsia" w:ascii="宋体" w:hAnsi="宋体"/>
          <w:b/>
          <w:bCs/>
          <w:sz w:val="32"/>
          <w:szCs w:val="28"/>
          <w:lang w:val="en-US" w:eastAsia="zh-CN"/>
        </w:rPr>
        <w:t>四、其他</w:t>
      </w:r>
    </w:p>
    <w:p w14:paraId="7183758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2" w:firstLineChars="200"/>
        <w:jc w:val="left"/>
        <w:textAlignment w:val="auto"/>
        <w:outlineLvl w:val="9"/>
        <w:rPr>
          <w:rFonts w:hint="eastAsia" w:ascii="宋体" w:hAnsi="宋体"/>
          <w:b/>
          <w:bCs/>
          <w:sz w:val="24"/>
          <w:szCs w:val="22"/>
          <w:lang w:val="en-US" w:eastAsia="zh-CN"/>
        </w:rPr>
      </w:pPr>
      <w:r>
        <w:rPr>
          <w:rFonts w:hint="eastAsia" w:ascii="宋体" w:hAnsi="宋体"/>
          <w:b/>
          <w:bCs/>
          <w:sz w:val="24"/>
          <w:szCs w:val="22"/>
          <w:lang w:val="en-US" w:eastAsia="zh-CN"/>
        </w:rPr>
        <w:t>（一）现场踏勘：</w:t>
      </w:r>
    </w:p>
    <w:p w14:paraId="2C9D082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lang w:val="en-US" w:eastAsia="zh-CN"/>
        </w:rPr>
      </w:pPr>
      <w:r>
        <w:rPr>
          <w:rFonts w:hint="eastAsia" w:ascii="宋体" w:hAnsi="宋体"/>
          <w:sz w:val="24"/>
          <w:szCs w:val="22"/>
          <w:lang w:val="en-US" w:eastAsia="zh-CN"/>
        </w:rPr>
        <w:t>1.投标人需到甲方现场踏勘，实地了解甲方生产车间布局，并对沉沙起池设备与车间前处理工段设备的衔接问题作详细沟通。</w:t>
      </w:r>
    </w:p>
    <w:p w14:paraId="02E870F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lang w:val="en-US" w:eastAsia="zh-CN"/>
        </w:rPr>
      </w:pPr>
      <w:r>
        <w:rPr>
          <w:rFonts w:hint="eastAsia" w:ascii="宋体" w:hAnsi="宋体"/>
          <w:sz w:val="24"/>
          <w:szCs w:val="22"/>
          <w:lang w:val="en-US" w:eastAsia="zh-CN"/>
        </w:rPr>
        <w:t>2.现场联系人：彭小龙，15826200096；韩林宏，15909342672。</w:t>
      </w:r>
    </w:p>
    <w:p w14:paraId="648370D6">
      <w:pPr>
        <w:pageBreakBefore w:val="0"/>
        <w:widowControl/>
        <w:kinsoku/>
        <w:topLinePunct w:val="0"/>
        <w:bidi w:val="0"/>
        <w:ind w:left="0" w:leftChars="0" w:right="0" w:rightChars="0"/>
        <w:jc w:val="left"/>
        <w:textAlignment w:val="auto"/>
        <w:outlineLvl w:val="9"/>
        <w:rPr>
          <w:rFonts w:ascii="宋体" w:hAnsi="宋体"/>
          <w:szCs w:val="20"/>
        </w:rPr>
      </w:pPr>
      <w:r>
        <w:rPr>
          <w:rFonts w:ascii="宋体" w:hAnsi="宋体"/>
          <w:szCs w:val="20"/>
        </w:rPr>
        <w:br w:type="page"/>
      </w:r>
    </w:p>
    <w:bookmarkEnd w:id="560"/>
    <w:bookmarkEnd w:id="561"/>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2" w:name="招标文件07章技术标准和要求"/>
      <w:bookmarkEnd w:id="562"/>
      <w:bookmarkStart w:id="563" w:name="_Toc430530528"/>
      <w:bookmarkStart w:id="564" w:name="_Toc20567"/>
      <w:bookmarkStart w:id="565" w:name="_Toc287607865"/>
      <w:bookmarkStart w:id="566" w:name="_Toc287620812"/>
      <w:bookmarkStart w:id="567" w:name="_Toc509218852"/>
      <w:bookmarkStart w:id="568" w:name="_Toc534185829"/>
      <w:r>
        <w:rPr>
          <w:rFonts w:hint="eastAsia" w:ascii="宋体" w:hAnsi="宋体"/>
          <w:b/>
          <w:bCs/>
          <w:sz w:val="44"/>
          <w:szCs w:val="44"/>
        </w:rPr>
        <w:t>第六章  投标文件格式</w:t>
      </w:r>
      <w:bookmarkEnd w:id="563"/>
      <w:bookmarkEnd w:id="564"/>
      <w:bookmarkEnd w:id="565"/>
      <w:bookmarkEnd w:id="566"/>
      <w:bookmarkEnd w:id="567"/>
      <w:bookmarkEnd w:id="568"/>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2"/>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2"/>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569" w:name="_Toc224103493"/>
      <w:r>
        <w:rPr>
          <w:rFonts w:hint="eastAsia" w:ascii="宋体" w:hAnsi="宋体"/>
          <w:sz w:val="36"/>
          <w:szCs w:val="36"/>
        </w:rPr>
        <w:t>目  录</w:t>
      </w:r>
      <w:bookmarkEnd w:id="569"/>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2184884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1AD392D3">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8DCED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1A194E78">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092EF5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cs="宋体"/>
        </w:rPr>
      </w:pPr>
      <w:r>
        <w:rPr>
          <w:rFonts w:hint="eastAsia" w:ascii="宋体" w:hAnsi="宋体" w:cs="宋体"/>
        </w:rPr>
        <w:t>（</w:t>
      </w:r>
      <w:r>
        <w:rPr>
          <w:rFonts w:ascii="宋体" w:hAnsi="宋体"/>
        </w:rPr>
        <w:t>一</w:t>
      </w:r>
      <w:r>
        <w:rPr>
          <w:rFonts w:hint="eastAsia" w:ascii="宋体" w:hAnsi="宋体" w:cs="宋体"/>
        </w:rPr>
        <w:t>）</w:t>
      </w:r>
      <w:r>
        <w:rPr>
          <w:rFonts w:hint="eastAsia" w:ascii="宋体" w:hAnsi="宋体" w:cs="宋体"/>
          <w:lang w:val="en-US" w:eastAsia="zh-CN"/>
        </w:rPr>
        <w:t>商务部分响应资料</w:t>
      </w:r>
    </w:p>
    <w:p w14:paraId="3239DB37">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三</w:t>
      </w:r>
      <w:r>
        <w:rPr>
          <w:rFonts w:ascii="宋体" w:hAnsi="宋体"/>
          <w:b/>
        </w:rPr>
        <w:t>、技术部分</w:t>
      </w:r>
    </w:p>
    <w:p w14:paraId="0950765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5B0CC8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7D18E1B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F1C3B1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70" w:name="_Toc277082642"/>
      <w:bookmarkStart w:id="571" w:name="_Toc287607866"/>
      <w:bookmarkStart w:id="572" w:name="_Toc224103494"/>
      <w:bookmarkStart w:id="573" w:name="_Toc430530529"/>
      <w:bookmarkStart w:id="574" w:name="_Toc287620813"/>
    </w:p>
    <w:bookmarkEnd w:id="570"/>
    <w:bookmarkEnd w:id="571"/>
    <w:bookmarkEnd w:id="572"/>
    <w:bookmarkEnd w:id="573"/>
    <w:bookmarkEnd w:id="574"/>
    <w:p w14:paraId="4C484570">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70FEF02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20480B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9500CD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100F72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2CC4F1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0613B3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2C3030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93CB50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rPr>
        <w:t>投标函部分</w:t>
      </w:r>
    </w:p>
    <w:p w14:paraId="39A99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5C599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DE42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25F0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A6C6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FD0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EE805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8644F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73AD3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042A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AAE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5FAF74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8E307D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A46D9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4EC718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02A8FA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B293D3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26843570">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630F4CCA">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16A84F68">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575" w:name="_Toc509218854"/>
      <w:bookmarkStart w:id="576" w:name="_Toc224103495"/>
      <w:bookmarkStart w:id="577" w:name="_Toc534185831"/>
      <w:bookmarkStart w:id="578" w:name="_Toc287607867"/>
      <w:bookmarkStart w:id="579" w:name="_Toc287620814"/>
      <w:bookmarkStart w:id="580" w:name="_Toc430530530"/>
      <w:bookmarkStart w:id="581" w:name="_Toc277082643"/>
      <w:r>
        <w:rPr>
          <w:rFonts w:ascii="宋体" w:hAnsi="宋体"/>
        </w:rPr>
        <w:br w:type="page"/>
      </w:r>
      <w:bookmarkStart w:id="582" w:name="_Toc19585"/>
      <w:r>
        <w:rPr>
          <w:rFonts w:hint="eastAsia" w:ascii="宋体" w:hAnsi="宋体"/>
          <w:b/>
          <w:bCs/>
          <w:sz w:val="28"/>
          <w:szCs w:val="36"/>
        </w:rPr>
        <w:t>（一）投标函</w:t>
      </w:r>
      <w:bookmarkEnd w:id="575"/>
      <w:bookmarkEnd w:id="576"/>
      <w:bookmarkEnd w:id="577"/>
      <w:bookmarkEnd w:id="578"/>
      <w:bookmarkEnd w:id="579"/>
      <w:bookmarkEnd w:id="580"/>
      <w:bookmarkEnd w:id="581"/>
      <w:bookmarkEnd w:id="582"/>
    </w:p>
    <w:p w14:paraId="11EFBD44">
      <w:pPr>
        <w:pageBreakBefore w:val="0"/>
        <w:tabs>
          <w:tab w:val="left" w:pos="2640"/>
        </w:tabs>
        <w:kinsoku/>
        <w:topLinePunct w:val="0"/>
        <w:autoSpaceDE w:val="0"/>
        <w:autoSpaceDN w:val="0"/>
        <w:bidi w:val="0"/>
        <w:adjustRightIn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593473D">
      <w:pPr>
        <w:pageBreakBefore w:val="0"/>
        <w:tabs>
          <w:tab w:val="left" w:pos="5985"/>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11B876AC">
      <w:pPr>
        <w:pStyle w:val="2"/>
        <w:pageBreakBefore w:val="0"/>
        <w:kinsoku/>
        <w:topLinePunct w:val="0"/>
        <w:bidi w:val="0"/>
        <w:spacing w:after="0" w:line="360" w:lineRule="auto"/>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360" w:lineRule="auto"/>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3"/>
        <w:rPr>
          <w:rFonts w:ascii="宋体" w:hAnsi="宋体"/>
          <w:b w:val="0"/>
          <w:bCs w:val="0"/>
          <w:sz w:val="28"/>
          <w:szCs w:val="28"/>
        </w:rPr>
      </w:pPr>
      <w:bookmarkStart w:id="583" w:name="_Toc287620815"/>
      <w:bookmarkStart w:id="584" w:name="_Toc224103496"/>
      <w:bookmarkStart w:id="585" w:name="_Toc287607868"/>
      <w:bookmarkStart w:id="586" w:name="_Toc430530531"/>
      <w:bookmarkStart w:id="587" w:name="_Toc277082644"/>
      <w:r>
        <w:rPr>
          <w:rFonts w:ascii="宋体" w:hAnsi="宋体"/>
          <w:sz w:val="28"/>
        </w:rPr>
        <w:br w:type="page"/>
      </w:r>
      <w:bookmarkStart w:id="588" w:name="_Toc534185832"/>
      <w:bookmarkStart w:id="589" w:name="_Toc509218855"/>
      <w:bookmarkStart w:id="590" w:name="_Toc28226"/>
      <w:r>
        <w:rPr>
          <w:rFonts w:ascii="宋体" w:hAnsi="宋体"/>
          <w:b/>
          <w:bCs/>
          <w:sz w:val="28"/>
          <w:szCs w:val="28"/>
        </w:rPr>
        <w:t>（二）</w:t>
      </w:r>
      <w:bookmarkEnd w:id="583"/>
      <w:bookmarkEnd w:id="584"/>
      <w:bookmarkEnd w:id="585"/>
      <w:bookmarkEnd w:id="586"/>
      <w:bookmarkEnd w:id="587"/>
      <w:bookmarkEnd w:id="588"/>
      <w:bookmarkEnd w:id="589"/>
      <w:r>
        <w:rPr>
          <w:rFonts w:hint="eastAsia" w:ascii="宋体" w:hAnsi="宋体"/>
          <w:b/>
          <w:bCs/>
          <w:sz w:val="28"/>
          <w:szCs w:val="28"/>
        </w:rPr>
        <w:t>分项报价表</w:t>
      </w:r>
      <w:bookmarkEnd w:id="590"/>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2"/>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2"/>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2"/>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1"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1"/>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3ADFFC08">
      <w:pPr>
        <w:pageBreakBefore w:val="0"/>
        <w:kinsoku/>
        <w:topLinePunct w:val="0"/>
        <w:bidi w:val="0"/>
        <w:ind w:left="0" w:leftChars="0" w:right="0" w:rightChars="0"/>
        <w:textAlignment w:val="auto"/>
        <w:outlineLvl w:val="9"/>
      </w:pPr>
      <w:r>
        <w:br w:type="page"/>
      </w: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2" w:name="_Toc430530532"/>
      <w:bookmarkStart w:id="593" w:name="_Toc287620816"/>
      <w:bookmarkStart w:id="594" w:name="_Toc224103497"/>
      <w:bookmarkStart w:id="595" w:name="_Toc287607869"/>
      <w:bookmarkStart w:id="596" w:name="_Toc277082645"/>
    </w:p>
    <w:p w14:paraId="2BFEC9A2">
      <w:pPr>
        <w:pageBreakBefore w:val="0"/>
        <w:kinsoku/>
        <w:topLinePunct w:val="0"/>
        <w:bidi w:val="0"/>
        <w:spacing w:line="240" w:lineRule="auto"/>
        <w:ind w:left="0" w:leftChars="0" w:right="0" w:rightChars="0"/>
        <w:jc w:val="center"/>
        <w:textAlignment w:val="auto"/>
        <w:outlineLvl w:val="3"/>
        <w:rPr>
          <w:rFonts w:ascii="宋体" w:hAnsi="宋体"/>
          <w:b/>
          <w:bCs/>
          <w:snapToGrid w:val="0"/>
          <w:kern w:val="0"/>
          <w:sz w:val="28"/>
          <w:szCs w:val="28"/>
        </w:rPr>
      </w:pPr>
      <w:bookmarkStart w:id="597"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592"/>
      <w:bookmarkEnd w:id="593"/>
      <w:bookmarkEnd w:id="594"/>
      <w:bookmarkEnd w:id="595"/>
      <w:bookmarkEnd w:id="596"/>
      <w:bookmarkEnd w:id="597"/>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634544F4">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0996785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9E1352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7C180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CB551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8B8873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089C56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3C235FD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rPr>
        <w:t>商务部分</w:t>
      </w:r>
    </w:p>
    <w:p w14:paraId="609484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9365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F58C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7E1FC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002A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E7E3E8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020E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6193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116E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6E2BF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E37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9FA75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2550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1F75C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FDCF14C">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CE36D75">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9F7301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1CCF180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2386C0F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37B7FB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cs="宋体"/>
        </w:rPr>
      </w:pPr>
      <w:r>
        <w:rPr>
          <w:rFonts w:hint="eastAsia" w:ascii="宋体" w:hAnsi="宋体" w:cs="宋体"/>
        </w:rPr>
        <w:t>（一）</w:t>
      </w:r>
      <w:r>
        <w:rPr>
          <w:rFonts w:hint="eastAsia" w:ascii="宋体" w:hAnsi="宋体" w:cs="宋体"/>
          <w:lang w:val="en-US" w:eastAsia="zh-CN"/>
        </w:rPr>
        <w:t>商务部分响应资料</w:t>
      </w:r>
    </w:p>
    <w:p w14:paraId="5B1AC9EC">
      <w:pPr>
        <w:pStyle w:val="2"/>
        <w:pageBreakBefore w:val="0"/>
        <w:kinsoku/>
        <w:topLinePunct w:val="0"/>
        <w:bidi w:val="0"/>
        <w:spacing w:after="0"/>
        <w:ind w:left="0" w:leftChars="0" w:right="0" w:rightChars="0"/>
        <w:textAlignment w:val="auto"/>
        <w:outlineLvl w:val="9"/>
      </w:pPr>
    </w:p>
    <w:p w14:paraId="6CE70618">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3E6CB027">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5F613CE6">
      <w:pPr>
        <w:pStyle w:val="2"/>
        <w:pageBreakBefore w:val="0"/>
        <w:kinsoku/>
        <w:topLinePunct w:val="0"/>
        <w:bidi w:val="0"/>
        <w:spacing w:after="0"/>
        <w:ind w:left="0" w:leftChars="0" w:right="0" w:rightChars="0"/>
        <w:jc w:val="center"/>
        <w:textAlignment w:val="auto"/>
        <w:outlineLvl w:val="3"/>
        <w:rPr>
          <w:b/>
          <w:bCs/>
          <w:sz w:val="28"/>
          <w:szCs w:val="28"/>
        </w:rPr>
      </w:pPr>
      <w:r>
        <w:rPr>
          <w:rFonts w:hint="eastAsia" w:ascii="宋体" w:hAnsi="宋体"/>
          <w:b/>
          <w:bCs/>
          <w:iCs/>
          <w:kern w:val="0"/>
          <w:sz w:val="28"/>
          <w:szCs w:val="28"/>
          <w:lang w:val="en-US" w:eastAsia="zh-CN"/>
        </w:rPr>
        <w:t>（一）商务部分响应资料</w:t>
      </w:r>
    </w:p>
    <w:p w14:paraId="74684D23">
      <w:pPr>
        <w:pageBreakBefore w:val="0"/>
        <w:kinsoku/>
        <w:topLinePunct w:val="0"/>
        <w:bidi w:val="0"/>
        <w:ind w:left="0" w:leftChars="0" w:right="0" w:rightChars="0"/>
        <w:textAlignment w:val="auto"/>
        <w:outlineLvl w:val="9"/>
      </w:pPr>
    </w:p>
    <w:p w14:paraId="030FDE2F">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招标项目名称：</w:t>
      </w:r>
    </w:p>
    <w:tbl>
      <w:tblPr>
        <w:tblStyle w:val="46"/>
        <w:tblW w:w="95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3551"/>
        <w:gridCol w:w="3972"/>
        <w:gridCol w:w="1429"/>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36" w:type="dxa"/>
            <w:vAlign w:val="center"/>
          </w:tcPr>
          <w:p w14:paraId="57555A68">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rPr>
              <w:t>序号</w:t>
            </w:r>
          </w:p>
        </w:tc>
        <w:tc>
          <w:tcPr>
            <w:tcW w:w="3551" w:type="dxa"/>
            <w:vAlign w:val="center"/>
          </w:tcPr>
          <w:p w14:paraId="548CCCDD">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lang w:val="en-US" w:eastAsia="zh-CN"/>
              </w:rPr>
              <w:t>供货要求</w:t>
            </w:r>
          </w:p>
        </w:tc>
        <w:tc>
          <w:tcPr>
            <w:tcW w:w="3972" w:type="dxa"/>
            <w:vAlign w:val="center"/>
          </w:tcPr>
          <w:p w14:paraId="76FC9346">
            <w:pPr>
              <w:pageBreakBefore w:val="0"/>
              <w:kinsoku/>
              <w:topLinePunct w:val="0"/>
              <w:bidi w:val="0"/>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投标响应</w:t>
            </w:r>
          </w:p>
        </w:tc>
        <w:tc>
          <w:tcPr>
            <w:tcW w:w="1429" w:type="dxa"/>
            <w:vAlign w:val="center"/>
          </w:tcPr>
          <w:p w14:paraId="0B63FC4A">
            <w:pPr>
              <w:pageBreakBefore w:val="0"/>
              <w:kinsoku/>
              <w:topLinePunct w:val="0"/>
              <w:bidi w:val="0"/>
              <w:ind w:left="0" w:leftChars="0" w:right="0" w:rightChars="0"/>
              <w:jc w:val="center"/>
              <w:textAlignment w:val="auto"/>
              <w:outlineLvl w:val="9"/>
              <w:rPr>
                <w:rFonts w:hint="eastAsia" w:ascii="宋体" w:hAnsi="宋体" w:eastAsia="宋体"/>
                <w:szCs w:val="21"/>
                <w:lang w:eastAsia="zh-CN"/>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A6EFFAA">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1</w:t>
            </w:r>
          </w:p>
        </w:tc>
        <w:tc>
          <w:tcPr>
            <w:tcW w:w="3551" w:type="dxa"/>
            <w:vAlign w:val="center"/>
          </w:tcPr>
          <w:p w14:paraId="2BA82F0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lang w:val="en-US" w:eastAsia="zh-CN"/>
              </w:rPr>
            </w:pPr>
            <w:r>
              <w:rPr>
                <w:rFonts w:hint="eastAsia" w:ascii="宋体" w:hAnsi="宋体"/>
                <w:b/>
                <w:bCs/>
                <w:sz w:val="21"/>
                <w:szCs w:val="21"/>
                <w:lang w:eastAsia="zh-CN"/>
              </w:rPr>
              <w:t>（</w:t>
            </w:r>
            <w:r>
              <w:rPr>
                <w:rFonts w:hint="eastAsia" w:ascii="宋体" w:hAnsi="宋体"/>
                <w:b/>
                <w:bCs/>
                <w:sz w:val="21"/>
                <w:szCs w:val="21"/>
                <w:lang w:val="en-US" w:eastAsia="zh-CN"/>
              </w:rPr>
              <w:t>一</w:t>
            </w:r>
            <w:r>
              <w:rPr>
                <w:rFonts w:hint="eastAsia" w:ascii="宋体" w:hAnsi="宋体"/>
                <w:b/>
                <w:bCs/>
                <w:sz w:val="21"/>
                <w:szCs w:val="21"/>
                <w:lang w:eastAsia="zh-CN"/>
              </w:rPr>
              <w:t>）</w:t>
            </w:r>
            <w:r>
              <w:rPr>
                <w:rFonts w:hint="eastAsia" w:ascii="宋体" w:hAnsi="宋体"/>
                <w:b/>
                <w:bCs/>
                <w:sz w:val="21"/>
                <w:szCs w:val="21"/>
                <w:lang w:val="en-US" w:eastAsia="zh-CN"/>
              </w:rPr>
              <w:t>付款方式及要求：</w:t>
            </w:r>
          </w:p>
          <w:p w14:paraId="7A1F8AE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1.合同签定后，支付30%预付款。</w:t>
            </w:r>
          </w:p>
          <w:p w14:paraId="4CD718C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2.项目完工经验收合格，正常运行30天后，支付60%验收款。</w:t>
            </w:r>
          </w:p>
          <w:p w14:paraId="3F02442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sz w:val="21"/>
                <w:szCs w:val="21"/>
              </w:rPr>
              <w:t>3.留合同金额10%作为质保金，质保期满后无任何质量问题，甲方向乙方无息支付质保金。</w:t>
            </w:r>
          </w:p>
        </w:tc>
        <w:tc>
          <w:tcPr>
            <w:tcW w:w="3972" w:type="dxa"/>
            <w:vAlign w:val="center"/>
          </w:tcPr>
          <w:p w14:paraId="2CB8C96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E34B8EE">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4D201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28AC1AE1">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2</w:t>
            </w:r>
          </w:p>
        </w:tc>
        <w:tc>
          <w:tcPr>
            <w:tcW w:w="3551" w:type="dxa"/>
            <w:vAlign w:val="center"/>
          </w:tcPr>
          <w:p w14:paraId="0E672E1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lang w:val="en-US" w:eastAsia="zh-CN"/>
              </w:rPr>
            </w:pPr>
            <w:r>
              <w:rPr>
                <w:rFonts w:hint="eastAsia" w:ascii="宋体" w:hAnsi="宋体"/>
                <w:b/>
                <w:bCs/>
                <w:sz w:val="21"/>
                <w:szCs w:val="21"/>
                <w:lang w:val="en-US" w:eastAsia="zh-CN"/>
              </w:rPr>
              <w:t>（二）发票开具要求：</w:t>
            </w:r>
          </w:p>
          <w:p w14:paraId="5520405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sz w:val="21"/>
                <w:szCs w:val="21"/>
                <w:lang w:val="en-US" w:eastAsia="zh-CN"/>
              </w:rPr>
              <w:t>1.</w:t>
            </w:r>
            <w:r>
              <w:rPr>
                <w:rFonts w:hint="eastAsia" w:ascii="宋体" w:hAnsi="宋体"/>
                <w:sz w:val="21"/>
                <w:szCs w:val="21"/>
              </w:rPr>
              <w:t>开具13%增值税专用发票（含运费）</w:t>
            </w:r>
            <w:r>
              <w:rPr>
                <w:rFonts w:hint="eastAsia" w:ascii="宋体" w:hAnsi="宋体"/>
                <w:sz w:val="21"/>
                <w:szCs w:val="21"/>
                <w:lang w:eastAsia="zh-CN"/>
              </w:rPr>
              <w:t>。</w:t>
            </w:r>
          </w:p>
        </w:tc>
        <w:tc>
          <w:tcPr>
            <w:tcW w:w="3972" w:type="dxa"/>
            <w:vAlign w:val="center"/>
          </w:tcPr>
          <w:p w14:paraId="09ABC93F">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F8C691D">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499A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6EDED4A8">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3</w:t>
            </w:r>
          </w:p>
        </w:tc>
        <w:tc>
          <w:tcPr>
            <w:tcW w:w="3551" w:type="dxa"/>
            <w:vAlign w:val="center"/>
          </w:tcPr>
          <w:p w14:paraId="222F0D8B">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rPr>
            </w:pPr>
            <w:r>
              <w:rPr>
                <w:rFonts w:hint="eastAsia" w:ascii="宋体" w:hAnsi="宋体"/>
                <w:b/>
                <w:bCs/>
                <w:sz w:val="21"/>
                <w:szCs w:val="21"/>
                <w:lang w:val="en-US" w:eastAsia="zh-CN"/>
              </w:rPr>
              <w:t>（三）</w:t>
            </w:r>
            <w:r>
              <w:rPr>
                <w:rFonts w:hint="eastAsia" w:ascii="宋体" w:hAnsi="宋体"/>
                <w:b/>
                <w:bCs/>
                <w:sz w:val="21"/>
                <w:szCs w:val="21"/>
              </w:rPr>
              <w:t>质量保证期：</w:t>
            </w:r>
          </w:p>
          <w:p w14:paraId="3E62DBA3">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lang w:val="en-US" w:eastAsia="zh-CN"/>
              </w:rPr>
              <w:t>1.</w:t>
            </w:r>
            <w:r>
              <w:rPr>
                <w:rFonts w:hint="eastAsia" w:ascii="宋体" w:hAnsi="宋体"/>
                <w:sz w:val="21"/>
                <w:szCs w:val="21"/>
              </w:rPr>
              <w:t>合同设备整体质量保证期为验收合格之日起1年</w:t>
            </w:r>
            <w:r>
              <w:rPr>
                <w:rFonts w:hint="eastAsia" w:ascii="宋体" w:hAnsi="宋体"/>
                <w:sz w:val="21"/>
                <w:szCs w:val="21"/>
                <w:lang w:eastAsia="zh-CN"/>
              </w:rPr>
              <w:t>，</w:t>
            </w:r>
            <w:r>
              <w:rPr>
                <w:rFonts w:hint="eastAsia" w:ascii="宋体" w:hAnsi="宋体"/>
                <w:sz w:val="21"/>
                <w:szCs w:val="21"/>
              </w:rPr>
              <w:t>提供备品备件清单。</w:t>
            </w:r>
          </w:p>
          <w:p w14:paraId="3FE409F9">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ascii="宋体" w:hAnsi="宋体"/>
                <w:sz w:val="21"/>
                <w:szCs w:val="21"/>
              </w:rPr>
            </w:pPr>
            <w:r>
              <w:rPr>
                <w:rFonts w:hint="eastAsia" w:ascii="宋体" w:hAnsi="宋体"/>
                <w:sz w:val="21"/>
                <w:szCs w:val="21"/>
                <w:lang w:val="en-US" w:eastAsia="zh-CN"/>
              </w:rPr>
              <w:t>2.</w:t>
            </w:r>
            <w:r>
              <w:rPr>
                <w:rFonts w:hint="eastAsia" w:ascii="宋体" w:hAnsi="宋体"/>
                <w:sz w:val="21"/>
                <w:szCs w:val="21"/>
              </w:rPr>
              <w:t>当设备出现故障或需技术支持时，乙方在收到甲方通知后48小时内派遣技术人员到买方现场进行技术服务。</w:t>
            </w:r>
          </w:p>
        </w:tc>
        <w:tc>
          <w:tcPr>
            <w:tcW w:w="3972" w:type="dxa"/>
            <w:vAlign w:val="center"/>
          </w:tcPr>
          <w:p w14:paraId="4C0B699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1B3BDCC1">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391F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F5255AE">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4</w:t>
            </w:r>
          </w:p>
        </w:tc>
        <w:tc>
          <w:tcPr>
            <w:tcW w:w="3551" w:type="dxa"/>
            <w:vAlign w:val="center"/>
          </w:tcPr>
          <w:p w14:paraId="59359A7D">
            <w:pPr>
              <w:pStyle w:val="2"/>
              <w:keepNext w:val="0"/>
              <w:keepLines w:val="0"/>
              <w:pageBreakBefore w:val="0"/>
              <w:widowControl w:val="0"/>
              <w:kinsoku/>
              <w:wordWrap/>
              <w:overflowPunct/>
              <w:topLinePunct w:val="0"/>
              <w:autoSpaceDE/>
              <w:autoSpaceDN/>
              <w:bidi w:val="0"/>
              <w:adjustRightInd/>
              <w:snapToGrid/>
              <w:spacing w:after="0" w:line="360" w:lineRule="auto"/>
              <w:jc w:val="left"/>
              <w:textAlignment w:val="auto"/>
              <w:outlineLvl w:val="9"/>
              <w:rPr>
                <w:rFonts w:hint="eastAsia"/>
                <w:b/>
                <w:bCs/>
                <w:sz w:val="21"/>
                <w:szCs w:val="21"/>
                <w:lang w:val="en-US" w:eastAsia="zh-CN"/>
              </w:rPr>
            </w:pPr>
            <w:r>
              <w:rPr>
                <w:rFonts w:hint="eastAsia"/>
                <w:b/>
                <w:bCs/>
                <w:sz w:val="21"/>
                <w:szCs w:val="21"/>
                <w:lang w:eastAsia="zh-CN"/>
              </w:rPr>
              <w:t>（</w:t>
            </w:r>
            <w:r>
              <w:rPr>
                <w:rFonts w:hint="eastAsia"/>
                <w:b/>
                <w:bCs/>
                <w:sz w:val="21"/>
                <w:szCs w:val="21"/>
                <w:lang w:val="en-US" w:eastAsia="zh-CN"/>
              </w:rPr>
              <w:t>四</w:t>
            </w:r>
            <w:r>
              <w:rPr>
                <w:rFonts w:hint="eastAsia"/>
                <w:b/>
                <w:bCs/>
                <w:sz w:val="21"/>
                <w:szCs w:val="21"/>
                <w:lang w:eastAsia="zh-CN"/>
              </w:rPr>
              <w:t>）</w:t>
            </w:r>
            <w:r>
              <w:rPr>
                <w:rFonts w:hint="eastAsia"/>
                <w:b/>
                <w:bCs/>
                <w:sz w:val="21"/>
                <w:szCs w:val="21"/>
                <w:lang w:val="en-US" w:eastAsia="zh-CN"/>
              </w:rPr>
              <w:t>交货期及地点：</w:t>
            </w:r>
          </w:p>
          <w:p w14:paraId="1C4CBBA8">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lang w:val="en-US" w:eastAsia="zh-CN"/>
              </w:rPr>
            </w:pPr>
            <w:r>
              <w:rPr>
                <w:rFonts w:hint="eastAsia" w:ascii="宋体" w:hAnsi="宋体"/>
                <w:sz w:val="21"/>
                <w:szCs w:val="21"/>
                <w:lang w:val="en-US" w:eastAsia="zh-CN"/>
              </w:rPr>
              <w:t>1.总工期：60日历天，其中合同签定后50日历天内交货，10日历天完成安装调试。</w:t>
            </w:r>
          </w:p>
          <w:p w14:paraId="02575510">
            <w:pPr>
              <w:pageBreakBefore w:val="0"/>
              <w:kinsoku/>
              <w:topLinePunct w:val="0"/>
              <w:bidi w:val="0"/>
              <w:spacing w:line="360" w:lineRule="auto"/>
              <w:ind w:left="0" w:leftChars="0" w:right="0" w:rightChars="0"/>
              <w:jc w:val="both"/>
              <w:textAlignment w:val="auto"/>
              <w:outlineLvl w:val="9"/>
              <w:rPr>
                <w:rFonts w:ascii="宋体" w:hAnsi="宋体"/>
                <w:sz w:val="21"/>
                <w:szCs w:val="21"/>
              </w:rPr>
            </w:pPr>
            <w:r>
              <w:rPr>
                <w:rFonts w:hint="eastAsia" w:ascii="宋体" w:hAnsi="宋体"/>
                <w:sz w:val="21"/>
                <w:szCs w:val="21"/>
                <w:lang w:val="en-US" w:eastAsia="zh-CN"/>
              </w:rPr>
              <w:t>2.地点：重庆市涪陵区珍溪镇裕民路1号华安榨菜厂。</w:t>
            </w:r>
          </w:p>
        </w:tc>
        <w:tc>
          <w:tcPr>
            <w:tcW w:w="3972" w:type="dxa"/>
            <w:vAlign w:val="center"/>
          </w:tcPr>
          <w:p w14:paraId="718DD7E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341201B8">
            <w:pPr>
              <w:pageBreakBefore w:val="0"/>
              <w:kinsoku/>
              <w:topLinePunct w:val="0"/>
              <w:bidi w:val="0"/>
              <w:spacing w:line="360" w:lineRule="auto"/>
              <w:ind w:left="0" w:leftChars="0" w:right="0" w:rightChars="0"/>
              <w:jc w:val="both"/>
              <w:textAlignment w:val="auto"/>
              <w:outlineLvl w:val="9"/>
              <w:rPr>
                <w:rFonts w:ascii="宋体" w:hAnsi="宋体"/>
                <w:szCs w:val="21"/>
              </w:rPr>
            </w:pPr>
          </w:p>
        </w:tc>
      </w:tr>
    </w:tbl>
    <w:p w14:paraId="2FCEC529">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备注：“投标响应”栏填写具体响应内容，“偏差说明”栏填写“正偏差”、“无偏差”，</w:t>
      </w:r>
      <w:r>
        <w:rPr>
          <w:rFonts w:hint="eastAsia" w:ascii="宋体" w:hAnsi="宋体"/>
          <w:color w:val="FF0000"/>
          <w:szCs w:val="21"/>
          <w:lang w:val="en-US" w:eastAsia="zh-CN"/>
        </w:rPr>
        <w:t>若出现“负偏差”则不满足供货要求，评标委员会予以否决其投标。</w:t>
      </w:r>
    </w:p>
    <w:p w14:paraId="4F9AE9F7">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 xml:space="preserve">投 标 人： </w:t>
      </w:r>
      <w:r>
        <w:rPr>
          <w:rFonts w:hint="eastAsia" w:ascii="宋体" w:hAnsi="宋体"/>
          <w:szCs w:val="21"/>
          <w:u w:val="single"/>
        </w:rPr>
        <w:t xml:space="preserve">                                       </w:t>
      </w:r>
      <w:r>
        <w:rPr>
          <w:rFonts w:hint="eastAsia" w:ascii="宋体" w:hAnsi="宋体"/>
          <w:szCs w:val="21"/>
        </w:rPr>
        <w:t xml:space="preserve">（盖单位章） </w:t>
      </w:r>
    </w:p>
    <w:p w14:paraId="04A631B6">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 xml:space="preserve">   （签名或盖章）</w:t>
      </w:r>
    </w:p>
    <w:p w14:paraId="70470545">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Cs w:val="21"/>
        </w:rPr>
      </w:pPr>
      <w:r>
        <w:rPr>
          <w:rFonts w:hint="eastAsia" w:ascii="宋体" w:hAnsi="宋体"/>
          <w:szCs w:val="21"/>
        </w:rPr>
        <w:t>日    期：  年  月   日</w:t>
      </w:r>
    </w:p>
    <w:p w14:paraId="66E38763">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453C02E8">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598" w:name="_Toc224103502"/>
      <w:bookmarkStart w:id="599" w:name="_Toc430530536"/>
      <w:bookmarkStart w:id="600" w:name="_Toc31015"/>
      <w:bookmarkStart w:id="601" w:name="_Toc287620821"/>
      <w:bookmarkStart w:id="602" w:name="_Toc287607874"/>
      <w:r>
        <w:rPr>
          <w:rFonts w:hint="eastAsia" w:ascii="宋体" w:hAnsi="宋体"/>
          <w:b w:val="0"/>
          <w:bCs w:val="0"/>
          <w:sz w:val="44"/>
          <w:szCs w:val="44"/>
        </w:rPr>
        <w:t>三、技术部分</w:t>
      </w:r>
      <w:bookmarkEnd w:id="598"/>
      <w:bookmarkEnd w:id="599"/>
      <w:bookmarkEnd w:id="600"/>
    </w:p>
    <w:bookmarkEnd w:id="601"/>
    <w:bookmarkEnd w:id="602"/>
    <w:p w14:paraId="144FBA94">
      <w:pPr>
        <w:pStyle w:val="2"/>
        <w:pageBreakBefore w:val="0"/>
        <w:kinsoku/>
        <w:topLinePunct w:val="0"/>
        <w:bidi w:val="0"/>
        <w:spacing w:after="0"/>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w:t>
      </w:r>
      <w:r>
        <w:rPr>
          <w:rFonts w:hint="eastAsia" w:ascii="宋体" w:hAnsi="宋体"/>
          <w:i w:val="0"/>
          <w:iCs w:val="0"/>
          <w:szCs w:val="21"/>
          <w:lang w:val="en-US" w:eastAsia="zh-CN"/>
        </w:rPr>
        <w:t>第五章供货</w:t>
      </w:r>
      <w:r>
        <w:rPr>
          <w:rFonts w:hint="eastAsia" w:ascii="宋体" w:hAnsi="宋体"/>
          <w:i w:val="0"/>
          <w:iCs w:val="0"/>
          <w:szCs w:val="21"/>
        </w:rPr>
        <w:t>要求</w:t>
      </w:r>
      <w:r>
        <w:rPr>
          <w:rFonts w:hint="eastAsia" w:ascii="宋体" w:hAnsi="宋体"/>
          <w:i w:val="0"/>
          <w:iCs w:val="0"/>
          <w:szCs w:val="21"/>
          <w:lang w:val="en-US" w:eastAsia="zh-CN"/>
        </w:rPr>
        <w:t>技术参数部分及第三章评标办法2.2.1技术评审标准要求，</w:t>
      </w:r>
      <w:r>
        <w:rPr>
          <w:rFonts w:hint="eastAsia" w:ascii="宋体" w:hAnsi="宋体"/>
          <w:i w:val="0"/>
          <w:iCs w:val="0"/>
          <w:szCs w:val="21"/>
        </w:rPr>
        <w:t>编制技术</w:t>
      </w:r>
      <w:r>
        <w:rPr>
          <w:rFonts w:hint="eastAsia" w:ascii="宋体" w:hAnsi="宋体"/>
          <w:i w:val="0"/>
          <w:iCs w:val="0"/>
          <w:szCs w:val="21"/>
          <w:lang w:val="en-US" w:eastAsia="zh-CN"/>
        </w:rPr>
        <w:t>部分响应资料，格式自拟</w:t>
      </w:r>
      <w:r>
        <w:rPr>
          <w:rFonts w:hint="eastAsia" w:ascii="宋体" w:hAnsi="宋体"/>
          <w:i w:val="0"/>
          <w:iCs w:val="0"/>
          <w:szCs w:val="21"/>
          <w:lang w:eastAsia="zh-CN"/>
        </w:rPr>
        <w:t>。</w:t>
      </w:r>
      <w:r>
        <w:rPr>
          <w:rFonts w:hint="eastAsia"/>
        </w:rPr>
        <w:t>）</w:t>
      </w:r>
    </w:p>
    <w:p w14:paraId="7D9561B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0A257AE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2D62DA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212AAE7B">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6"/>
          <w:szCs w:val="36"/>
        </w:rPr>
        <w:t>目  录</w:t>
      </w:r>
    </w:p>
    <w:p w14:paraId="07DE57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32"/>
          <w:szCs w:val="32"/>
        </w:rPr>
      </w:pPr>
    </w:p>
    <w:p w14:paraId="29EB1263">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6DC5CB9F">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br w:type="page"/>
      </w:r>
      <w:r>
        <w:rPr>
          <w:rFonts w:ascii="宋体" w:hAnsi="宋体"/>
          <w:kern w:val="0"/>
          <w:sz w:val="24"/>
        </w:rPr>
        <w:t xml:space="preserve"> </w:t>
      </w:r>
      <w:r>
        <w:rPr>
          <w:rFonts w:hint="eastAsia" w:ascii="宋体" w:hAnsi="宋体"/>
          <w:kern w:val="0"/>
          <w:sz w:val="32"/>
          <w:szCs w:val="32"/>
          <w:u w:val="single"/>
        </w:rPr>
        <w:t xml:space="preserve">                   （项目名称）</w:t>
      </w:r>
    </w:p>
    <w:p w14:paraId="05849A9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ECF4F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0E24DF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6024D93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B8B54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5C1928D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rPr>
        <w:t>资格审查部分</w:t>
      </w:r>
    </w:p>
    <w:p w14:paraId="590767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FD40816">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2F8B23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28445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F89C35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4D0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31654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B719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8A12A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297C83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EFD21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AB470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085140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F21AD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73A8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F25600F">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C91A8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B2B0FC">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336D595">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644BD3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6E37639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5E4ABD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55388A6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40144A2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2C435B39">
      <w:pPr>
        <w:pageBreakBefore w:val="0"/>
        <w:kinsoku/>
        <w:topLinePunct w:val="0"/>
        <w:bidi w:val="0"/>
        <w:spacing w:line="360" w:lineRule="auto"/>
        <w:ind w:left="0" w:leftChars="0" w:right="0" w:rightChars="0" w:firstLine="420" w:firstLineChars="200"/>
        <w:textAlignment w:val="auto"/>
        <w:outlineLvl w:val="9"/>
      </w:pPr>
    </w:p>
    <w:p w14:paraId="539D58EA">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7EAC0621">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192E1AA6">
      <w:pPr>
        <w:pageBreakBefore w:val="0"/>
        <w:kinsoku/>
        <w:topLinePunct w:val="0"/>
        <w:bidi w:val="0"/>
        <w:spacing w:line="240" w:lineRule="auto"/>
        <w:ind w:left="0" w:leftChars="0" w:right="0" w:rightChars="0"/>
        <w:jc w:val="center"/>
        <w:textAlignment w:val="auto"/>
        <w:outlineLvl w:val="3"/>
        <w:rPr>
          <w:rFonts w:ascii="宋体" w:hAnsi="宋体"/>
          <w:b/>
          <w:bCs/>
          <w:sz w:val="28"/>
          <w:szCs w:val="28"/>
        </w:rPr>
      </w:pPr>
      <w:r>
        <w:rPr>
          <w:rFonts w:ascii="宋体" w:hAnsi="宋体"/>
        </w:rPr>
        <w:br w:type="page"/>
      </w:r>
      <w:bookmarkStart w:id="603" w:name="_Toc224103511"/>
      <w:bookmarkStart w:id="604" w:name="_Toc277082657"/>
      <w:bookmarkStart w:id="605" w:name="_Toc287607883"/>
      <w:bookmarkStart w:id="606" w:name="_Toc287620830"/>
      <w:bookmarkStart w:id="607" w:name="_Toc430530546"/>
      <w:bookmarkStart w:id="608" w:name="_Toc27217"/>
      <w:r>
        <w:rPr>
          <w:rFonts w:hint="eastAsia" w:ascii="宋体" w:hAnsi="宋体"/>
          <w:b/>
          <w:bCs/>
          <w:sz w:val="28"/>
          <w:szCs w:val="28"/>
        </w:rPr>
        <w:t>（一）法定代表人身份证明或授权委托书</w:t>
      </w:r>
      <w:bookmarkEnd w:id="603"/>
      <w:bookmarkEnd w:id="604"/>
      <w:bookmarkEnd w:id="605"/>
      <w:bookmarkEnd w:id="606"/>
      <w:bookmarkEnd w:id="607"/>
      <w:bookmarkEnd w:id="608"/>
    </w:p>
    <w:p w14:paraId="70A08186">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F75DED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0FBB43B1">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63EC1E19">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7564B73">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0A71AC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F771F52">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045D7535">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081542E">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6EF39CBB">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4F4A6CB">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3C8DD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FCB77A7">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31B29656">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7A08BBFF">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2768E347">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791E199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E48DC93">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C1F1032">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9D09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8C70F9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5A7AA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587CBA1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3B262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14A6EE5">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2EFE86C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90F0707">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1673C0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3E53DC8">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62C2444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D91299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F0F696F">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E97E46D">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3AFCC8DF">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4C14B3D">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DD54C5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3ADA6FF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15F82DB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6F3B4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67D9DF8">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91AE9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D6B0BF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4D89DF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CADA90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67A27858">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62ECB7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EBD9C8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8C917B6">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3CD1ABCA">
      <w:pPr>
        <w:pageBreakBefore w:val="0"/>
        <w:kinsoku/>
        <w:topLinePunct w:val="0"/>
        <w:bidi w:val="0"/>
        <w:spacing w:line="20" w:lineRule="exact"/>
        <w:ind w:left="0" w:leftChars="0" w:right="0" w:rightChars="0"/>
        <w:jc w:val="center"/>
        <w:textAlignment w:val="auto"/>
        <w:outlineLvl w:val="9"/>
        <w:rPr>
          <w:rFonts w:ascii="宋体" w:hAnsi="宋体"/>
          <w:szCs w:val="21"/>
        </w:rPr>
      </w:pPr>
      <w:bookmarkStart w:id="609" w:name="_Toc277082659"/>
      <w:bookmarkStart w:id="610" w:name="_Toc287607887"/>
    </w:p>
    <w:bookmarkEnd w:id="609"/>
    <w:bookmarkEnd w:id="610"/>
    <w:p w14:paraId="786E2C30">
      <w:pPr>
        <w:pageBreakBefore w:val="0"/>
        <w:kinsoku/>
        <w:topLinePunct w:val="0"/>
        <w:bidi w:val="0"/>
        <w:spacing w:line="360" w:lineRule="auto"/>
        <w:ind w:left="0" w:leftChars="0" w:right="0" w:rightChars="0"/>
        <w:jc w:val="center"/>
        <w:textAlignment w:val="auto"/>
        <w:outlineLvl w:val="3"/>
        <w:rPr>
          <w:rFonts w:ascii="宋体" w:hAnsi="宋体"/>
          <w:b/>
          <w:bCs/>
          <w:sz w:val="28"/>
          <w:szCs w:val="28"/>
        </w:rPr>
      </w:pPr>
      <w:bookmarkStart w:id="611" w:name="_Toc534185843"/>
      <w:bookmarkStart w:id="612" w:name="_Toc277082663"/>
      <w:bookmarkStart w:id="613" w:name="_Toc287607893"/>
      <w:bookmarkStart w:id="614" w:name="_Toc509218866"/>
      <w:bookmarkStart w:id="615" w:name="_Toc224103520"/>
      <w:bookmarkStart w:id="616" w:name="_Toc430530552"/>
      <w:bookmarkStart w:id="617" w:name="_Toc287620839"/>
      <w:bookmarkStart w:id="618"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611"/>
      <w:bookmarkEnd w:id="612"/>
      <w:bookmarkEnd w:id="613"/>
      <w:bookmarkEnd w:id="614"/>
      <w:bookmarkEnd w:id="615"/>
      <w:bookmarkEnd w:id="616"/>
      <w:bookmarkEnd w:id="617"/>
      <w:r>
        <w:rPr>
          <w:rFonts w:hint="eastAsia" w:ascii="宋体" w:hAnsi="宋体"/>
          <w:b/>
          <w:bCs/>
          <w:sz w:val="28"/>
          <w:szCs w:val="28"/>
        </w:rPr>
        <w:t>承诺</w:t>
      </w:r>
      <w:bookmarkEnd w:id="618"/>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7E99FA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364BA59">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cs="宋体"/>
          <w:lang w:val="en-US" w:eastAsia="zh-CN"/>
        </w:rPr>
        <w:t>7</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i/>
          <w:iCs/>
          <w:szCs w:val="21"/>
          <w:u w:val="single"/>
        </w:rPr>
        <w:t>[提示：招标文件有具体要求的，可在此处增加对应的承诺内容。]</w:t>
      </w:r>
    </w:p>
    <w:p w14:paraId="1FF784D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619"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619"/>
    </w:p>
    <w:bookmarkEnd w:id="556"/>
    <w:bookmarkEnd w:id="557"/>
    <w:bookmarkEnd w:id="558"/>
    <w:p w14:paraId="0043993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投标保证金</w:t>
      </w:r>
    </w:p>
    <w:p w14:paraId="2FFE079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hint="eastAsia" w:ascii="宋体" w:hAnsi="宋体"/>
          <w:szCs w:val="21"/>
          <w:lang w:val="en-US" w:eastAsia="zh-CN"/>
        </w:rPr>
        <w:t>转账回单复印件或扫描件</w:t>
      </w:r>
      <w:r>
        <w:rPr>
          <w:rFonts w:hint="eastAsia" w:ascii="宋体" w:hAnsi="宋体"/>
          <w:szCs w:val="21"/>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54541B39">
      <w:pPr>
        <w:pageBreakBefore w:val="0"/>
        <w:widowControl w:val="0"/>
        <w:tabs>
          <w:tab w:val="left" w:pos="6300"/>
        </w:tabs>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cs="宋体"/>
          <w:kern w:val="0"/>
          <w:sz w:val="21"/>
          <w:szCs w:val="21"/>
          <w:lang w:val="en-US" w:eastAsia="zh-CN"/>
        </w:rPr>
      </w:pPr>
      <w:r>
        <w:rPr>
          <w:rFonts w:hint="eastAsia" w:ascii="宋体" w:hAnsi="宋体" w:cs="宋体"/>
          <w:kern w:val="0"/>
          <w:sz w:val="21"/>
          <w:szCs w:val="21"/>
          <w:lang w:val="en-US" w:eastAsia="zh-CN"/>
        </w:rPr>
        <w:t>2.营业执照及资质要求</w:t>
      </w:r>
    </w:p>
    <w:p w14:paraId="4EBF83AD">
      <w:pPr>
        <w:pStyle w:val="2"/>
        <w:pageBreakBefore w:val="0"/>
        <w:kinsoku/>
        <w:topLinePunct w:val="0"/>
        <w:bidi w:val="0"/>
        <w:spacing w:after="0"/>
        <w:ind w:left="0" w:leftChars="0" w:right="0" w:rightChars="0" w:firstLine="420" w:firstLineChars="200"/>
        <w:textAlignment w:val="auto"/>
        <w:outlineLvl w:val="9"/>
        <w:rPr>
          <w:rFonts w:hint="eastAsia"/>
        </w:rPr>
      </w:pPr>
      <w:r>
        <w:rPr>
          <w:rFonts w:hint="eastAsia"/>
        </w:rPr>
        <w:t>具备独立的法人资格以及有效的营业执照。</w:t>
      </w:r>
    </w:p>
    <w:p w14:paraId="5CF02AA0">
      <w:pPr>
        <w:pStyle w:val="2"/>
        <w:pageBreakBefore w:val="0"/>
        <w:kinsoku/>
        <w:topLinePunct w:val="0"/>
        <w:bidi w:val="0"/>
        <w:spacing w:after="0"/>
        <w:ind w:left="0" w:leftChars="0" w:right="0" w:rightChars="0"/>
        <w:textAlignment w:val="auto"/>
        <w:outlineLvl w:val="9"/>
        <w:rPr>
          <w:rFonts w:hint="eastAsia"/>
        </w:rPr>
      </w:pPr>
      <w:r>
        <w:rPr>
          <w:rFonts w:hint="eastAsia"/>
        </w:rPr>
        <w:t xml:space="preserve">    注：提供营业执照复印件或扫描件并加盖单位法人章。</w:t>
      </w:r>
    </w:p>
    <w:p w14:paraId="20FEA830">
      <w:pPr>
        <w:outlineLvl w:val="9"/>
        <w:rPr>
          <w:rFonts w:hint="eastAsia" w:ascii="宋体" w:hAnsi="宋体"/>
          <w:szCs w:val="21"/>
        </w:rPr>
      </w:pPr>
      <w:r>
        <w:rPr>
          <w:rFonts w:hint="eastAsia" w:ascii="宋体" w:hAnsi="宋体"/>
          <w:szCs w:val="21"/>
        </w:rPr>
        <w:br w:type="page"/>
      </w:r>
      <w:r>
        <w:rPr>
          <w:rFonts w:hint="eastAsia" w:ascii="宋体" w:hAnsi="宋体"/>
          <w:szCs w:val="21"/>
          <w:lang w:val="en-US" w:eastAsia="zh-CN"/>
        </w:rPr>
        <w:t xml:space="preserve"> 3</w:t>
      </w:r>
      <w:r>
        <w:rPr>
          <w:rFonts w:hint="eastAsia" w:ascii="宋体" w:hAnsi="宋体"/>
          <w:szCs w:val="21"/>
        </w:rPr>
        <w:t>.业绩要求</w:t>
      </w:r>
    </w:p>
    <w:p w14:paraId="71B92FDA">
      <w:pPr>
        <w:ind w:firstLine="210" w:firstLineChars="100"/>
        <w:rPr>
          <w:rFonts w:hint="eastAsia" w:ascii="宋体" w:hAnsi="宋体"/>
          <w:szCs w:val="21"/>
        </w:rPr>
      </w:pPr>
      <w:r>
        <w:rPr>
          <w:rFonts w:hint="eastAsia" w:ascii="宋体" w:hAnsi="宋体"/>
          <w:szCs w:val="21"/>
        </w:rPr>
        <w:t>具有食品企业1个及以上沉沙起池设备制造安装案例。</w:t>
      </w:r>
    </w:p>
    <w:p w14:paraId="4485E78B">
      <w:pPr>
        <w:rPr>
          <w:rFonts w:hint="eastAsia" w:ascii="宋体" w:hAnsi="宋体"/>
          <w:szCs w:val="21"/>
        </w:rPr>
      </w:pPr>
      <w:r>
        <w:rPr>
          <w:rFonts w:hint="eastAsia" w:ascii="宋体" w:hAnsi="宋体"/>
          <w:szCs w:val="21"/>
        </w:rPr>
        <w:t xml:space="preserve">  注：提供对应案例合同复印件或扫描件并加盖单位法人章。</w:t>
      </w:r>
      <w:r>
        <w:rPr>
          <w:rFonts w:hint="eastAsia" w:ascii="宋体" w:hAnsi="宋体"/>
          <w:szCs w:val="21"/>
        </w:rPr>
        <w:br w:type="page"/>
      </w:r>
    </w:p>
    <w:p w14:paraId="19661725">
      <w:pPr>
        <w:pageBreakBefore w:val="0"/>
        <w:kinsoku/>
        <w:topLinePunct w:val="0"/>
        <w:bidi w:val="0"/>
        <w:spacing w:line="360" w:lineRule="auto"/>
        <w:ind w:right="0" w:rightChars="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.信用要求</w:t>
      </w:r>
    </w:p>
    <w:p w14:paraId="1319E37E">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4</w:t>
      </w:r>
      <w:r>
        <w:rPr>
          <w:rFonts w:hint="eastAsia" w:ascii="宋体" w:hAnsi="宋体"/>
          <w:b/>
          <w:bCs/>
          <w:sz w:val="28"/>
          <w:szCs w:val="36"/>
        </w:rPr>
        <w:t>）</w:t>
      </w:r>
      <w:r>
        <w:rPr>
          <w:rFonts w:hint="eastAsia" w:ascii="宋体" w:hAnsi="宋体"/>
          <w:b/>
          <w:bCs/>
          <w:sz w:val="28"/>
          <w:szCs w:val="36"/>
          <w:lang w:val="en-US" w:eastAsia="zh-CN"/>
        </w:rPr>
        <w:t>信誉承诺函</w:t>
      </w:r>
    </w:p>
    <w:p w14:paraId="6B6AA2FF">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p>
    <w:p w14:paraId="5BF7E5B3">
      <w:pPr>
        <w:pageBreakBefore w:val="0"/>
        <w:kinsoku/>
        <w:topLinePunct w:val="0"/>
        <w:bidi w:val="0"/>
        <w:spacing w:line="480" w:lineRule="auto"/>
        <w:ind w:left="0" w:leftChars="0" w:right="0" w:rightChars="0"/>
        <w:jc w:val="left"/>
        <w:textAlignment w:val="auto"/>
        <w:outlineLvl w:val="9"/>
        <w:rPr>
          <w:rFonts w:hint="default" w:ascii="宋体" w:hAnsi="宋体"/>
          <w:b/>
          <w:bCs/>
          <w:sz w:val="24"/>
          <w:szCs w:val="24"/>
          <w:u w:val="single"/>
          <w:lang w:val="en-US" w:eastAsia="zh-CN"/>
        </w:rPr>
      </w:pPr>
      <w:r>
        <w:rPr>
          <w:rFonts w:hint="eastAsia" w:ascii="宋体" w:hAnsi="宋体"/>
          <w:b/>
          <w:bCs/>
          <w:sz w:val="24"/>
          <w:szCs w:val="24"/>
          <w:u w:val="single"/>
          <w:lang w:val="en-US" w:eastAsia="zh-CN"/>
        </w:rPr>
        <w:t>致：重庆市涪陵榨菜集团股份有限公司</w:t>
      </w:r>
    </w:p>
    <w:p w14:paraId="61DE103A">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rPr>
      </w:pPr>
      <w:r>
        <w:rPr>
          <w:rFonts w:hint="eastAsia"/>
          <w:sz w:val="24"/>
          <w:szCs w:val="24"/>
          <w:lang w:val="en-US" w:eastAsia="zh-CN"/>
        </w:rPr>
        <w:t>1.我方</w:t>
      </w:r>
      <w:r>
        <w:rPr>
          <w:rFonts w:hint="eastAsia"/>
          <w:sz w:val="24"/>
          <w:szCs w:val="24"/>
        </w:rPr>
        <w:t>具有良好的商业信誉，</w:t>
      </w:r>
      <w:r>
        <w:rPr>
          <w:rFonts w:hint="eastAsia"/>
          <w:sz w:val="24"/>
          <w:szCs w:val="24"/>
          <w:lang w:val="en-US" w:eastAsia="zh-CN"/>
        </w:rPr>
        <w:t>未被列入</w:t>
      </w:r>
      <w:r>
        <w:rPr>
          <w:rFonts w:hint="eastAsia"/>
          <w:sz w:val="24"/>
          <w:szCs w:val="24"/>
        </w:rPr>
        <w:t>“信用中国网（https://www.creditchina.gov.cn/）”严重失信主体名单</w:t>
      </w:r>
      <w:r>
        <w:rPr>
          <w:rFonts w:hint="eastAsia"/>
          <w:sz w:val="24"/>
          <w:szCs w:val="24"/>
          <w:lang w:eastAsia="zh-CN"/>
        </w:rPr>
        <w:t>”</w:t>
      </w:r>
      <w:r>
        <w:rPr>
          <w:rFonts w:hint="eastAsia"/>
          <w:sz w:val="24"/>
          <w:szCs w:val="24"/>
        </w:rPr>
        <w:t>、</w:t>
      </w:r>
      <w:r>
        <w:rPr>
          <w:rFonts w:hint="eastAsia"/>
          <w:sz w:val="24"/>
          <w:szCs w:val="24"/>
          <w:lang w:eastAsia="zh-CN"/>
        </w:rPr>
        <w:t>“</w:t>
      </w:r>
      <w:r>
        <w:rPr>
          <w:rFonts w:hint="eastAsia"/>
          <w:sz w:val="24"/>
          <w:szCs w:val="24"/>
        </w:rPr>
        <w:t>重大税收违法失信主体名单</w:t>
      </w:r>
      <w:r>
        <w:rPr>
          <w:rFonts w:hint="eastAsia"/>
          <w:sz w:val="24"/>
          <w:szCs w:val="24"/>
          <w:lang w:eastAsia="zh-CN"/>
        </w:rPr>
        <w:t>”</w:t>
      </w:r>
      <w:r>
        <w:rPr>
          <w:rFonts w:hint="eastAsia"/>
          <w:sz w:val="24"/>
          <w:szCs w:val="24"/>
          <w:lang w:val="en-US" w:eastAsia="zh-CN"/>
        </w:rPr>
        <w:t>中</w:t>
      </w:r>
      <w:r>
        <w:rPr>
          <w:rFonts w:hint="eastAsia"/>
          <w:sz w:val="24"/>
          <w:szCs w:val="24"/>
        </w:rPr>
        <w:t>。</w:t>
      </w:r>
    </w:p>
    <w:p w14:paraId="6F468246">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lang w:val="en-US" w:eastAsia="zh-CN"/>
        </w:rPr>
      </w:pPr>
      <w:r>
        <w:rPr>
          <w:rFonts w:hint="eastAsia"/>
          <w:sz w:val="24"/>
          <w:szCs w:val="24"/>
          <w:lang w:val="en-US" w:eastAsia="zh-CN"/>
        </w:rPr>
        <w:t>2.我方在采购项目评审（评标）环节结束后，随时接受采购人的检查验证，配合提供相关证明材料，证明符合要求。</w:t>
      </w:r>
    </w:p>
    <w:p w14:paraId="52E997E3">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我方对以上承诺负全部法律责任。</w:t>
      </w:r>
    </w:p>
    <w:p w14:paraId="1A695759">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特此承诺。</w:t>
      </w:r>
    </w:p>
    <w:p w14:paraId="64D3FA7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041B2804">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7436D46F">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120BAEB">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91B50B4">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79361ECA">
      <w:pPr>
        <w:rPr>
          <w:rFonts w:ascii="宋体" w:hAnsi="宋体"/>
          <w:kern w:val="0"/>
          <w:szCs w:val="21"/>
        </w:rPr>
      </w:pPr>
      <w:r>
        <w:rPr>
          <w:rFonts w:ascii="宋体" w:hAnsi="宋体"/>
          <w:kern w:val="0"/>
          <w:szCs w:val="21"/>
        </w:rPr>
        <w:br w:type="page"/>
      </w:r>
    </w:p>
    <w:p w14:paraId="728A0657">
      <w:pPr>
        <w:pStyle w:val="2"/>
        <w:rPr>
          <w:rFonts w:hint="default" w:eastAsia="宋体"/>
          <w:lang w:val="en-US" w:eastAsia="zh-CN"/>
        </w:rPr>
      </w:pPr>
      <w:r>
        <w:rPr>
          <w:rFonts w:hint="eastAsia"/>
          <w:lang w:val="en-US" w:eastAsia="zh-CN"/>
        </w:rPr>
        <w:t>5.招标文件要求或者投标人认为需要提供的其他资料</w:t>
      </w:r>
    </w:p>
    <w:p w14:paraId="18A50D55">
      <w:pPr>
        <w:pStyle w:val="2"/>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A77992"/>
    <w:rsid w:val="01B773A1"/>
    <w:rsid w:val="01C81635"/>
    <w:rsid w:val="020110AA"/>
    <w:rsid w:val="02456512"/>
    <w:rsid w:val="027B37D5"/>
    <w:rsid w:val="028B7029"/>
    <w:rsid w:val="02913ED0"/>
    <w:rsid w:val="02C73591"/>
    <w:rsid w:val="03035A75"/>
    <w:rsid w:val="03092820"/>
    <w:rsid w:val="03B953A3"/>
    <w:rsid w:val="03DD7007"/>
    <w:rsid w:val="03E5141C"/>
    <w:rsid w:val="03F94E0A"/>
    <w:rsid w:val="04DE3380"/>
    <w:rsid w:val="05613E8D"/>
    <w:rsid w:val="05B84D2F"/>
    <w:rsid w:val="05CA642C"/>
    <w:rsid w:val="060F6AC5"/>
    <w:rsid w:val="06205B52"/>
    <w:rsid w:val="065A0C2F"/>
    <w:rsid w:val="076D1CAF"/>
    <w:rsid w:val="07DD46FE"/>
    <w:rsid w:val="082062BB"/>
    <w:rsid w:val="088B2566"/>
    <w:rsid w:val="08B34944"/>
    <w:rsid w:val="09514FE3"/>
    <w:rsid w:val="095C5D9F"/>
    <w:rsid w:val="095F5D04"/>
    <w:rsid w:val="09B27B50"/>
    <w:rsid w:val="09D848E1"/>
    <w:rsid w:val="09F40CC1"/>
    <w:rsid w:val="09FF1FA9"/>
    <w:rsid w:val="0A4E2240"/>
    <w:rsid w:val="0AF1029B"/>
    <w:rsid w:val="0B37519E"/>
    <w:rsid w:val="0B555A50"/>
    <w:rsid w:val="0B7E4269"/>
    <w:rsid w:val="0B894DA8"/>
    <w:rsid w:val="0BC86AE6"/>
    <w:rsid w:val="0C004A91"/>
    <w:rsid w:val="0C4B673B"/>
    <w:rsid w:val="0C4F281C"/>
    <w:rsid w:val="0C83617B"/>
    <w:rsid w:val="0D5E6CC9"/>
    <w:rsid w:val="0DA93533"/>
    <w:rsid w:val="0DC02887"/>
    <w:rsid w:val="0DD94183"/>
    <w:rsid w:val="0DDF48EE"/>
    <w:rsid w:val="0DFE262D"/>
    <w:rsid w:val="0E4B1C96"/>
    <w:rsid w:val="0E6341C1"/>
    <w:rsid w:val="0E7B1E59"/>
    <w:rsid w:val="0EB72359"/>
    <w:rsid w:val="0F7A6146"/>
    <w:rsid w:val="0FF25A15"/>
    <w:rsid w:val="10221450"/>
    <w:rsid w:val="110B2037"/>
    <w:rsid w:val="111E449D"/>
    <w:rsid w:val="11DA57CC"/>
    <w:rsid w:val="120A013B"/>
    <w:rsid w:val="12644574"/>
    <w:rsid w:val="12A44467"/>
    <w:rsid w:val="12B44D3C"/>
    <w:rsid w:val="12C14EC5"/>
    <w:rsid w:val="13365618"/>
    <w:rsid w:val="148F7BAD"/>
    <w:rsid w:val="150F3CC6"/>
    <w:rsid w:val="155A4791"/>
    <w:rsid w:val="157D4A1B"/>
    <w:rsid w:val="159B7958"/>
    <w:rsid w:val="15F51C7C"/>
    <w:rsid w:val="15F96AE2"/>
    <w:rsid w:val="16313B46"/>
    <w:rsid w:val="164B4569"/>
    <w:rsid w:val="169C4016"/>
    <w:rsid w:val="177644D0"/>
    <w:rsid w:val="181847BE"/>
    <w:rsid w:val="18257CB9"/>
    <w:rsid w:val="189E3CDE"/>
    <w:rsid w:val="18FE5AEB"/>
    <w:rsid w:val="19217B6C"/>
    <w:rsid w:val="19660093"/>
    <w:rsid w:val="19673C32"/>
    <w:rsid w:val="196B73B1"/>
    <w:rsid w:val="1975219A"/>
    <w:rsid w:val="198F308C"/>
    <w:rsid w:val="1A027EB1"/>
    <w:rsid w:val="1A145AF9"/>
    <w:rsid w:val="1A64229A"/>
    <w:rsid w:val="1A735D7E"/>
    <w:rsid w:val="1A8D5817"/>
    <w:rsid w:val="1B132036"/>
    <w:rsid w:val="1BEE3BE6"/>
    <w:rsid w:val="1C497438"/>
    <w:rsid w:val="1D0E7FE7"/>
    <w:rsid w:val="1D191439"/>
    <w:rsid w:val="1D9648AB"/>
    <w:rsid w:val="1D984A56"/>
    <w:rsid w:val="1DF35C74"/>
    <w:rsid w:val="1E16738A"/>
    <w:rsid w:val="1F0F7F9A"/>
    <w:rsid w:val="1F2E2E47"/>
    <w:rsid w:val="1F3626B8"/>
    <w:rsid w:val="1F383A61"/>
    <w:rsid w:val="1F5F78B2"/>
    <w:rsid w:val="1FCC18A8"/>
    <w:rsid w:val="20106CB2"/>
    <w:rsid w:val="204260C0"/>
    <w:rsid w:val="208F121F"/>
    <w:rsid w:val="20905657"/>
    <w:rsid w:val="212C42E3"/>
    <w:rsid w:val="212E7357"/>
    <w:rsid w:val="21D325D9"/>
    <w:rsid w:val="22F22A1F"/>
    <w:rsid w:val="23706277"/>
    <w:rsid w:val="238D5065"/>
    <w:rsid w:val="239536C7"/>
    <w:rsid w:val="23D41A47"/>
    <w:rsid w:val="23E7405F"/>
    <w:rsid w:val="24440C01"/>
    <w:rsid w:val="24C56E87"/>
    <w:rsid w:val="251B1DDB"/>
    <w:rsid w:val="25E047A7"/>
    <w:rsid w:val="2614570C"/>
    <w:rsid w:val="262F1AF6"/>
    <w:rsid w:val="26315D03"/>
    <w:rsid w:val="264B5FA1"/>
    <w:rsid w:val="2741644A"/>
    <w:rsid w:val="27914D3A"/>
    <w:rsid w:val="27BC4918"/>
    <w:rsid w:val="28047186"/>
    <w:rsid w:val="280E7553"/>
    <w:rsid w:val="29131713"/>
    <w:rsid w:val="292A5EE5"/>
    <w:rsid w:val="29630A8C"/>
    <w:rsid w:val="29AA0E8A"/>
    <w:rsid w:val="29EB3ABC"/>
    <w:rsid w:val="29F63D05"/>
    <w:rsid w:val="2A347881"/>
    <w:rsid w:val="2A5C58A0"/>
    <w:rsid w:val="2AB721F8"/>
    <w:rsid w:val="2B0B655A"/>
    <w:rsid w:val="2B28694F"/>
    <w:rsid w:val="2B50271D"/>
    <w:rsid w:val="2B742122"/>
    <w:rsid w:val="2B92624A"/>
    <w:rsid w:val="2BFC76A8"/>
    <w:rsid w:val="2CC75C84"/>
    <w:rsid w:val="2CD72212"/>
    <w:rsid w:val="2D557841"/>
    <w:rsid w:val="2D5C161A"/>
    <w:rsid w:val="2F661EA1"/>
    <w:rsid w:val="30310B95"/>
    <w:rsid w:val="30662A7F"/>
    <w:rsid w:val="3079709D"/>
    <w:rsid w:val="30FF126C"/>
    <w:rsid w:val="312C77BF"/>
    <w:rsid w:val="31B123A3"/>
    <w:rsid w:val="320E147A"/>
    <w:rsid w:val="34667C71"/>
    <w:rsid w:val="348C3F96"/>
    <w:rsid w:val="35042CC3"/>
    <w:rsid w:val="368816E9"/>
    <w:rsid w:val="368D7B3B"/>
    <w:rsid w:val="36C06910"/>
    <w:rsid w:val="36CC2296"/>
    <w:rsid w:val="379C49A8"/>
    <w:rsid w:val="37E33A13"/>
    <w:rsid w:val="385D19D4"/>
    <w:rsid w:val="388E6F15"/>
    <w:rsid w:val="38C11124"/>
    <w:rsid w:val="38EF48DE"/>
    <w:rsid w:val="398750C3"/>
    <w:rsid w:val="3A165730"/>
    <w:rsid w:val="3A434ABC"/>
    <w:rsid w:val="3A891C5C"/>
    <w:rsid w:val="3AAD24E0"/>
    <w:rsid w:val="3AE64F19"/>
    <w:rsid w:val="3B0A0908"/>
    <w:rsid w:val="3B143421"/>
    <w:rsid w:val="3B1A20AF"/>
    <w:rsid w:val="3B6E20F8"/>
    <w:rsid w:val="3BBD3634"/>
    <w:rsid w:val="3BC5191A"/>
    <w:rsid w:val="3C027E20"/>
    <w:rsid w:val="3C650EB6"/>
    <w:rsid w:val="3C7362BC"/>
    <w:rsid w:val="3DCA1748"/>
    <w:rsid w:val="3DCA78C6"/>
    <w:rsid w:val="3E3F16E6"/>
    <w:rsid w:val="3E7251A4"/>
    <w:rsid w:val="3E980CCF"/>
    <w:rsid w:val="3F1075FA"/>
    <w:rsid w:val="3F121648"/>
    <w:rsid w:val="3F2B55C2"/>
    <w:rsid w:val="3F9E1105"/>
    <w:rsid w:val="3FA36C10"/>
    <w:rsid w:val="3FE57AF5"/>
    <w:rsid w:val="40F6622A"/>
    <w:rsid w:val="41547289"/>
    <w:rsid w:val="419708F4"/>
    <w:rsid w:val="422B0BB3"/>
    <w:rsid w:val="42B10760"/>
    <w:rsid w:val="42FA5B31"/>
    <w:rsid w:val="433C7611"/>
    <w:rsid w:val="43B34222"/>
    <w:rsid w:val="43F32881"/>
    <w:rsid w:val="445515B4"/>
    <w:rsid w:val="445D27B9"/>
    <w:rsid w:val="44717ACA"/>
    <w:rsid w:val="44916C4F"/>
    <w:rsid w:val="44EB2DBE"/>
    <w:rsid w:val="45730A88"/>
    <w:rsid w:val="45CC1560"/>
    <w:rsid w:val="46774774"/>
    <w:rsid w:val="468C5173"/>
    <w:rsid w:val="46AB5D46"/>
    <w:rsid w:val="46C807D6"/>
    <w:rsid w:val="471B5D08"/>
    <w:rsid w:val="47257281"/>
    <w:rsid w:val="47501C49"/>
    <w:rsid w:val="475348DF"/>
    <w:rsid w:val="47A53DD6"/>
    <w:rsid w:val="47DD238F"/>
    <w:rsid w:val="48054931"/>
    <w:rsid w:val="489D01C2"/>
    <w:rsid w:val="48A1490F"/>
    <w:rsid w:val="48D55CE4"/>
    <w:rsid w:val="49E031BF"/>
    <w:rsid w:val="4A105FBA"/>
    <w:rsid w:val="4A552F45"/>
    <w:rsid w:val="4A7E72B3"/>
    <w:rsid w:val="4A9D66AE"/>
    <w:rsid w:val="4AE47F69"/>
    <w:rsid w:val="4B334812"/>
    <w:rsid w:val="4B4441D0"/>
    <w:rsid w:val="4BBF56D2"/>
    <w:rsid w:val="4CB936FF"/>
    <w:rsid w:val="4DF07279"/>
    <w:rsid w:val="4E100B12"/>
    <w:rsid w:val="4E5A0963"/>
    <w:rsid w:val="4E775B21"/>
    <w:rsid w:val="4E936D6F"/>
    <w:rsid w:val="4EF55424"/>
    <w:rsid w:val="4F071C05"/>
    <w:rsid w:val="4F7611EB"/>
    <w:rsid w:val="4FCA09F6"/>
    <w:rsid w:val="50AF30B3"/>
    <w:rsid w:val="521A43FF"/>
    <w:rsid w:val="521D586D"/>
    <w:rsid w:val="52610E93"/>
    <w:rsid w:val="52BB1ED3"/>
    <w:rsid w:val="530F1FC1"/>
    <w:rsid w:val="533B7DA0"/>
    <w:rsid w:val="54D666DD"/>
    <w:rsid w:val="54DD5342"/>
    <w:rsid w:val="56002D2F"/>
    <w:rsid w:val="56743AB4"/>
    <w:rsid w:val="56BC511E"/>
    <w:rsid w:val="56CB0A2B"/>
    <w:rsid w:val="57004B9A"/>
    <w:rsid w:val="576F1DC6"/>
    <w:rsid w:val="59601568"/>
    <w:rsid w:val="59F23A5A"/>
    <w:rsid w:val="5BA82DCA"/>
    <w:rsid w:val="5BEC7116"/>
    <w:rsid w:val="5C3A2A4E"/>
    <w:rsid w:val="5C785664"/>
    <w:rsid w:val="5C7A29CE"/>
    <w:rsid w:val="5CC85920"/>
    <w:rsid w:val="5CDB6DB4"/>
    <w:rsid w:val="5D075F7D"/>
    <w:rsid w:val="5D280E87"/>
    <w:rsid w:val="5D6677C8"/>
    <w:rsid w:val="5E5D237F"/>
    <w:rsid w:val="5EAB58AF"/>
    <w:rsid w:val="5ECA6A83"/>
    <w:rsid w:val="5F353BE9"/>
    <w:rsid w:val="5FB32C8F"/>
    <w:rsid w:val="61A1723E"/>
    <w:rsid w:val="62BF6100"/>
    <w:rsid w:val="63D47117"/>
    <w:rsid w:val="63E92F01"/>
    <w:rsid w:val="642E4744"/>
    <w:rsid w:val="64A75E62"/>
    <w:rsid w:val="652735EC"/>
    <w:rsid w:val="65364EFD"/>
    <w:rsid w:val="6570195B"/>
    <w:rsid w:val="65790CE9"/>
    <w:rsid w:val="66741E8A"/>
    <w:rsid w:val="669B2BD8"/>
    <w:rsid w:val="66E059FB"/>
    <w:rsid w:val="679035FD"/>
    <w:rsid w:val="67B76083"/>
    <w:rsid w:val="67CA6313"/>
    <w:rsid w:val="67D509EC"/>
    <w:rsid w:val="685C47AD"/>
    <w:rsid w:val="687436E1"/>
    <w:rsid w:val="68757780"/>
    <w:rsid w:val="687B4773"/>
    <w:rsid w:val="688C163D"/>
    <w:rsid w:val="68B61B95"/>
    <w:rsid w:val="68EC674F"/>
    <w:rsid w:val="692B7D65"/>
    <w:rsid w:val="697C4C17"/>
    <w:rsid w:val="698314F7"/>
    <w:rsid w:val="698A5DA7"/>
    <w:rsid w:val="6A0F07A8"/>
    <w:rsid w:val="6B222BED"/>
    <w:rsid w:val="6B301D81"/>
    <w:rsid w:val="6B841E75"/>
    <w:rsid w:val="6BA134D1"/>
    <w:rsid w:val="6BE00012"/>
    <w:rsid w:val="6BFC78E7"/>
    <w:rsid w:val="6C605737"/>
    <w:rsid w:val="6C862716"/>
    <w:rsid w:val="6C9C6D62"/>
    <w:rsid w:val="6D372F2F"/>
    <w:rsid w:val="6D4C3D11"/>
    <w:rsid w:val="6E297E13"/>
    <w:rsid w:val="6E5C32AB"/>
    <w:rsid w:val="6EF82C2B"/>
    <w:rsid w:val="700923E6"/>
    <w:rsid w:val="7017602A"/>
    <w:rsid w:val="702B57EE"/>
    <w:rsid w:val="709C4221"/>
    <w:rsid w:val="70B94B47"/>
    <w:rsid w:val="70C328F3"/>
    <w:rsid w:val="70F74C7B"/>
    <w:rsid w:val="72AD6697"/>
    <w:rsid w:val="72D11991"/>
    <w:rsid w:val="731930F2"/>
    <w:rsid w:val="73223A0A"/>
    <w:rsid w:val="74100048"/>
    <w:rsid w:val="7438794A"/>
    <w:rsid w:val="750E3575"/>
    <w:rsid w:val="756B3D56"/>
    <w:rsid w:val="757260E7"/>
    <w:rsid w:val="760A12D0"/>
    <w:rsid w:val="76155B22"/>
    <w:rsid w:val="77B971CE"/>
    <w:rsid w:val="77DF669D"/>
    <w:rsid w:val="787C42EA"/>
    <w:rsid w:val="7A023A3D"/>
    <w:rsid w:val="7AE10808"/>
    <w:rsid w:val="7B543277"/>
    <w:rsid w:val="7B871B1C"/>
    <w:rsid w:val="7C17491B"/>
    <w:rsid w:val="7DD42564"/>
    <w:rsid w:val="7E353EC7"/>
    <w:rsid w:val="7E520A23"/>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3"/>
    <w:qFormat/>
    <w:uiPriority w:val="0"/>
    <w:pPr>
      <w:keepNext/>
      <w:keepLines/>
      <w:spacing w:before="260" w:after="260" w:line="416" w:lineRule="auto"/>
      <w:outlineLvl w:val="2"/>
    </w:pPr>
    <w:rPr>
      <w:b/>
      <w:bCs/>
      <w:sz w:val="32"/>
      <w:szCs w:val="32"/>
    </w:rPr>
  </w:style>
  <w:style w:type="paragraph" w:styleId="6">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6"/>
    <w:qFormat/>
    <w:uiPriority w:val="0"/>
    <w:pPr>
      <w:keepNext/>
      <w:keepLines/>
      <w:ind w:firstLine="200" w:firstLineChars="200"/>
      <w:outlineLvl w:val="5"/>
    </w:pPr>
    <w:rPr>
      <w:rFonts w:hAnsi="Arial"/>
    </w:rPr>
  </w:style>
  <w:style w:type="paragraph" w:styleId="10">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0"/>
    <w:qFormat/>
    <w:uiPriority w:val="0"/>
    <w:pPr>
      <w:spacing w:after="120"/>
    </w:p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1"/>
    <w:qFormat/>
    <w:uiPriority w:val="0"/>
    <w:pPr>
      <w:shd w:val="clear" w:color="auto" w:fill="000080"/>
    </w:pPr>
  </w:style>
  <w:style w:type="paragraph" w:styleId="16">
    <w:name w:val="annotation text"/>
    <w:basedOn w:val="1"/>
    <w:link w:val="72"/>
    <w:qFormat/>
    <w:uiPriority w:val="0"/>
    <w:pPr>
      <w:jc w:val="left"/>
    </w:pPr>
  </w:style>
  <w:style w:type="paragraph" w:styleId="17">
    <w:name w:val="Body Text 3"/>
    <w:basedOn w:val="1"/>
    <w:link w:val="73"/>
    <w:qFormat/>
    <w:uiPriority w:val="0"/>
    <w:pPr>
      <w:spacing w:after="120"/>
    </w:pPr>
    <w:rPr>
      <w:sz w:val="16"/>
      <w:szCs w:val="16"/>
    </w:r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6"/>
    <w:next w:val="16"/>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3"/>
    <w:qFormat/>
    <w:uiPriority w:val="9"/>
    <w:rPr>
      <w:rFonts w:ascii="Times New Roman" w:hAnsi="Times New Roman" w:eastAsia="宋体" w:cs="Times New Roman"/>
      <w:b/>
      <w:bCs/>
      <w:kern w:val="44"/>
      <w:sz w:val="44"/>
      <w:szCs w:val="44"/>
    </w:rPr>
  </w:style>
  <w:style w:type="character" w:customStyle="1" w:styleId="62">
    <w:name w:val="标题 2 字符"/>
    <w:basedOn w:val="48"/>
    <w:link w:val="4"/>
    <w:qFormat/>
    <w:uiPriority w:val="9"/>
    <w:rPr>
      <w:rFonts w:ascii="Cambria" w:hAnsi="Cambria" w:eastAsia="宋体" w:cs="Times New Roman"/>
      <w:b/>
      <w:bCs/>
      <w:sz w:val="32"/>
      <w:szCs w:val="32"/>
    </w:rPr>
  </w:style>
  <w:style w:type="character" w:customStyle="1" w:styleId="63">
    <w:name w:val="标题 3 字符"/>
    <w:basedOn w:val="48"/>
    <w:link w:val="5"/>
    <w:qFormat/>
    <w:uiPriority w:val="0"/>
    <w:rPr>
      <w:rFonts w:ascii="Times New Roman" w:hAnsi="Times New Roman" w:eastAsia="宋体" w:cs="Times New Roman"/>
      <w:b/>
      <w:bCs/>
      <w:sz w:val="32"/>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10"/>
    <w:qFormat/>
    <w:uiPriority w:val="0"/>
    <w:rPr>
      <w:rFonts w:ascii="Times New Roman" w:hAnsi="Times New Roman" w:eastAsia="仿宋_GB2312" w:cs="Times New Roman"/>
      <w:kern w:val="0"/>
      <w:sz w:val="30"/>
      <w:szCs w:val="20"/>
    </w:rPr>
  </w:style>
  <w:style w:type="character" w:customStyle="1" w:styleId="68">
    <w:name w:val="标题 8 字符"/>
    <w:basedOn w:val="48"/>
    <w:link w:val="11"/>
    <w:qFormat/>
    <w:uiPriority w:val="0"/>
    <w:rPr>
      <w:rFonts w:ascii="Times New Roman" w:hAnsi="Arial" w:eastAsia="仿宋_GB2312" w:cs="Times New Roman"/>
      <w:kern w:val="0"/>
      <w:sz w:val="30"/>
      <w:szCs w:val="20"/>
    </w:rPr>
  </w:style>
  <w:style w:type="character" w:customStyle="1" w:styleId="69">
    <w:name w:val="标题 9 字符"/>
    <w:basedOn w:val="48"/>
    <w:link w:val="12"/>
    <w:qFormat/>
    <w:uiPriority w:val="0"/>
    <w:rPr>
      <w:rFonts w:ascii="Times New Roman" w:hAnsi="Times New Roman" w:eastAsia="仿宋_GB2312" w:cs="Times New Roman"/>
      <w:kern w:val="0"/>
      <w:sz w:val="30"/>
      <w:szCs w:val="20"/>
    </w:rPr>
  </w:style>
  <w:style w:type="character" w:customStyle="1" w:styleId="70">
    <w:name w:val="正文文本 字符"/>
    <w:basedOn w:val="48"/>
    <w:link w:val="2"/>
    <w:qFormat/>
    <w:uiPriority w:val="0"/>
    <w:rPr>
      <w:rFonts w:ascii="Times New Roman" w:hAnsi="Times New Roman" w:eastAsia="宋体" w:cs="Times New Roman"/>
      <w:szCs w:val="24"/>
    </w:rPr>
  </w:style>
  <w:style w:type="character" w:customStyle="1" w:styleId="71">
    <w:name w:val="文档结构图 字符"/>
    <w:basedOn w:val="48"/>
    <w:link w:val="15"/>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6"/>
    <w:qFormat/>
    <w:uiPriority w:val="0"/>
    <w:rPr>
      <w:rFonts w:ascii="Times New Roman" w:hAnsi="Times New Roman" w:eastAsia="宋体" w:cs="Times New Roman"/>
      <w:szCs w:val="24"/>
    </w:rPr>
  </w:style>
  <w:style w:type="character" w:customStyle="1" w:styleId="73">
    <w:name w:val="正文文本 3 字符"/>
    <w:basedOn w:val="48"/>
    <w:link w:val="17"/>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3"/>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5"/>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4"/>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5"/>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5"/>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5"/>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62</Pages>
  <Words>129</Words>
  <Characters>136</Characters>
  <Lines>935</Lines>
  <Paragraphs>263</Paragraphs>
  <TotalTime>5</TotalTime>
  <ScaleCrop>false</ScaleCrop>
  <LinksUpToDate>false</LinksUpToDate>
  <CharactersWithSpaces>166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2026-04-07T00:57:09Z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EBC01701E53C4BD1AB8750D048BD3CCB</vt:lpwstr>
  </property>
  <property fmtid="{D5CDD505-2E9C-101B-9397-08002B2CF9AE}" pid="4" name="KSOTemplateDocerSaveRecord">
    <vt:lpwstr>eyJoZGlkIjoiNjllYTA1OGI1OTQ5OWUyMjYzNDFmOGE4ZjE0NDE1ZGMiLCJ1c2VySWQiOiI1MDg2MjI3ODgifQ==</vt:lpwstr>
  </property>
</Properties>
</file>