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365DE9">
      <w:pPr>
        <w:jc w:val="center"/>
        <w:rPr>
          <w:rFonts w:hint="eastAsia" w:ascii="宋体" w:hAnsi="宋体"/>
          <w:b/>
          <w:sz w:val="44"/>
          <w:szCs w:val="44"/>
        </w:rPr>
      </w:pPr>
      <w:bookmarkStart w:id="0" w:name="_Toc287620665"/>
    </w:p>
    <w:p w14:paraId="67695C89">
      <w:pPr>
        <w:autoSpaceDE w:val="0"/>
        <w:autoSpaceDN w:val="0"/>
        <w:adjustRightInd w:val="0"/>
        <w:snapToGrid w:val="0"/>
        <w:spacing w:line="360" w:lineRule="auto"/>
        <w:jc w:val="center"/>
        <w:rPr>
          <w:rFonts w:hint="eastAsia" w:ascii="宋体" w:hAnsi="宋体"/>
          <w:b/>
          <w:sz w:val="44"/>
          <w:szCs w:val="44"/>
        </w:rPr>
      </w:pPr>
      <w:r>
        <w:rPr>
          <w:rFonts w:hint="eastAsia" w:ascii="宋体" w:hAnsi="宋体"/>
          <w:b/>
          <w:sz w:val="44"/>
          <w:szCs w:val="44"/>
        </w:rPr>
        <w:t>垫江分公司污染源在线监控设备运维和有效性</w:t>
      </w:r>
    </w:p>
    <w:p w14:paraId="7E2D23FF">
      <w:pPr>
        <w:autoSpaceDE w:val="0"/>
        <w:autoSpaceDN w:val="0"/>
        <w:adjustRightInd w:val="0"/>
        <w:snapToGrid w:val="0"/>
        <w:spacing w:line="360" w:lineRule="auto"/>
        <w:jc w:val="center"/>
        <w:rPr>
          <w:rFonts w:hint="eastAsia" w:ascii="宋体" w:hAnsi="宋体" w:eastAsia="宋体" w:cs="宋体"/>
          <w:b/>
          <w:color w:val="000000" w:themeColor="text1"/>
          <w:kern w:val="0"/>
          <w:sz w:val="44"/>
          <w:szCs w:val="44"/>
          <w14:textFill>
            <w14:solidFill>
              <w14:schemeClr w14:val="tx1"/>
            </w14:solidFill>
          </w14:textFill>
        </w:rPr>
      </w:pPr>
      <w:r>
        <w:rPr>
          <w:rFonts w:hint="eastAsia" w:ascii="宋体" w:hAnsi="宋体"/>
          <w:b/>
          <w:sz w:val="44"/>
          <w:szCs w:val="44"/>
        </w:rPr>
        <w:t>比对服务</w:t>
      </w:r>
    </w:p>
    <w:p w14:paraId="4BB43A21">
      <w:pPr>
        <w:autoSpaceDE w:val="0"/>
        <w:autoSpaceDN w:val="0"/>
        <w:adjustRightInd w:val="0"/>
        <w:snapToGrid w:val="0"/>
        <w:spacing w:line="360" w:lineRule="auto"/>
        <w:jc w:val="left"/>
        <w:rPr>
          <w:rFonts w:ascii="宋体" w:hAnsi="宋体"/>
          <w:kern w:val="0"/>
          <w:sz w:val="20"/>
          <w:szCs w:val="20"/>
        </w:rPr>
      </w:pPr>
    </w:p>
    <w:p w14:paraId="5A8E6CE7">
      <w:pPr>
        <w:autoSpaceDE w:val="0"/>
        <w:autoSpaceDN w:val="0"/>
        <w:adjustRightInd w:val="0"/>
        <w:snapToGrid w:val="0"/>
        <w:spacing w:line="360" w:lineRule="auto"/>
        <w:jc w:val="left"/>
        <w:rPr>
          <w:rFonts w:ascii="宋体" w:hAnsi="宋体"/>
          <w:kern w:val="0"/>
          <w:sz w:val="20"/>
          <w:szCs w:val="20"/>
        </w:rPr>
      </w:pPr>
    </w:p>
    <w:p w14:paraId="6203516C">
      <w:pPr>
        <w:autoSpaceDE w:val="0"/>
        <w:autoSpaceDN w:val="0"/>
        <w:adjustRightInd w:val="0"/>
        <w:snapToGrid w:val="0"/>
        <w:spacing w:line="360" w:lineRule="auto"/>
        <w:jc w:val="left"/>
        <w:rPr>
          <w:rFonts w:ascii="宋体" w:hAnsi="宋体"/>
          <w:kern w:val="0"/>
          <w:sz w:val="20"/>
          <w:szCs w:val="20"/>
        </w:rPr>
      </w:pPr>
    </w:p>
    <w:p w14:paraId="5AA29A0E">
      <w:pPr>
        <w:pStyle w:val="2"/>
        <w:rPr>
          <w:rFonts w:ascii="宋体" w:hAnsi="宋体"/>
          <w:kern w:val="0"/>
          <w:sz w:val="20"/>
          <w:szCs w:val="20"/>
        </w:rPr>
      </w:pPr>
    </w:p>
    <w:p w14:paraId="40BC8B36">
      <w:pPr>
        <w:rPr>
          <w:rFonts w:ascii="宋体" w:hAnsi="宋体"/>
          <w:kern w:val="0"/>
          <w:sz w:val="20"/>
          <w:szCs w:val="20"/>
        </w:rPr>
      </w:pPr>
    </w:p>
    <w:p w14:paraId="0755A31F">
      <w:pPr>
        <w:pStyle w:val="2"/>
        <w:rPr>
          <w:rFonts w:ascii="宋体" w:hAnsi="宋体"/>
          <w:kern w:val="0"/>
          <w:sz w:val="20"/>
          <w:szCs w:val="20"/>
        </w:rPr>
      </w:pPr>
    </w:p>
    <w:p w14:paraId="3D41767C">
      <w:pPr>
        <w:rPr>
          <w:rFonts w:ascii="宋体" w:hAnsi="宋体"/>
          <w:kern w:val="0"/>
          <w:sz w:val="20"/>
          <w:szCs w:val="20"/>
        </w:rPr>
      </w:pPr>
    </w:p>
    <w:p w14:paraId="6C2A2FA0">
      <w:pPr>
        <w:pStyle w:val="2"/>
      </w:pPr>
    </w:p>
    <w:p w14:paraId="56B9B8C2">
      <w:pPr>
        <w:autoSpaceDE w:val="0"/>
        <w:autoSpaceDN w:val="0"/>
        <w:adjustRightInd w:val="0"/>
        <w:snapToGrid w:val="0"/>
        <w:spacing w:line="360" w:lineRule="auto"/>
        <w:jc w:val="left"/>
        <w:rPr>
          <w:rFonts w:ascii="宋体" w:hAnsi="宋体"/>
          <w:kern w:val="0"/>
          <w:sz w:val="20"/>
          <w:szCs w:val="20"/>
        </w:rPr>
      </w:pPr>
    </w:p>
    <w:p w14:paraId="3946C296">
      <w:pPr>
        <w:autoSpaceDE w:val="0"/>
        <w:autoSpaceDN w:val="0"/>
        <w:adjustRightInd w:val="0"/>
        <w:snapToGrid w:val="0"/>
        <w:spacing w:line="360" w:lineRule="auto"/>
        <w:jc w:val="center"/>
        <w:rPr>
          <w:rFonts w:hint="eastAsia" w:ascii="黑体" w:hAnsi="黑体" w:eastAsia="黑体" w:cs="黑体"/>
          <w:kern w:val="0"/>
          <w:sz w:val="84"/>
          <w:szCs w:val="84"/>
        </w:rPr>
      </w:pPr>
      <w:r>
        <w:rPr>
          <w:rFonts w:hint="eastAsia" w:ascii="黑体" w:hAnsi="黑体" w:eastAsia="黑体" w:cs="黑体"/>
          <w:kern w:val="0"/>
          <w:sz w:val="84"/>
          <w:szCs w:val="84"/>
        </w:rPr>
        <w:t>招 标 文 件</w:t>
      </w:r>
    </w:p>
    <w:p w14:paraId="595F8501">
      <w:pPr>
        <w:autoSpaceDE w:val="0"/>
        <w:autoSpaceDN w:val="0"/>
        <w:adjustRightInd w:val="0"/>
        <w:snapToGrid w:val="0"/>
        <w:spacing w:line="360" w:lineRule="auto"/>
        <w:jc w:val="left"/>
        <w:rPr>
          <w:rFonts w:ascii="宋体" w:hAnsi="宋体"/>
          <w:kern w:val="0"/>
          <w:sz w:val="10"/>
          <w:szCs w:val="10"/>
        </w:rPr>
      </w:pPr>
    </w:p>
    <w:p w14:paraId="6C9A3A10">
      <w:pPr>
        <w:autoSpaceDE w:val="0"/>
        <w:autoSpaceDN w:val="0"/>
        <w:adjustRightInd w:val="0"/>
        <w:snapToGrid w:val="0"/>
        <w:spacing w:line="360" w:lineRule="auto"/>
        <w:jc w:val="left"/>
        <w:rPr>
          <w:rFonts w:ascii="宋体" w:hAnsi="宋体"/>
          <w:kern w:val="0"/>
          <w:sz w:val="20"/>
          <w:szCs w:val="20"/>
        </w:rPr>
      </w:pPr>
    </w:p>
    <w:p w14:paraId="5D72087B">
      <w:pPr>
        <w:autoSpaceDE w:val="0"/>
        <w:autoSpaceDN w:val="0"/>
        <w:adjustRightInd w:val="0"/>
        <w:snapToGrid w:val="0"/>
        <w:spacing w:line="360" w:lineRule="auto"/>
        <w:jc w:val="left"/>
        <w:rPr>
          <w:rFonts w:ascii="宋体" w:hAnsi="宋体"/>
          <w:kern w:val="0"/>
          <w:sz w:val="20"/>
          <w:szCs w:val="20"/>
        </w:rPr>
      </w:pPr>
    </w:p>
    <w:p w14:paraId="0664D08D">
      <w:pPr>
        <w:autoSpaceDE w:val="0"/>
        <w:autoSpaceDN w:val="0"/>
        <w:adjustRightInd w:val="0"/>
        <w:snapToGrid w:val="0"/>
        <w:spacing w:line="360" w:lineRule="auto"/>
        <w:jc w:val="left"/>
        <w:rPr>
          <w:rFonts w:ascii="宋体" w:hAnsi="宋体"/>
          <w:kern w:val="0"/>
          <w:sz w:val="20"/>
          <w:szCs w:val="20"/>
        </w:rPr>
      </w:pPr>
    </w:p>
    <w:p w14:paraId="21E570ED">
      <w:pPr>
        <w:autoSpaceDE w:val="0"/>
        <w:autoSpaceDN w:val="0"/>
        <w:adjustRightInd w:val="0"/>
        <w:snapToGrid w:val="0"/>
        <w:spacing w:line="360" w:lineRule="auto"/>
        <w:jc w:val="left"/>
        <w:rPr>
          <w:rFonts w:ascii="宋体" w:hAnsi="宋体"/>
          <w:kern w:val="0"/>
          <w:sz w:val="20"/>
          <w:szCs w:val="20"/>
        </w:rPr>
      </w:pPr>
    </w:p>
    <w:p w14:paraId="62D0DECD">
      <w:pPr>
        <w:autoSpaceDE w:val="0"/>
        <w:autoSpaceDN w:val="0"/>
        <w:adjustRightInd w:val="0"/>
        <w:snapToGrid w:val="0"/>
        <w:spacing w:line="360" w:lineRule="auto"/>
        <w:jc w:val="left"/>
        <w:rPr>
          <w:rFonts w:ascii="宋体" w:hAnsi="宋体"/>
          <w:kern w:val="0"/>
          <w:sz w:val="20"/>
          <w:szCs w:val="20"/>
        </w:rPr>
      </w:pPr>
    </w:p>
    <w:p w14:paraId="5A2E3FB6">
      <w:pPr>
        <w:autoSpaceDE w:val="0"/>
        <w:autoSpaceDN w:val="0"/>
        <w:adjustRightInd w:val="0"/>
        <w:snapToGrid w:val="0"/>
        <w:spacing w:line="360" w:lineRule="auto"/>
        <w:jc w:val="left"/>
        <w:rPr>
          <w:rFonts w:ascii="宋体" w:hAnsi="宋体"/>
          <w:kern w:val="0"/>
          <w:sz w:val="20"/>
          <w:szCs w:val="20"/>
        </w:rPr>
      </w:pPr>
    </w:p>
    <w:p w14:paraId="12B52D5A">
      <w:pPr>
        <w:autoSpaceDE w:val="0"/>
        <w:autoSpaceDN w:val="0"/>
        <w:adjustRightInd w:val="0"/>
        <w:snapToGrid w:val="0"/>
        <w:spacing w:line="360" w:lineRule="auto"/>
        <w:jc w:val="left"/>
        <w:rPr>
          <w:rFonts w:ascii="宋体" w:hAnsi="宋体"/>
          <w:kern w:val="0"/>
          <w:sz w:val="20"/>
          <w:szCs w:val="20"/>
        </w:rPr>
      </w:pPr>
    </w:p>
    <w:p w14:paraId="06369EE3">
      <w:pPr>
        <w:autoSpaceDE w:val="0"/>
        <w:autoSpaceDN w:val="0"/>
        <w:adjustRightInd w:val="0"/>
        <w:snapToGrid w:val="0"/>
        <w:spacing w:line="360" w:lineRule="auto"/>
        <w:rPr>
          <w:rFonts w:ascii="宋体" w:hAnsi="宋体"/>
          <w:kern w:val="0"/>
          <w:sz w:val="20"/>
          <w:szCs w:val="20"/>
        </w:rPr>
      </w:pPr>
    </w:p>
    <w:p w14:paraId="79FC22A7">
      <w:pPr>
        <w:autoSpaceDE w:val="0"/>
        <w:autoSpaceDN w:val="0"/>
        <w:adjustRightInd w:val="0"/>
        <w:snapToGrid w:val="0"/>
        <w:spacing w:line="360" w:lineRule="auto"/>
        <w:rPr>
          <w:rFonts w:ascii="宋体" w:hAnsi="宋体"/>
          <w:kern w:val="0"/>
          <w:sz w:val="20"/>
          <w:szCs w:val="20"/>
        </w:rPr>
      </w:pPr>
    </w:p>
    <w:p w14:paraId="3AA1AA8A">
      <w:pPr>
        <w:autoSpaceDE w:val="0"/>
        <w:autoSpaceDN w:val="0"/>
        <w:adjustRightInd w:val="0"/>
        <w:snapToGrid w:val="0"/>
        <w:spacing w:line="360" w:lineRule="auto"/>
        <w:rPr>
          <w:rFonts w:ascii="宋体" w:hAnsi="宋体"/>
          <w:b/>
          <w:bCs/>
          <w:kern w:val="0"/>
          <w:sz w:val="20"/>
          <w:szCs w:val="20"/>
        </w:rPr>
      </w:pPr>
    </w:p>
    <w:p w14:paraId="4D64D729">
      <w:pPr>
        <w:tabs>
          <w:tab w:val="left" w:pos="6219"/>
        </w:tabs>
        <w:autoSpaceDE w:val="0"/>
        <w:autoSpaceDN w:val="0"/>
        <w:adjustRightInd w:val="0"/>
        <w:snapToGrid w:val="0"/>
        <w:spacing w:line="360" w:lineRule="auto"/>
        <w:jc w:val="center"/>
        <w:rPr>
          <w:rFonts w:hint="eastAsia" w:ascii="宋体" w:hAnsi="宋体" w:eastAsia="宋体" w:cs="宋体"/>
          <w:b/>
          <w:bCs/>
          <w:w w:val="99"/>
          <w:kern w:val="0"/>
          <w:sz w:val="32"/>
          <w:szCs w:val="32"/>
        </w:rPr>
      </w:pPr>
      <w:r>
        <w:rPr>
          <w:rFonts w:hint="eastAsia" w:ascii="宋体" w:hAnsi="宋体" w:eastAsia="宋体" w:cs="宋体"/>
          <w:b/>
          <w:bCs/>
          <w:w w:val="99"/>
          <w:kern w:val="0"/>
          <w:sz w:val="32"/>
          <w:szCs w:val="32"/>
        </w:rPr>
        <w:t>招标人：</w:t>
      </w:r>
      <w:r>
        <w:rPr>
          <w:rFonts w:hint="eastAsia" w:ascii="宋体" w:hAnsi="宋体" w:eastAsia="宋体" w:cs="宋体"/>
          <w:b/>
          <w:bCs/>
          <w:w w:val="99"/>
          <w:kern w:val="0"/>
          <w:sz w:val="32"/>
          <w:szCs w:val="32"/>
          <w:lang w:val="en-US" w:eastAsia="zh-CN"/>
        </w:rPr>
        <w:t>重庆市涪陵榨菜集团股份有限公司</w:t>
      </w:r>
      <w:r>
        <w:rPr>
          <w:rFonts w:hint="eastAsia" w:ascii="宋体" w:hAnsi="宋体" w:eastAsia="宋体" w:cs="宋体"/>
          <w:b/>
          <w:bCs/>
          <w:w w:val="99"/>
          <w:kern w:val="0"/>
          <w:sz w:val="32"/>
          <w:szCs w:val="32"/>
        </w:rPr>
        <w:t>（盖单位</w:t>
      </w:r>
      <w:r>
        <w:rPr>
          <w:rFonts w:hint="eastAsia" w:ascii="宋体" w:hAnsi="宋体" w:eastAsia="宋体" w:cs="宋体"/>
          <w:b/>
          <w:bCs/>
          <w:w w:val="99"/>
          <w:kern w:val="0"/>
          <w:sz w:val="32"/>
          <w:szCs w:val="32"/>
          <w:lang w:val="en-US" w:eastAsia="zh-CN"/>
        </w:rPr>
        <w:t>公</w:t>
      </w:r>
      <w:r>
        <w:rPr>
          <w:rFonts w:hint="eastAsia" w:ascii="宋体" w:hAnsi="宋体" w:eastAsia="宋体" w:cs="宋体"/>
          <w:b/>
          <w:bCs/>
          <w:w w:val="99"/>
          <w:kern w:val="0"/>
          <w:sz w:val="32"/>
          <w:szCs w:val="32"/>
        </w:rPr>
        <w:t>章）</w:t>
      </w:r>
    </w:p>
    <w:p w14:paraId="7341E7E5">
      <w:pPr>
        <w:tabs>
          <w:tab w:val="left" w:pos="6252"/>
        </w:tabs>
        <w:autoSpaceDE w:val="0"/>
        <w:autoSpaceDN w:val="0"/>
        <w:adjustRightInd w:val="0"/>
        <w:snapToGrid w:val="0"/>
        <w:spacing w:line="360" w:lineRule="auto"/>
        <w:jc w:val="center"/>
        <w:rPr>
          <w:rFonts w:hint="eastAsia" w:ascii="宋体" w:hAnsi="宋体" w:eastAsia="宋体" w:cs="宋体"/>
          <w:b/>
          <w:bCs/>
          <w:spacing w:val="8"/>
          <w:kern w:val="0"/>
          <w:sz w:val="32"/>
          <w:szCs w:val="32"/>
          <w:u w:val="none"/>
        </w:rPr>
      </w:pPr>
      <w:bookmarkStart w:id="1" w:name="_Toc536796736"/>
      <w:bookmarkStart w:id="2" w:name="_Toc13210649"/>
      <w:bookmarkStart w:id="3" w:name="_Toc536621766"/>
      <w:bookmarkStart w:id="4" w:name="_Toc536797277"/>
      <w:bookmarkStart w:id="5" w:name="_Toc509218549"/>
      <w:r>
        <w:rPr>
          <w:rFonts w:hint="eastAsia" w:ascii="宋体" w:hAnsi="宋体" w:eastAsia="宋体" w:cs="宋体"/>
          <w:b/>
          <w:bCs/>
          <w:spacing w:val="8"/>
          <w:kern w:val="0"/>
          <w:sz w:val="32"/>
          <w:szCs w:val="32"/>
          <w:u w:val="none"/>
          <w:lang w:val="en-US" w:eastAsia="zh-CN"/>
        </w:rPr>
        <w:t>二0二</w:t>
      </w:r>
      <w:r>
        <w:rPr>
          <w:rFonts w:hint="eastAsia" w:ascii="宋体" w:hAnsi="宋体" w:cs="宋体"/>
          <w:b/>
          <w:bCs/>
          <w:spacing w:val="8"/>
          <w:kern w:val="0"/>
          <w:sz w:val="32"/>
          <w:szCs w:val="32"/>
          <w:u w:val="none"/>
          <w:lang w:val="en-US" w:eastAsia="zh-CN"/>
        </w:rPr>
        <w:t>六</w:t>
      </w:r>
      <w:r>
        <w:rPr>
          <w:rFonts w:hint="eastAsia" w:ascii="宋体" w:hAnsi="宋体" w:eastAsia="宋体" w:cs="宋体"/>
          <w:b/>
          <w:bCs/>
          <w:spacing w:val="8"/>
          <w:kern w:val="0"/>
          <w:sz w:val="32"/>
          <w:szCs w:val="32"/>
          <w:u w:val="none"/>
        </w:rPr>
        <w:t>年</w:t>
      </w:r>
      <w:r>
        <w:rPr>
          <w:rFonts w:hint="eastAsia" w:ascii="宋体" w:hAnsi="宋体" w:cs="宋体"/>
          <w:b/>
          <w:bCs/>
          <w:spacing w:val="8"/>
          <w:kern w:val="0"/>
          <w:sz w:val="32"/>
          <w:szCs w:val="32"/>
          <w:u w:val="none"/>
          <w:lang w:val="en-US" w:eastAsia="zh-CN"/>
        </w:rPr>
        <w:t>一</w:t>
      </w:r>
      <w:r>
        <w:rPr>
          <w:rFonts w:hint="eastAsia" w:ascii="宋体" w:hAnsi="宋体" w:eastAsia="宋体" w:cs="宋体"/>
          <w:b/>
          <w:bCs/>
          <w:spacing w:val="8"/>
          <w:kern w:val="0"/>
          <w:sz w:val="32"/>
          <w:szCs w:val="32"/>
          <w:u w:val="none"/>
        </w:rPr>
        <w:t>月</w:t>
      </w:r>
      <w:bookmarkEnd w:id="1"/>
      <w:bookmarkEnd w:id="2"/>
      <w:bookmarkEnd w:id="3"/>
      <w:bookmarkEnd w:id="4"/>
      <w:bookmarkEnd w:id="5"/>
    </w:p>
    <w:p w14:paraId="60E02AB2">
      <w:pPr>
        <w:pStyle w:val="3"/>
        <w:spacing w:line="360" w:lineRule="auto"/>
        <w:rPr>
          <w:rFonts w:hint="eastAsia" w:ascii="宋体" w:hAnsi="宋体" w:eastAsia="宋体" w:cs="宋体"/>
          <w:b/>
          <w:bCs/>
          <w:w w:val="99"/>
          <w:kern w:val="0"/>
          <w:sz w:val="32"/>
          <w:szCs w:val="32"/>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14:paraId="33BE4387">
      <w:pPr>
        <w:jc w:val="center"/>
        <w:rPr>
          <w:rFonts w:ascii="宋体" w:hAnsi="宋体"/>
          <w:b/>
          <w:bCs/>
          <w:sz w:val="44"/>
          <w:szCs w:val="44"/>
        </w:rPr>
      </w:pPr>
      <w:bookmarkStart w:id="6" w:name="_Toc23843"/>
      <w:r>
        <w:rPr>
          <w:rFonts w:ascii="宋体" w:hAnsi="宋体"/>
          <w:b/>
          <w:bCs/>
          <w:sz w:val="44"/>
          <w:szCs w:val="44"/>
          <w:lang w:val="zh-CN"/>
        </w:rPr>
        <w:t>目</w:t>
      </w:r>
      <w:r>
        <w:rPr>
          <w:rFonts w:hint="eastAsia" w:ascii="宋体" w:hAnsi="宋体"/>
          <w:b/>
          <w:bCs/>
          <w:sz w:val="44"/>
          <w:szCs w:val="44"/>
          <w:lang w:val="zh-CN"/>
        </w:rPr>
        <w:t xml:space="preserve"> </w:t>
      </w:r>
      <w:r>
        <w:rPr>
          <w:rFonts w:ascii="宋体" w:hAnsi="宋体"/>
          <w:b/>
          <w:bCs/>
          <w:sz w:val="44"/>
          <w:szCs w:val="44"/>
          <w:lang w:val="zh-CN"/>
        </w:rPr>
        <w:t>录</w:t>
      </w:r>
      <w:bookmarkEnd w:id="6"/>
    </w:p>
    <w:p w14:paraId="74473491">
      <w:pPr>
        <w:pStyle w:val="32"/>
        <w:tabs>
          <w:tab w:val="right" w:leader="dot" w:pos="9469"/>
        </w:tabs>
        <w:rPr>
          <w:i w:val="0"/>
          <w:iCs w:val="0"/>
          <w:sz w:val="28"/>
          <w:szCs w:val="28"/>
        </w:rPr>
      </w:pPr>
      <w:r>
        <w:rPr>
          <w:rFonts w:hint="eastAsia" w:ascii="宋体" w:hAnsi="宋体" w:cs="宋体"/>
          <w:i w:val="0"/>
          <w:iCs w:val="0"/>
          <w:sz w:val="28"/>
          <w:szCs w:val="28"/>
        </w:rPr>
        <w:fldChar w:fldCharType="begin"/>
      </w:r>
      <w:r>
        <w:rPr>
          <w:rFonts w:hint="eastAsia" w:ascii="宋体" w:hAnsi="宋体" w:cs="宋体"/>
          <w:i w:val="0"/>
          <w:iCs w:val="0"/>
          <w:sz w:val="28"/>
          <w:szCs w:val="28"/>
        </w:rPr>
        <w:instrText xml:space="preserve"> TOC \o "1-3" \h \z \u </w:instrText>
      </w:r>
      <w:r>
        <w:rPr>
          <w:rFonts w:hint="eastAsia" w:ascii="宋体" w:hAnsi="宋体" w:cs="宋体"/>
          <w:i w:val="0"/>
          <w:iCs w:val="0"/>
          <w:sz w:val="28"/>
          <w:szCs w:val="28"/>
        </w:rPr>
        <w:fldChar w:fldCharType="separate"/>
      </w:r>
    </w:p>
    <w:p w14:paraId="3F2F02D8">
      <w:pPr>
        <w:pStyle w:val="32"/>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_Toc25914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第一章  招标公告</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p>
    <w:p w14:paraId="1A7DA61F">
      <w:pPr>
        <w:pStyle w:val="32"/>
        <w:tabs>
          <w:tab w:val="right" w:leader="dot" w:pos="9469"/>
        </w:tabs>
        <w:rPr>
          <w:i w:val="0"/>
          <w:iCs w:val="0"/>
          <w:sz w:val="28"/>
          <w:szCs w:val="28"/>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_Toc12408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第二章  投标人须知</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p>
    <w:p w14:paraId="055056F1">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_Toc31620 </w:instrText>
      </w:r>
      <w:r>
        <w:rPr>
          <w:rFonts w:hint="eastAsia" w:ascii="宋体" w:hAnsi="宋体" w:cs="宋体"/>
          <w:bCs/>
          <w:i w:val="0"/>
          <w:iCs w:val="0"/>
          <w:sz w:val="28"/>
          <w:szCs w:val="28"/>
          <w:lang w:val="zh-CN"/>
        </w:rPr>
        <w:fldChar w:fldCharType="separate"/>
      </w:r>
      <w:r>
        <w:rPr>
          <w:rFonts w:ascii="宋体" w:hAnsi="宋体"/>
          <w:i w:val="0"/>
          <w:iCs w:val="0"/>
          <w:snapToGrid w:val="0"/>
          <w:kern w:val="0"/>
          <w:sz w:val="28"/>
          <w:szCs w:val="28"/>
        </w:rPr>
        <w:t xml:space="preserve">第三章 </w:t>
      </w:r>
      <w:r>
        <w:rPr>
          <w:rFonts w:hint="eastAsia" w:ascii="宋体" w:hAnsi="宋体"/>
          <w:i w:val="0"/>
          <w:iCs w:val="0"/>
          <w:snapToGrid w:val="0"/>
          <w:kern w:val="0"/>
          <w:sz w:val="28"/>
          <w:szCs w:val="28"/>
        </w:rPr>
        <w:t xml:space="preserve"> </w:t>
      </w:r>
      <w:r>
        <w:rPr>
          <w:rFonts w:ascii="宋体" w:hAnsi="宋体"/>
          <w:i w:val="0"/>
          <w:iCs w:val="0"/>
          <w:snapToGrid w:val="0"/>
          <w:kern w:val="0"/>
          <w:sz w:val="28"/>
          <w:szCs w:val="28"/>
        </w:rPr>
        <w:t>评标办法（</w:t>
      </w:r>
      <w:r>
        <w:rPr>
          <w:rFonts w:hint="eastAsia" w:ascii="宋体" w:hAnsi="宋体"/>
          <w:i w:val="0"/>
          <w:iCs w:val="0"/>
          <w:snapToGrid w:val="0"/>
          <w:kern w:val="0"/>
          <w:sz w:val="28"/>
          <w:szCs w:val="28"/>
        </w:rPr>
        <w:t>经评审的最低投标价法</w:t>
      </w:r>
      <w:r>
        <w:rPr>
          <w:rFonts w:ascii="宋体" w:hAnsi="宋体"/>
          <w:i w:val="0"/>
          <w:iCs w:val="0"/>
          <w:snapToGrid w:val="0"/>
          <w:kern w:val="0"/>
          <w:sz w:val="28"/>
          <w:szCs w:val="28"/>
        </w:rPr>
        <w:t>）</w:t>
      </w:r>
      <w:r>
        <w:rPr>
          <w:i w:val="0"/>
          <w:iCs w:val="0"/>
          <w:sz w:val="28"/>
          <w:szCs w:val="28"/>
        </w:rPr>
        <w:tab/>
      </w:r>
      <w:r>
        <w:rPr>
          <w:rFonts w:hint="eastAsia"/>
          <w:i w:val="0"/>
          <w:iCs w:val="0"/>
          <w:sz w:val="28"/>
          <w:szCs w:val="28"/>
          <w:lang w:val="en-US" w:eastAsia="zh-CN"/>
        </w:rPr>
        <w:t>2</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8</w:t>
      </w:r>
    </w:p>
    <w:p w14:paraId="399D2702">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_Toc26937 </w:instrText>
      </w:r>
      <w:r>
        <w:rPr>
          <w:rFonts w:hint="eastAsia" w:ascii="宋体" w:hAnsi="宋体" w:cs="宋体"/>
          <w:bCs/>
          <w:i w:val="0"/>
          <w:iCs w:val="0"/>
          <w:sz w:val="28"/>
          <w:szCs w:val="28"/>
          <w:lang w:val="zh-CN"/>
        </w:rPr>
        <w:fldChar w:fldCharType="separate"/>
      </w:r>
      <w:r>
        <w:rPr>
          <w:rFonts w:hint="eastAsia" w:ascii="宋体" w:hAnsi="宋体"/>
          <w:i w:val="0"/>
          <w:iCs w:val="0"/>
          <w:kern w:val="0"/>
          <w:sz w:val="28"/>
          <w:szCs w:val="28"/>
        </w:rPr>
        <w:t>第四章  合同条款及格式</w:t>
      </w:r>
      <w:r>
        <w:rPr>
          <w:i w:val="0"/>
          <w:iCs w:val="0"/>
          <w:sz w:val="28"/>
          <w:szCs w:val="28"/>
        </w:rPr>
        <w:tab/>
      </w:r>
      <w:r>
        <w:rPr>
          <w:rFonts w:hint="eastAsia"/>
          <w:i w:val="0"/>
          <w:iCs w:val="0"/>
          <w:sz w:val="28"/>
          <w:szCs w:val="28"/>
          <w:lang w:val="en-US" w:eastAsia="zh-CN"/>
        </w:rPr>
        <w:t>3</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6</w:t>
      </w:r>
    </w:p>
    <w:p w14:paraId="1004B901">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_Toc942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 xml:space="preserve">第五章  </w:t>
      </w:r>
      <w:r>
        <w:rPr>
          <w:rFonts w:hint="eastAsia" w:ascii="宋体" w:hAnsi="宋体" w:cs="宋体"/>
          <w:color w:val="000000" w:themeColor="text1"/>
          <w:sz w:val="28"/>
          <w:szCs w:val="28"/>
          <w14:textFill>
            <w14:solidFill>
              <w14:schemeClr w14:val="tx1"/>
            </w14:solidFill>
          </w14:textFill>
        </w:rPr>
        <w:t>项目概况及要求</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5</w:t>
      </w:r>
    </w:p>
    <w:p w14:paraId="6A6FE99D">
      <w:pPr>
        <w:pStyle w:val="32"/>
        <w:tabs>
          <w:tab w:val="right" w:leader="dot" w:pos="9469"/>
        </w:tabs>
        <w:rPr>
          <w:rFonts w:hint="eastAsia" w:eastAsia="宋体"/>
          <w:i w:val="0"/>
          <w:iCs w:val="0"/>
          <w:sz w:val="28"/>
          <w:szCs w:val="28"/>
          <w:lang w:val="en-US" w:eastAsia="zh-CN"/>
        </w:rPr>
      </w:pPr>
      <w:r>
        <w:rPr>
          <w:rFonts w:hint="eastAsia" w:ascii="宋体" w:hAnsi="宋体" w:cs="宋体"/>
          <w:bCs/>
          <w:i w:val="0"/>
          <w:iCs w:val="0"/>
          <w:sz w:val="28"/>
          <w:szCs w:val="28"/>
          <w:lang w:val="zh-CN"/>
        </w:rPr>
        <w:fldChar w:fldCharType="begin"/>
      </w:r>
      <w:r>
        <w:rPr>
          <w:rFonts w:hint="eastAsia" w:ascii="宋体" w:hAnsi="宋体" w:cs="宋体"/>
          <w:bCs/>
          <w:i w:val="0"/>
          <w:iCs w:val="0"/>
          <w:sz w:val="28"/>
          <w:szCs w:val="28"/>
          <w:lang w:val="zh-CN"/>
        </w:rPr>
        <w:instrText xml:space="preserve"> HYPERLINK \l _Toc28723 </w:instrText>
      </w:r>
      <w:r>
        <w:rPr>
          <w:rFonts w:hint="eastAsia" w:ascii="宋体" w:hAnsi="宋体" w:cs="宋体"/>
          <w:bCs/>
          <w:i w:val="0"/>
          <w:iCs w:val="0"/>
          <w:sz w:val="28"/>
          <w:szCs w:val="28"/>
          <w:lang w:val="zh-CN"/>
        </w:rPr>
        <w:fldChar w:fldCharType="separate"/>
      </w:r>
      <w:r>
        <w:rPr>
          <w:rFonts w:hint="eastAsia" w:ascii="宋体" w:hAnsi="宋体"/>
          <w:i w:val="0"/>
          <w:iCs w:val="0"/>
          <w:sz w:val="28"/>
          <w:szCs w:val="28"/>
        </w:rPr>
        <w:t>第六章  投标文件格式</w:t>
      </w:r>
      <w:r>
        <w:rPr>
          <w:i w:val="0"/>
          <w:iCs w:val="0"/>
          <w:sz w:val="28"/>
          <w:szCs w:val="28"/>
        </w:rPr>
        <w:tab/>
      </w:r>
      <w:r>
        <w:rPr>
          <w:rFonts w:hint="eastAsia"/>
          <w:i w:val="0"/>
          <w:iCs w:val="0"/>
          <w:sz w:val="28"/>
          <w:szCs w:val="28"/>
          <w:lang w:val="en-US" w:eastAsia="zh-CN"/>
        </w:rPr>
        <w:t>4</w:t>
      </w:r>
      <w:r>
        <w:rPr>
          <w:rFonts w:hint="eastAsia" w:ascii="宋体" w:hAnsi="宋体" w:cs="宋体"/>
          <w:bCs/>
          <w:i w:val="0"/>
          <w:iCs w:val="0"/>
          <w:sz w:val="28"/>
          <w:szCs w:val="28"/>
          <w:lang w:val="zh-CN"/>
        </w:rPr>
        <w:fldChar w:fldCharType="end"/>
      </w:r>
      <w:r>
        <w:rPr>
          <w:rFonts w:hint="eastAsia" w:ascii="宋体" w:hAnsi="宋体" w:cs="宋体"/>
          <w:bCs/>
          <w:i w:val="0"/>
          <w:iCs w:val="0"/>
          <w:sz w:val="28"/>
          <w:szCs w:val="28"/>
          <w:lang w:val="en-US" w:eastAsia="zh-CN"/>
        </w:rPr>
        <w:t>6</w:t>
      </w:r>
    </w:p>
    <w:p w14:paraId="02EB6B21">
      <w:pPr>
        <w:rPr>
          <w:rFonts w:ascii="宋体" w:hAnsi="宋体"/>
          <w:i w:val="0"/>
          <w:iCs w:val="0"/>
          <w:sz w:val="28"/>
          <w:szCs w:val="28"/>
        </w:rPr>
      </w:pPr>
      <w:r>
        <w:rPr>
          <w:rFonts w:hint="eastAsia" w:ascii="宋体" w:hAnsi="宋体" w:cs="宋体"/>
          <w:bCs/>
          <w:i w:val="0"/>
          <w:iCs w:val="0"/>
          <w:sz w:val="28"/>
          <w:szCs w:val="28"/>
          <w:lang w:val="zh-CN"/>
        </w:rPr>
        <w:fldChar w:fldCharType="end"/>
      </w:r>
    </w:p>
    <w:bookmarkEnd w:id="0"/>
    <w:p w14:paraId="05DA50ED">
      <w:pPr>
        <w:spacing w:line="20" w:lineRule="exact"/>
        <w:rPr>
          <w:rFonts w:ascii="宋体" w:hAnsi="宋体"/>
        </w:rPr>
      </w:pPr>
      <w:bookmarkStart w:id="7" w:name="_Toc430530414"/>
    </w:p>
    <w:p w14:paraId="24EB6148">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bookmarkStart w:id="615" w:name="_GoBack"/>
      <w:bookmarkEnd w:id="615"/>
    </w:p>
    <w:bookmarkEnd w:id="7"/>
    <w:p w14:paraId="381098E9">
      <w:pPr>
        <w:spacing w:line="360" w:lineRule="auto"/>
        <w:rPr>
          <w:rFonts w:ascii="宋体" w:hAnsi="宋体"/>
        </w:rPr>
      </w:pPr>
    </w:p>
    <w:p w14:paraId="7F79014E">
      <w:pPr>
        <w:pStyle w:val="3"/>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ascii="宋体" w:hAnsi="宋体"/>
          <w:snapToGrid w:val="0"/>
          <w:kern w:val="0"/>
          <w:u w:val="none"/>
        </w:rPr>
      </w:pPr>
      <w:bookmarkStart w:id="8" w:name="_Toc509218691"/>
      <w:bookmarkStart w:id="9" w:name="_Toc277082535"/>
      <w:bookmarkStart w:id="10" w:name="_Toc287620666"/>
      <w:bookmarkStart w:id="11" w:name="_Toc287607727"/>
      <w:bookmarkStart w:id="12" w:name="_Toc25914"/>
      <w:bookmarkStart w:id="13" w:name="_Toc430530415"/>
      <w:bookmarkStart w:id="14" w:name="_Toc224103298"/>
      <w:r>
        <w:rPr>
          <w:rFonts w:ascii="宋体" w:hAnsi="宋体"/>
          <w:snapToGrid w:val="0"/>
          <w:kern w:val="0"/>
          <w:u w:val="none"/>
        </w:rPr>
        <w:t>第一章  招标公告</w:t>
      </w:r>
      <w:bookmarkEnd w:id="8"/>
      <w:bookmarkEnd w:id="9"/>
      <w:bookmarkEnd w:id="10"/>
      <w:bookmarkEnd w:id="11"/>
      <w:bookmarkEnd w:id="12"/>
      <w:bookmarkEnd w:id="13"/>
      <w:bookmarkEnd w:id="14"/>
    </w:p>
    <w:p w14:paraId="5B534CBF">
      <w:pPr>
        <w:autoSpaceDE w:val="0"/>
        <w:autoSpaceDN w:val="0"/>
        <w:adjustRightInd w:val="0"/>
        <w:snapToGrid w:val="0"/>
        <w:spacing w:line="360" w:lineRule="auto"/>
        <w:jc w:val="center"/>
        <w:rPr>
          <w:rFonts w:hint="eastAsia" w:ascii="宋体" w:hAnsi="宋体"/>
          <w:b/>
          <w:sz w:val="32"/>
          <w:szCs w:val="32"/>
        </w:rPr>
      </w:pPr>
      <w:r>
        <w:rPr>
          <w:rFonts w:hint="eastAsia" w:ascii="宋体" w:hAnsi="宋体"/>
          <w:b/>
          <w:sz w:val="32"/>
          <w:szCs w:val="32"/>
        </w:rPr>
        <w:t>垫江分公司污染源在线监控设备运维和有效性比对服务</w:t>
      </w:r>
    </w:p>
    <w:p w14:paraId="4FC32127">
      <w:pPr>
        <w:autoSpaceDE w:val="0"/>
        <w:autoSpaceDN w:val="0"/>
        <w:adjustRightInd w:val="0"/>
        <w:snapToGrid w:val="0"/>
        <w:spacing w:line="360" w:lineRule="auto"/>
        <w:jc w:val="center"/>
        <w:rPr>
          <w:rFonts w:ascii="宋体" w:hAnsi="宋体"/>
          <w:snapToGrid w:val="0"/>
          <w:sz w:val="28"/>
          <w:szCs w:val="28"/>
        </w:rPr>
      </w:pPr>
      <w:r>
        <w:rPr>
          <w:rFonts w:hint="eastAsia" w:ascii="宋体" w:hAnsi="宋体" w:eastAsia="宋体" w:cs="宋体"/>
          <w:b/>
          <w:bCs w:val="0"/>
          <w:snapToGrid w:val="0"/>
          <w:kern w:val="0"/>
          <w:sz w:val="32"/>
          <w:szCs w:val="32"/>
          <w:u w:val="none"/>
        </w:rPr>
        <w:t>招标公告</w:t>
      </w:r>
      <w:bookmarkStart w:id="15" w:name="_Toc224103299"/>
      <w:bookmarkStart w:id="16" w:name="_Toc200359427"/>
      <w:bookmarkStart w:id="17" w:name="_Toc200359238"/>
      <w:bookmarkStart w:id="18" w:name="_Toc287620667"/>
      <w:bookmarkStart w:id="19" w:name="_Toc509218692"/>
      <w:bookmarkStart w:id="20" w:name="_Toc430530416"/>
      <w:bookmarkStart w:id="21" w:name="_Toc287607728"/>
      <w:bookmarkStart w:id="22" w:name="_Toc277082536"/>
    </w:p>
    <w:p w14:paraId="7DAD1785">
      <w:pPr>
        <w:pStyle w:val="4"/>
        <w:spacing w:before="100" w:after="100" w:line="460" w:lineRule="exact"/>
        <w:rPr>
          <w:rFonts w:ascii="宋体" w:hAnsi="宋体"/>
          <w:snapToGrid w:val="0"/>
          <w:sz w:val="28"/>
          <w:szCs w:val="28"/>
        </w:rPr>
      </w:pPr>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p>
    <w:p w14:paraId="23E816A4">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eastAsia="宋体" w:cs="宋体"/>
          <w:snapToGrid w:val="0"/>
          <w:color w:val="auto"/>
          <w:kern w:val="0"/>
          <w:sz w:val="21"/>
          <w:szCs w:val="21"/>
          <w:highlight w:val="none"/>
          <w:u w:val="none"/>
        </w:rPr>
      </w:pPr>
      <w:bookmarkStart w:id="24" w:name="_Toc200359428"/>
      <w:bookmarkStart w:id="25" w:name="_Toc287607729"/>
      <w:bookmarkStart w:id="26" w:name="_Toc430530417"/>
      <w:bookmarkStart w:id="27" w:name="_Toc287620668"/>
      <w:bookmarkStart w:id="28" w:name="_Toc277082537"/>
      <w:bookmarkStart w:id="29" w:name="_Toc200359239"/>
      <w:bookmarkStart w:id="30" w:name="_Toc15658"/>
      <w:bookmarkStart w:id="31" w:name="_Toc224103300"/>
      <w:bookmarkStart w:id="32" w:name="_Toc509218693"/>
      <w:r>
        <w:rPr>
          <w:rFonts w:hint="eastAsia" w:ascii="宋体" w:hAnsi="宋体" w:eastAsia="宋体" w:cs="宋体"/>
          <w:snapToGrid w:val="0"/>
          <w:color w:val="auto"/>
          <w:kern w:val="0"/>
          <w:sz w:val="21"/>
          <w:szCs w:val="21"/>
          <w:highlight w:val="none"/>
          <w:u w:val="none"/>
          <w:lang w:val="en-US" w:eastAsia="zh-CN"/>
        </w:rPr>
        <w:t xml:space="preserve"> </w:t>
      </w:r>
      <w:r>
        <w:rPr>
          <w:rFonts w:hint="eastAsia" w:ascii="宋体" w:hAnsi="宋体" w:eastAsia="宋体" w:cs="宋体"/>
          <w:snapToGrid w:val="0"/>
          <w:color w:val="auto"/>
          <w:kern w:val="0"/>
          <w:sz w:val="21"/>
          <w:szCs w:val="21"/>
          <w:highlight w:val="none"/>
          <w:u w:val="none"/>
        </w:rPr>
        <w:t>本</w:t>
      </w:r>
      <w:r>
        <w:rPr>
          <w:rFonts w:hint="eastAsia" w:ascii="宋体" w:hAnsi="宋体" w:eastAsia="宋体" w:cs="宋体"/>
          <w:snapToGrid w:val="0"/>
          <w:color w:val="auto"/>
          <w:kern w:val="0"/>
          <w:sz w:val="21"/>
          <w:szCs w:val="21"/>
          <w:highlight w:val="none"/>
          <w:u w:val="none"/>
          <w:lang w:val="en-US" w:eastAsia="zh-CN"/>
        </w:rPr>
        <w:t>次</w:t>
      </w:r>
      <w:r>
        <w:rPr>
          <w:rFonts w:hint="eastAsia" w:ascii="宋体" w:hAnsi="宋体" w:eastAsia="宋体" w:cs="宋体"/>
          <w:snapToGrid w:val="0"/>
          <w:color w:val="auto"/>
          <w:kern w:val="0"/>
          <w:sz w:val="21"/>
          <w:szCs w:val="21"/>
          <w:highlight w:val="none"/>
          <w:u w:val="none"/>
        </w:rPr>
        <w:t>招标项</w:t>
      </w:r>
      <w:r>
        <w:rPr>
          <w:rFonts w:hint="eastAsia" w:ascii="宋体" w:hAnsi="宋体" w:eastAsia="宋体" w:cs="宋体"/>
          <w:b w:val="0"/>
          <w:bCs w:val="0"/>
          <w:snapToGrid w:val="0"/>
          <w:color w:val="auto"/>
          <w:kern w:val="0"/>
          <w:sz w:val="21"/>
          <w:szCs w:val="21"/>
          <w:highlight w:val="none"/>
          <w:u w:val="none"/>
        </w:rPr>
        <w:t>目</w:t>
      </w:r>
      <w:r>
        <w:rPr>
          <w:rFonts w:hint="eastAsia" w:ascii="宋体" w:hAnsi="宋体"/>
          <w:b/>
          <w:sz w:val="21"/>
          <w:szCs w:val="21"/>
          <w:u w:val="single"/>
        </w:rPr>
        <w:t>垫江分公司污染源在线监控设备运维和有效性比对服务</w:t>
      </w:r>
      <w:r>
        <w:rPr>
          <w:rFonts w:hint="eastAsia" w:ascii="宋体" w:hAnsi="宋体" w:cs="宋体"/>
          <w:color w:val="000000" w:themeColor="text1"/>
          <w:sz w:val="21"/>
          <w:szCs w:val="21"/>
          <w14:textFill>
            <w14:solidFill>
              <w14:schemeClr w14:val="tx1"/>
            </w14:solidFill>
          </w14:textFill>
        </w:rPr>
        <w:t>已具备招标条件</w:t>
      </w:r>
      <w:r>
        <w:rPr>
          <w:rFonts w:hint="eastAsia" w:ascii="宋体" w:hAnsi="宋体" w:eastAsia="宋体" w:cs="宋体"/>
          <w:snapToGrid w:val="0"/>
          <w:color w:val="auto"/>
          <w:kern w:val="0"/>
          <w:sz w:val="21"/>
          <w:szCs w:val="21"/>
          <w:highlight w:val="none"/>
          <w:u w:val="none"/>
        </w:rPr>
        <w:t>，招标人</w:t>
      </w:r>
      <w:r>
        <w:rPr>
          <w:rFonts w:hint="eastAsia" w:ascii="宋体" w:hAnsi="宋体" w:eastAsia="宋体" w:cs="宋体"/>
          <w:snapToGrid w:val="0"/>
          <w:color w:val="auto"/>
          <w:kern w:val="0"/>
          <w:sz w:val="21"/>
          <w:szCs w:val="21"/>
          <w:highlight w:val="none"/>
          <w:u w:val="none"/>
          <w:lang w:val="en-US" w:eastAsia="zh-CN"/>
        </w:rPr>
        <w:t>为</w:t>
      </w:r>
      <w:r>
        <w:rPr>
          <w:rFonts w:hint="eastAsia" w:ascii="宋体" w:hAnsi="宋体" w:eastAsia="宋体" w:cs="宋体"/>
          <w:b w:val="0"/>
          <w:bCs/>
          <w:color w:val="auto"/>
          <w:kern w:val="0"/>
          <w:sz w:val="21"/>
          <w:szCs w:val="21"/>
          <w:highlight w:val="none"/>
          <w:u w:val="none"/>
        </w:rPr>
        <w:t>重庆市涪陵榨菜集团股份有限公司</w:t>
      </w:r>
      <w:r>
        <w:rPr>
          <w:rFonts w:hint="eastAsia" w:ascii="宋体" w:hAnsi="宋体" w:eastAsia="宋体" w:cs="宋体"/>
          <w:snapToGrid w:val="0"/>
          <w:color w:val="auto"/>
          <w:kern w:val="0"/>
          <w:sz w:val="21"/>
          <w:szCs w:val="21"/>
          <w:highlight w:val="none"/>
          <w:u w:val="none"/>
          <w:lang w:eastAsia="zh-CN"/>
        </w:rPr>
        <w:t>，</w:t>
      </w:r>
      <w:r>
        <w:rPr>
          <w:rFonts w:hint="eastAsia" w:ascii="宋体" w:hAnsi="宋体" w:eastAsia="宋体" w:cs="宋体"/>
          <w:snapToGrid w:val="0"/>
          <w:color w:val="auto"/>
          <w:kern w:val="0"/>
          <w:sz w:val="21"/>
          <w:szCs w:val="21"/>
          <w:highlight w:val="none"/>
          <w:u w:val="none"/>
        </w:rPr>
        <w:t>资金来</w:t>
      </w:r>
      <w:r>
        <w:rPr>
          <w:rFonts w:hint="eastAsia" w:ascii="宋体" w:hAnsi="宋体" w:eastAsia="宋体" w:cs="宋体"/>
          <w:snapToGrid w:val="0"/>
          <w:color w:val="auto"/>
          <w:kern w:val="0"/>
          <w:sz w:val="21"/>
          <w:szCs w:val="21"/>
          <w:highlight w:val="none"/>
          <w:u w:val="none"/>
          <w:lang w:val="en-US" w:eastAsia="zh-CN"/>
        </w:rPr>
        <w:t>源为业主自筹</w:t>
      </w:r>
      <w:r>
        <w:rPr>
          <w:rFonts w:hint="eastAsia" w:ascii="宋体" w:hAnsi="宋体" w:eastAsia="宋体" w:cs="宋体"/>
          <w:snapToGrid w:val="0"/>
          <w:color w:val="auto"/>
          <w:kern w:val="0"/>
          <w:position w:val="-2"/>
          <w:sz w:val="21"/>
          <w:szCs w:val="21"/>
          <w:highlight w:val="none"/>
          <w:u w:val="none"/>
        </w:rPr>
        <w:t>，</w:t>
      </w:r>
      <w:r>
        <w:rPr>
          <w:rFonts w:hint="eastAsia" w:ascii="宋体" w:hAnsi="宋体" w:eastAsia="宋体" w:cs="宋体"/>
          <w:snapToGrid w:val="0"/>
          <w:color w:val="auto"/>
          <w:kern w:val="0"/>
          <w:position w:val="-2"/>
          <w:sz w:val="21"/>
          <w:szCs w:val="21"/>
          <w:highlight w:val="none"/>
          <w:u w:val="none"/>
          <w:lang w:val="en-US" w:eastAsia="zh-CN"/>
        </w:rPr>
        <w:t>现对该项目</w:t>
      </w:r>
      <w:r>
        <w:rPr>
          <w:rFonts w:hint="eastAsia" w:ascii="宋体" w:hAnsi="宋体" w:eastAsia="宋体" w:cs="宋体"/>
          <w:snapToGrid w:val="0"/>
          <w:color w:val="auto"/>
          <w:kern w:val="0"/>
          <w:position w:val="-2"/>
          <w:sz w:val="21"/>
          <w:szCs w:val="21"/>
          <w:highlight w:val="none"/>
          <w:u w:val="none"/>
        </w:rPr>
        <w:t>进行公开招标。</w:t>
      </w:r>
    </w:p>
    <w:p w14:paraId="2DC19202">
      <w:pPr>
        <w:pStyle w:val="4"/>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14:paraId="01D21A13">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eastAsia="宋体" w:cs="宋体"/>
          <w:b w:val="0"/>
          <w:bCs w:val="0"/>
          <w:color w:val="000000" w:themeColor="text1"/>
          <w:sz w:val="21"/>
          <w:szCs w:val="21"/>
          <w:u w:val="none"/>
          <w:lang w:val="en-US" w:eastAsia="zh-CN"/>
          <w14:textFill>
            <w14:solidFill>
              <w14:schemeClr w14:val="tx1"/>
            </w14:solidFill>
          </w14:textFill>
        </w:rPr>
      </w:pPr>
      <w:bookmarkStart w:id="33" w:name="_Toc200359240"/>
      <w:bookmarkStart w:id="34" w:name="_Toc277082538"/>
      <w:bookmarkStart w:id="35" w:name="_Toc200359429"/>
      <w:bookmarkStart w:id="36" w:name="_Toc509218694"/>
      <w:bookmarkStart w:id="37" w:name="_Toc224103301"/>
      <w:bookmarkStart w:id="38" w:name="_Toc287607730"/>
      <w:bookmarkStart w:id="39" w:name="_Toc28075"/>
      <w:bookmarkStart w:id="40" w:name="_Toc430530418"/>
      <w:bookmarkStart w:id="41" w:name="_Toc287620669"/>
      <w:r>
        <w:rPr>
          <w:rFonts w:hint="eastAsia" w:ascii="宋体" w:hAnsi="宋体" w:cs="宋体"/>
          <w:color w:val="000000" w:themeColor="text1"/>
          <w:szCs w:val="21"/>
          <w14:textFill>
            <w14:solidFill>
              <w14:schemeClr w14:val="tx1"/>
            </w14:solidFill>
          </w14:textFill>
        </w:rPr>
        <w:t>2.1</w:t>
      </w:r>
      <w:bookmarkStart w:id="42" w:name="_Toc382816230"/>
      <w:bookmarkStart w:id="43" w:name="_Toc265234827"/>
      <w:r>
        <w:rPr>
          <w:rFonts w:hint="eastAsia" w:ascii="宋体" w:hAnsi="宋体" w:cs="宋体"/>
          <w:color w:val="000000" w:themeColor="text1"/>
          <w:szCs w:val="21"/>
          <w:lang w:val="en-US" w:eastAsia="zh-CN"/>
          <w14:textFill>
            <w14:solidFill>
              <w14:schemeClr w14:val="tx1"/>
            </w14:solidFill>
          </w14:textFill>
        </w:rPr>
        <w:t xml:space="preserve"> </w:t>
      </w:r>
      <w:r>
        <w:rPr>
          <w:rFonts w:hint="eastAsia" w:ascii="宋体" w:hAnsi="宋体"/>
          <w:snapToGrid w:val="0"/>
          <w:color w:val="auto"/>
          <w:kern w:val="0"/>
          <w:szCs w:val="21"/>
          <w:highlight w:val="none"/>
          <w:u w:val="none"/>
          <w:lang w:val="en-US" w:eastAsia="zh-CN"/>
        </w:rPr>
        <w:t>项目</w:t>
      </w:r>
      <w:r>
        <w:rPr>
          <w:rFonts w:hint="eastAsia" w:ascii="宋体" w:hAnsi="宋体"/>
          <w:snapToGrid w:val="0"/>
          <w:color w:val="auto"/>
          <w:kern w:val="0"/>
          <w:szCs w:val="21"/>
          <w:highlight w:val="none"/>
          <w:u w:val="none"/>
        </w:rPr>
        <w:t>地点：</w:t>
      </w:r>
      <w:r>
        <w:rPr>
          <w:rFonts w:hint="eastAsia" w:ascii="宋体" w:hAnsi="宋体" w:cs="宋体"/>
          <w:bCs/>
          <w:color w:val="auto"/>
          <w:sz w:val="21"/>
          <w:szCs w:val="21"/>
          <w:highlight w:val="none"/>
          <w:u w:val="none"/>
          <w:lang w:val="en-US" w:eastAsia="zh-CN"/>
        </w:rPr>
        <w:t>重庆市垫江县坪山镇沈严巷76号。</w:t>
      </w:r>
    </w:p>
    <w:p w14:paraId="7B269F89">
      <w:pPr>
        <w:spacing w:line="360" w:lineRule="auto"/>
        <w:ind w:firstLine="420" w:firstLineChars="200"/>
        <w:rPr>
          <w:rFonts w:hint="eastAsia" w:ascii="宋体" w:hAnsi="宋体" w:eastAsia="宋体" w:cs="宋体"/>
          <w:b/>
          <w:color w:val="000000" w:themeColor="text1"/>
          <w:sz w:val="21"/>
          <w:szCs w:val="21"/>
          <w14:textFill>
            <w14:solidFill>
              <w14:schemeClr w14:val="tx1"/>
            </w14:solidFill>
          </w14:textFill>
        </w:rPr>
      </w:pPr>
      <w:r>
        <w:rPr>
          <w:rFonts w:hint="eastAsia" w:ascii="宋体" w:hAnsi="宋体" w:eastAsia="宋体" w:cs="宋体"/>
          <w:color w:val="000000" w:themeColor="text1"/>
          <w:szCs w:val="21"/>
          <w14:textFill>
            <w14:solidFill>
              <w14:schemeClr w14:val="tx1"/>
            </w14:solidFill>
          </w14:textFill>
        </w:rPr>
        <w:t>2.2招标内容：</w:t>
      </w:r>
      <w:r>
        <w:rPr>
          <w:rFonts w:hint="eastAsia" w:ascii="宋体" w:hAnsi="宋体" w:eastAsia="宋体" w:cs="宋体"/>
          <w:color w:val="auto"/>
          <w:sz w:val="21"/>
          <w:szCs w:val="21"/>
          <w:lang w:val="en-US" w:eastAsia="zh-CN"/>
        </w:rPr>
        <w:t>TOC、NH3-N、水温、pH、流量等</w:t>
      </w:r>
      <w:r>
        <w:rPr>
          <w:rFonts w:hint="eastAsia" w:ascii="宋体" w:hAnsi="宋体" w:eastAsia="宋体" w:cs="宋体"/>
          <w:color w:val="auto"/>
          <w:sz w:val="21"/>
          <w:szCs w:val="21"/>
          <w:lang w:eastAsia="zh-CN"/>
        </w:rPr>
        <w:t>在线监测设备</w:t>
      </w:r>
      <w:r>
        <w:rPr>
          <w:rFonts w:hint="eastAsia" w:ascii="宋体" w:hAnsi="宋体" w:eastAsia="宋体" w:cs="宋体"/>
          <w:color w:val="auto"/>
          <w:sz w:val="21"/>
          <w:szCs w:val="21"/>
          <w:lang w:val="en-US" w:eastAsia="zh-CN"/>
        </w:rPr>
        <w:t>的日常运维和设备有效性季度比对。</w:t>
      </w:r>
      <w:r>
        <w:rPr>
          <w:rFonts w:hint="eastAsia" w:ascii="宋体" w:hAnsi="宋体" w:eastAsia="宋体" w:cs="宋体"/>
          <w:b/>
          <w:color w:val="000000" w:themeColor="text1"/>
          <w:sz w:val="21"/>
          <w:szCs w:val="21"/>
          <w14:textFill>
            <w14:solidFill>
              <w14:schemeClr w14:val="tx1"/>
            </w14:solidFill>
          </w14:textFill>
        </w:rPr>
        <w:t>具体内容详见招标文件“第</w:t>
      </w:r>
      <w:r>
        <w:rPr>
          <w:rFonts w:hint="eastAsia" w:ascii="宋体" w:hAnsi="宋体" w:eastAsia="宋体" w:cs="宋体"/>
          <w:b/>
          <w:color w:val="000000" w:themeColor="text1"/>
          <w:sz w:val="21"/>
          <w:szCs w:val="21"/>
          <w:lang w:val="en-US" w:eastAsia="zh-CN"/>
          <w14:textFill>
            <w14:solidFill>
              <w14:schemeClr w14:val="tx1"/>
            </w14:solidFill>
          </w14:textFill>
        </w:rPr>
        <w:t>五</w:t>
      </w:r>
      <w:r>
        <w:rPr>
          <w:rFonts w:hint="eastAsia" w:ascii="宋体" w:hAnsi="宋体" w:eastAsia="宋体" w:cs="宋体"/>
          <w:b/>
          <w:color w:val="000000" w:themeColor="text1"/>
          <w:sz w:val="21"/>
          <w:szCs w:val="21"/>
          <w14:textFill>
            <w14:solidFill>
              <w14:schemeClr w14:val="tx1"/>
            </w14:solidFill>
          </w14:textFill>
        </w:rPr>
        <w:t>章 项目概况及要求”。</w:t>
      </w:r>
      <w:bookmarkEnd w:id="42"/>
      <w:bookmarkEnd w:id="43"/>
    </w:p>
    <w:p w14:paraId="7DCFCF43">
      <w:pPr>
        <w:spacing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eastAsia="宋体" w:cs="宋体"/>
          <w:color w:val="000000" w:themeColor="text1"/>
          <w:sz w:val="21"/>
          <w:szCs w:val="21"/>
          <w:lang w:val="en-US" w:eastAsia="zh-CN"/>
          <w14:textFill>
            <w14:solidFill>
              <w14:schemeClr w14:val="tx1"/>
            </w14:solidFill>
          </w14:textFill>
        </w:rPr>
        <w:t>3</w:t>
      </w:r>
      <w:r>
        <w:rPr>
          <w:rFonts w:hint="eastAsia" w:ascii="宋体" w:hAnsi="宋体" w:eastAsia="宋体" w:cs="宋体"/>
          <w:color w:val="000000" w:themeColor="text1"/>
          <w:sz w:val="21"/>
          <w:szCs w:val="21"/>
          <w14:textFill>
            <w14:solidFill>
              <w14:schemeClr w14:val="tx1"/>
            </w14:solidFill>
          </w14:textFill>
        </w:rPr>
        <w:t>项目要求：具体内容详见招标文件“第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 项目概况及要求”。</w:t>
      </w:r>
    </w:p>
    <w:p w14:paraId="36B2C691">
      <w:pPr>
        <w:spacing w:line="360" w:lineRule="auto"/>
        <w:ind w:firstLine="420" w:firstLineChars="200"/>
        <w:rPr>
          <w:rFonts w:ascii="宋体" w:hAnsi="宋体" w:cs="宋体"/>
          <w:color w:val="000000" w:themeColor="text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2.</w:t>
      </w:r>
      <w:r>
        <w:rPr>
          <w:rFonts w:hint="eastAsia" w:ascii="宋体" w:hAnsi="宋体" w:cs="宋体"/>
          <w:color w:val="000000" w:themeColor="text1"/>
          <w:sz w:val="21"/>
          <w:szCs w:val="21"/>
          <w:lang w:val="en-US" w:eastAsia="zh-CN"/>
          <w14:textFill>
            <w14:solidFill>
              <w14:schemeClr w14:val="tx1"/>
            </w14:solidFill>
          </w14:textFill>
        </w:rPr>
        <w:t>4</w:t>
      </w:r>
      <w:r>
        <w:rPr>
          <w:rFonts w:hint="eastAsia" w:ascii="宋体" w:hAnsi="宋体" w:eastAsia="宋体" w:cs="宋体"/>
          <w:color w:val="000000" w:themeColor="text1"/>
          <w:sz w:val="21"/>
          <w:szCs w:val="21"/>
          <w14:textFill>
            <w14:solidFill>
              <w14:schemeClr w14:val="tx1"/>
            </w14:solidFill>
          </w14:textFill>
        </w:rPr>
        <w:t>服务期限：</w:t>
      </w:r>
      <w:r>
        <w:rPr>
          <w:rFonts w:hint="eastAsia" w:ascii="宋体" w:hAnsi="宋体" w:eastAsia="宋体" w:cs="宋体"/>
          <w:color w:val="000000" w:themeColor="text1"/>
          <w:sz w:val="21"/>
          <w:szCs w:val="21"/>
          <w:lang w:val="en-US" w:eastAsia="zh-CN"/>
          <w14:textFill>
            <w14:solidFill>
              <w14:schemeClr w14:val="tx1"/>
            </w14:solidFill>
          </w14:textFill>
        </w:rPr>
        <w:t>1</w:t>
      </w:r>
      <w:r>
        <w:rPr>
          <w:rFonts w:hint="eastAsia" w:ascii="宋体" w:hAnsi="宋体" w:eastAsia="宋体" w:cs="宋体"/>
          <w:color w:val="000000" w:themeColor="text1"/>
          <w:sz w:val="21"/>
          <w:szCs w:val="21"/>
          <w14:textFill>
            <w14:solidFill>
              <w14:schemeClr w14:val="tx1"/>
            </w14:solidFill>
          </w14:textFill>
        </w:rPr>
        <w:t>年。</w:t>
      </w:r>
    </w:p>
    <w:p w14:paraId="6F8812F6">
      <w:pPr>
        <w:pStyle w:val="4"/>
        <w:spacing w:before="100" w:after="100" w:line="460" w:lineRule="exact"/>
        <w:rPr>
          <w:rFonts w:ascii="宋体" w:hAnsi="宋体"/>
          <w:snapToGrid w:val="0"/>
          <w:sz w:val="28"/>
          <w:szCs w:val="28"/>
        </w:rPr>
      </w:pPr>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3"/>
      <w:bookmarkEnd w:id="34"/>
      <w:bookmarkEnd w:id="35"/>
      <w:bookmarkEnd w:id="36"/>
      <w:bookmarkEnd w:id="37"/>
      <w:bookmarkEnd w:id="38"/>
      <w:bookmarkEnd w:id="39"/>
      <w:bookmarkEnd w:id="40"/>
      <w:bookmarkEnd w:id="41"/>
    </w:p>
    <w:p w14:paraId="357DE837">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4" w:name="_Toc277082539"/>
      <w:bookmarkStart w:id="45" w:name="_Toc12997"/>
      <w:bookmarkStart w:id="46" w:name="_Toc287620670"/>
      <w:bookmarkStart w:id="47" w:name="_Toc287607731"/>
      <w:bookmarkStart w:id="48" w:name="_Toc509218695"/>
      <w:bookmarkStart w:id="49" w:name="_Toc430530419"/>
      <w:bookmarkStart w:id="50" w:name="_Toc200359430"/>
      <w:bookmarkStart w:id="51" w:name="_Toc224103302"/>
      <w:bookmarkStart w:id="52" w:name="_Toc200359241"/>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7D670D7A">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04EA2920">
      <w:pPr>
        <w:pageBreakBefore w:val="0"/>
        <w:widowControl w:val="0"/>
        <w:tabs>
          <w:tab w:val="left" w:pos="3840"/>
          <w:tab w:val="left" w:pos="5300"/>
        </w:tabs>
        <w:kinsoku/>
        <w:overflowPunct/>
        <w:topLinePunct w:val="0"/>
        <w:autoSpaceDE w:val="0"/>
        <w:autoSpaceDN w:val="0"/>
        <w:bidi w:val="0"/>
        <w:adjustRightInd w:val="0"/>
        <w:snapToGrid w:val="0"/>
        <w:spacing w:line="460" w:lineRule="exact"/>
        <w:ind w:firstLine="420" w:firstLineChars="200"/>
        <w:jc w:val="left"/>
        <w:textAlignment w:val="auto"/>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5A6287C8">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7EBA7C1D">
      <w:pPr>
        <w:pStyle w:val="4"/>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4"/>
      <w:bookmarkEnd w:id="45"/>
      <w:bookmarkEnd w:id="46"/>
      <w:bookmarkEnd w:id="47"/>
      <w:bookmarkEnd w:id="48"/>
      <w:bookmarkEnd w:id="49"/>
      <w:bookmarkEnd w:id="50"/>
      <w:bookmarkEnd w:id="51"/>
      <w:bookmarkEnd w:id="52"/>
    </w:p>
    <w:p w14:paraId="6513185C">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3FD74111">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14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14:paraId="74BCFAB5">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15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17</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14:paraId="6B3F4F7D">
      <w:pPr>
        <w:pStyle w:val="4"/>
        <w:spacing w:before="100" w:after="100" w:line="460" w:lineRule="exact"/>
        <w:rPr>
          <w:rFonts w:ascii="宋体" w:hAnsi="宋体"/>
          <w:snapToGrid w:val="0"/>
          <w:sz w:val="28"/>
          <w:szCs w:val="28"/>
        </w:rPr>
      </w:pPr>
      <w:bookmarkStart w:id="53" w:name="_Toc200359431"/>
      <w:bookmarkStart w:id="54" w:name="_Toc224103303"/>
      <w:bookmarkStart w:id="55" w:name="_Toc287607732"/>
      <w:bookmarkStart w:id="56" w:name="_Toc287620671"/>
      <w:bookmarkStart w:id="57" w:name="_Toc6355"/>
      <w:bookmarkStart w:id="58" w:name="_Toc430530420"/>
      <w:bookmarkStart w:id="59" w:name="_Toc200359242"/>
      <w:bookmarkStart w:id="60" w:name="_Toc277082540"/>
      <w:bookmarkStart w:id="61" w:name="_Toc509218696"/>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3"/>
      <w:bookmarkEnd w:id="54"/>
      <w:bookmarkEnd w:id="55"/>
      <w:bookmarkEnd w:id="56"/>
      <w:bookmarkEnd w:id="57"/>
      <w:bookmarkEnd w:id="58"/>
      <w:bookmarkEnd w:id="59"/>
      <w:bookmarkEnd w:id="60"/>
      <w:bookmarkEnd w:id="61"/>
    </w:p>
    <w:p w14:paraId="00795B92">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62" w:name="_Toc23306"/>
      <w:bookmarkStart w:id="63" w:name="_Toc200359432"/>
      <w:bookmarkStart w:id="64" w:name="_Toc430530421"/>
      <w:bookmarkStart w:id="65" w:name="_Toc509218697"/>
      <w:bookmarkStart w:id="66" w:name="_Toc287607733"/>
      <w:bookmarkStart w:id="67" w:name="_Toc224103304"/>
      <w:bookmarkStart w:id="68" w:name="_Toc287620672"/>
      <w:bookmarkStart w:id="69" w:name="_Toc200359243"/>
      <w:bookmarkStart w:id="70" w:name="_Toc277082541"/>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4BEDDB07">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206D7382">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w:t>
      </w:r>
      <w:r>
        <w:rPr>
          <w:rFonts w:hint="eastAsia" w:ascii="宋体" w:hAnsi="宋体" w:cs="宋体"/>
          <w:color w:val="auto"/>
          <w:szCs w:val="21"/>
          <w:u w:val="single"/>
          <w:lang w:val="en-US" w:eastAsia="zh-CN"/>
        </w:rPr>
        <w:t>6</w:t>
      </w:r>
      <w:r>
        <w:rPr>
          <w:rFonts w:hint="eastAsia" w:ascii="宋体" w:hAnsi="宋体" w:cs="宋体"/>
          <w:color w:val="auto"/>
          <w:szCs w:val="21"/>
          <w:u w:val="single"/>
        </w:rPr>
        <w:t xml:space="preserve">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54DF4CB8">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71" w:name="_Hlk535257540"/>
      <w:r>
        <w:rPr>
          <w:rFonts w:hint="eastAsia" w:ascii="宋体" w:hAnsi="宋体" w:cs="宋体"/>
          <w:b w:val="0"/>
          <w:bCs w:val="0"/>
          <w:color w:val="auto"/>
          <w:szCs w:val="21"/>
          <w:lang w:val="en-US" w:eastAsia="zh-CN"/>
        </w:rPr>
        <w:t>各投标人在投标文件递交截止时间前将完整的投标文件发送到指定邮箱</w:t>
      </w:r>
      <w:r>
        <w:rPr>
          <w:rFonts w:hint="eastAsia" w:ascii="宋体" w:hAnsi="宋体" w:cs="宋体"/>
          <w:b/>
          <w:bCs/>
          <w:color w:val="auto"/>
          <w:szCs w:val="21"/>
          <w:lang w:val="en-US" w:eastAsia="zh-CN"/>
        </w:rPr>
        <w:t>yuanyuan@flzc.com</w:t>
      </w:r>
      <w:r>
        <w:rPr>
          <w:rFonts w:hint="eastAsia" w:ascii="宋体" w:hAnsi="宋体" w:cs="宋体"/>
          <w:b w:val="0"/>
          <w:bCs w:val="0"/>
          <w:color w:val="auto"/>
          <w:szCs w:val="21"/>
          <w:lang w:val="en-US" w:eastAsia="zh-CN"/>
        </w:rPr>
        <w:t>处</w:t>
      </w:r>
      <w:r>
        <w:rPr>
          <w:rFonts w:hint="eastAsia" w:ascii="宋体" w:hAnsi="宋体" w:cs="宋体"/>
          <w:color w:val="auto"/>
          <w:szCs w:val="21"/>
        </w:rPr>
        <w:t xml:space="preserve">。 </w:t>
      </w:r>
    </w:p>
    <w:bookmarkEnd w:id="71"/>
    <w:p w14:paraId="196F9417">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14:paraId="6BCCA41B">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14:paraId="7B4D0D6C">
      <w:pPr>
        <w:pStyle w:val="4"/>
        <w:spacing w:before="100" w:after="100" w:line="460" w:lineRule="exact"/>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2"/>
      <w:bookmarkEnd w:id="63"/>
      <w:bookmarkEnd w:id="64"/>
      <w:bookmarkEnd w:id="65"/>
      <w:bookmarkEnd w:id="66"/>
      <w:bookmarkEnd w:id="67"/>
      <w:bookmarkEnd w:id="68"/>
      <w:bookmarkEnd w:id="69"/>
      <w:bookmarkEnd w:id="70"/>
    </w:p>
    <w:p w14:paraId="16DAF280">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14:paraId="21A9BFB0">
      <w:pPr>
        <w:pStyle w:val="4"/>
        <w:spacing w:before="100" w:after="100" w:line="460" w:lineRule="exact"/>
        <w:rPr>
          <w:rFonts w:ascii="宋体" w:hAnsi="宋体"/>
          <w:snapToGrid w:val="0"/>
          <w:sz w:val="28"/>
          <w:szCs w:val="28"/>
        </w:rPr>
      </w:pPr>
      <w:bookmarkStart w:id="72" w:name="_Toc509218698"/>
      <w:bookmarkStart w:id="73" w:name="_Toc287607734"/>
      <w:bookmarkStart w:id="74" w:name="_Toc287620673"/>
      <w:bookmarkStart w:id="75" w:name="_Toc277082542"/>
      <w:bookmarkStart w:id="76" w:name="_Toc14834"/>
      <w:bookmarkStart w:id="77" w:name="_Toc430530422"/>
      <w:bookmarkStart w:id="78" w:name="_Toc224103305"/>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2"/>
      <w:bookmarkEnd w:id="73"/>
      <w:bookmarkEnd w:id="74"/>
      <w:bookmarkEnd w:id="75"/>
      <w:bookmarkEnd w:id="76"/>
      <w:bookmarkEnd w:id="77"/>
      <w:bookmarkEnd w:id="78"/>
    </w:p>
    <w:p w14:paraId="39CE93E2">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03474E7B">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14CB07B1">
      <w:pPr>
        <w:spacing w:line="460" w:lineRule="exact"/>
        <w:ind w:firstLine="420" w:firstLineChars="200"/>
        <w:rPr>
          <w:rFonts w:hint="eastAsia" w:ascii="宋体" w:hAnsi="宋体" w:eastAsia="宋体" w:cs="宋体"/>
          <w:color w:val="auto"/>
          <w:sz w:val="21"/>
          <w:szCs w:val="21"/>
          <w:u w:val="single"/>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lang w:val="en-US" w:eastAsia="zh-CN"/>
        </w:rPr>
        <w:t>吕老师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13193275745</w:t>
      </w:r>
    </w:p>
    <w:p w14:paraId="4E4F767F">
      <w:pPr>
        <w:spacing w:line="460" w:lineRule="exact"/>
        <w:ind w:firstLine="420" w:firstLineChars="200"/>
        <w:rPr>
          <w:rFonts w:hint="eastAsia" w:ascii="宋体" w:hAnsi="宋体" w:eastAsia="宋体" w:cs="宋体"/>
          <w:snapToGrid w:val="0"/>
          <w:color w:val="auto"/>
          <w:kern w:val="0"/>
          <w:sz w:val="21"/>
          <w:szCs w:val="21"/>
          <w:u w:val="single"/>
          <w:lang w:val="en-US" w:eastAsia="zh-CN"/>
        </w:rPr>
      </w:pPr>
      <w:r>
        <w:rPr>
          <w:rFonts w:hint="eastAsia" w:ascii="宋体" w:hAnsi="宋体" w:eastAsia="宋体" w:cs="宋体"/>
          <w:color w:val="auto"/>
          <w:sz w:val="21"/>
          <w:szCs w:val="21"/>
        </w:rPr>
        <w:t>投标咨询联系人及电话：</w:t>
      </w:r>
      <w:r>
        <w:rPr>
          <w:rFonts w:hint="eastAsia" w:ascii="宋体" w:hAnsi="宋体" w:eastAsia="宋体" w:cs="宋体"/>
          <w:color w:val="auto"/>
          <w:sz w:val="21"/>
          <w:szCs w:val="21"/>
          <w:u w:val="single"/>
        </w:rPr>
        <w:t>黄</w:t>
      </w:r>
      <w:r>
        <w:rPr>
          <w:rFonts w:hint="eastAsia" w:ascii="宋体" w:hAnsi="宋体" w:eastAsia="宋体" w:cs="宋体"/>
          <w:color w:val="auto"/>
          <w:sz w:val="21"/>
          <w:szCs w:val="21"/>
          <w:u w:val="single"/>
          <w:lang w:val="en-US" w:eastAsia="zh-CN"/>
        </w:rPr>
        <w:t>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13101153562</w:t>
      </w:r>
    </w:p>
    <w:p w14:paraId="460EA76C"/>
    <w:p w14:paraId="081DFDCC">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6889A313">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495BE821">
      <w:pPr>
        <w:autoSpaceDE w:val="0"/>
        <w:autoSpaceDN w:val="0"/>
        <w:adjustRightInd w:val="0"/>
        <w:snapToGrid w:val="0"/>
        <w:spacing w:line="440" w:lineRule="exact"/>
        <w:ind w:firstLine="3906" w:firstLineChars="1860"/>
        <w:jc w:val="center"/>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2026</w:t>
      </w:r>
      <w:r>
        <w:rPr>
          <w:rFonts w:ascii="宋体" w:hAnsi="宋体"/>
          <w:snapToGrid w:val="0"/>
          <w:kern w:val="0"/>
          <w:szCs w:val="21"/>
          <w:u w:val="none"/>
        </w:rPr>
        <w:t xml:space="preserve"> 年</w:t>
      </w:r>
      <w:r>
        <w:rPr>
          <w:rFonts w:hint="eastAsia" w:ascii="宋体" w:hAnsi="宋体"/>
          <w:snapToGrid w:val="0"/>
          <w:kern w:val="0"/>
          <w:szCs w:val="21"/>
          <w:u w:val="none"/>
          <w:lang w:val="en-US" w:eastAsia="zh-CN"/>
        </w:rPr>
        <w:t>1</w:t>
      </w:r>
      <w:r>
        <w:rPr>
          <w:rFonts w:ascii="宋体" w:hAnsi="宋体"/>
          <w:snapToGrid w:val="0"/>
          <w:kern w:val="0"/>
          <w:szCs w:val="21"/>
          <w:u w:val="none"/>
        </w:rPr>
        <w:t>月</w:t>
      </w:r>
      <w:r>
        <w:rPr>
          <w:rFonts w:hint="eastAsia" w:ascii="宋体" w:hAnsi="宋体"/>
          <w:snapToGrid w:val="0"/>
          <w:kern w:val="0"/>
          <w:szCs w:val="21"/>
          <w:u w:val="none"/>
          <w:lang w:val="en-US" w:eastAsia="zh-CN"/>
        </w:rPr>
        <w:t>13</w:t>
      </w:r>
      <w:r>
        <w:rPr>
          <w:rFonts w:ascii="宋体" w:hAnsi="宋体"/>
          <w:snapToGrid w:val="0"/>
          <w:kern w:val="0"/>
          <w:szCs w:val="21"/>
          <w:u w:val="none"/>
        </w:rPr>
        <w:t>日</w:t>
      </w:r>
      <w:r>
        <w:rPr>
          <w:rFonts w:hint="eastAsia" w:ascii="宋体" w:hAnsi="宋体"/>
          <w:snapToGrid w:val="0"/>
          <w:kern w:val="0"/>
          <w:szCs w:val="21"/>
          <w:u w:val="none"/>
        </w:rPr>
        <w:t xml:space="preserve">  </w:t>
      </w:r>
    </w:p>
    <w:p w14:paraId="343B9F32">
      <w:pPr>
        <w:pStyle w:val="2"/>
        <w:rPr>
          <w:snapToGrid w:val="0"/>
        </w:rPr>
      </w:pPr>
      <w:r>
        <w:rPr>
          <w:snapToGrid w:val="0"/>
        </w:rPr>
        <w:br w:type="page"/>
      </w:r>
    </w:p>
    <w:p w14:paraId="6C8F3AF2">
      <w:pPr>
        <w:pStyle w:val="3"/>
        <w:spacing w:line="360" w:lineRule="auto"/>
        <w:jc w:val="center"/>
        <w:rPr>
          <w:rFonts w:hint="eastAsia" w:ascii="宋体" w:hAnsi="宋体"/>
        </w:rPr>
      </w:pPr>
      <w:bookmarkStart w:id="79" w:name="_Toc224103315"/>
      <w:bookmarkStart w:id="80" w:name="_Toc430530432"/>
      <w:bookmarkStart w:id="81" w:name="_Toc287620683"/>
      <w:bookmarkStart w:id="82" w:name="_Toc287607744"/>
      <w:bookmarkStart w:id="83" w:name="_Toc12408"/>
      <w:r>
        <w:rPr>
          <w:rFonts w:ascii="宋体" w:hAnsi="宋体"/>
          <w:snapToGrid w:val="0"/>
          <w:kern w:val="0"/>
        </w:rPr>
        <w:t>第二章  投标人须知</w:t>
      </w:r>
      <w:bookmarkEnd w:id="79"/>
      <w:bookmarkEnd w:id="80"/>
      <w:bookmarkEnd w:id="81"/>
      <w:bookmarkEnd w:id="82"/>
      <w:bookmarkEnd w:id="83"/>
      <w:bookmarkStart w:id="84" w:name="_Toc224103317"/>
      <w:bookmarkStart w:id="85" w:name="_Toc287607746"/>
      <w:bookmarkStart w:id="86" w:name="_Toc200513126"/>
      <w:bookmarkStart w:id="87" w:name="_Toc277082552"/>
      <w:bookmarkStart w:id="88" w:name="_Toc287620685"/>
      <w:bookmarkStart w:id="89" w:name="_Toc430530435"/>
    </w:p>
    <w:p w14:paraId="544BED35">
      <w:pPr>
        <w:spacing w:before="100" w:after="100" w:line="360" w:lineRule="auto"/>
        <w:outlineLvl w:val="9"/>
        <w:rPr>
          <w:rFonts w:ascii="宋体" w:hAnsi="宋体"/>
          <w:b/>
          <w:bCs/>
        </w:rPr>
      </w:pPr>
      <w:r>
        <w:rPr>
          <w:rFonts w:hint="eastAsia" w:ascii="宋体" w:hAnsi="宋体"/>
          <w:b/>
          <w:bCs/>
        </w:rPr>
        <w:t>投标人须知前附表</w:t>
      </w:r>
    </w:p>
    <w:p w14:paraId="53E0DBBD">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1DABB6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4BCB7C65">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313DF9F9">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1FAFCFD9">
            <w:pPr>
              <w:snapToGrid w:val="0"/>
              <w:spacing w:line="400" w:lineRule="exact"/>
              <w:jc w:val="center"/>
              <w:rPr>
                <w:rFonts w:ascii="宋体" w:hAnsi="宋体"/>
                <w:b/>
                <w:kern w:val="0"/>
                <w:szCs w:val="21"/>
              </w:rPr>
            </w:pPr>
            <w:r>
              <w:rPr>
                <w:rFonts w:ascii="宋体" w:hAnsi="宋体"/>
                <w:b/>
                <w:kern w:val="0"/>
                <w:szCs w:val="21"/>
              </w:rPr>
              <w:t>编  列  内  容</w:t>
            </w:r>
          </w:p>
        </w:tc>
      </w:tr>
      <w:tr w14:paraId="500702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7920E42">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64135EB1">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682CA932">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037B69C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25359990">
            <w:pPr>
              <w:spacing w:line="460" w:lineRule="exact"/>
              <w:ind w:firstLine="420" w:firstLineChars="200"/>
              <w:rPr>
                <w:rFonts w:hint="eastAsia" w:ascii="宋体" w:hAnsi="宋体" w:eastAsia="宋体" w:cs="宋体"/>
                <w:color w:val="auto"/>
                <w:sz w:val="21"/>
                <w:szCs w:val="21"/>
                <w:u w:val="single"/>
                <w:lang w:val="en-US" w:eastAsia="zh-CN"/>
              </w:rPr>
            </w:pPr>
            <w:r>
              <w:rPr>
                <w:rFonts w:hint="eastAsia" w:ascii="宋体" w:hAnsi="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lang w:val="en-US" w:eastAsia="zh-CN"/>
              </w:rPr>
              <w:t>吕老师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13193275745</w:t>
            </w:r>
          </w:p>
          <w:p w14:paraId="39E9256C">
            <w:pPr>
              <w:spacing w:line="460" w:lineRule="exact"/>
              <w:ind w:firstLine="420" w:firstLineChars="200"/>
              <w:rPr>
                <w:rFonts w:hint="eastAsia" w:ascii="宋体" w:hAnsi="宋体" w:eastAsia="宋体" w:cs="宋体"/>
                <w:snapToGrid w:val="0"/>
                <w:color w:val="auto"/>
                <w:kern w:val="0"/>
                <w:sz w:val="21"/>
                <w:szCs w:val="21"/>
                <w:u w:val="single"/>
                <w:lang w:val="en-US" w:eastAsia="zh-CN"/>
              </w:rPr>
            </w:pPr>
            <w:r>
              <w:rPr>
                <w:rFonts w:hint="eastAsia" w:ascii="宋体" w:hAnsi="宋体" w:eastAsia="宋体" w:cs="宋体"/>
                <w:color w:val="auto"/>
                <w:sz w:val="21"/>
                <w:szCs w:val="21"/>
              </w:rPr>
              <w:t>投标咨询联系人及电话：</w:t>
            </w:r>
            <w:r>
              <w:rPr>
                <w:rFonts w:hint="eastAsia" w:ascii="宋体" w:hAnsi="宋体" w:eastAsia="宋体" w:cs="宋体"/>
                <w:color w:val="auto"/>
                <w:sz w:val="21"/>
                <w:szCs w:val="21"/>
                <w:u w:val="single"/>
              </w:rPr>
              <w:t>黄</w:t>
            </w:r>
            <w:r>
              <w:rPr>
                <w:rFonts w:hint="eastAsia" w:ascii="宋体" w:hAnsi="宋体" w:eastAsia="宋体" w:cs="宋体"/>
                <w:color w:val="auto"/>
                <w:sz w:val="21"/>
                <w:szCs w:val="21"/>
                <w:u w:val="single"/>
                <w:lang w:val="en-US" w:eastAsia="zh-CN"/>
              </w:rPr>
              <w:t>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13101153562</w:t>
            </w:r>
          </w:p>
          <w:p w14:paraId="5A82ED10">
            <w:pPr>
              <w:snapToGrid w:val="0"/>
              <w:spacing w:line="400" w:lineRule="exact"/>
              <w:ind w:firstLine="420" w:firstLineChars="200"/>
              <w:rPr>
                <w:rFonts w:ascii="宋体" w:hAnsi="宋体"/>
                <w:kern w:val="0"/>
                <w:szCs w:val="21"/>
              </w:rPr>
            </w:pPr>
          </w:p>
        </w:tc>
      </w:tr>
      <w:tr w14:paraId="763568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72AFB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277538B2">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5D574A64">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14:paraId="75ADE8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777D582">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1CB78E80">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14:paraId="10649557">
            <w:pPr>
              <w:snapToGrid w:val="0"/>
              <w:spacing w:line="400" w:lineRule="exact"/>
              <w:ind w:firstLine="420" w:firstLineChars="200"/>
              <w:jc w:val="left"/>
              <w:rPr>
                <w:rFonts w:ascii="宋体" w:hAnsi="宋体"/>
                <w:szCs w:val="21"/>
                <w:u w:val="none"/>
              </w:rPr>
            </w:pPr>
            <w:r>
              <w:rPr>
                <w:rFonts w:hint="eastAsia" w:ascii="宋体" w:hAnsi="宋体"/>
                <w:b w:val="0"/>
                <w:bCs/>
                <w:sz w:val="21"/>
                <w:szCs w:val="21"/>
                <w:u w:val="none"/>
              </w:rPr>
              <w:t>垫江分公司污染源在线监控设备运维和有效性比对服务</w:t>
            </w:r>
            <w:r>
              <w:rPr>
                <w:rFonts w:hint="eastAsia" w:ascii="宋体" w:hAnsi="宋体"/>
                <w:b w:val="0"/>
                <w:bCs/>
                <w:kern w:val="2"/>
                <w:szCs w:val="21"/>
                <w:u w:val="none"/>
                <w:lang w:val="en-US" w:eastAsia="zh-CN"/>
              </w:rPr>
              <w:t xml:space="preserve"> </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14:paraId="113DE99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4D0CC23">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1A5C37A5">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14:paraId="4C5211EB">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w:t>
            </w:r>
            <w:r>
              <w:rPr>
                <w:rFonts w:hint="eastAsia" w:ascii="宋体" w:hAnsi="宋体"/>
                <w:kern w:val="2"/>
                <w:szCs w:val="21"/>
                <w:u w:val="single"/>
                <w:lang w:val="en-US" w:eastAsia="zh-CN"/>
              </w:rPr>
              <w:t xml:space="preserve"> 100% </w:t>
            </w:r>
            <w:r>
              <w:rPr>
                <w:rFonts w:hint="eastAsia" w:ascii="宋体" w:hAnsi="宋体"/>
                <w:kern w:val="2"/>
                <w:szCs w:val="21"/>
                <w:u w:val="none"/>
                <w:lang w:val="en-US" w:eastAsia="zh-CN"/>
              </w:rPr>
              <w:t xml:space="preserve">    </w:t>
            </w:r>
          </w:p>
        </w:tc>
      </w:tr>
      <w:tr w14:paraId="4F80142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0892C0">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202073EB">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14:paraId="6574CB40">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14:paraId="5D3CDDB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6C2481">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31C9BE27">
            <w:pPr>
              <w:snapToGrid w:val="0"/>
              <w:spacing w:line="400" w:lineRule="exact"/>
              <w:jc w:val="center"/>
              <w:rPr>
                <w:rFonts w:hint="eastAsia" w:ascii="宋体" w:hAnsi="宋体" w:eastAsia="宋体"/>
                <w:color w:val="auto"/>
                <w:kern w:val="0"/>
                <w:szCs w:val="21"/>
                <w:u w:val="none"/>
                <w:lang w:eastAsia="zh-CN"/>
              </w:rPr>
            </w:pPr>
            <w:r>
              <w:rPr>
                <w:rFonts w:ascii="宋体" w:hAnsi="宋体"/>
                <w:color w:val="auto"/>
                <w:kern w:val="0"/>
                <w:szCs w:val="21"/>
                <w:u w:val="none"/>
              </w:rPr>
              <w:t>招标</w:t>
            </w:r>
            <w:r>
              <w:rPr>
                <w:rFonts w:hint="eastAsia" w:ascii="宋体" w:hAnsi="宋体"/>
                <w:color w:val="auto"/>
                <w:kern w:val="0"/>
                <w:szCs w:val="21"/>
                <w:u w:val="none"/>
                <w:lang w:val="en-US" w:eastAsia="zh-CN"/>
              </w:rPr>
              <w:t>内容</w:t>
            </w:r>
          </w:p>
        </w:tc>
        <w:tc>
          <w:tcPr>
            <w:tcW w:w="6490" w:type="dxa"/>
            <w:vAlign w:val="center"/>
          </w:tcPr>
          <w:p w14:paraId="5F42ACE7">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lang w:val="en-US" w:eastAsia="zh-CN"/>
              </w:rPr>
              <w:t>详见第一章招标公告。</w:t>
            </w:r>
          </w:p>
        </w:tc>
      </w:tr>
      <w:tr w14:paraId="445ABF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72CDA29">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7DA06D0C">
            <w:pPr>
              <w:snapToGrid w:val="0"/>
              <w:spacing w:line="400" w:lineRule="exact"/>
              <w:jc w:val="center"/>
              <w:rPr>
                <w:rFonts w:hint="default" w:ascii="宋体" w:hAnsi="宋体" w:eastAsia="宋体"/>
                <w:color w:val="auto"/>
                <w:kern w:val="0"/>
                <w:szCs w:val="21"/>
                <w:u w:val="none"/>
                <w:lang w:val="en-US" w:eastAsia="zh-CN"/>
              </w:rPr>
            </w:pPr>
            <w:r>
              <w:rPr>
                <w:rFonts w:hint="eastAsia" w:ascii="宋体" w:hAnsi="宋体"/>
                <w:color w:val="auto"/>
                <w:kern w:val="0"/>
                <w:szCs w:val="21"/>
                <w:u w:val="none"/>
                <w:lang w:val="en-US" w:eastAsia="zh-CN"/>
              </w:rPr>
              <w:t>服务期限</w:t>
            </w:r>
          </w:p>
        </w:tc>
        <w:tc>
          <w:tcPr>
            <w:tcW w:w="6490" w:type="dxa"/>
            <w:vAlign w:val="center"/>
          </w:tcPr>
          <w:p w14:paraId="182829D5">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zCs w:val="21"/>
                <w:u w:val="none"/>
                <w:lang w:val="en-US" w:eastAsia="zh-CN"/>
              </w:rPr>
              <w:t>详见第一章招标公告。</w:t>
            </w:r>
          </w:p>
        </w:tc>
      </w:tr>
      <w:tr w14:paraId="6028B29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E9D075B">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30B550B2">
            <w:pPr>
              <w:snapToGrid w:val="0"/>
              <w:spacing w:line="400" w:lineRule="exact"/>
              <w:jc w:val="center"/>
              <w:rPr>
                <w:rFonts w:ascii="宋体" w:hAnsi="宋体"/>
                <w:color w:val="auto"/>
                <w:kern w:val="0"/>
                <w:szCs w:val="21"/>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6490" w:type="dxa"/>
            <w:vAlign w:val="center"/>
          </w:tcPr>
          <w:p w14:paraId="5E4E6923">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14:paraId="2528D1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9F67F5">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2099FF27">
            <w:pPr>
              <w:snapToGrid w:val="0"/>
              <w:spacing w:line="400" w:lineRule="exact"/>
              <w:jc w:val="center"/>
              <w:rPr>
                <w:rFonts w:hint="default" w:ascii="宋体" w:hAnsi="宋体" w:eastAsia="宋体"/>
                <w:color w:val="auto"/>
                <w:kern w:val="0"/>
                <w:szCs w:val="21"/>
                <w:lang w:val="en-US" w:eastAsia="zh-CN"/>
              </w:rPr>
            </w:pPr>
            <w:r>
              <w:rPr>
                <w:rFonts w:hint="eastAsia" w:ascii="宋体" w:hAnsi="宋体"/>
                <w:color w:val="auto"/>
                <w:kern w:val="0"/>
                <w:szCs w:val="21"/>
                <w:lang w:val="en-US" w:eastAsia="zh-CN"/>
              </w:rPr>
              <w:t>服务内容及要求</w:t>
            </w:r>
          </w:p>
        </w:tc>
        <w:tc>
          <w:tcPr>
            <w:tcW w:w="6490" w:type="dxa"/>
            <w:vAlign w:val="center"/>
          </w:tcPr>
          <w:p w14:paraId="52B1FAE0">
            <w:pPr>
              <w:snapToGrid w:val="0"/>
              <w:spacing w:line="400" w:lineRule="exact"/>
              <w:ind w:firstLine="420" w:firstLineChars="200"/>
              <w:rPr>
                <w:rFonts w:ascii="宋体" w:hAnsi="宋体"/>
                <w:i/>
                <w:szCs w:val="21"/>
              </w:rPr>
            </w:pPr>
            <w:r>
              <w:rPr>
                <w:rFonts w:hint="eastAsia" w:ascii="宋体" w:hAnsi="宋体" w:cs="宋体"/>
                <w:color w:val="000000" w:themeColor="text1"/>
                <w:sz w:val="21"/>
                <w:szCs w:val="21"/>
                <w:lang w:val="en-US" w:eastAsia="zh-CN"/>
                <w14:textFill>
                  <w14:solidFill>
                    <w14:schemeClr w14:val="tx1"/>
                  </w14:solidFill>
                </w14:textFill>
              </w:rPr>
              <w:t>详见</w:t>
            </w:r>
            <w:r>
              <w:rPr>
                <w:rFonts w:hint="eastAsia" w:ascii="宋体" w:hAnsi="宋体" w:eastAsia="宋体" w:cs="宋体"/>
                <w:color w:val="000000" w:themeColor="text1"/>
                <w:sz w:val="21"/>
                <w:szCs w:val="21"/>
                <w14:textFill>
                  <w14:solidFill>
                    <w14:schemeClr w14:val="tx1"/>
                  </w14:solidFill>
                </w14:textFill>
              </w:rPr>
              <w:t>第</w:t>
            </w:r>
            <w:r>
              <w:rPr>
                <w:rFonts w:hint="eastAsia" w:ascii="宋体" w:hAnsi="宋体" w:eastAsia="宋体" w:cs="宋体"/>
                <w:color w:val="000000" w:themeColor="text1"/>
                <w:sz w:val="21"/>
                <w:szCs w:val="21"/>
                <w:lang w:val="en-US" w:eastAsia="zh-CN"/>
                <w14:textFill>
                  <w14:solidFill>
                    <w14:schemeClr w14:val="tx1"/>
                  </w14:solidFill>
                </w14:textFill>
              </w:rPr>
              <w:t>五</w:t>
            </w:r>
            <w:r>
              <w:rPr>
                <w:rFonts w:hint="eastAsia" w:ascii="宋体" w:hAnsi="宋体" w:eastAsia="宋体" w:cs="宋体"/>
                <w:color w:val="000000" w:themeColor="text1"/>
                <w:sz w:val="21"/>
                <w:szCs w:val="21"/>
                <w14:textFill>
                  <w14:solidFill>
                    <w14:schemeClr w14:val="tx1"/>
                  </w14:solidFill>
                </w14:textFill>
              </w:rPr>
              <w:t>章项目概况及要求</w:t>
            </w:r>
            <w:r>
              <w:rPr>
                <w:rFonts w:hint="eastAsia"/>
                <w:u w:val="none"/>
              </w:rPr>
              <w:t>。</w:t>
            </w:r>
          </w:p>
        </w:tc>
      </w:tr>
      <w:tr w14:paraId="7AA08DF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6488F87">
            <w:pPr>
              <w:snapToGrid w:val="0"/>
              <w:spacing w:line="400" w:lineRule="exact"/>
              <w:jc w:val="center"/>
              <w:rPr>
                <w:rFonts w:ascii="宋体" w:hAnsi="宋体"/>
                <w:kern w:val="0"/>
                <w:szCs w:val="21"/>
              </w:rPr>
            </w:pPr>
          </w:p>
          <w:p w14:paraId="416DBE11">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14:paraId="3D17D699">
            <w:pPr>
              <w:snapToGrid w:val="0"/>
              <w:spacing w:line="400" w:lineRule="exact"/>
              <w:jc w:val="center"/>
              <w:rPr>
                <w:rFonts w:ascii="宋体" w:hAnsi="宋体"/>
                <w:kern w:val="0"/>
                <w:szCs w:val="21"/>
              </w:rPr>
            </w:pPr>
          </w:p>
        </w:tc>
        <w:tc>
          <w:tcPr>
            <w:tcW w:w="1754" w:type="dxa"/>
            <w:vAlign w:val="center"/>
          </w:tcPr>
          <w:p w14:paraId="16D2D49F">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14:paraId="247389CC">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1、</w:t>
            </w:r>
            <w:r>
              <w:rPr>
                <w:rFonts w:hint="eastAsia" w:ascii="宋体" w:hAnsi="宋体" w:eastAsia="宋体" w:cs="宋体"/>
                <w:b/>
                <w:bCs w:val="0"/>
                <w:snapToGrid w:val="0"/>
                <w:kern w:val="0"/>
                <w:sz w:val="21"/>
                <w:szCs w:val="21"/>
              </w:rPr>
              <w:t>投标人具备独立的法人资格以及有效的营业执照</w:t>
            </w:r>
            <w:r>
              <w:rPr>
                <w:rFonts w:hint="eastAsia" w:ascii="宋体" w:hAnsi="宋体" w:cs="宋体"/>
                <w:b/>
                <w:bCs w:val="0"/>
                <w:snapToGrid w:val="0"/>
                <w:kern w:val="0"/>
                <w:sz w:val="21"/>
                <w:szCs w:val="21"/>
                <w:lang w:eastAsia="zh-CN"/>
              </w:rPr>
              <w:t>。</w:t>
            </w:r>
          </w:p>
          <w:p w14:paraId="2D20E41E">
            <w:pPr>
              <w:spacing w:line="400" w:lineRule="exact"/>
              <w:rPr>
                <w:rFonts w:hint="eastAsia" w:ascii="宋体" w:hAnsi="宋体" w:eastAsia="宋体" w:cs="宋体"/>
                <w:b/>
                <w:bCs w:val="0"/>
                <w:snapToGrid w:val="0"/>
                <w:color w:val="FF0000"/>
                <w:kern w:val="0"/>
                <w:sz w:val="21"/>
                <w:szCs w:val="21"/>
              </w:rPr>
            </w:pPr>
            <w:r>
              <w:rPr>
                <w:rFonts w:hint="eastAsia" w:ascii="宋体" w:hAnsi="宋体" w:cs="宋体"/>
                <w:b/>
                <w:bCs w:val="0"/>
                <w:snapToGrid w:val="0"/>
                <w:color w:val="FF0000"/>
                <w:kern w:val="0"/>
                <w:sz w:val="21"/>
                <w:szCs w:val="21"/>
                <w:lang w:val="en-US" w:eastAsia="zh-CN"/>
              </w:rPr>
              <w:t>注：资格审查部分</w:t>
            </w:r>
            <w:r>
              <w:rPr>
                <w:rFonts w:hint="eastAsia" w:ascii="宋体" w:hAnsi="宋体" w:eastAsia="宋体" w:cs="宋体"/>
                <w:b/>
                <w:bCs w:val="0"/>
                <w:snapToGrid w:val="0"/>
                <w:color w:val="FF0000"/>
                <w:kern w:val="0"/>
                <w:sz w:val="21"/>
                <w:szCs w:val="21"/>
              </w:rPr>
              <w:t>提供营业执照复印件并加盖投标单位公章。</w:t>
            </w:r>
          </w:p>
          <w:p w14:paraId="63E4B4D5">
            <w:pPr>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w:t>
            </w:r>
            <w:r>
              <w:rPr>
                <w:rFonts w:hint="eastAsia" w:ascii="宋体" w:hAnsi="宋体" w:eastAsia="宋体" w:cs="宋体"/>
                <w:b/>
                <w:bCs/>
                <w:snapToGrid w:val="0"/>
                <w:color w:val="auto"/>
                <w:kern w:val="0"/>
                <w:sz w:val="21"/>
                <w:szCs w:val="21"/>
                <w:u w:val="none"/>
                <w:lang w:val="en-US" w:eastAsia="zh-CN"/>
              </w:rPr>
              <w:t>投标人</w:t>
            </w:r>
            <w:r>
              <w:rPr>
                <w:rFonts w:hint="eastAsia" w:ascii="宋体" w:hAnsi="宋体" w:eastAsia="宋体" w:cs="宋体"/>
                <w:b/>
                <w:bCs/>
                <w:color w:val="auto"/>
                <w:sz w:val="21"/>
                <w:szCs w:val="21"/>
                <w:highlight w:val="none"/>
                <w:lang w:val="en-US" w:eastAsia="zh-CN"/>
              </w:rPr>
              <w:t>具备重庆市环境污染治理设施运行服务能力评价——自动连续监测（水一级）专项资质证书。</w:t>
            </w:r>
          </w:p>
          <w:p w14:paraId="5B3E2C7A">
            <w:pPr>
              <w:rPr>
                <w:rFonts w:hint="eastAsia" w:ascii="宋体" w:hAnsi="宋体" w:eastAsia="宋体" w:cs="宋体"/>
                <w:b/>
                <w:bCs/>
                <w:color w:val="FF0000"/>
                <w:sz w:val="21"/>
                <w:szCs w:val="21"/>
                <w:highlight w:val="none"/>
                <w:lang w:val="en-US" w:eastAsia="zh-CN"/>
              </w:rPr>
            </w:pPr>
            <w:r>
              <w:rPr>
                <w:rFonts w:hint="eastAsia" w:ascii="宋体" w:hAnsi="宋体" w:cs="宋体"/>
                <w:b/>
                <w:bCs w:val="0"/>
                <w:snapToGrid w:val="0"/>
                <w:color w:val="FF0000"/>
                <w:kern w:val="0"/>
                <w:sz w:val="21"/>
                <w:szCs w:val="21"/>
                <w:lang w:val="en-US" w:eastAsia="zh-CN"/>
              </w:rPr>
              <w:t>注：资格审查部分</w:t>
            </w:r>
            <w:r>
              <w:rPr>
                <w:rFonts w:hint="eastAsia" w:ascii="宋体" w:hAnsi="宋体" w:eastAsia="宋体" w:cs="宋体"/>
                <w:b/>
                <w:bCs/>
                <w:color w:val="FF0000"/>
                <w:sz w:val="21"/>
                <w:szCs w:val="21"/>
                <w:highlight w:val="none"/>
                <w:lang w:val="en-US" w:eastAsia="zh-CN"/>
              </w:rPr>
              <w:t>提供证书</w:t>
            </w:r>
            <w:r>
              <w:rPr>
                <w:rFonts w:hint="eastAsia" w:ascii="宋体" w:hAnsi="宋体" w:eastAsia="宋体" w:cs="宋体"/>
                <w:b/>
                <w:bCs/>
                <w:color w:val="FF0000"/>
                <w:sz w:val="21"/>
                <w:szCs w:val="21"/>
              </w:rPr>
              <w:t>复印件并加盖投标单位公章。</w:t>
            </w:r>
          </w:p>
          <w:p w14:paraId="69045DE3">
            <w:pPr>
              <w:rPr>
                <w:rFonts w:hint="eastAsia" w:ascii="宋体" w:hAnsi="宋体" w:eastAsia="宋体" w:cs="宋体"/>
                <w:b/>
                <w:bCs/>
                <w:color w:val="auto"/>
                <w:sz w:val="21"/>
                <w:szCs w:val="21"/>
                <w:highlight w:val="none"/>
                <w:lang w:val="en-US" w:eastAsia="zh-CN"/>
              </w:rPr>
            </w:pPr>
            <w:r>
              <w:rPr>
                <w:rFonts w:hint="eastAsia" w:ascii="宋体" w:hAnsi="宋体" w:eastAsia="宋体" w:cs="宋体"/>
                <w:b/>
                <w:bCs/>
                <w:sz w:val="21"/>
                <w:szCs w:val="21"/>
                <w:lang w:val="en-US" w:eastAsia="zh-CN"/>
              </w:rPr>
              <w:t>3、</w:t>
            </w:r>
            <w:r>
              <w:rPr>
                <w:rFonts w:hint="eastAsia" w:ascii="宋体" w:hAnsi="宋体" w:eastAsia="宋体" w:cs="宋体"/>
                <w:b/>
                <w:bCs/>
                <w:snapToGrid w:val="0"/>
                <w:color w:val="auto"/>
                <w:kern w:val="0"/>
                <w:sz w:val="21"/>
                <w:szCs w:val="21"/>
                <w:u w:val="none"/>
                <w:lang w:val="en-US" w:eastAsia="zh-CN"/>
              </w:rPr>
              <w:t>投标人具备专业的</w:t>
            </w:r>
            <w:r>
              <w:rPr>
                <w:rFonts w:hint="eastAsia" w:ascii="宋体" w:hAnsi="宋体" w:eastAsia="宋体" w:cs="宋体"/>
                <w:b/>
                <w:bCs/>
                <w:color w:val="auto"/>
                <w:sz w:val="21"/>
                <w:szCs w:val="21"/>
                <w:highlight w:val="none"/>
                <w:lang w:val="en-US" w:eastAsia="zh-CN"/>
              </w:rPr>
              <w:t>技术人员，技术人员为投标单位员工且具备（水类）技能培训证书。</w:t>
            </w:r>
          </w:p>
          <w:p w14:paraId="16A10705">
            <w:pPr>
              <w:rPr>
                <w:rFonts w:hint="eastAsia" w:ascii="宋体" w:hAnsi="宋体" w:eastAsia="宋体" w:cs="宋体"/>
                <w:b/>
                <w:bCs w:val="0"/>
                <w:color w:val="FF0000"/>
                <w:sz w:val="21"/>
                <w:szCs w:val="21"/>
                <w:highlight w:val="none"/>
                <w:lang w:val="en-US" w:eastAsia="zh-CN"/>
              </w:rPr>
            </w:pPr>
            <w:r>
              <w:rPr>
                <w:rFonts w:hint="eastAsia" w:ascii="宋体" w:hAnsi="宋体" w:eastAsia="宋体" w:cs="宋体"/>
                <w:b/>
                <w:bCs w:val="0"/>
                <w:snapToGrid w:val="0"/>
                <w:color w:val="FF0000"/>
                <w:kern w:val="0"/>
                <w:sz w:val="21"/>
                <w:szCs w:val="21"/>
                <w:lang w:val="en-US" w:eastAsia="zh-CN"/>
              </w:rPr>
              <w:t>注：资格审查部分</w:t>
            </w:r>
            <w:r>
              <w:rPr>
                <w:rFonts w:hint="eastAsia" w:ascii="宋体" w:hAnsi="宋体" w:eastAsia="宋体" w:cs="宋体"/>
                <w:b/>
                <w:bCs w:val="0"/>
                <w:color w:val="FF0000"/>
                <w:sz w:val="21"/>
                <w:szCs w:val="21"/>
                <w:highlight w:val="none"/>
                <w:lang w:val="en-US" w:eastAsia="zh-CN"/>
              </w:rPr>
              <w:t>提供该技术人员2025年7-12月投标人为其缴纳的社保证明材料和（水类）技能培训证书</w:t>
            </w:r>
            <w:r>
              <w:rPr>
                <w:rFonts w:hint="eastAsia" w:ascii="宋体" w:hAnsi="宋体" w:eastAsia="宋体" w:cs="宋体"/>
                <w:b/>
                <w:bCs/>
                <w:color w:val="FF0000"/>
                <w:sz w:val="21"/>
                <w:szCs w:val="21"/>
              </w:rPr>
              <w:t>并加盖投标单位公章。</w:t>
            </w:r>
          </w:p>
          <w:p w14:paraId="629EA9AB">
            <w:pPr>
              <w:pageBreakBefore w:val="0"/>
              <w:kinsoku/>
              <w:wordWrap/>
              <w:overflowPunct/>
              <w:topLinePunct w:val="0"/>
              <w:bidi w:val="0"/>
              <w:spacing w:line="360" w:lineRule="auto"/>
              <w:ind w:right="0" w:rightChars="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sz w:val="21"/>
                <w:szCs w:val="21"/>
                <w:lang w:val="en-US" w:eastAsia="zh-CN"/>
              </w:rPr>
              <w:t>4、</w:t>
            </w:r>
            <w:r>
              <w:rPr>
                <w:rFonts w:hint="eastAsia" w:ascii="宋体" w:hAnsi="宋体" w:eastAsia="宋体" w:cs="宋体"/>
                <w:b/>
                <w:bCs/>
                <w:color w:val="auto"/>
                <w:sz w:val="21"/>
                <w:szCs w:val="21"/>
                <w:highlight w:val="none"/>
                <w:lang w:val="en-US" w:eastAsia="zh-CN"/>
              </w:rPr>
              <w:t>投标人具有运行垫江分公司在线监测设备同品牌设备（岛津）的运维经验，备存同品牌（岛津）TOC、NH3-N等主要监测设备的维护耗材、备用整机或关键部件，以应对紧急情况，避免环保事故发生。</w:t>
            </w:r>
          </w:p>
          <w:p w14:paraId="6F4194A4">
            <w:pPr>
              <w:rPr>
                <w:rFonts w:hint="eastAsia" w:ascii="宋体" w:hAnsi="宋体" w:eastAsia="宋体" w:cs="宋体"/>
                <w:b/>
                <w:bCs/>
                <w:color w:val="FF0000"/>
                <w:sz w:val="21"/>
                <w:szCs w:val="21"/>
              </w:rPr>
            </w:pPr>
            <w:r>
              <w:rPr>
                <w:rFonts w:hint="eastAsia" w:ascii="宋体" w:hAnsi="宋体" w:eastAsia="宋体" w:cs="宋体"/>
                <w:b/>
                <w:bCs w:val="0"/>
                <w:snapToGrid w:val="0"/>
                <w:color w:val="FF0000"/>
                <w:kern w:val="0"/>
                <w:sz w:val="21"/>
                <w:szCs w:val="21"/>
                <w:lang w:val="en-US" w:eastAsia="zh-CN"/>
              </w:rPr>
              <w:t>注：资格审查部分</w:t>
            </w:r>
            <w:r>
              <w:rPr>
                <w:rFonts w:hint="eastAsia" w:ascii="宋体" w:hAnsi="宋体" w:eastAsia="宋体" w:cs="宋体"/>
                <w:b/>
                <w:bCs w:val="0"/>
                <w:color w:val="FF0000"/>
                <w:sz w:val="21"/>
                <w:szCs w:val="21"/>
                <w:highlight w:val="none"/>
                <w:lang w:val="en-US" w:eastAsia="zh-CN"/>
              </w:rPr>
              <w:t>提供</w:t>
            </w:r>
            <w:r>
              <w:rPr>
                <w:rFonts w:hint="eastAsia" w:ascii="宋体" w:hAnsi="宋体" w:cs="宋体"/>
                <w:b/>
                <w:bCs w:val="0"/>
                <w:color w:val="FF0000"/>
                <w:sz w:val="21"/>
                <w:szCs w:val="21"/>
                <w:highlight w:val="none"/>
                <w:lang w:val="en-US" w:eastAsia="zh-CN"/>
              </w:rPr>
              <w:t>相关说明材料或图片</w:t>
            </w:r>
            <w:r>
              <w:rPr>
                <w:rFonts w:hint="eastAsia" w:ascii="宋体" w:hAnsi="宋体" w:eastAsia="宋体" w:cs="宋体"/>
                <w:b/>
                <w:bCs/>
                <w:color w:val="FF0000"/>
                <w:sz w:val="21"/>
                <w:szCs w:val="21"/>
              </w:rPr>
              <w:t>并加盖投标单位公章。</w:t>
            </w:r>
          </w:p>
          <w:p w14:paraId="363535CD">
            <w:pPr>
              <w:rPr>
                <w:rFonts w:hint="eastAsia" w:ascii="宋体" w:hAnsi="宋体" w:eastAsia="宋体" w:cs="宋体"/>
                <w:b/>
                <w:bCs w:val="0"/>
                <w:color w:val="auto"/>
                <w:sz w:val="21"/>
                <w:szCs w:val="21"/>
                <w:highlight w:val="none"/>
                <w:lang w:val="en-US" w:eastAsia="zh-CN"/>
              </w:rPr>
            </w:pPr>
            <w:r>
              <w:rPr>
                <w:rFonts w:hint="eastAsia" w:ascii="宋体" w:hAnsi="宋体" w:cs="宋体"/>
                <w:b/>
                <w:bCs/>
                <w:color w:val="FF0000"/>
                <w:sz w:val="21"/>
                <w:szCs w:val="21"/>
                <w:lang w:val="en-US" w:eastAsia="zh-CN"/>
              </w:rPr>
              <w:t>5</w:t>
            </w:r>
            <w:r>
              <w:rPr>
                <w:rFonts w:hint="eastAsia" w:ascii="宋体" w:hAnsi="宋体" w:cs="宋体"/>
                <w:b/>
                <w:bCs w:val="0"/>
                <w:snapToGrid w:val="0"/>
                <w:kern w:val="0"/>
                <w:sz w:val="21"/>
                <w:szCs w:val="21"/>
                <w:lang w:val="en-US" w:eastAsia="zh-CN"/>
              </w:rPr>
              <w:t>、</w:t>
            </w:r>
            <w:r>
              <w:rPr>
                <w:rFonts w:hint="eastAsia" w:ascii="宋体" w:hAnsi="宋体" w:eastAsia="宋体" w:cs="宋体"/>
                <w:b/>
                <w:bCs w:val="0"/>
                <w:snapToGrid w:val="0"/>
                <w:kern w:val="0"/>
                <w:sz w:val="21"/>
                <w:szCs w:val="21"/>
              </w:rPr>
              <w:t>投标人具有良好的信誉</w:t>
            </w:r>
            <w:r>
              <w:rPr>
                <w:rFonts w:hint="eastAsia" w:ascii="宋体" w:hAnsi="宋体" w:eastAsia="宋体" w:cs="宋体"/>
                <w:b/>
                <w:bCs w:val="0"/>
                <w:snapToGrid w:val="0"/>
                <w:kern w:val="0"/>
                <w:sz w:val="21"/>
                <w:szCs w:val="21"/>
                <w:lang w:eastAsia="zh-CN"/>
              </w:rPr>
              <w:t>，</w:t>
            </w:r>
            <w:r>
              <w:rPr>
                <w:rFonts w:hint="eastAsia" w:ascii="宋体" w:hAnsi="宋体" w:eastAsia="宋体" w:cs="宋体"/>
                <w:b/>
                <w:bCs w:val="0"/>
                <w:color w:val="auto"/>
                <w:sz w:val="21"/>
                <w:szCs w:val="21"/>
                <w:lang w:val="en-US" w:eastAsia="zh-CN"/>
              </w:rPr>
              <w:t>近三年无</w:t>
            </w:r>
            <w:r>
              <w:rPr>
                <w:rFonts w:hint="eastAsia" w:ascii="宋体" w:hAnsi="宋体" w:eastAsia="宋体" w:cs="宋体"/>
                <w:b/>
                <w:bCs w:val="0"/>
                <w:color w:val="auto"/>
                <w:sz w:val="21"/>
                <w:szCs w:val="21"/>
                <w:highlight w:val="none"/>
                <w:lang w:val="en-US" w:eastAsia="zh-CN"/>
              </w:rPr>
              <w:t>环保处罚。</w:t>
            </w:r>
          </w:p>
          <w:p w14:paraId="09E3ACFF">
            <w:pPr>
              <w:numPr>
                <w:ilvl w:val="0"/>
                <w:numId w:val="0"/>
              </w:numPr>
              <w:spacing w:line="400" w:lineRule="exact"/>
              <w:rPr>
                <w:rFonts w:hint="eastAsia" w:ascii="宋体" w:hAnsi="宋体" w:eastAsia="宋体" w:cs="宋体"/>
                <w:bCs/>
                <w:snapToGrid w:val="0"/>
                <w:kern w:val="0"/>
                <w:sz w:val="21"/>
                <w:szCs w:val="21"/>
              </w:rPr>
            </w:pPr>
            <w:r>
              <w:rPr>
                <w:rFonts w:hint="eastAsia" w:ascii="宋体" w:hAnsi="宋体" w:eastAsia="宋体" w:cs="宋体"/>
                <w:b/>
                <w:bCs/>
                <w:color w:val="FF0000"/>
                <w:sz w:val="21"/>
                <w:szCs w:val="21"/>
                <w:lang w:val="en-US" w:eastAsia="zh-CN"/>
              </w:rPr>
              <w:t>注：资格审查部分</w:t>
            </w:r>
            <w:r>
              <w:rPr>
                <w:rFonts w:hint="eastAsia" w:ascii="宋体" w:hAnsi="宋体" w:eastAsia="宋体" w:cs="宋体"/>
                <w:b/>
                <w:bCs/>
                <w:color w:val="FF0000"/>
                <w:sz w:val="21"/>
                <w:szCs w:val="21"/>
              </w:rPr>
              <w:t>提供招标文件公告期限日内查询的信用报告或由评标委员会参照信用中国网站</w:t>
            </w:r>
            <w:r>
              <w:rPr>
                <w:rFonts w:hint="eastAsia" w:ascii="宋体" w:hAnsi="宋体" w:eastAsia="宋体" w:cs="宋体"/>
                <w:b/>
                <w:bCs/>
                <w:color w:val="FF0000"/>
                <w:sz w:val="21"/>
                <w:szCs w:val="21"/>
                <w:highlight w:val="none"/>
                <w:lang w:val="en-US" w:eastAsia="zh-CN"/>
              </w:rPr>
              <w:t>查询结果</w:t>
            </w:r>
            <w:r>
              <w:rPr>
                <w:rFonts w:hint="eastAsia" w:ascii="宋体" w:hAnsi="宋体" w:eastAsia="宋体" w:cs="宋体"/>
                <w:b/>
                <w:bCs/>
                <w:color w:val="FF0000"/>
                <w:sz w:val="21"/>
                <w:szCs w:val="21"/>
              </w:rPr>
              <w:t>评审</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highlight w:val="none"/>
                <w:lang w:val="en-US" w:eastAsia="zh-CN"/>
              </w:rPr>
              <w:t>环保处罚根据市生态环境局、当地生态环境局官网公示查询结果</w:t>
            </w:r>
            <w:r>
              <w:rPr>
                <w:rFonts w:hint="eastAsia" w:ascii="宋体" w:hAnsi="宋体" w:eastAsia="宋体" w:cs="宋体"/>
                <w:b/>
                <w:bCs/>
                <w:color w:val="FF0000"/>
                <w:sz w:val="21"/>
                <w:szCs w:val="21"/>
              </w:rPr>
              <w:t>评审。</w:t>
            </w:r>
          </w:p>
          <w:p w14:paraId="31B477EA">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14:paraId="6245C391">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14:paraId="2D5A819E">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14:paraId="09AC35F9">
            <w:pPr>
              <w:spacing w:line="400" w:lineRule="exact"/>
              <w:rPr>
                <w:rFonts w:hint="eastAsia" w:ascii="宋体" w:hAnsi="宋体" w:eastAsia="宋体" w:cs="宋体"/>
                <w:bCs/>
                <w:snapToGrid w:val="0"/>
                <w:kern w:val="0"/>
                <w:sz w:val="21"/>
                <w:szCs w:val="21"/>
              </w:rPr>
            </w:pPr>
          </w:p>
        </w:tc>
      </w:tr>
      <w:tr w14:paraId="31F093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17DBF7">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595BD41D">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1E859BCB">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14:paraId="719617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2A5608C">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35796CF2">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73B7546A">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14:paraId="5F8FBD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1AC4C96">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1.9.1</w:t>
            </w:r>
          </w:p>
        </w:tc>
        <w:tc>
          <w:tcPr>
            <w:tcW w:w="1754" w:type="dxa"/>
            <w:shd w:val="clear" w:color="auto" w:fill="auto"/>
            <w:vAlign w:val="center"/>
          </w:tcPr>
          <w:p w14:paraId="13DEC5C7">
            <w:pPr>
              <w:snapToGrid w:val="0"/>
              <w:spacing w:line="400" w:lineRule="exact"/>
              <w:jc w:val="center"/>
              <w:rPr>
                <w:rFonts w:ascii="宋体" w:hAnsi="宋体" w:eastAsia="宋体" w:cs="Times New Roman"/>
                <w:kern w:val="0"/>
                <w:sz w:val="21"/>
                <w:szCs w:val="21"/>
                <w:lang w:val="en-US" w:eastAsia="zh-CN" w:bidi="ar-SA"/>
              </w:rPr>
            </w:pPr>
            <w:r>
              <w:rPr>
                <w:rFonts w:hint="eastAsia" w:ascii="宋体" w:hAnsi="宋体" w:cs="宋体"/>
                <w:kern w:val="0"/>
                <w:szCs w:val="21"/>
              </w:rPr>
              <w:t>踏勘现场</w:t>
            </w:r>
          </w:p>
        </w:tc>
        <w:tc>
          <w:tcPr>
            <w:tcW w:w="6490" w:type="dxa"/>
            <w:shd w:val="clear" w:color="auto" w:fill="auto"/>
            <w:vAlign w:val="center"/>
          </w:tcPr>
          <w:p w14:paraId="3D8478B4">
            <w:pPr>
              <w:snapToGrid w:val="0"/>
              <w:spacing w:line="400" w:lineRule="exact"/>
              <w:rPr>
                <w:rFonts w:hint="eastAsia" w:ascii="宋体" w:hAnsi="宋体" w:cs="宋体"/>
                <w:color w:val="auto"/>
                <w:kern w:val="0"/>
                <w:szCs w:val="21"/>
                <w:u w:val="none"/>
              </w:rPr>
            </w:pPr>
            <w:r>
              <w:rPr>
                <w:rFonts w:hint="eastAsia" w:ascii="宋体" w:hAnsi="宋体" w:cs="宋体"/>
                <w:b/>
                <w:bCs/>
                <w:color w:val="auto"/>
                <w:kern w:val="0"/>
                <w:szCs w:val="21"/>
                <w:u w:val="none"/>
              </w:rPr>
              <w:t>不组织，投标人可自行前往现场</w:t>
            </w:r>
            <w:r>
              <w:rPr>
                <w:rFonts w:hint="eastAsia" w:ascii="宋体" w:hAnsi="宋体" w:cs="宋体"/>
                <w:color w:val="auto"/>
                <w:kern w:val="0"/>
                <w:szCs w:val="21"/>
                <w:u w:val="none"/>
              </w:rPr>
              <w:t>，以便获取投标人须自己负责的有关编制投标文件和签署合同所需的所有资料。无论投标人是否踏勘过现场，均视为在递交投标文件之前已经踏勘现场，对本合同项目的风险和义务已经十分了解，并在其投标文件中已充分考虑了现场和环境条件。</w:t>
            </w:r>
          </w:p>
          <w:p w14:paraId="25E4E22D">
            <w:pPr>
              <w:snapToGrid w:val="0"/>
              <w:spacing w:line="400" w:lineRule="exact"/>
              <w:rPr>
                <w:rFonts w:hint="eastAsia" w:ascii="宋体" w:hAnsi="宋体" w:cs="宋体"/>
                <w:color w:val="auto"/>
                <w:kern w:val="0"/>
                <w:szCs w:val="21"/>
                <w:u w:val="single"/>
              </w:rPr>
            </w:pPr>
            <w:r>
              <w:rPr>
                <w:rFonts w:hint="eastAsia" w:ascii="宋体" w:hAnsi="宋体" w:cs="宋体"/>
                <w:color w:val="auto"/>
                <w:kern w:val="0"/>
                <w:szCs w:val="21"/>
                <w:u w:val="none"/>
              </w:rPr>
              <w:t>踏勘时间：</w:t>
            </w:r>
            <w:r>
              <w:rPr>
                <w:rFonts w:hint="eastAsia" w:ascii="宋体" w:hAnsi="宋体" w:cs="宋体"/>
                <w:color w:val="auto"/>
                <w:kern w:val="0"/>
                <w:szCs w:val="21"/>
                <w:u w:val="single"/>
              </w:rPr>
              <w:t>投标截止时间前</w:t>
            </w:r>
          </w:p>
          <w:p w14:paraId="4765FAAE">
            <w:pPr>
              <w:snapToGrid w:val="0"/>
              <w:spacing w:line="400" w:lineRule="exact"/>
              <w:rPr>
                <w:rFonts w:hint="eastAsia" w:ascii="宋体" w:hAnsi="宋体" w:cs="宋体"/>
                <w:bCs/>
                <w:color w:val="auto"/>
                <w:szCs w:val="21"/>
                <w:u w:val="single"/>
              </w:rPr>
            </w:pPr>
            <w:r>
              <w:rPr>
                <w:rFonts w:hint="eastAsia" w:ascii="宋体" w:hAnsi="宋体" w:cs="宋体"/>
                <w:color w:val="auto"/>
                <w:kern w:val="0"/>
                <w:szCs w:val="21"/>
                <w:u w:val="none"/>
              </w:rPr>
              <w:t>踏勘地点：</w:t>
            </w:r>
            <w:r>
              <w:rPr>
                <w:rFonts w:hint="eastAsia" w:ascii="宋体" w:hAnsi="宋体" w:cs="宋体"/>
                <w:bCs/>
                <w:color w:val="auto"/>
                <w:sz w:val="21"/>
                <w:szCs w:val="21"/>
                <w:highlight w:val="none"/>
                <w:u w:val="single"/>
                <w:lang w:val="en-US" w:eastAsia="zh-CN"/>
              </w:rPr>
              <w:t>重庆市垫江县坪山镇沈严巷76号</w:t>
            </w:r>
          </w:p>
          <w:p w14:paraId="7975266E">
            <w:pPr>
              <w:snapToGrid w:val="0"/>
              <w:spacing w:line="400" w:lineRule="exact"/>
              <w:ind w:firstLine="0" w:firstLineChars="0"/>
              <w:rPr>
                <w:rFonts w:hint="eastAsia" w:ascii="宋体" w:hAnsi="宋体" w:eastAsia="宋体" w:cs="Times New Roman"/>
                <w:kern w:val="2"/>
                <w:sz w:val="21"/>
                <w:szCs w:val="21"/>
                <w:u w:val="single"/>
                <w:lang w:val="en-US" w:eastAsia="zh-CN" w:bidi="ar-SA"/>
              </w:rPr>
            </w:pPr>
            <w:r>
              <w:rPr>
                <w:rFonts w:hint="eastAsia" w:ascii="宋体" w:hAnsi="宋体" w:cs="宋体"/>
                <w:bCs/>
                <w:color w:val="auto"/>
                <w:szCs w:val="21"/>
                <w:u w:val="none"/>
              </w:rPr>
              <w:t>联系人：</w:t>
            </w:r>
            <w:r>
              <w:rPr>
                <w:rFonts w:hint="eastAsia" w:ascii="宋体" w:hAnsi="宋体" w:eastAsia="宋体" w:cs="宋体"/>
                <w:color w:val="auto"/>
                <w:sz w:val="21"/>
                <w:szCs w:val="21"/>
                <w:u w:val="single"/>
                <w:lang w:val="en-US" w:eastAsia="zh-CN"/>
              </w:rPr>
              <w:t>吕老师</w:t>
            </w:r>
            <w:r>
              <w:rPr>
                <w:rFonts w:hint="eastAsia" w:ascii="宋体" w:hAnsi="宋体" w:eastAsia="宋体" w:cs="宋体"/>
                <w:color w:val="auto"/>
                <w:sz w:val="21"/>
                <w:szCs w:val="21"/>
                <w:u w:val="single"/>
              </w:rPr>
              <w:t xml:space="preserve">  </w:t>
            </w:r>
            <w:r>
              <w:rPr>
                <w:rFonts w:hint="eastAsia" w:ascii="宋体" w:hAnsi="宋体" w:eastAsia="宋体" w:cs="宋体"/>
                <w:color w:val="auto"/>
                <w:sz w:val="21"/>
                <w:szCs w:val="21"/>
                <w:u w:val="single"/>
                <w:lang w:val="en-US" w:eastAsia="zh-CN"/>
              </w:rPr>
              <w:t>13193275745</w:t>
            </w:r>
          </w:p>
        </w:tc>
      </w:tr>
      <w:tr w14:paraId="29E953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285FDB">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lang w:val="en-US" w:eastAsia="zh-CN"/>
              </w:rPr>
              <w:t>10</w:t>
            </w:r>
            <w:r>
              <w:rPr>
                <w:rFonts w:ascii="宋体" w:hAnsi="宋体"/>
                <w:kern w:val="0"/>
                <w:szCs w:val="21"/>
              </w:rPr>
              <w:t>.1</w:t>
            </w:r>
          </w:p>
        </w:tc>
        <w:tc>
          <w:tcPr>
            <w:tcW w:w="1754" w:type="dxa"/>
            <w:vAlign w:val="center"/>
          </w:tcPr>
          <w:p w14:paraId="432281A0">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467287C4">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14:paraId="6972D9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DBFB2D6">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lang w:val="en-US" w:eastAsia="zh-CN"/>
              </w:rPr>
              <w:t>1</w:t>
            </w:r>
            <w:r>
              <w:rPr>
                <w:rFonts w:ascii="宋体" w:hAnsi="宋体"/>
                <w:kern w:val="0"/>
                <w:szCs w:val="21"/>
              </w:rPr>
              <w:t>.1</w:t>
            </w:r>
          </w:p>
        </w:tc>
        <w:tc>
          <w:tcPr>
            <w:tcW w:w="1754" w:type="dxa"/>
            <w:vAlign w:val="center"/>
          </w:tcPr>
          <w:p w14:paraId="681C1F5B">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14:paraId="29CE0326">
            <w:pPr>
              <w:snapToGrid w:val="0"/>
              <w:spacing w:line="400" w:lineRule="exact"/>
              <w:ind w:firstLine="420" w:firstLineChars="200"/>
              <w:rPr>
                <w:rFonts w:hint="eastAsia" w:eastAsia="宋体"/>
                <w:lang w:eastAsia="zh-CN"/>
              </w:rPr>
            </w:pPr>
            <w:r>
              <w:t>不允许</w:t>
            </w:r>
            <w:r>
              <w:rPr>
                <w:rFonts w:hint="eastAsia"/>
                <w:lang w:eastAsia="zh-CN"/>
              </w:rPr>
              <w:t>。</w:t>
            </w:r>
          </w:p>
        </w:tc>
      </w:tr>
      <w:tr w14:paraId="7583DD9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6A21E6">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w:t>
            </w: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2</w:t>
            </w:r>
          </w:p>
        </w:tc>
        <w:tc>
          <w:tcPr>
            <w:tcW w:w="1754" w:type="dxa"/>
            <w:vAlign w:val="center"/>
          </w:tcPr>
          <w:p w14:paraId="5B571D86">
            <w:pPr>
              <w:snapToGrid w:val="0"/>
              <w:spacing w:line="400" w:lineRule="exact"/>
              <w:jc w:val="center"/>
              <w:rPr>
                <w:rFonts w:ascii="宋体" w:hAnsi="宋体"/>
                <w:kern w:val="0"/>
                <w:szCs w:val="21"/>
              </w:rPr>
            </w:pPr>
            <w:r>
              <w:t>其他可以被接受的技术支持资料</w:t>
            </w:r>
          </w:p>
        </w:tc>
        <w:tc>
          <w:tcPr>
            <w:tcW w:w="6490" w:type="dxa"/>
            <w:vAlign w:val="center"/>
          </w:tcPr>
          <w:p w14:paraId="573CF74B">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14:paraId="2A9094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DFD2FC">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lang w:val="en-US" w:eastAsia="zh-CN"/>
              </w:rPr>
              <w:t>2</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096CF152">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19CF1D71">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14:paraId="319B37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401262">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06F98D38">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03703A16">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34D728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4A18784">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0561349F">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046D0AFB">
            <w:pPr>
              <w:snapToGrid w:val="0"/>
              <w:spacing w:line="400" w:lineRule="exact"/>
              <w:ind w:firstLine="420" w:firstLineChars="200"/>
              <w:rPr>
                <w:rFonts w:ascii="宋体" w:hAnsi="宋体"/>
                <w:kern w:val="0"/>
                <w:szCs w:val="21"/>
              </w:rPr>
            </w:pPr>
            <w:r>
              <w:rPr>
                <w:rFonts w:hint="eastAsia" w:ascii="宋体" w:hAnsi="宋体"/>
                <w:szCs w:val="21"/>
                <w:u w:val="none"/>
                <w:lang w:val="en-US" w:eastAsia="zh-CN"/>
              </w:rPr>
              <w:t>详见第一章招标公告。</w:t>
            </w:r>
          </w:p>
        </w:tc>
      </w:tr>
      <w:tr w14:paraId="25C59D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2704C992">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3883D71A">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51DB7EDB">
            <w:pPr>
              <w:snapToGrid w:val="0"/>
              <w:spacing w:line="400" w:lineRule="exact"/>
              <w:ind w:firstLine="420" w:firstLineChars="200"/>
              <w:rPr>
                <w:rFonts w:ascii="宋体" w:hAnsi="宋体"/>
                <w:snapToGrid w:val="0"/>
                <w:kern w:val="0"/>
                <w:szCs w:val="21"/>
              </w:rPr>
            </w:pPr>
            <w:r>
              <w:rPr>
                <w:rFonts w:hint="eastAsia" w:ascii="宋体" w:hAnsi="宋体"/>
                <w:szCs w:val="21"/>
                <w:u w:val="none"/>
                <w:lang w:val="en-US" w:eastAsia="zh-CN"/>
              </w:rPr>
              <w:t>详见第一章招标公告。</w:t>
            </w:r>
          </w:p>
        </w:tc>
      </w:tr>
      <w:tr w14:paraId="0158FF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EFD910A">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02AAF87B">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3DDB30CD">
            <w:pPr>
              <w:snapToGrid w:val="0"/>
              <w:spacing w:line="400" w:lineRule="exact"/>
              <w:ind w:firstLine="420" w:firstLineChars="200"/>
              <w:rPr>
                <w:rFonts w:ascii="宋体" w:hAnsi="宋体"/>
                <w:szCs w:val="21"/>
              </w:rPr>
            </w:pPr>
            <w:r>
              <w:rPr>
                <w:rFonts w:hint="eastAsia" w:ascii="宋体" w:hAnsi="宋体"/>
                <w:szCs w:val="21"/>
                <w:u w:val="none"/>
                <w:lang w:val="en-US" w:eastAsia="zh-CN"/>
              </w:rPr>
              <w:t>详见第一章招标公告。</w:t>
            </w:r>
          </w:p>
        </w:tc>
      </w:tr>
      <w:tr w14:paraId="7CAD09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D387F16">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14:paraId="38F81E69">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14:paraId="14B16FA8">
            <w:pPr>
              <w:snapToGrid w:val="0"/>
              <w:spacing w:line="400" w:lineRule="exact"/>
              <w:ind w:firstLine="420" w:firstLineChars="200"/>
              <w:rPr>
                <w:rFonts w:ascii="宋体" w:hAnsi="宋体"/>
                <w:snapToGrid w:val="0"/>
                <w:kern w:val="0"/>
                <w:szCs w:val="21"/>
                <w:highlight w:val="none"/>
              </w:rPr>
            </w:pPr>
            <w:r>
              <w:rPr>
                <w:rFonts w:hint="eastAsia" w:ascii="宋体" w:hAnsi="宋体"/>
                <w:szCs w:val="21"/>
                <w:u w:val="none"/>
                <w:lang w:val="en-US" w:eastAsia="zh-CN"/>
              </w:rPr>
              <w:t>详见第一章招标公告。</w:t>
            </w:r>
          </w:p>
        </w:tc>
      </w:tr>
      <w:tr w14:paraId="3EC06F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5F0E27">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16B6E532">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AB14D65">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647D13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64A18F">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06BCC79">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7DAC4B6D">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FF0000"/>
                <w:szCs w:val="21"/>
                <w:lang w:val="en-US" w:eastAsia="zh-CN"/>
              </w:rPr>
              <w:t>增值税发票</w:t>
            </w:r>
            <w:r>
              <w:rPr>
                <w:rFonts w:hint="eastAsia" w:ascii="宋体" w:hAnsi="宋体"/>
                <w:szCs w:val="21"/>
                <w:lang w:val="en-US" w:eastAsia="zh-CN"/>
              </w:rPr>
              <w:t>。</w:t>
            </w:r>
          </w:p>
        </w:tc>
      </w:tr>
      <w:tr w14:paraId="140068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C1CFD3">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379E60C">
            <w:pPr>
              <w:snapToGrid w:val="0"/>
              <w:spacing w:line="400" w:lineRule="exact"/>
              <w:jc w:val="center"/>
              <w:rPr>
                <w:rFonts w:ascii="宋体" w:hAnsi="宋体"/>
                <w:kern w:val="0"/>
                <w:szCs w:val="21"/>
              </w:rPr>
            </w:pPr>
            <w:r>
              <w:rPr>
                <w:rFonts w:hint="eastAsia" w:ascii="宋体" w:hAnsi="宋体"/>
                <w:b w:val="0"/>
                <w:bCs w:val="0"/>
                <w:color w:val="auto"/>
                <w:kern w:val="0"/>
                <w:szCs w:val="21"/>
              </w:rPr>
              <w:t>报价方式</w:t>
            </w:r>
          </w:p>
        </w:tc>
        <w:tc>
          <w:tcPr>
            <w:tcW w:w="6490" w:type="dxa"/>
            <w:vAlign w:val="center"/>
          </w:tcPr>
          <w:p w14:paraId="17F30EC4">
            <w:pPr>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1、报价为包干价，含高纯氮气、标液、氨氮试剂、税费和价格在2000元及以下的备件耗材费用等所有费用。</w:t>
            </w:r>
          </w:p>
          <w:p w14:paraId="31944DF9">
            <w:pPr>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2、报价货币为人民币，保留小数点后两位，需注明开具增值税发票</w:t>
            </w:r>
            <w:r>
              <w:rPr>
                <w:rFonts w:hint="eastAsia" w:ascii="宋体" w:hAnsi="宋体" w:cs="宋体"/>
                <w:color w:val="auto"/>
                <w:sz w:val="21"/>
                <w:szCs w:val="21"/>
                <w:lang w:val="en-US" w:eastAsia="zh-CN"/>
              </w:rPr>
              <w:t>类型及</w:t>
            </w:r>
            <w:r>
              <w:rPr>
                <w:rFonts w:hint="eastAsia" w:ascii="宋体" w:hAnsi="宋体" w:eastAsia="宋体" w:cs="宋体"/>
                <w:color w:val="auto"/>
                <w:sz w:val="21"/>
                <w:szCs w:val="21"/>
                <w:lang w:val="en-US" w:eastAsia="zh-CN"/>
              </w:rPr>
              <w:t>税率。</w:t>
            </w:r>
          </w:p>
          <w:p w14:paraId="14F647A3">
            <w:pPr>
              <w:ind w:firstLine="420" w:firstLineChars="200"/>
              <w:rPr>
                <w:rFonts w:hint="eastAsia" w:ascii="宋体" w:hAnsi="宋体" w:eastAsia="宋体" w:cs="宋体"/>
                <w:b/>
                <w:bCs/>
                <w:lang w:val="en-US" w:eastAsia="zh-CN"/>
              </w:rPr>
            </w:pPr>
            <w:r>
              <w:rPr>
                <w:rFonts w:hint="eastAsia" w:ascii="宋体" w:hAnsi="宋体" w:eastAsia="宋体" w:cs="宋体"/>
                <w:color w:val="auto"/>
                <w:sz w:val="21"/>
                <w:szCs w:val="21"/>
                <w:lang w:val="en-US" w:eastAsia="zh-CN"/>
              </w:rPr>
              <w:t>3、报价时需提供详细的“污染源在线监控设备常用备品备件清单”，并注明各备品备件的单价。</w:t>
            </w:r>
          </w:p>
          <w:p w14:paraId="64B91D25">
            <w:pPr>
              <w:rPr>
                <w:rFonts w:hint="eastAsia" w:ascii="宋体" w:hAnsi="宋体" w:eastAsia="宋体" w:cs="宋体"/>
                <w:b/>
                <w:bCs/>
                <w:color w:val="FF0000"/>
                <w:sz w:val="21"/>
                <w:szCs w:val="21"/>
                <w:lang w:val="en-US" w:eastAsia="zh-CN"/>
              </w:rPr>
            </w:pPr>
            <w:r>
              <w:rPr>
                <w:rFonts w:hint="eastAsia" w:ascii="宋体" w:hAnsi="宋体" w:eastAsia="宋体" w:cs="宋体"/>
                <w:b/>
                <w:bCs/>
                <w:color w:val="FF0000"/>
                <w:sz w:val="21"/>
                <w:szCs w:val="21"/>
                <w:lang w:val="en-US" w:eastAsia="zh-CN"/>
              </w:rPr>
              <w:t>注:报价表格式详见</w:t>
            </w:r>
            <w:r>
              <w:rPr>
                <w:rFonts w:hint="eastAsia" w:ascii="宋体" w:hAnsi="宋体" w:eastAsia="宋体" w:cs="宋体"/>
                <w:b/>
                <w:bCs/>
                <w:i w:val="0"/>
                <w:iCs w:val="0"/>
                <w:color w:val="FF0000"/>
                <w:sz w:val="21"/>
                <w:szCs w:val="21"/>
              </w:rPr>
              <w:t>第六章投标文件格式</w:t>
            </w:r>
          </w:p>
          <w:p w14:paraId="70F4A935">
            <w:pPr>
              <w:pStyle w:val="14"/>
              <w:rPr>
                <w:rFonts w:hint="default"/>
                <w:lang w:val="en-US" w:eastAsia="zh-CN"/>
              </w:rPr>
            </w:pPr>
          </w:p>
        </w:tc>
      </w:tr>
      <w:tr w14:paraId="7E6308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46699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22456103">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73F4BECB">
            <w:pPr>
              <w:snapToGrid w:val="0"/>
              <w:spacing w:line="400" w:lineRule="exact"/>
              <w:ind w:firstLine="422" w:firstLineChars="200"/>
              <w:rPr>
                <w:rFonts w:hint="default" w:hAnsi="宋体" w:cs="宋体"/>
                <w:color w:val="auto"/>
                <w:kern w:val="0"/>
                <w:szCs w:val="21"/>
                <w:highlight w:val="none"/>
                <w:lang w:val="en-US" w:eastAsia="zh-CN"/>
              </w:rPr>
            </w:pPr>
            <w:r>
              <w:rPr>
                <w:rFonts w:hint="eastAsia" w:ascii="宋体" w:hAnsi="宋体"/>
                <w:b/>
                <w:bCs/>
                <w:color w:val="FF0000"/>
                <w:szCs w:val="21"/>
                <w:u w:val="none"/>
                <w:lang w:val="en-US" w:eastAsia="zh-CN"/>
              </w:rPr>
              <w:t>本项目最高限价（包干总价）135000元。</w:t>
            </w:r>
          </w:p>
        </w:tc>
      </w:tr>
      <w:tr w14:paraId="6B50CA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66B5B60">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62B561FE">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41B45B15">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14:paraId="551168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854FCA1">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4BD36E94">
            <w:pPr>
              <w:snapToGrid w:val="0"/>
              <w:spacing w:line="400" w:lineRule="exact"/>
              <w:jc w:val="center"/>
              <w:rPr>
                <w:rFonts w:ascii="宋体" w:hAnsi="宋体"/>
                <w:color w:val="auto"/>
                <w:kern w:val="0"/>
                <w:szCs w:val="21"/>
              </w:rPr>
            </w:pPr>
            <w:r>
              <w:rPr>
                <w:rFonts w:ascii="宋体" w:hAnsi="宋体"/>
                <w:color w:val="auto"/>
                <w:kern w:val="0"/>
                <w:szCs w:val="21"/>
              </w:rPr>
              <w:t>投标有效期</w:t>
            </w:r>
          </w:p>
        </w:tc>
        <w:tc>
          <w:tcPr>
            <w:tcW w:w="6490" w:type="dxa"/>
            <w:vAlign w:val="center"/>
          </w:tcPr>
          <w:p w14:paraId="099C92B9">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14:paraId="54B67B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1C3261">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03356CD2">
            <w:pPr>
              <w:snapToGrid w:val="0"/>
              <w:spacing w:line="400" w:lineRule="exact"/>
              <w:jc w:val="center"/>
              <w:rPr>
                <w:rFonts w:ascii="宋体" w:hAnsi="宋体"/>
                <w:color w:val="auto"/>
                <w:kern w:val="0"/>
                <w:szCs w:val="21"/>
              </w:rPr>
            </w:pPr>
            <w:r>
              <w:rPr>
                <w:rFonts w:ascii="宋体" w:hAnsi="宋体"/>
                <w:color w:val="auto"/>
                <w:kern w:val="0"/>
                <w:szCs w:val="21"/>
              </w:rPr>
              <w:t>投标保证金</w:t>
            </w:r>
          </w:p>
        </w:tc>
        <w:tc>
          <w:tcPr>
            <w:tcW w:w="6490" w:type="dxa"/>
            <w:vAlign w:val="center"/>
          </w:tcPr>
          <w:p w14:paraId="3069E00C">
            <w:pPr>
              <w:pStyle w:val="42"/>
              <w:pageBreakBefore w:val="0"/>
              <w:widowControl w:val="0"/>
              <w:shd w:val="clear" w:color="auto" w:fill="FFFFFF"/>
              <w:kinsoku/>
              <w:wordWrap/>
              <w:overflowPunct/>
              <w:topLinePunct w:val="0"/>
              <w:bidi w:val="0"/>
              <w:spacing w:before="0" w:beforeAutospacing="0" w:after="0" w:afterAutospacing="0" w:line="360" w:lineRule="auto"/>
              <w:textAlignment w:val="auto"/>
              <w:rPr>
                <w:b/>
                <w:bCs/>
                <w:sz w:val="21"/>
                <w:szCs w:val="21"/>
              </w:rPr>
            </w:pPr>
            <w:r>
              <w:rPr>
                <w:rFonts w:hint="eastAsia" w:cs="宋体"/>
                <w:b/>
                <w:bCs/>
                <w:sz w:val="21"/>
                <w:szCs w:val="21"/>
                <w:lang w:val="en-US" w:eastAsia="zh-CN"/>
              </w:rPr>
              <w:t>本项目投标保证金为人民币2000元</w:t>
            </w:r>
            <w:r>
              <w:rPr>
                <w:rFonts w:hint="eastAsia" w:cs="宋体"/>
                <w:b/>
                <w:bCs/>
                <w:sz w:val="21"/>
                <w:szCs w:val="21"/>
                <w:lang w:eastAsia="zh-CN"/>
              </w:rPr>
              <w:t>，</w:t>
            </w:r>
            <w:r>
              <w:rPr>
                <w:rFonts w:hint="eastAsia" w:cs="宋体"/>
                <w:b/>
                <w:bCs/>
                <w:sz w:val="21"/>
                <w:szCs w:val="21"/>
                <w:lang w:val="en-US" w:eastAsia="zh-CN"/>
              </w:rPr>
              <w:t>大写:贰仟元整，</w:t>
            </w:r>
            <w:r>
              <w:rPr>
                <w:rFonts w:hint="eastAsia" w:ascii="宋体" w:hAnsi="宋体" w:eastAsia="宋体" w:cs="宋体"/>
                <w:b/>
                <w:bCs/>
                <w:sz w:val="21"/>
                <w:szCs w:val="21"/>
              </w:rPr>
              <w:t>投标保证金汇入行信息如下：</w:t>
            </w:r>
          </w:p>
          <w:p w14:paraId="7A791197">
            <w:pPr>
              <w:snapToGrid w:val="0"/>
              <w:spacing w:line="400" w:lineRule="exact"/>
              <w:ind w:firstLine="422" w:firstLineChars="200"/>
              <w:jc w:val="left"/>
              <w:rPr>
                <w:rFonts w:hint="eastAsia"/>
                <w:b/>
                <w:bCs/>
                <w:sz w:val="21"/>
                <w:szCs w:val="21"/>
              </w:rPr>
            </w:pPr>
            <w:r>
              <w:rPr>
                <w:rFonts w:hint="eastAsia"/>
                <w:b/>
                <w:bCs/>
                <w:sz w:val="21"/>
                <w:szCs w:val="21"/>
              </w:rPr>
              <w:t>户名：重庆市涪陵榨菜集团股份有限公司</w:t>
            </w:r>
          </w:p>
          <w:p w14:paraId="00B0F4E4">
            <w:pPr>
              <w:snapToGrid w:val="0"/>
              <w:spacing w:line="400" w:lineRule="exact"/>
              <w:ind w:firstLine="422" w:firstLineChars="200"/>
              <w:jc w:val="left"/>
              <w:rPr>
                <w:rFonts w:hint="eastAsia"/>
                <w:b/>
                <w:bCs/>
                <w:sz w:val="21"/>
                <w:szCs w:val="21"/>
              </w:rPr>
            </w:pPr>
            <w:r>
              <w:rPr>
                <w:rFonts w:hint="eastAsia"/>
                <w:b/>
                <w:bCs/>
                <w:sz w:val="21"/>
                <w:szCs w:val="21"/>
              </w:rPr>
              <w:t>开户行：中信银行重庆涪陵支行</w:t>
            </w:r>
          </w:p>
          <w:p w14:paraId="36055166">
            <w:pPr>
              <w:snapToGrid w:val="0"/>
              <w:spacing w:line="400" w:lineRule="exact"/>
              <w:ind w:firstLine="422" w:firstLineChars="200"/>
              <w:jc w:val="left"/>
              <w:rPr>
                <w:rFonts w:hint="eastAsia"/>
                <w:b/>
                <w:bCs/>
                <w:sz w:val="21"/>
                <w:szCs w:val="21"/>
              </w:rPr>
            </w:pPr>
            <w:r>
              <w:rPr>
                <w:rFonts w:hint="eastAsia"/>
                <w:b/>
                <w:bCs/>
                <w:sz w:val="21"/>
                <w:szCs w:val="21"/>
              </w:rPr>
              <w:t>账号：7422010182100003830</w:t>
            </w:r>
          </w:p>
          <w:p w14:paraId="2EA3E2C0">
            <w:pPr>
              <w:snapToGrid w:val="0"/>
              <w:spacing w:line="400" w:lineRule="exact"/>
              <w:ind w:firstLine="422" w:firstLineChars="200"/>
              <w:jc w:val="left"/>
              <w:rPr>
                <w:rFonts w:hint="eastAsia"/>
                <w:b/>
                <w:bCs/>
                <w:sz w:val="21"/>
                <w:szCs w:val="21"/>
              </w:rPr>
            </w:pPr>
            <w:r>
              <w:rPr>
                <w:rFonts w:hint="eastAsia"/>
                <w:b/>
                <w:bCs/>
                <w:sz w:val="21"/>
                <w:szCs w:val="21"/>
              </w:rPr>
              <w:t>投标人从企业的基本账户（开户行）在投标文件递交截止时间前通过转账支票直接划付或以电汇方式直接划付至指定的投标保证金账户。</w:t>
            </w:r>
          </w:p>
          <w:p w14:paraId="71EC111E">
            <w:pPr>
              <w:snapToGrid w:val="0"/>
              <w:spacing w:line="400" w:lineRule="exact"/>
              <w:ind w:firstLine="422" w:firstLineChars="200"/>
              <w:jc w:val="left"/>
              <w:rPr>
                <w:rFonts w:hint="eastAsia"/>
                <w:b/>
                <w:bCs/>
                <w:sz w:val="21"/>
                <w:szCs w:val="21"/>
                <w:lang w:val="en-US" w:eastAsia="zh-CN"/>
              </w:rPr>
            </w:pPr>
            <w:r>
              <w:rPr>
                <w:rFonts w:hint="eastAsia"/>
                <w:b/>
                <w:bCs/>
                <w:sz w:val="21"/>
                <w:szCs w:val="21"/>
              </w:rPr>
              <w:t>投标人在付款凭证备注栏中</w:t>
            </w:r>
            <w:r>
              <w:rPr>
                <w:rFonts w:hint="eastAsia"/>
                <w:b/>
                <w:bCs/>
                <w:sz w:val="21"/>
                <w:szCs w:val="21"/>
                <w:lang w:val="en-US" w:eastAsia="zh-CN"/>
              </w:rPr>
              <w:t>按标段名称</w:t>
            </w:r>
            <w:r>
              <w:rPr>
                <w:rFonts w:hint="eastAsia"/>
                <w:b/>
                <w:bCs/>
                <w:sz w:val="21"/>
                <w:szCs w:val="21"/>
              </w:rPr>
              <w:t>注明</w:t>
            </w:r>
            <w:r>
              <w:rPr>
                <w:rFonts w:hint="eastAsia"/>
                <w:b/>
                <w:bCs/>
                <w:sz w:val="21"/>
                <w:szCs w:val="21"/>
                <w:lang w:eastAsia="zh-CN"/>
              </w:rPr>
              <w:t>，</w:t>
            </w:r>
            <w:r>
              <w:rPr>
                <w:rFonts w:hint="eastAsia"/>
                <w:b/>
                <w:bCs/>
                <w:sz w:val="21"/>
                <w:szCs w:val="21"/>
                <w:lang w:val="en-US" w:eastAsia="zh-CN"/>
              </w:rPr>
              <w:t>可以简写为“</w:t>
            </w:r>
            <w:r>
              <w:rPr>
                <w:rFonts w:hint="eastAsia"/>
                <w:b/>
                <w:bCs/>
                <w:sz w:val="21"/>
                <w:szCs w:val="21"/>
                <w:u w:val="single"/>
                <w:lang w:val="en-US" w:eastAsia="zh-CN"/>
              </w:rPr>
              <w:t>垫江污染源监测投标保证金”</w:t>
            </w:r>
            <w:r>
              <w:rPr>
                <w:rFonts w:hint="eastAsia"/>
                <w:b/>
                <w:bCs/>
                <w:sz w:val="21"/>
                <w:szCs w:val="21"/>
              </w:rPr>
              <w:t>。</w:t>
            </w:r>
            <w:r>
              <w:rPr>
                <w:rFonts w:hint="eastAsia"/>
                <w:b/>
                <w:bCs/>
                <w:sz w:val="21"/>
                <w:szCs w:val="21"/>
                <w:lang w:val="en-US" w:eastAsia="zh-CN"/>
              </w:rPr>
              <w:t>便于招标人核实及账务处理，未按要求备注的不否决投标。</w:t>
            </w:r>
          </w:p>
          <w:p w14:paraId="19F9B71F">
            <w:pPr>
              <w:pStyle w:val="14"/>
              <w:ind w:left="0" w:leftChars="0" w:firstLine="422" w:firstLineChars="200"/>
              <w:jc w:val="left"/>
              <w:rPr>
                <w:rFonts w:hint="default"/>
                <w:b/>
                <w:bCs/>
                <w:color w:val="FF0000"/>
                <w:sz w:val="21"/>
                <w:szCs w:val="21"/>
                <w:lang w:val="en-US" w:eastAsia="zh-CN"/>
              </w:rPr>
            </w:pPr>
            <w:r>
              <w:rPr>
                <w:rFonts w:hint="eastAsia"/>
                <w:b/>
                <w:bCs/>
                <w:color w:val="FF0000"/>
                <w:sz w:val="21"/>
                <w:szCs w:val="21"/>
                <w:lang w:val="en-US" w:eastAsia="zh-CN"/>
              </w:rPr>
              <w:t>注：资格审查部分提供</w:t>
            </w:r>
            <w:r>
              <w:rPr>
                <w:rFonts w:hint="eastAsia"/>
                <w:b/>
                <w:bCs/>
                <w:color w:val="FF0000"/>
                <w:sz w:val="21"/>
                <w:szCs w:val="21"/>
              </w:rPr>
              <w:t>投标保证金银行缴款回单和企业基本账户开户证明文件扫描件</w:t>
            </w:r>
            <w:r>
              <w:rPr>
                <w:rFonts w:hint="eastAsia"/>
                <w:b/>
                <w:bCs/>
                <w:color w:val="FF0000"/>
                <w:sz w:val="21"/>
                <w:szCs w:val="21"/>
                <w:lang w:val="en-US" w:eastAsia="zh-CN"/>
              </w:rPr>
              <w:t>。</w:t>
            </w:r>
          </w:p>
          <w:p w14:paraId="06B8CA48">
            <w:pPr>
              <w:pStyle w:val="14"/>
              <w:rPr>
                <w:rFonts w:hint="default"/>
                <w:sz w:val="21"/>
                <w:szCs w:val="21"/>
                <w:lang w:val="en-US" w:eastAsia="zh-CN"/>
              </w:rPr>
            </w:pPr>
          </w:p>
        </w:tc>
      </w:tr>
      <w:tr w14:paraId="4F5290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82D033F">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50A8EEAB">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14:paraId="1EBE1862">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14:paraId="4B70B73D">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14:paraId="02345BC2">
            <w:pPr>
              <w:pStyle w:val="14"/>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14:paraId="5DC7E396">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D96EF49">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14:paraId="1C9CD3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0306D3C">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0F6791D6">
            <w:pPr>
              <w:snapToGrid w:val="0"/>
              <w:spacing w:line="400" w:lineRule="exact"/>
              <w:jc w:val="center"/>
              <w:rPr>
                <w:rFonts w:ascii="宋体" w:hAnsi="宋体"/>
                <w:kern w:val="0"/>
                <w:szCs w:val="21"/>
              </w:rPr>
            </w:pPr>
            <w:r>
              <w:rPr>
                <w:rFonts w:ascii="宋体" w:hAnsi="宋体"/>
                <w:kern w:val="0"/>
                <w:szCs w:val="21"/>
              </w:rPr>
              <w:t>是否允许递交</w:t>
            </w:r>
          </w:p>
          <w:p w14:paraId="7561544B">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3F31E028">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14:paraId="49CC11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E4207F">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509A38EE">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67296FCF">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14:paraId="461A4D1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0D00D2A4">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28FD56F9">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55248570">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1.投标文件格式上要求法定代表人或其委托代理人签名（或盖章）的须齐全。要求签名的，签名采用手写签名或签章均可。要求加盖单位法人章的，加盖投标人的单位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w:t>
            </w:r>
          </w:p>
          <w:p w14:paraId="0E673A2D">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p>
          <w:p w14:paraId="0F517D57">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5AA343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11BDF38">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348DA0EC">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3730DA3F">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w:t>
            </w:r>
            <w:r>
              <w:rPr>
                <w:rFonts w:hint="eastAsia" w:ascii="宋体" w:hAnsi="宋体" w:cs="宋体"/>
                <w:kern w:val="0"/>
                <w:szCs w:val="21"/>
                <w:lang w:val="en-US" w:eastAsia="zh-CN"/>
              </w:rPr>
              <w:t>PDF格式</w:t>
            </w:r>
            <w:r>
              <w:rPr>
                <w:rFonts w:hint="eastAsia" w:ascii="宋体" w:hAnsi="宋体" w:cs="宋体"/>
                <w:kern w:val="0"/>
                <w:szCs w:val="21"/>
              </w:rPr>
              <w:t>电子版</w:t>
            </w:r>
            <w:r>
              <w:rPr>
                <w:rFonts w:hint="eastAsia" w:ascii="宋体" w:hAnsi="宋体" w:cs="宋体"/>
                <w:kern w:val="0"/>
                <w:szCs w:val="21"/>
                <w:lang w:val="en-US" w:eastAsia="zh-CN"/>
              </w:rPr>
              <w:t>文件</w:t>
            </w:r>
            <w:r>
              <w:rPr>
                <w:rFonts w:hint="eastAsia" w:ascii="宋体" w:hAnsi="宋体" w:cs="宋体"/>
                <w:kern w:val="0"/>
                <w:szCs w:val="21"/>
              </w:rPr>
              <w:t>：【1】份。</w:t>
            </w:r>
          </w:p>
          <w:p w14:paraId="425BE5FA">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14:paraId="5BE5BEDB">
            <w:pPr>
              <w:autoSpaceDE w:val="0"/>
              <w:autoSpaceDN w:val="0"/>
              <w:adjustRightInd w:val="0"/>
              <w:snapToGrid w:val="0"/>
              <w:spacing w:after="72" w:afterLines="30" w:line="400" w:lineRule="exact"/>
              <w:ind w:firstLine="420" w:firstLineChars="200"/>
              <w:rPr>
                <w:u w:val="single"/>
              </w:rPr>
            </w:pPr>
          </w:p>
        </w:tc>
      </w:tr>
      <w:tr w14:paraId="6CA9B52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4B8062B4">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5BDF9235">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14:paraId="5FD69879">
            <w:pPr>
              <w:adjustRightInd w:val="0"/>
              <w:snapToGrid w:val="0"/>
              <w:spacing w:line="400" w:lineRule="exact"/>
              <w:ind w:firstLine="420" w:firstLineChars="200"/>
            </w:pPr>
            <w:r>
              <w:rPr>
                <w:rFonts w:hint="eastAsia"/>
              </w:rPr>
              <w:t>具体要求：</w:t>
            </w:r>
          </w:p>
          <w:p w14:paraId="729B6612">
            <w:pPr>
              <w:adjustRightInd w:val="0"/>
              <w:snapToGrid w:val="0"/>
              <w:spacing w:line="400" w:lineRule="exact"/>
              <w:ind w:firstLine="420" w:firstLineChars="200"/>
            </w:pPr>
            <w:r>
              <w:rPr>
                <w:rFonts w:hint="eastAsia"/>
              </w:rPr>
              <w:t>（1）投标函部分</w:t>
            </w:r>
          </w:p>
          <w:p w14:paraId="4CD62C7F">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308CF8A9">
            <w:pPr>
              <w:adjustRightInd w:val="0"/>
              <w:snapToGrid w:val="0"/>
              <w:spacing w:line="400" w:lineRule="exact"/>
              <w:ind w:firstLine="420" w:firstLineChars="200"/>
            </w:pPr>
            <w:r>
              <w:rPr>
                <w:rFonts w:hint="eastAsia"/>
              </w:rPr>
              <w:t>（</w:t>
            </w:r>
            <w:r>
              <w:t>2</w:t>
            </w:r>
            <w:r>
              <w:rPr>
                <w:rFonts w:hint="eastAsia"/>
              </w:rPr>
              <w:t>）商务部分（如有）</w:t>
            </w:r>
          </w:p>
          <w:p w14:paraId="2A8A4D0C">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031C9ADA">
            <w:pPr>
              <w:adjustRightInd w:val="0"/>
              <w:snapToGrid w:val="0"/>
              <w:spacing w:line="400" w:lineRule="exact"/>
              <w:ind w:firstLine="420" w:firstLineChars="200"/>
            </w:pPr>
            <w:r>
              <w:rPr>
                <w:rFonts w:hint="eastAsia"/>
              </w:rPr>
              <w:t>（</w:t>
            </w:r>
            <w:r>
              <w:t>3</w:t>
            </w:r>
            <w:r>
              <w:rPr>
                <w:rFonts w:hint="eastAsia"/>
              </w:rPr>
              <w:t>）技术部分（如有）</w:t>
            </w:r>
          </w:p>
          <w:p w14:paraId="03FCD97E">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14:paraId="590CDAC1">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14:paraId="4F034AAD">
            <w:pPr>
              <w:adjustRightInd w:val="0"/>
              <w:snapToGrid w:val="0"/>
              <w:spacing w:line="400" w:lineRule="exact"/>
              <w:ind w:firstLine="420" w:firstLineChars="200"/>
            </w:pPr>
            <w:r>
              <w:rPr>
                <w:rFonts w:hint="eastAsia"/>
              </w:rPr>
              <w:t>（</w:t>
            </w:r>
            <w:r>
              <w:t>4</w:t>
            </w:r>
            <w:r>
              <w:rPr>
                <w:rFonts w:hint="eastAsia"/>
              </w:rPr>
              <w:t>）资格审查部分</w:t>
            </w:r>
          </w:p>
          <w:p w14:paraId="780BDF5A">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14:paraId="099A0856">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14:paraId="1A062F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14:paraId="261A021C">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0E23A224">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06CEDDE6">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03E9C37F">
            <w:pPr>
              <w:adjustRightInd w:val="0"/>
              <w:snapToGrid w:val="0"/>
              <w:spacing w:line="400" w:lineRule="exact"/>
              <w:ind w:firstLine="420" w:firstLineChars="200"/>
              <w:rPr>
                <w:rFonts w:hint="eastAsia" w:eastAsia="宋体"/>
                <w:lang w:eastAsia="zh-CN"/>
              </w:rPr>
            </w:pPr>
            <w:r>
              <w:rPr>
                <w:rFonts w:hint="eastAsia" w:ascii="宋体" w:hAnsi="宋体"/>
                <w:color w:val="000000" w:themeColor="text1"/>
                <w:szCs w:val="21"/>
                <w:highlight w:val="none"/>
                <w:lang w:val="en-US" w:eastAsia="zh-CN"/>
                <w14:textFill>
                  <w14:solidFill>
                    <w14:schemeClr w14:val="tx1"/>
                  </w14:solidFill>
                </w14:textFill>
              </w:rPr>
              <w:t>无</w:t>
            </w:r>
          </w:p>
        </w:tc>
      </w:tr>
      <w:tr w14:paraId="056306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14:paraId="7971AA51">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5F54CD87">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4150BC46">
            <w:pPr>
              <w:snapToGrid w:val="0"/>
              <w:spacing w:line="400" w:lineRule="exact"/>
              <w:ind w:firstLine="420" w:firstLineChars="200"/>
              <w:rPr>
                <w:rFonts w:hint="eastAsia" w:ascii="宋体" w:hAnsi="宋体" w:eastAsia="宋体"/>
                <w:szCs w:val="21"/>
                <w:lang w:eastAsia="zh-CN"/>
              </w:rPr>
            </w:pPr>
            <w:r>
              <w:rPr>
                <w:rFonts w:hint="eastAsia" w:ascii="宋体" w:hAnsi="宋体"/>
                <w:kern w:val="0"/>
                <w:szCs w:val="21"/>
                <w:lang w:val="en-US" w:eastAsia="zh-CN"/>
              </w:rPr>
              <w:t>无</w:t>
            </w:r>
          </w:p>
        </w:tc>
      </w:tr>
      <w:tr w14:paraId="1AA59B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96A5D5">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196F117B">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3F74368B">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14:paraId="65B384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9858BF">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1FF73F9B">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2CE3583F">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34964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06EE35">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37EDEA2A">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5DB0423C">
            <w:pPr>
              <w:snapToGrid w:val="0"/>
              <w:spacing w:line="400" w:lineRule="exact"/>
              <w:ind w:firstLine="420" w:firstLineChars="200"/>
              <w:rPr>
                <w:rFonts w:ascii="宋体" w:hAnsi="宋体"/>
                <w:kern w:val="0"/>
                <w:szCs w:val="21"/>
              </w:rPr>
            </w:pPr>
            <w:r>
              <w:rPr>
                <w:rFonts w:ascii="宋体" w:hAnsi="宋体"/>
                <w:kern w:val="0"/>
                <w:szCs w:val="21"/>
              </w:rPr>
              <w:t>否</w:t>
            </w:r>
          </w:p>
        </w:tc>
      </w:tr>
      <w:tr w14:paraId="6BA370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E24811">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684F66D0">
            <w:pPr>
              <w:snapToGrid w:val="0"/>
              <w:spacing w:line="400" w:lineRule="exact"/>
              <w:jc w:val="center"/>
              <w:rPr>
                <w:rFonts w:ascii="宋体" w:hAnsi="宋体"/>
                <w:kern w:val="0"/>
                <w:szCs w:val="21"/>
              </w:rPr>
            </w:pPr>
            <w:r>
              <w:rPr>
                <w:rFonts w:ascii="宋体" w:hAnsi="宋体"/>
                <w:kern w:val="0"/>
                <w:szCs w:val="21"/>
              </w:rPr>
              <w:t>开标时间和</w:t>
            </w:r>
          </w:p>
          <w:p w14:paraId="1510FAE1">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23BADA65">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1AFD515D">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14:paraId="36BA6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0581B1D">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18E48CE6">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33B1C9AA">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14:paraId="424C0CAD">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14:paraId="5F27B43F">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05271966">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14:paraId="4078CC7B">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14:paraId="39EF9419">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w:t>
            </w:r>
          </w:p>
          <w:p w14:paraId="1025C74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14:paraId="06DF298D">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1D388757">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w:t>
            </w:r>
            <w:r>
              <w:rPr>
                <w:rFonts w:hint="eastAsia" w:ascii="宋体" w:hAnsi="宋体"/>
                <w:szCs w:val="21"/>
                <w:lang w:eastAsia="zh-CN"/>
              </w:rPr>
              <w:t>（</w:t>
            </w:r>
            <w:r>
              <w:rPr>
                <w:rFonts w:hint="eastAsia" w:ascii="宋体" w:hAnsi="宋体"/>
                <w:szCs w:val="21"/>
                <w:lang w:val="en-US" w:eastAsia="zh-CN"/>
              </w:rPr>
              <w:t>线上投标不用签名</w:t>
            </w:r>
            <w:r>
              <w:rPr>
                <w:rFonts w:hint="eastAsia" w:ascii="宋体" w:hAnsi="宋体"/>
                <w:szCs w:val="21"/>
                <w:lang w:eastAsia="zh-CN"/>
              </w:rPr>
              <w:t>）</w:t>
            </w:r>
            <w:r>
              <w:rPr>
                <w:rFonts w:hint="eastAsia" w:ascii="宋体" w:hAnsi="宋体"/>
                <w:szCs w:val="21"/>
              </w:rPr>
              <w:t>、招标人代表、监标人、主持人、记录人等有关人员在开标记录上签名确认。因其他原因未能签名的，视为默认开标结果。</w:t>
            </w:r>
          </w:p>
          <w:p w14:paraId="15B13C1C">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w:t>
            </w:r>
            <w:r>
              <w:rPr>
                <w:rFonts w:hint="eastAsia" w:ascii="宋体" w:hAnsi="宋体"/>
                <w:szCs w:val="21"/>
                <w:lang w:eastAsia="zh-CN"/>
              </w:rPr>
              <w:t>（</w:t>
            </w:r>
            <w:r>
              <w:rPr>
                <w:rFonts w:hint="eastAsia" w:ascii="宋体" w:hAnsi="宋体"/>
                <w:szCs w:val="21"/>
                <w:lang w:val="en-US" w:eastAsia="zh-CN"/>
              </w:rPr>
              <w:t>如有</w:t>
            </w:r>
            <w:r>
              <w:rPr>
                <w:rFonts w:hint="eastAsia" w:ascii="宋体" w:hAnsi="宋体"/>
                <w:szCs w:val="21"/>
                <w:lang w:eastAsia="zh-CN"/>
              </w:rPr>
              <w:t>）</w:t>
            </w:r>
            <w:r>
              <w:rPr>
                <w:rFonts w:hint="eastAsia" w:ascii="宋体" w:hAnsi="宋体"/>
                <w:szCs w:val="21"/>
              </w:rPr>
              <w:t>、投标保证金缴纳情况表、开标记录表、投标人信用情况汇总表一并交由评标委员会评审。</w:t>
            </w:r>
          </w:p>
          <w:p w14:paraId="3B8424F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14:paraId="19D080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D3E1F2">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4015C7B0">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1C8E2703">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14:paraId="36BA76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6213E68">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4FB4840A">
            <w:pPr>
              <w:snapToGrid w:val="0"/>
              <w:spacing w:line="400" w:lineRule="exact"/>
              <w:jc w:val="center"/>
              <w:rPr>
                <w:rFonts w:ascii="宋体" w:hAnsi="宋体"/>
                <w:kern w:val="0"/>
                <w:szCs w:val="21"/>
              </w:rPr>
            </w:pPr>
            <w:r>
              <w:rPr>
                <w:rFonts w:ascii="宋体" w:hAnsi="宋体"/>
                <w:color w:val="auto"/>
                <w:kern w:val="0"/>
                <w:szCs w:val="21"/>
              </w:rPr>
              <w:t>评标委员会推荐中标候选人的人数</w:t>
            </w:r>
          </w:p>
        </w:tc>
        <w:tc>
          <w:tcPr>
            <w:tcW w:w="6490" w:type="dxa"/>
            <w:vAlign w:val="center"/>
          </w:tcPr>
          <w:p w14:paraId="615CC8C4">
            <w:pPr>
              <w:pageBreakBefore w:val="0"/>
              <w:widowControl w:val="0"/>
              <w:kinsoku/>
              <w:wordWrap/>
              <w:overflowPunct/>
              <w:topLinePunct w:val="0"/>
              <w:bidi w:val="0"/>
              <w:spacing w:line="360" w:lineRule="auto"/>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按</w:t>
            </w:r>
            <w:r>
              <w:rPr>
                <w:rFonts w:hint="eastAsia" w:ascii="宋体" w:hAnsi="宋体" w:cs="宋体"/>
                <w:color w:val="auto"/>
                <w:sz w:val="21"/>
                <w:szCs w:val="21"/>
                <w:lang w:val="en-US" w:eastAsia="zh-CN"/>
              </w:rPr>
              <w:t>投标总</w:t>
            </w:r>
            <w:r>
              <w:rPr>
                <w:rFonts w:hint="eastAsia" w:ascii="宋体" w:hAnsi="宋体" w:eastAsia="宋体" w:cs="宋体"/>
                <w:color w:val="auto"/>
                <w:sz w:val="21"/>
                <w:szCs w:val="21"/>
              </w:rPr>
              <w:t>价</w:t>
            </w:r>
            <w:r>
              <w:rPr>
                <w:rFonts w:hint="eastAsia" w:ascii="宋体" w:hAnsi="宋体" w:cs="宋体"/>
                <w:color w:val="auto"/>
                <w:sz w:val="21"/>
                <w:szCs w:val="21"/>
                <w:lang w:eastAsia="zh-CN"/>
              </w:rPr>
              <w:t>（</w:t>
            </w:r>
            <w:r>
              <w:rPr>
                <w:rFonts w:hint="eastAsia" w:ascii="宋体" w:hAnsi="宋体" w:cs="宋体"/>
                <w:color w:val="auto"/>
                <w:sz w:val="21"/>
                <w:szCs w:val="21"/>
                <w:lang w:val="en-US" w:eastAsia="zh-CN"/>
              </w:rPr>
              <w:t>无税</w:t>
            </w:r>
            <w:r>
              <w:rPr>
                <w:rFonts w:hint="eastAsia" w:ascii="宋体" w:hAnsi="宋体" w:cs="宋体"/>
                <w:color w:val="auto"/>
                <w:sz w:val="21"/>
                <w:szCs w:val="21"/>
                <w:lang w:eastAsia="zh-CN"/>
              </w:rPr>
              <w:t>）</w:t>
            </w:r>
            <w:r>
              <w:rPr>
                <w:rFonts w:hint="eastAsia" w:ascii="宋体" w:hAnsi="宋体" w:eastAsia="宋体" w:cs="宋体"/>
                <w:color w:val="auto"/>
                <w:sz w:val="21"/>
                <w:szCs w:val="21"/>
              </w:rPr>
              <w:t>从低到高顺取</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rPr>
              <w:t>家分别为</w:t>
            </w:r>
            <w:r>
              <w:rPr>
                <w:rFonts w:hint="eastAsia" w:ascii="宋体" w:hAnsi="宋体" w:eastAsia="宋体" w:cs="宋体"/>
                <w:color w:val="auto"/>
                <w:sz w:val="21"/>
                <w:szCs w:val="21"/>
                <w:lang w:eastAsia="zh-CN"/>
              </w:rPr>
              <w:t>前三</w:t>
            </w:r>
            <w:r>
              <w:rPr>
                <w:rFonts w:hint="eastAsia" w:ascii="宋体" w:hAnsi="宋体" w:eastAsia="宋体" w:cs="宋体"/>
                <w:color w:val="auto"/>
                <w:sz w:val="21"/>
                <w:szCs w:val="21"/>
              </w:rPr>
              <w:t>中标候选单位。</w:t>
            </w:r>
          </w:p>
          <w:p w14:paraId="4EA57FD6">
            <w:pPr>
              <w:autoSpaceDE w:val="0"/>
              <w:autoSpaceDN w:val="0"/>
              <w:adjustRightInd w:val="0"/>
              <w:snapToGrid w:val="0"/>
              <w:spacing w:line="400" w:lineRule="exact"/>
              <w:ind w:firstLine="420" w:firstLineChars="200"/>
              <w:rPr>
                <w:u w:val="none"/>
              </w:rPr>
            </w:pPr>
          </w:p>
        </w:tc>
      </w:tr>
      <w:tr w14:paraId="61CBCC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2F011FC9">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5D7722E6">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0E710CE2">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14:paraId="304A26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5288EBA0">
            <w:pPr>
              <w:snapToGrid w:val="0"/>
              <w:spacing w:line="400" w:lineRule="exact"/>
              <w:jc w:val="center"/>
              <w:rPr>
                <w:rFonts w:hint="eastAsia" w:ascii="宋体" w:hAnsi="宋体"/>
                <w:kern w:val="0"/>
                <w:szCs w:val="21"/>
              </w:rPr>
            </w:pPr>
          </w:p>
        </w:tc>
        <w:tc>
          <w:tcPr>
            <w:tcW w:w="1754" w:type="dxa"/>
            <w:vAlign w:val="center"/>
          </w:tcPr>
          <w:p w14:paraId="46F825D6">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1FBA7FE8">
            <w:pPr>
              <w:autoSpaceDE w:val="0"/>
              <w:autoSpaceDN w:val="0"/>
              <w:adjustRightInd w:val="0"/>
              <w:snapToGrid w:val="0"/>
              <w:spacing w:line="400" w:lineRule="exact"/>
              <w:ind w:firstLine="420" w:firstLineChars="200"/>
              <w:rPr>
                <w:rFonts w:hint="eastAsia" w:ascii="宋体" w:hAnsi="宋体" w:eastAsia="宋体"/>
                <w:spacing w:val="4"/>
                <w:kern w:val="0"/>
                <w:szCs w:val="21"/>
                <w:lang w:eastAsia="zh-CN"/>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spacing w:val="4"/>
                <w:kern w:val="0"/>
                <w:szCs w:val="21"/>
                <w:highlight w:val="none"/>
                <w:u w:val="none"/>
              </w:rPr>
              <w:t>乌江涪陵榨菜集团官网（http://www.flzc.com/）</w:t>
            </w:r>
            <w:r>
              <w:rPr>
                <w:rFonts w:hint="eastAsia" w:ascii="宋体" w:hAnsi="宋体" w:cs="宋体"/>
                <w:color w:val="auto"/>
                <w:szCs w:val="21"/>
                <w:highlight w:val="none"/>
              </w:rPr>
              <w:t>网上进行中标结果公告，并由招标人依法依规发出中标通知书</w:t>
            </w:r>
            <w:r>
              <w:rPr>
                <w:rFonts w:hint="eastAsia" w:ascii="宋体" w:hAnsi="宋体" w:cs="宋体"/>
                <w:color w:val="auto"/>
                <w:szCs w:val="21"/>
                <w:highlight w:val="none"/>
                <w:lang w:eastAsia="zh-CN"/>
              </w:rPr>
              <w:t>。</w:t>
            </w:r>
          </w:p>
        </w:tc>
      </w:tr>
      <w:tr w14:paraId="61FB41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5A0B1F2">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62DB17EB">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0E89C273">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14:paraId="7157BA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40E63F2">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32BF22BC">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0AFAB211">
            <w:pPr>
              <w:snapToGrid w:val="0"/>
              <w:spacing w:line="400" w:lineRule="exact"/>
              <w:rPr>
                <w:rFonts w:hint="eastAsia" w:ascii="宋体" w:hAnsi="宋体" w:eastAsia="宋体"/>
                <w:kern w:val="0"/>
                <w:szCs w:val="21"/>
                <w:lang w:eastAsia="zh-CN"/>
              </w:rPr>
            </w:pPr>
            <w:r>
              <w:rPr>
                <w:rFonts w:hint="eastAsia" w:ascii="宋体" w:hAnsi="宋体"/>
                <w:b w:val="0"/>
                <w:bCs w:val="0"/>
                <w:color w:val="auto"/>
                <w:kern w:val="0"/>
                <w:szCs w:val="21"/>
                <w:u w:val="none"/>
                <w:lang w:val="en-US" w:eastAsia="zh-CN"/>
              </w:rPr>
              <w:t>无</w:t>
            </w:r>
          </w:p>
        </w:tc>
      </w:tr>
      <w:tr w14:paraId="3ED018B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7A7265A">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14:paraId="7D48A230">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14:paraId="36BA47F2">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14:paraId="77950C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96734B">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1652B435">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47E4D1EB">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14:paraId="02684CD0">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lang w:val="en-US" w:eastAsia="zh-CN"/>
              </w:rPr>
              <w:t>2.</w:t>
            </w:r>
            <w:r>
              <w:rPr>
                <w:rFonts w:hint="eastAsia" w:ascii="宋体" w:hAnsi="宋体"/>
                <w:color w:val="auto"/>
                <w:kern w:val="0"/>
                <w:szCs w:val="21"/>
                <w:highlight w:val="none"/>
              </w:rPr>
              <w:t>经评标委员会评审后否决所有投标的；</w:t>
            </w:r>
          </w:p>
          <w:p w14:paraId="0B7440A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lang w:val="en-US" w:eastAsia="zh-CN"/>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4548B250">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14:paraId="55CB1AD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7ED29D9">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6FE0E003">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068AE464">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14:paraId="5BBA18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E5D4949">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29054299">
            <w:pPr>
              <w:snapToGrid w:val="0"/>
              <w:spacing w:line="400" w:lineRule="exact"/>
              <w:jc w:val="center"/>
              <w:rPr>
                <w:rFonts w:ascii="宋体" w:hAnsi="宋体"/>
                <w:kern w:val="0"/>
                <w:szCs w:val="21"/>
              </w:rPr>
            </w:pPr>
            <w:r>
              <w:rPr>
                <w:rFonts w:ascii="宋体" w:hAnsi="宋体"/>
                <w:kern w:val="0"/>
                <w:szCs w:val="21"/>
              </w:rPr>
              <w:t>需要补充的其他内容</w:t>
            </w:r>
          </w:p>
        </w:tc>
      </w:tr>
      <w:tr w14:paraId="251E28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45935C9">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79EF9D00">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4CB8991B">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363FC14B">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14:paraId="29A1614C">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14:paraId="72F08824">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14:paraId="55BAC08B">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14:paraId="38B4A22D">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14:paraId="477B628D">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14:paraId="59B11A7D">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5F2C6701">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5DC1A40B">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14:paraId="69F5BF04">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24FA767D">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14:paraId="61F053D4">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7CC548BA">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14:paraId="13BA53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CECDFDE">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33A476BC">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24EFC11D">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101421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63EA24">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08B35D6C">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14:paraId="49214CBE">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bl>
    <w:p w14:paraId="4DF06676">
      <w:pPr>
        <w:spacing w:before="0" w:after="0" w:line="200" w:lineRule="exact"/>
        <w:outlineLvl w:val="9"/>
        <w:rPr>
          <w:rFonts w:ascii="宋体" w:hAnsi="宋体"/>
          <w:b w:val="0"/>
          <w:snapToGrid w:val="0"/>
        </w:rPr>
      </w:pPr>
      <w:r>
        <w:rPr>
          <w:rFonts w:ascii="宋体" w:hAnsi="宋体"/>
          <w:b w:val="0"/>
          <w:snapToGrid w:val="0"/>
        </w:rPr>
        <w:br w:type="page"/>
      </w:r>
    </w:p>
    <w:p w14:paraId="43803AA8">
      <w:pPr>
        <w:pStyle w:val="4"/>
        <w:spacing w:before="0" w:after="0" w:line="360" w:lineRule="auto"/>
        <w:rPr>
          <w:rFonts w:ascii="宋体" w:hAnsi="宋体"/>
          <w:b w:val="0"/>
          <w:snapToGrid w:val="0"/>
        </w:rPr>
      </w:pPr>
      <w:bookmarkStart w:id="90" w:name="_Toc509218710"/>
      <w:bookmarkStart w:id="91" w:name="_Toc2014"/>
      <w:r>
        <w:rPr>
          <w:rFonts w:ascii="宋体" w:hAnsi="宋体"/>
          <w:b w:val="0"/>
          <w:snapToGrid w:val="0"/>
        </w:rPr>
        <w:t>1.  总则</w:t>
      </w:r>
      <w:bookmarkEnd w:id="84"/>
      <w:bookmarkEnd w:id="85"/>
      <w:bookmarkEnd w:id="86"/>
      <w:bookmarkEnd w:id="87"/>
      <w:bookmarkEnd w:id="88"/>
      <w:bookmarkEnd w:id="89"/>
      <w:bookmarkEnd w:id="90"/>
      <w:bookmarkEnd w:id="91"/>
    </w:p>
    <w:p w14:paraId="13BAED3E">
      <w:pPr>
        <w:pStyle w:val="5"/>
        <w:snapToGrid w:val="0"/>
        <w:spacing w:before="0" w:after="0" w:line="360" w:lineRule="auto"/>
        <w:rPr>
          <w:rFonts w:ascii="宋体" w:hAnsi="宋体"/>
          <w:b w:val="0"/>
          <w:snapToGrid w:val="0"/>
          <w:sz w:val="24"/>
          <w:szCs w:val="24"/>
        </w:rPr>
      </w:pPr>
      <w:bookmarkStart w:id="92" w:name="_Toc287607747"/>
      <w:bookmarkStart w:id="93" w:name="_Toc7735"/>
      <w:bookmarkStart w:id="94" w:name="_Toc224103318"/>
      <w:bookmarkStart w:id="95" w:name="_Toc287620686"/>
      <w:bookmarkStart w:id="96" w:name="_Toc430530436"/>
      <w:bookmarkStart w:id="97" w:name="_Toc277082553"/>
      <w:bookmarkStart w:id="98" w:name="_Toc200513127"/>
      <w:bookmarkStart w:id="99" w:name="_Toc509218711"/>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2"/>
      <w:bookmarkEnd w:id="93"/>
      <w:bookmarkEnd w:id="94"/>
      <w:bookmarkEnd w:id="95"/>
      <w:bookmarkEnd w:id="96"/>
      <w:bookmarkEnd w:id="97"/>
      <w:bookmarkEnd w:id="98"/>
      <w:bookmarkEnd w:id="99"/>
    </w:p>
    <w:p w14:paraId="3AE1608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6861A87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21073CF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3B33730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7119C9B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14:paraId="718F504E">
      <w:pPr>
        <w:pStyle w:val="5"/>
        <w:snapToGrid w:val="0"/>
        <w:spacing w:before="0" w:after="0" w:line="360" w:lineRule="auto"/>
        <w:rPr>
          <w:rFonts w:ascii="宋体" w:hAnsi="宋体"/>
          <w:b w:val="0"/>
          <w:snapToGrid w:val="0"/>
          <w:sz w:val="24"/>
          <w:szCs w:val="24"/>
        </w:rPr>
      </w:pPr>
      <w:bookmarkStart w:id="100" w:name="_Toc23905"/>
      <w:bookmarkStart w:id="101" w:name="_Toc430530437"/>
      <w:bookmarkStart w:id="102" w:name="_Toc287607748"/>
      <w:bookmarkStart w:id="103" w:name="_Toc224103319"/>
      <w:bookmarkStart w:id="104" w:name="_Toc277082554"/>
      <w:bookmarkStart w:id="105" w:name="_Toc509218712"/>
      <w:bookmarkStart w:id="106" w:name="_Toc200513128"/>
      <w:bookmarkStart w:id="107" w:name="_Toc28762068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0"/>
      <w:bookmarkEnd w:id="101"/>
      <w:bookmarkEnd w:id="102"/>
      <w:bookmarkEnd w:id="103"/>
      <w:bookmarkEnd w:id="104"/>
      <w:bookmarkEnd w:id="105"/>
      <w:bookmarkEnd w:id="106"/>
      <w:bookmarkEnd w:id="107"/>
    </w:p>
    <w:p w14:paraId="4C09437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7ABC4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5532D17E">
      <w:pPr>
        <w:pStyle w:val="5"/>
        <w:snapToGrid w:val="0"/>
        <w:spacing w:before="0" w:after="0" w:line="360" w:lineRule="auto"/>
        <w:rPr>
          <w:rFonts w:ascii="宋体" w:hAnsi="宋体"/>
          <w:b w:val="0"/>
          <w:snapToGrid w:val="0"/>
          <w:sz w:val="24"/>
          <w:szCs w:val="24"/>
        </w:rPr>
      </w:pPr>
      <w:bookmarkStart w:id="108" w:name="_Toc287607749"/>
      <w:bookmarkStart w:id="109" w:name="_Toc430530438"/>
      <w:bookmarkStart w:id="110" w:name="_Toc509218713"/>
      <w:bookmarkStart w:id="111" w:name="_Toc287620688"/>
      <w:bookmarkStart w:id="112" w:name="_Toc200513129"/>
      <w:bookmarkStart w:id="113" w:name="_Toc224103320"/>
      <w:bookmarkStart w:id="114" w:name="_Toc277082555"/>
      <w:bookmarkStart w:id="115"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8"/>
      <w:bookmarkEnd w:id="109"/>
      <w:bookmarkEnd w:id="110"/>
      <w:bookmarkEnd w:id="111"/>
      <w:bookmarkEnd w:id="112"/>
      <w:bookmarkEnd w:id="113"/>
      <w:bookmarkEnd w:id="114"/>
      <w:r>
        <w:rPr>
          <w:rFonts w:hint="eastAsia" w:ascii="宋体" w:hAnsi="宋体"/>
          <w:b w:val="0"/>
          <w:snapToGrid w:val="0"/>
          <w:sz w:val="24"/>
          <w:szCs w:val="24"/>
        </w:rPr>
        <w:t>交货期、交货地点和技术性能指标</w:t>
      </w:r>
      <w:bookmarkEnd w:id="115"/>
    </w:p>
    <w:p w14:paraId="2C2CEFC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14:paraId="15F1E69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01FE7B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4B39FBD8">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5A15AC6C">
      <w:pPr>
        <w:pStyle w:val="5"/>
        <w:snapToGrid w:val="0"/>
        <w:spacing w:before="0" w:after="0" w:line="360" w:lineRule="auto"/>
        <w:rPr>
          <w:rFonts w:ascii="宋体" w:hAnsi="宋体"/>
          <w:b w:val="0"/>
          <w:snapToGrid w:val="0"/>
          <w:sz w:val="24"/>
          <w:szCs w:val="24"/>
        </w:rPr>
      </w:pPr>
      <w:bookmarkStart w:id="116" w:name="_Toc509218714"/>
      <w:bookmarkStart w:id="117" w:name="_Toc200513130"/>
      <w:bookmarkStart w:id="118" w:name="_Toc430530439"/>
      <w:bookmarkStart w:id="119" w:name="_Toc13825"/>
      <w:bookmarkStart w:id="120" w:name="_Toc287607750"/>
      <w:bookmarkStart w:id="121" w:name="_Toc224103321"/>
      <w:bookmarkStart w:id="122" w:name="_Toc287620689"/>
      <w:bookmarkStart w:id="123" w:name="_Toc277082556"/>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6"/>
      <w:bookmarkEnd w:id="117"/>
      <w:bookmarkEnd w:id="118"/>
      <w:bookmarkEnd w:id="119"/>
      <w:bookmarkEnd w:id="120"/>
      <w:bookmarkEnd w:id="121"/>
      <w:bookmarkEnd w:id="122"/>
      <w:bookmarkEnd w:id="123"/>
    </w:p>
    <w:p w14:paraId="6A7ABA2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02C22915">
      <w:pPr>
        <w:pStyle w:val="5"/>
        <w:snapToGrid w:val="0"/>
        <w:spacing w:before="0" w:after="0" w:line="360" w:lineRule="auto"/>
        <w:rPr>
          <w:rFonts w:ascii="宋体" w:hAnsi="宋体"/>
          <w:b w:val="0"/>
          <w:snapToGrid w:val="0"/>
          <w:sz w:val="24"/>
          <w:szCs w:val="24"/>
        </w:rPr>
      </w:pPr>
      <w:bookmarkStart w:id="124" w:name="_Toc509218715"/>
      <w:bookmarkStart w:id="125" w:name="_Toc287620690"/>
      <w:bookmarkStart w:id="126" w:name="_Toc224103322"/>
      <w:bookmarkStart w:id="127" w:name="_Toc277082557"/>
      <w:bookmarkStart w:id="128" w:name="_Toc287607751"/>
      <w:bookmarkStart w:id="129" w:name="_Toc28996"/>
      <w:bookmarkStart w:id="130" w:name="_Toc200513131"/>
      <w:bookmarkStart w:id="131"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4"/>
      <w:bookmarkEnd w:id="125"/>
      <w:bookmarkEnd w:id="126"/>
      <w:bookmarkEnd w:id="127"/>
      <w:bookmarkEnd w:id="128"/>
      <w:bookmarkEnd w:id="129"/>
      <w:bookmarkEnd w:id="130"/>
      <w:bookmarkEnd w:id="131"/>
    </w:p>
    <w:p w14:paraId="5EDD666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172D5A2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1A4E0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B937E3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06ECDA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14:paraId="03B2ED1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0B637BA8">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14:paraId="4D1F07D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2D606A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209DB1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330C8B3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77023D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40FCC83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5272761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3C1E5C06">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71EFA2D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14:paraId="4A0B2449">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7007B71F">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7BE84A6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2EC7A58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7A81889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32681A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612C8E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14:paraId="27931AD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2" w:name="_Hlk66280425"/>
      <w:r>
        <w:rPr>
          <w:rFonts w:ascii="宋体" w:hAnsi="宋体"/>
          <w:snapToGrid w:val="0"/>
          <w:kern w:val="0"/>
          <w:szCs w:val="21"/>
        </w:rPr>
        <w:t>被责令停产停业、暂扣或者吊销许可证、暂扣或者吊销执照；</w:t>
      </w:r>
      <w:bookmarkEnd w:id="132"/>
    </w:p>
    <w:p w14:paraId="430EBF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3" w:name="_Hlk66280433"/>
      <w:r>
        <w:rPr>
          <w:rFonts w:ascii="宋体" w:hAnsi="宋体"/>
          <w:snapToGrid w:val="0"/>
          <w:kern w:val="0"/>
          <w:szCs w:val="21"/>
        </w:rPr>
        <w:t>进入清算程序，或被宣告破产，或其他丧失履约能力的情形；</w:t>
      </w:r>
      <w:bookmarkEnd w:id="133"/>
    </w:p>
    <w:p w14:paraId="2307131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14:paraId="1901088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14:paraId="3CC1275C">
      <w:pPr>
        <w:pStyle w:val="5"/>
        <w:snapToGrid w:val="0"/>
        <w:spacing w:before="0" w:after="0" w:line="360" w:lineRule="auto"/>
        <w:rPr>
          <w:rFonts w:ascii="宋体" w:hAnsi="宋体"/>
          <w:b w:val="0"/>
          <w:snapToGrid w:val="0"/>
          <w:sz w:val="24"/>
          <w:szCs w:val="24"/>
        </w:rPr>
      </w:pPr>
      <w:bookmarkStart w:id="134" w:name="_Toc509218716"/>
      <w:bookmarkStart w:id="135" w:name="_Toc224103323"/>
      <w:bookmarkStart w:id="136" w:name="_Toc287620691"/>
      <w:bookmarkStart w:id="137" w:name="_Toc17181"/>
      <w:bookmarkStart w:id="138" w:name="_Toc430530441"/>
      <w:bookmarkStart w:id="139" w:name="_Toc200513132"/>
      <w:bookmarkStart w:id="140" w:name="_Toc277082558"/>
      <w:bookmarkStart w:id="141" w:name="_Toc287607752"/>
      <w:r>
        <w:rPr>
          <w:rFonts w:ascii="宋体" w:hAnsi="宋体"/>
          <w:b w:val="0"/>
          <w:snapToGrid w:val="0"/>
          <w:sz w:val="24"/>
          <w:szCs w:val="24"/>
        </w:rPr>
        <w:t>1.5  费用承担</w:t>
      </w:r>
      <w:bookmarkEnd w:id="134"/>
      <w:bookmarkEnd w:id="135"/>
      <w:bookmarkEnd w:id="136"/>
      <w:bookmarkEnd w:id="137"/>
      <w:bookmarkEnd w:id="138"/>
      <w:bookmarkEnd w:id="139"/>
      <w:bookmarkEnd w:id="140"/>
      <w:bookmarkEnd w:id="141"/>
    </w:p>
    <w:p w14:paraId="6C932A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453FC792">
      <w:pPr>
        <w:pStyle w:val="5"/>
        <w:snapToGrid w:val="0"/>
        <w:spacing w:before="0" w:after="0" w:line="360" w:lineRule="auto"/>
        <w:rPr>
          <w:rFonts w:ascii="宋体" w:hAnsi="宋体"/>
          <w:b w:val="0"/>
          <w:snapToGrid w:val="0"/>
          <w:sz w:val="24"/>
          <w:szCs w:val="24"/>
        </w:rPr>
      </w:pPr>
      <w:bookmarkStart w:id="142" w:name="_Toc200513133"/>
      <w:bookmarkStart w:id="143" w:name="_Toc287620692"/>
      <w:bookmarkStart w:id="144" w:name="_Toc287607753"/>
      <w:bookmarkStart w:id="145" w:name="_Toc277082559"/>
      <w:bookmarkStart w:id="146" w:name="_Toc430530442"/>
      <w:bookmarkStart w:id="147" w:name="_Toc509218717"/>
      <w:bookmarkStart w:id="148" w:name="_Toc9754"/>
      <w:bookmarkStart w:id="149" w:name="_Toc224103324"/>
      <w:r>
        <w:rPr>
          <w:rFonts w:ascii="宋体" w:hAnsi="宋体"/>
          <w:b w:val="0"/>
          <w:snapToGrid w:val="0"/>
          <w:sz w:val="24"/>
          <w:szCs w:val="24"/>
        </w:rPr>
        <w:t>1.6  保密</w:t>
      </w:r>
      <w:bookmarkEnd w:id="142"/>
      <w:bookmarkEnd w:id="143"/>
      <w:bookmarkEnd w:id="144"/>
      <w:bookmarkEnd w:id="145"/>
      <w:bookmarkEnd w:id="146"/>
      <w:bookmarkEnd w:id="147"/>
      <w:bookmarkEnd w:id="148"/>
      <w:bookmarkEnd w:id="149"/>
    </w:p>
    <w:p w14:paraId="1F0D3AEF">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2A062DF">
      <w:pPr>
        <w:pStyle w:val="5"/>
        <w:snapToGrid w:val="0"/>
        <w:spacing w:before="0" w:after="0" w:line="360" w:lineRule="auto"/>
        <w:rPr>
          <w:rFonts w:ascii="宋体" w:hAnsi="宋体"/>
          <w:b w:val="0"/>
          <w:snapToGrid w:val="0"/>
          <w:sz w:val="24"/>
          <w:szCs w:val="24"/>
        </w:rPr>
      </w:pPr>
      <w:bookmarkStart w:id="150" w:name="_Toc509218718"/>
      <w:bookmarkStart w:id="151" w:name="_Toc287620693"/>
      <w:bookmarkStart w:id="152" w:name="_Toc2357"/>
      <w:bookmarkStart w:id="153" w:name="_Toc224103325"/>
      <w:bookmarkStart w:id="154" w:name="_Toc277082560"/>
      <w:bookmarkStart w:id="155" w:name="_Toc200513134"/>
      <w:bookmarkStart w:id="156" w:name="_Toc287607754"/>
      <w:bookmarkStart w:id="157" w:name="_Toc430530443"/>
      <w:r>
        <w:rPr>
          <w:rFonts w:ascii="宋体" w:hAnsi="宋体"/>
          <w:b w:val="0"/>
          <w:snapToGrid w:val="0"/>
          <w:sz w:val="24"/>
          <w:szCs w:val="24"/>
        </w:rPr>
        <w:t>1.7  语言文字</w:t>
      </w:r>
      <w:bookmarkEnd w:id="150"/>
      <w:bookmarkEnd w:id="151"/>
      <w:bookmarkEnd w:id="152"/>
      <w:bookmarkEnd w:id="153"/>
      <w:bookmarkEnd w:id="154"/>
      <w:bookmarkEnd w:id="155"/>
      <w:bookmarkEnd w:id="156"/>
      <w:bookmarkEnd w:id="157"/>
    </w:p>
    <w:p w14:paraId="7107DC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540126AC">
      <w:pPr>
        <w:pStyle w:val="5"/>
        <w:snapToGrid w:val="0"/>
        <w:spacing w:before="0" w:after="0" w:line="360" w:lineRule="auto"/>
        <w:rPr>
          <w:rFonts w:ascii="宋体" w:hAnsi="宋体"/>
          <w:b w:val="0"/>
          <w:snapToGrid w:val="0"/>
          <w:sz w:val="24"/>
          <w:szCs w:val="24"/>
        </w:rPr>
      </w:pPr>
      <w:bookmarkStart w:id="158" w:name="_Toc287620694"/>
      <w:bookmarkStart w:id="159" w:name="_Toc15005"/>
      <w:bookmarkStart w:id="160" w:name="_Toc224103326"/>
      <w:bookmarkStart w:id="161" w:name="_Toc509218719"/>
      <w:bookmarkStart w:id="162" w:name="_Toc277082561"/>
      <w:bookmarkStart w:id="163" w:name="_Toc430530444"/>
      <w:bookmarkStart w:id="164" w:name="_Toc287607755"/>
      <w:bookmarkStart w:id="165" w:name="_Toc200513135"/>
      <w:r>
        <w:rPr>
          <w:rFonts w:ascii="宋体" w:hAnsi="宋体"/>
          <w:b w:val="0"/>
          <w:snapToGrid w:val="0"/>
          <w:sz w:val="24"/>
          <w:szCs w:val="24"/>
        </w:rPr>
        <w:t>1.8  计量单位</w:t>
      </w:r>
      <w:bookmarkEnd w:id="158"/>
      <w:bookmarkEnd w:id="159"/>
      <w:bookmarkEnd w:id="160"/>
      <w:bookmarkEnd w:id="161"/>
      <w:bookmarkEnd w:id="162"/>
      <w:bookmarkEnd w:id="163"/>
      <w:bookmarkEnd w:id="164"/>
      <w:bookmarkEnd w:id="165"/>
    </w:p>
    <w:p w14:paraId="5089F4A3">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64375117">
      <w:pPr>
        <w:pStyle w:val="5"/>
        <w:spacing w:before="0" w:after="0" w:line="360" w:lineRule="auto"/>
        <w:rPr>
          <w:rFonts w:hint="eastAsia" w:ascii="宋体" w:hAnsi="宋体" w:eastAsia="宋体" w:cs="宋体"/>
          <w:b w:val="0"/>
          <w:bCs w:val="0"/>
          <w:color w:val="auto"/>
          <w:sz w:val="21"/>
          <w:szCs w:val="21"/>
          <w:highlight w:val="none"/>
        </w:rPr>
      </w:pPr>
      <w:bookmarkStart w:id="166" w:name="_Toc361508594"/>
      <w:bookmarkStart w:id="167" w:name="_Toc492300573"/>
      <w:bookmarkStart w:id="168" w:name="_Toc370676289"/>
      <w:bookmarkStart w:id="169" w:name="_Toc300834959"/>
      <w:bookmarkStart w:id="170" w:name="_Toc247527563"/>
      <w:bookmarkStart w:id="171" w:name="_Toc384308219"/>
      <w:bookmarkStart w:id="172" w:name="_Toc152042315"/>
      <w:bookmarkStart w:id="173" w:name="_Toc482188480"/>
      <w:bookmarkStart w:id="174" w:name="_Toc24796"/>
      <w:bookmarkStart w:id="175" w:name="_Toc391393967"/>
      <w:bookmarkStart w:id="176" w:name="_Toc247513962"/>
      <w:bookmarkStart w:id="177" w:name="_Toc152045539"/>
      <w:bookmarkStart w:id="178" w:name="_Toc144974507"/>
      <w:r>
        <w:rPr>
          <w:rFonts w:hint="eastAsia" w:ascii="宋体" w:hAnsi="宋体" w:eastAsia="宋体" w:cs="宋体"/>
          <w:b w:val="0"/>
          <w:bCs w:val="0"/>
          <w:color w:val="auto"/>
          <w:sz w:val="21"/>
          <w:szCs w:val="21"/>
          <w:highlight w:val="none"/>
        </w:rPr>
        <w:t>1.9 踏勘现场</w:t>
      </w:r>
      <w:bookmarkEnd w:id="166"/>
      <w:bookmarkEnd w:id="167"/>
      <w:bookmarkEnd w:id="168"/>
      <w:bookmarkEnd w:id="169"/>
      <w:bookmarkEnd w:id="170"/>
      <w:bookmarkEnd w:id="171"/>
      <w:bookmarkEnd w:id="172"/>
      <w:bookmarkEnd w:id="173"/>
      <w:bookmarkEnd w:id="174"/>
      <w:bookmarkEnd w:id="175"/>
      <w:bookmarkEnd w:id="176"/>
      <w:bookmarkEnd w:id="177"/>
      <w:bookmarkEnd w:id="178"/>
    </w:p>
    <w:p w14:paraId="069EB390">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1.9.1 投标人须知前附表规定组织踏勘现场的，招标人按投标人须知前附表规定的时间、地点组织投标人踏勘项目现场。部分投标人未按时参加踏勘现场的，不影响踏勘现场的正常进行。</w:t>
      </w:r>
    </w:p>
    <w:p w14:paraId="4FC3FE17">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1.9.2 投标人踏勘现场发生的费用自理。</w:t>
      </w:r>
    </w:p>
    <w:p w14:paraId="5C7E251F">
      <w:pPr>
        <w:spacing w:line="360" w:lineRule="auto"/>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1.9.3 除招标人的原因外，投标人自行负责在踏勘现场中所发生的人员伤亡和财产损失。</w:t>
      </w:r>
    </w:p>
    <w:p w14:paraId="1973BF37">
      <w:pPr>
        <w:spacing w:line="360" w:lineRule="auto"/>
        <w:ind w:firstLine="420" w:firstLineChars="200"/>
        <w:rPr>
          <w:rFonts w:ascii="宋体" w:hAnsi="宋体"/>
          <w:snapToGrid w:val="0"/>
          <w:kern w:val="0"/>
          <w:szCs w:val="21"/>
        </w:rPr>
      </w:pPr>
      <w:r>
        <w:rPr>
          <w:rFonts w:hint="eastAsia" w:ascii="宋体" w:hAnsi="宋体" w:eastAsia="宋体" w:cs="宋体"/>
          <w:color w:val="auto"/>
          <w:sz w:val="21"/>
          <w:szCs w:val="21"/>
          <w:highlight w:val="none"/>
        </w:rPr>
        <w:t>1.9.4 招标人在踏勘现场中介绍的工程场地和相关的周边环境情况，供投标人在编制投标文件时参考，招标人不对投标人据此作出的判断和决策负责。</w:t>
      </w:r>
    </w:p>
    <w:p w14:paraId="4C6512AE">
      <w:pPr>
        <w:pStyle w:val="5"/>
        <w:snapToGrid w:val="0"/>
        <w:spacing w:before="0" w:after="0" w:line="360" w:lineRule="auto"/>
        <w:rPr>
          <w:rFonts w:ascii="宋体" w:hAnsi="宋体"/>
          <w:b w:val="0"/>
          <w:snapToGrid w:val="0"/>
          <w:sz w:val="24"/>
          <w:szCs w:val="24"/>
        </w:rPr>
      </w:pPr>
      <w:bookmarkStart w:id="179" w:name="_Toc224103328"/>
      <w:bookmarkStart w:id="180" w:name="_Toc430530446"/>
      <w:bookmarkStart w:id="181" w:name="_Toc277082563"/>
      <w:bookmarkStart w:id="182" w:name="_Toc200513137"/>
      <w:bookmarkStart w:id="183" w:name="_Toc22895"/>
      <w:bookmarkStart w:id="184" w:name="_Toc287607757"/>
      <w:bookmarkStart w:id="185" w:name="_Toc509218721"/>
      <w:bookmarkStart w:id="186" w:name="_Toc287620696"/>
      <w:r>
        <w:rPr>
          <w:rFonts w:ascii="宋体" w:hAnsi="宋体"/>
          <w:b w:val="0"/>
          <w:snapToGrid w:val="0"/>
          <w:sz w:val="24"/>
          <w:szCs w:val="24"/>
        </w:rPr>
        <w:t>1.</w:t>
      </w:r>
      <w:r>
        <w:rPr>
          <w:rFonts w:hint="eastAsia" w:ascii="宋体" w:hAnsi="宋体"/>
          <w:b w:val="0"/>
          <w:snapToGrid w:val="0"/>
          <w:sz w:val="24"/>
          <w:szCs w:val="24"/>
          <w:lang w:val="en-US" w:eastAsia="zh-CN"/>
        </w:rPr>
        <w:t>10</w:t>
      </w:r>
      <w:r>
        <w:rPr>
          <w:rFonts w:ascii="宋体" w:hAnsi="宋体"/>
          <w:b w:val="0"/>
          <w:snapToGrid w:val="0"/>
          <w:sz w:val="24"/>
          <w:szCs w:val="24"/>
        </w:rPr>
        <w:t xml:space="preserve">  投标预备会</w:t>
      </w:r>
      <w:bookmarkEnd w:id="179"/>
      <w:bookmarkEnd w:id="180"/>
      <w:bookmarkEnd w:id="181"/>
      <w:bookmarkEnd w:id="182"/>
      <w:bookmarkEnd w:id="183"/>
      <w:bookmarkEnd w:id="184"/>
      <w:bookmarkEnd w:id="185"/>
      <w:bookmarkEnd w:id="186"/>
    </w:p>
    <w:p w14:paraId="2763875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10</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722C1BED">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10</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41256972">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11</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1E53905D">
      <w:pPr>
        <w:pStyle w:val="5"/>
        <w:snapToGrid w:val="0"/>
        <w:spacing w:before="0" w:after="0" w:line="360" w:lineRule="auto"/>
        <w:rPr>
          <w:rFonts w:ascii="宋体" w:hAnsi="宋体"/>
          <w:b w:val="0"/>
          <w:snapToGrid w:val="0"/>
          <w:sz w:val="24"/>
          <w:szCs w:val="24"/>
        </w:rPr>
      </w:pPr>
      <w:bookmarkStart w:id="187" w:name="_Toc23112"/>
      <w:bookmarkStart w:id="188" w:name="_Toc200513138"/>
      <w:bookmarkStart w:id="189" w:name="_Toc287620697"/>
      <w:bookmarkStart w:id="190" w:name="_Toc287607758"/>
      <w:bookmarkStart w:id="191" w:name="_Toc430530447"/>
      <w:bookmarkStart w:id="192" w:name="_Toc277082564"/>
      <w:bookmarkStart w:id="193" w:name="_Toc224103329"/>
      <w:bookmarkStart w:id="194" w:name="_Toc509218722"/>
      <w:r>
        <w:rPr>
          <w:rFonts w:ascii="宋体" w:hAnsi="宋体"/>
          <w:b w:val="0"/>
          <w:snapToGrid w:val="0"/>
          <w:sz w:val="24"/>
          <w:szCs w:val="24"/>
        </w:rPr>
        <w:t>1.1</w:t>
      </w:r>
      <w:r>
        <w:rPr>
          <w:rFonts w:hint="eastAsia" w:ascii="宋体" w:hAnsi="宋体"/>
          <w:b w:val="0"/>
          <w:snapToGrid w:val="0"/>
          <w:sz w:val="24"/>
          <w:szCs w:val="24"/>
          <w:lang w:val="en-US" w:eastAsia="zh-CN"/>
        </w:rPr>
        <w:t>1</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87"/>
      <w:bookmarkEnd w:id="188"/>
      <w:bookmarkEnd w:id="189"/>
      <w:bookmarkEnd w:id="190"/>
      <w:bookmarkEnd w:id="191"/>
      <w:bookmarkEnd w:id="192"/>
      <w:bookmarkEnd w:id="193"/>
      <w:bookmarkEnd w:id="194"/>
    </w:p>
    <w:p w14:paraId="1F3B0417">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1D7BAAA">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4242C612">
      <w:pPr>
        <w:pStyle w:val="5"/>
        <w:snapToGrid w:val="0"/>
        <w:spacing w:before="0" w:after="0" w:line="360" w:lineRule="auto"/>
        <w:rPr>
          <w:rFonts w:ascii="宋体" w:hAnsi="宋体"/>
          <w:b w:val="0"/>
          <w:snapToGrid w:val="0"/>
          <w:sz w:val="24"/>
          <w:szCs w:val="24"/>
        </w:rPr>
      </w:pPr>
      <w:bookmarkStart w:id="195" w:name="_Toc287607759"/>
      <w:bookmarkStart w:id="196" w:name="_Toc200513139"/>
      <w:bookmarkStart w:id="197" w:name="_Toc277082565"/>
      <w:bookmarkStart w:id="198" w:name="_Toc430530448"/>
      <w:bookmarkStart w:id="199" w:name="_Toc224103330"/>
      <w:bookmarkStart w:id="200" w:name="_Toc509218723"/>
      <w:bookmarkStart w:id="201" w:name="_Toc287620698"/>
      <w:bookmarkStart w:id="202" w:name="_Toc7296"/>
      <w:r>
        <w:rPr>
          <w:rFonts w:ascii="宋体" w:hAnsi="宋体"/>
          <w:b w:val="0"/>
          <w:snapToGrid w:val="0"/>
          <w:sz w:val="24"/>
          <w:szCs w:val="24"/>
        </w:rPr>
        <w:t>1.1</w:t>
      </w:r>
      <w:r>
        <w:rPr>
          <w:rFonts w:hint="eastAsia" w:ascii="宋体" w:hAnsi="宋体"/>
          <w:b w:val="0"/>
          <w:snapToGrid w:val="0"/>
          <w:sz w:val="24"/>
          <w:szCs w:val="24"/>
          <w:lang w:val="en-US" w:eastAsia="zh-CN"/>
        </w:rPr>
        <w:t>2</w:t>
      </w:r>
      <w:r>
        <w:rPr>
          <w:rFonts w:ascii="宋体" w:hAnsi="宋体"/>
          <w:b w:val="0"/>
          <w:snapToGrid w:val="0"/>
          <w:sz w:val="24"/>
          <w:szCs w:val="24"/>
        </w:rPr>
        <w:t xml:space="preserve">  </w:t>
      </w:r>
      <w:bookmarkEnd w:id="195"/>
      <w:bookmarkEnd w:id="196"/>
      <w:bookmarkEnd w:id="197"/>
      <w:bookmarkEnd w:id="198"/>
      <w:bookmarkEnd w:id="199"/>
      <w:bookmarkEnd w:id="200"/>
      <w:bookmarkEnd w:id="201"/>
      <w:r>
        <w:rPr>
          <w:rFonts w:hint="eastAsia" w:ascii="宋体" w:hAnsi="宋体"/>
          <w:b w:val="0"/>
          <w:snapToGrid w:val="0"/>
          <w:sz w:val="24"/>
          <w:szCs w:val="24"/>
        </w:rPr>
        <w:t>响应和偏差</w:t>
      </w:r>
      <w:bookmarkEnd w:id="202"/>
    </w:p>
    <w:p w14:paraId="2D98AE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7B8E126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A17C7B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lang w:val="en-US" w:eastAsia="zh-CN"/>
        </w:rPr>
        <w:t>2</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04AD244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4560CDB8">
      <w:pPr>
        <w:pStyle w:val="4"/>
        <w:spacing w:before="0" w:after="0" w:line="360" w:lineRule="auto"/>
        <w:rPr>
          <w:rFonts w:ascii="宋体" w:hAnsi="宋体"/>
          <w:b w:val="0"/>
          <w:snapToGrid w:val="0"/>
        </w:rPr>
      </w:pPr>
      <w:bookmarkStart w:id="203" w:name="_Toc287607760"/>
      <w:bookmarkStart w:id="204" w:name="_Toc12674"/>
      <w:bookmarkStart w:id="205" w:name="_Toc509218724"/>
      <w:bookmarkStart w:id="206" w:name="_Toc200513140"/>
      <w:bookmarkStart w:id="207" w:name="_Toc287620699"/>
      <w:bookmarkStart w:id="208" w:name="_Toc430530449"/>
      <w:bookmarkStart w:id="209" w:name="_Toc277082566"/>
      <w:bookmarkStart w:id="210" w:name="_Toc224103331"/>
      <w:r>
        <w:rPr>
          <w:rFonts w:ascii="宋体" w:hAnsi="宋体"/>
          <w:b w:val="0"/>
          <w:snapToGrid w:val="0"/>
        </w:rPr>
        <w:t>2.  招标文件</w:t>
      </w:r>
      <w:bookmarkEnd w:id="203"/>
      <w:bookmarkEnd w:id="204"/>
      <w:bookmarkEnd w:id="205"/>
      <w:bookmarkEnd w:id="206"/>
      <w:bookmarkEnd w:id="207"/>
      <w:bookmarkEnd w:id="208"/>
      <w:bookmarkEnd w:id="209"/>
      <w:bookmarkEnd w:id="210"/>
    </w:p>
    <w:p w14:paraId="5A1BE9F6">
      <w:pPr>
        <w:pStyle w:val="5"/>
        <w:snapToGrid w:val="0"/>
        <w:spacing w:before="0" w:after="0" w:line="360" w:lineRule="auto"/>
        <w:rPr>
          <w:rFonts w:ascii="宋体" w:hAnsi="宋体"/>
          <w:b w:val="0"/>
          <w:snapToGrid w:val="0"/>
          <w:sz w:val="24"/>
          <w:szCs w:val="24"/>
        </w:rPr>
      </w:pPr>
      <w:bookmarkStart w:id="211" w:name="_Toc277082567"/>
      <w:bookmarkStart w:id="212" w:name="_Toc224103332"/>
      <w:bookmarkStart w:id="213" w:name="_Toc509218725"/>
      <w:bookmarkStart w:id="214" w:name="_Toc287620700"/>
      <w:bookmarkStart w:id="215" w:name="_Toc200513141"/>
      <w:bookmarkStart w:id="216" w:name="_Toc8621"/>
      <w:bookmarkStart w:id="217" w:name="_Toc287607761"/>
      <w:bookmarkStart w:id="218" w:name="_Toc430530450"/>
      <w:r>
        <w:rPr>
          <w:rFonts w:ascii="宋体" w:hAnsi="宋体"/>
          <w:b w:val="0"/>
          <w:snapToGrid w:val="0"/>
          <w:sz w:val="24"/>
          <w:szCs w:val="24"/>
        </w:rPr>
        <w:t>2.1  招标文件的组成</w:t>
      </w:r>
      <w:bookmarkEnd w:id="211"/>
      <w:bookmarkEnd w:id="212"/>
      <w:bookmarkEnd w:id="213"/>
      <w:bookmarkEnd w:id="214"/>
      <w:bookmarkEnd w:id="215"/>
      <w:bookmarkEnd w:id="216"/>
      <w:bookmarkEnd w:id="217"/>
      <w:bookmarkEnd w:id="218"/>
    </w:p>
    <w:p w14:paraId="375B532E">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3D11596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03F3A61B">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3F79C417">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372356B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3E675C0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076D4B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529B9F5F">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51FD113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7C530594">
      <w:pPr>
        <w:pStyle w:val="5"/>
        <w:snapToGrid w:val="0"/>
        <w:spacing w:before="0" w:after="0" w:line="360" w:lineRule="auto"/>
        <w:rPr>
          <w:rFonts w:ascii="宋体" w:hAnsi="宋体"/>
          <w:b w:val="0"/>
          <w:snapToGrid w:val="0"/>
          <w:sz w:val="24"/>
          <w:szCs w:val="24"/>
        </w:rPr>
      </w:pPr>
      <w:bookmarkStart w:id="219" w:name="_Toc509218726"/>
      <w:bookmarkStart w:id="220" w:name="_Toc430530451"/>
      <w:bookmarkStart w:id="221" w:name="_Toc15628"/>
      <w:r>
        <w:rPr>
          <w:rFonts w:ascii="宋体" w:hAnsi="宋体"/>
          <w:b w:val="0"/>
          <w:snapToGrid w:val="0"/>
          <w:sz w:val="24"/>
          <w:szCs w:val="24"/>
        </w:rPr>
        <w:t>2.2  招标文件的澄清</w:t>
      </w:r>
      <w:bookmarkEnd w:id="219"/>
      <w:bookmarkEnd w:id="220"/>
      <w:bookmarkEnd w:id="221"/>
    </w:p>
    <w:p w14:paraId="4996B965">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6BA62A9B">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14:paraId="350E990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3FA12DE1">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79537830">
      <w:pPr>
        <w:pStyle w:val="5"/>
        <w:snapToGrid w:val="0"/>
        <w:spacing w:before="0" w:after="0" w:line="360" w:lineRule="auto"/>
        <w:rPr>
          <w:rFonts w:ascii="宋体" w:hAnsi="宋体"/>
          <w:b w:val="0"/>
          <w:snapToGrid w:val="0"/>
          <w:sz w:val="24"/>
          <w:szCs w:val="24"/>
        </w:rPr>
      </w:pPr>
      <w:bookmarkStart w:id="222" w:name="_Toc509218727"/>
      <w:bookmarkStart w:id="223" w:name="_Toc277082569"/>
      <w:bookmarkStart w:id="224" w:name="_Toc224103334"/>
      <w:bookmarkStart w:id="225" w:name="_Toc287607763"/>
      <w:bookmarkStart w:id="226" w:name="_Toc430530452"/>
      <w:bookmarkStart w:id="227" w:name="_Toc31483"/>
      <w:bookmarkStart w:id="228" w:name="_Toc200513143"/>
      <w:bookmarkStart w:id="229" w:name="_Toc287620702"/>
      <w:r>
        <w:rPr>
          <w:rFonts w:ascii="宋体" w:hAnsi="宋体"/>
          <w:b w:val="0"/>
          <w:snapToGrid w:val="0"/>
          <w:sz w:val="24"/>
          <w:szCs w:val="24"/>
        </w:rPr>
        <w:t>2.3  招标文件的修改</w:t>
      </w:r>
      <w:bookmarkEnd w:id="222"/>
      <w:bookmarkEnd w:id="223"/>
      <w:bookmarkEnd w:id="224"/>
      <w:bookmarkEnd w:id="225"/>
      <w:bookmarkEnd w:id="226"/>
      <w:bookmarkEnd w:id="227"/>
      <w:bookmarkEnd w:id="228"/>
      <w:bookmarkEnd w:id="229"/>
    </w:p>
    <w:p w14:paraId="2ADBE4C0">
      <w:pPr>
        <w:autoSpaceDE w:val="0"/>
        <w:autoSpaceDN w:val="0"/>
        <w:adjustRightInd w:val="0"/>
        <w:snapToGrid w:val="0"/>
        <w:spacing w:line="360" w:lineRule="auto"/>
        <w:ind w:firstLine="420"/>
        <w:rPr>
          <w:rFonts w:ascii="宋体" w:hAnsi="宋体"/>
          <w:snapToGrid w:val="0"/>
        </w:rPr>
      </w:pPr>
      <w:bookmarkStart w:id="230" w:name="_Toc277082570"/>
      <w:bookmarkStart w:id="231" w:name="_Toc287607764"/>
      <w:bookmarkStart w:id="232" w:name="_Toc200513144"/>
      <w:bookmarkStart w:id="233" w:name="_Toc224103335"/>
      <w:bookmarkStart w:id="234" w:name="_Toc287620703"/>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14:paraId="4C91D25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5E23086A">
      <w:pPr>
        <w:pStyle w:val="5"/>
        <w:snapToGrid w:val="0"/>
        <w:spacing w:before="0" w:after="0" w:line="360" w:lineRule="auto"/>
        <w:rPr>
          <w:rFonts w:ascii="宋体" w:hAnsi="宋体"/>
          <w:b w:val="0"/>
          <w:snapToGrid w:val="0"/>
          <w:sz w:val="24"/>
          <w:szCs w:val="24"/>
        </w:rPr>
      </w:pPr>
      <w:bookmarkStart w:id="235"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35"/>
    </w:p>
    <w:p w14:paraId="7AF7C5D7">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2B0EA024">
      <w:pPr>
        <w:pStyle w:val="4"/>
        <w:spacing w:before="0" w:after="0" w:line="360" w:lineRule="auto"/>
        <w:rPr>
          <w:rFonts w:ascii="宋体" w:hAnsi="宋体"/>
          <w:b w:val="0"/>
          <w:snapToGrid w:val="0"/>
        </w:rPr>
      </w:pPr>
      <w:bookmarkStart w:id="236" w:name="_Toc509218728"/>
      <w:bookmarkStart w:id="237" w:name="_Toc30670"/>
      <w:bookmarkStart w:id="238" w:name="_Toc430530453"/>
      <w:r>
        <w:rPr>
          <w:rFonts w:ascii="宋体" w:hAnsi="宋体"/>
          <w:b w:val="0"/>
          <w:snapToGrid w:val="0"/>
        </w:rPr>
        <w:t>3.  投标文件</w:t>
      </w:r>
      <w:bookmarkEnd w:id="230"/>
      <w:bookmarkEnd w:id="231"/>
      <w:bookmarkEnd w:id="232"/>
      <w:bookmarkEnd w:id="233"/>
      <w:bookmarkEnd w:id="234"/>
      <w:bookmarkEnd w:id="236"/>
      <w:bookmarkEnd w:id="237"/>
      <w:bookmarkEnd w:id="238"/>
    </w:p>
    <w:p w14:paraId="5E2778FA">
      <w:pPr>
        <w:pStyle w:val="5"/>
        <w:snapToGrid w:val="0"/>
        <w:spacing w:before="0" w:after="0" w:line="360" w:lineRule="auto"/>
        <w:rPr>
          <w:rFonts w:ascii="宋体" w:hAnsi="宋体"/>
          <w:b w:val="0"/>
          <w:snapToGrid w:val="0"/>
          <w:sz w:val="24"/>
          <w:szCs w:val="24"/>
        </w:rPr>
      </w:pPr>
      <w:bookmarkStart w:id="239" w:name="_Toc509218729"/>
      <w:bookmarkStart w:id="240" w:name="_Toc200513145"/>
      <w:bookmarkStart w:id="241" w:name="_Toc287607765"/>
      <w:bookmarkStart w:id="242" w:name="_Toc26190"/>
      <w:bookmarkStart w:id="243" w:name="_Toc277082571"/>
      <w:bookmarkStart w:id="244" w:name="_Toc430530454"/>
      <w:bookmarkStart w:id="245" w:name="_Toc224103336"/>
      <w:bookmarkStart w:id="246" w:name="_Toc287620704"/>
      <w:r>
        <w:rPr>
          <w:rFonts w:ascii="宋体" w:hAnsi="宋体"/>
          <w:b w:val="0"/>
          <w:snapToGrid w:val="0"/>
          <w:sz w:val="24"/>
          <w:szCs w:val="24"/>
        </w:rPr>
        <w:t>3.1  投标文件的组成</w:t>
      </w:r>
      <w:bookmarkEnd w:id="239"/>
      <w:bookmarkEnd w:id="240"/>
      <w:bookmarkEnd w:id="241"/>
      <w:bookmarkEnd w:id="242"/>
      <w:bookmarkEnd w:id="243"/>
      <w:bookmarkEnd w:id="244"/>
      <w:bookmarkEnd w:id="245"/>
      <w:bookmarkEnd w:id="246"/>
    </w:p>
    <w:p w14:paraId="24253C8F">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21BA4AC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1E3907D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1647530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10ABFF18">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14:paraId="743AF1C8">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6D3B4E0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16707558">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11394C23">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4B2847C9">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3674F09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2499CF8C">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14FD867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6E60100E">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64FE27B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2F5B810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74574A71">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59190ADC">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32BD8DAE">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50178E63">
      <w:pPr>
        <w:pStyle w:val="5"/>
        <w:snapToGrid w:val="0"/>
        <w:spacing w:before="0" w:after="0" w:line="360" w:lineRule="auto"/>
        <w:rPr>
          <w:rFonts w:ascii="宋体" w:hAnsi="宋体"/>
          <w:b w:val="0"/>
          <w:snapToGrid w:val="0"/>
          <w:sz w:val="24"/>
          <w:szCs w:val="24"/>
        </w:rPr>
      </w:pPr>
      <w:bookmarkStart w:id="247" w:name="_Toc430530455"/>
      <w:bookmarkStart w:id="248" w:name="_Toc224103337"/>
      <w:bookmarkStart w:id="249" w:name="_Toc277082572"/>
      <w:bookmarkStart w:id="250" w:name="_Toc509218730"/>
      <w:bookmarkStart w:id="251" w:name="_Toc6531"/>
      <w:bookmarkStart w:id="252" w:name="_Toc287607766"/>
      <w:bookmarkStart w:id="253" w:name="_Toc200513146"/>
      <w:bookmarkStart w:id="254" w:name="_Toc287620705"/>
      <w:r>
        <w:rPr>
          <w:rFonts w:ascii="宋体" w:hAnsi="宋体"/>
          <w:b w:val="0"/>
          <w:snapToGrid w:val="0"/>
          <w:sz w:val="24"/>
          <w:szCs w:val="24"/>
        </w:rPr>
        <w:t>3.2  投标报价</w:t>
      </w:r>
      <w:bookmarkEnd w:id="247"/>
      <w:bookmarkEnd w:id="248"/>
      <w:bookmarkEnd w:id="249"/>
      <w:bookmarkEnd w:id="250"/>
      <w:bookmarkEnd w:id="251"/>
      <w:bookmarkEnd w:id="252"/>
      <w:bookmarkEnd w:id="253"/>
      <w:bookmarkEnd w:id="254"/>
    </w:p>
    <w:p w14:paraId="5547EE9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61E23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28DA059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8C740C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A14D767">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B87E32A">
      <w:pPr>
        <w:pStyle w:val="5"/>
        <w:snapToGrid w:val="0"/>
        <w:spacing w:before="0" w:after="0" w:line="360" w:lineRule="auto"/>
        <w:rPr>
          <w:rFonts w:ascii="宋体" w:hAnsi="宋体"/>
          <w:b w:val="0"/>
          <w:snapToGrid w:val="0"/>
          <w:sz w:val="24"/>
          <w:szCs w:val="24"/>
        </w:rPr>
      </w:pPr>
      <w:bookmarkStart w:id="255" w:name="_Toc509218731"/>
      <w:bookmarkStart w:id="256" w:name="_Toc287607767"/>
      <w:bookmarkStart w:id="257" w:name="_Toc277082573"/>
      <w:bookmarkStart w:id="258" w:name="_Toc430530456"/>
      <w:bookmarkStart w:id="259" w:name="_Toc21433"/>
      <w:bookmarkStart w:id="260" w:name="_Toc224103338"/>
      <w:bookmarkStart w:id="261" w:name="_Toc287620706"/>
      <w:bookmarkStart w:id="262" w:name="_Toc200513147"/>
      <w:r>
        <w:rPr>
          <w:rFonts w:ascii="宋体" w:hAnsi="宋体"/>
          <w:b w:val="0"/>
          <w:snapToGrid w:val="0"/>
          <w:sz w:val="24"/>
          <w:szCs w:val="24"/>
        </w:rPr>
        <w:t>3.3  投标有效期</w:t>
      </w:r>
      <w:bookmarkEnd w:id="255"/>
      <w:bookmarkEnd w:id="256"/>
      <w:bookmarkEnd w:id="257"/>
      <w:bookmarkEnd w:id="258"/>
      <w:bookmarkEnd w:id="259"/>
      <w:bookmarkEnd w:id="260"/>
      <w:bookmarkEnd w:id="261"/>
      <w:bookmarkEnd w:id="262"/>
    </w:p>
    <w:p w14:paraId="755F8AD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0EC7C071">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66B6C3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2CA0D512">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4F5F3370">
      <w:pPr>
        <w:pStyle w:val="5"/>
        <w:keepNext w:val="0"/>
        <w:keepLines w:val="0"/>
        <w:snapToGrid w:val="0"/>
        <w:spacing w:before="0" w:after="0" w:line="360" w:lineRule="auto"/>
        <w:rPr>
          <w:rFonts w:ascii="宋体" w:hAnsi="宋体"/>
          <w:b w:val="0"/>
          <w:snapToGrid w:val="0"/>
          <w:sz w:val="24"/>
          <w:szCs w:val="24"/>
        </w:rPr>
      </w:pPr>
      <w:bookmarkStart w:id="263" w:name="_Toc277082574"/>
      <w:bookmarkStart w:id="264" w:name="_Toc287607768"/>
      <w:bookmarkStart w:id="265" w:name="_Toc509218732"/>
      <w:bookmarkStart w:id="266" w:name="_Toc200513148"/>
      <w:bookmarkStart w:id="267" w:name="_Toc287620707"/>
      <w:bookmarkStart w:id="268" w:name="_Toc430530457"/>
      <w:bookmarkStart w:id="269" w:name="_Toc224103339"/>
      <w:bookmarkStart w:id="270" w:name="_Toc31173"/>
      <w:r>
        <w:rPr>
          <w:rFonts w:ascii="宋体" w:hAnsi="宋体"/>
          <w:b w:val="0"/>
          <w:snapToGrid w:val="0"/>
          <w:sz w:val="24"/>
          <w:szCs w:val="24"/>
        </w:rPr>
        <w:t>3.4  投标</w:t>
      </w:r>
      <w:bookmarkEnd w:id="263"/>
      <w:bookmarkEnd w:id="264"/>
      <w:bookmarkEnd w:id="265"/>
      <w:bookmarkEnd w:id="266"/>
      <w:bookmarkEnd w:id="267"/>
      <w:bookmarkEnd w:id="268"/>
      <w:bookmarkEnd w:id="269"/>
      <w:r>
        <w:rPr>
          <w:rFonts w:hint="eastAsia" w:ascii="宋体" w:hAnsi="宋体"/>
          <w:b w:val="0"/>
          <w:snapToGrid w:val="0"/>
          <w:sz w:val="24"/>
          <w:szCs w:val="24"/>
        </w:rPr>
        <w:t>保证金</w:t>
      </w:r>
      <w:bookmarkEnd w:id="270"/>
    </w:p>
    <w:p w14:paraId="26C5EFF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24B66B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42EB45EA">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5BCA1A1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5F0CAD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5DA1FA4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478BBC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14:paraId="2EB8F1E5">
      <w:pPr>
        <w:pStyle w:val="5"/>
        <w:keepNext w:val="0"/>
        <w:keepLines w:val="0"/>
        <w:snapToGrid w:val="0"/>
        <w:spacing w:before="0" w:after="0" w:line="360" w:lineRule="auto"/>
        <w:rPr>
          <w:rFonts w:ascii="宋体" w:hAnsi="宋体"/>
          <w:b w:val="0"/>
          <w:snapToGrid w:val="0"/>
          <w:sz w:val="24"/>
          <w:szCs w:val="24"/>
        </w:rPr>
      </w:pPr>
      <w:bookmarkStart w:id="271" w:name="_Toc430530458"/>
      <w:bookmarkStart w:id="272" w:name="_Toc287620708"/>
      <w:bookmarkStart w:id="273" w:name="_Toc287607769"/>
      <w:bookmarkStart w:id="274" w:name="_Toc277082575"/>
      <w:bookmarkStart w:id="275" w:name="_Toc22793"/>
      <w:bookmarkStart w:id="276" w:name="_Toc200513149"/>
      <w:bookmarkStart w:id="277" w:name="_Toc224103340"/>
      <w:bookmarkStart w:id="278" w:name="_Toc509218733"/>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7C843AC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411CEF25">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1B628E58">
      <w:pPr>
        <w:pStyle w:val="5"/>
        <w:keepNext w:val="0"/>
        <w:keepLines w:val="0"/>
        <w:snapToGrid w:val="0"/>
        <w:spacing w:before="0" w:after="0" w:line="360" w:lineRule="auto"/>
        <w:rPr>
          <w:rFonts w:ascii="宋体" w:hAnsi="宋体"/>
          <w:b w:val="0"/>
          <w:snapToGrid w:val="0"/>
          <w:sz w:val="24"/>
          <w:szCs w:val="24"/>
        </w:rPr>
      </w:pPr>
      <w:bookmarkStart w:id="279" w:name="_Toc277082576"/>
      <w:bookmarkStart w:id="280" w:name="_Toc200513150"/>
      <w:bookmarkStart w:id="281" w:name="_Toc224103341"/>
      <w:bookmarkStart w:id="282" w:name="_Toc287607770"/>
      <w:bookmarkStart w:id="283" w:name="_Toc6322"/>
      <w:bookmarkStart w:id="284" w:name="_Toc287620709"/>
      <w:bookmarkStart w:id="285" w:name="_Toc430530459"/>
      <w:bookmarkStart w:id="286" w:name="_Toc509218734"/>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9"/>
      <w:bookmarkEnd w:id="280"/>
      <w:bookmarkEnd w:id="281"/>
      <w:bookmarkEnd w:id="282"/>
      <w:bookmarkEnd w:id="283"/>
      <w:bookmarkEnd w:id="284"/>
      <w:bookmarkEnd w:id="285"/>
      <w:bookmarkEnd w:id="286"/>
    </w:p>
    <w:p w14:paraId="26743F2E">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2288F62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F34D241">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1F6F5CB3">
      <w:pPr>
        <w:pStyle w:val="5"/>
        <w:snapToGrid w:val="0"/>
        <w:spacing w:before="0" w:after="0" w:line="360" w:lineRule="auto"/>
        <w:rPr>
          <w:rFonts w:ascii="宋体" w:hAnsi="宋体"/>
          <w:b w:val="0"/>
          <w:snapToGrid w:val="0"/>
          <w:sz w:val="24"/>
          <w:szCs w:val="24"/>
        </w:rPr>
      </w:pPr>
      <w:bookmarkStart w:id="287" w:name="_Toc3143"/>
      <w:bookmarkStart w:id="288" w:name="_Toc277082577"/>
      <w:bookmarkStart w:id="289" w:name="_Toc200513151"/>
      <w:bookmarkStart w:id="290" w:name="_Toc287607771"/>
      <w:bookmarkStart w:id="291" w:name="_Toc287620710"/>
      <w:bookmarkStart w:id="292" w:name="_Toc224103342"/>
      <w:bookmarkStart w:id="293" w:name="_Toc509218735"/>
      <w:bookmarkStart w:id="294" w:name="_Toc430530460"/>
      <w:r>
        <w:rPr>
          <w:rFonts w:ascii="宋体" w:hAnsi="宋体"/>
          <w:b w:val="0"/>
          <w:snapToGrid w:val="0"/>
          <w:sz w:val="24"/>
          <w:szCs w:val="24"/>
        </w:rPr>
        <w:t>3.6  备选投标方案</w:t>
      </w:r>
      <w:bookmarkEnd w:id="287"/>
      <w:bookmarkEnd w:id="288"/>
      <w:bookmarkEnd w:id="289"/>
      <w:bookmarkEnd w:id="290"/>
      <w:bookmarkEnd w:id="291"/>
      <w:bookmarkEnd w:id="292"/>
      <w:bookmarkEnd w:id="293"/>
      <w:bookmarkEnd w:id="294"/>
    </w:p>
    <w:p w14:paraId="552B87D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1C0FA9C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1FCFA4A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6846F0AD">
      <w:pPr>
        <w:pStyle w:val="5"/>
        <w:snapToGrid w:val="0"/>
        <w:spacing w:before="0" w:after="0" w:line="360" w:lineRule="auto"/>
        <w:rPr>
          <w:rFonts w:ascii="宋体" w:hAnsi="宋体"/>
          <w:b w:val="0"/>
          <w:snapToGrid w:val="0"/>
          <w:sz w:val="24"/>
          <w:szCs w:val="24"/>
        </w:rPr>
      </w:pPr>
      <w:bookmarkStart w:id="295" w:name="_Toc287607772"/>
      <w:bookmarkStart w:id="296" w:name="_Toc224103343"/>
      <w:bookmarkStart w:id="297" w:name="_Toc277082578"/>
      <w:bookmarkStart w:id="298" w:name="_Toc509218736"/>
      <w:bookmarkStart w:id="299" w:name="_Toc287620711"/>
      <w:bookmarkStart w:id="300" w:name="_Toc200513152"/>
      <w:bookmarkStart w:id="301" w:name="_Toc30990"/>
      <w:bookmarkStart w:id="302" w:name="_Toc430530461"/>
      <w:r>
        <w:rPr>
          <w:rFonts w:ascii="宋体" w:hAnsi="宋体"/>
          <w:b w:val="0"/>
          <w:snapToGrid w:val="0"/>
          <w:sz w:val="24"/>
          <w:szCs w:val="24"/>
        </w:rPr>
        <w:t>3.7  投标文件的编制</w:t>
      </w:r>
      <w:bookmarkEnd w:id="295"/>
      <w:bookmarkEnd w:id="296"/>
      <w:bookmarkEnd w:id="297"/>
      <w:bookmarkEnd w:id="298"/>
      <w:bookmarkEnd w:id="299"/>
      <w:bookmarkEnd w:id="300"/>
      <w:bookmarkEnd w:id="301"/>
      <w:bookmarkEnd w:id="302"/>
    </w:p>
    <w:p w14:paraId="7C3EC30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93418C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F0658A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6A69E916">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4A128C72">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7299644F">
      <w:pPr>
        <w:pStyle w:val="4"/>
        <w:keepNext w:val="0"/>
        <w:keepLines w:val="0"/>
        <w:spacing w:before="0" w:after="0" w:line="360" w:lineRule="auto"/>
        <w:rPr>
          <w:rFonts w:ascii="宋体" w:hAnsi="宋体"/>
          <w:b w:val="0"/>
          <w:snapToGrid w:val="0"/>
        </w:rPr>
      </w:pPr>
      <w:bookmarkStart w:id="303" w:name="_Toc509218737"/>
      <w:bookmarkStart w:id="304" w:name="_Toc287607773"/>
      <w:bookmarkStart w:id="305" w:name="_Toc430530462"/>
      <w:bookmarkStart w:id="306" w:name="_Toc200513153"/>
      <w:bookmarkStart w:id="307" w:name="_Toc277082579"/>
      <w:bookmarkStart w:id="308" w:name="_Toc224103344"/>
      <w:bookmarkStart w:id="309" w:name="_Toc32408"/>
      <w:bookmarkStart w:id="310" w:name="_Toc287620712"/>
      <w:r>
        <w:rPr>
          <w:rFonts w:ascii="宋体" w:hAnsi="宋体"/>
          <w:b w:val="0"/>
          <w:snapToGrid w:val="0"/>
        </w:rPr>
        <w:t>4.  投标</w:t>
      </w:r>
      <w:bookmarkEnd w:id="303"/>
      <w:bookmarkEnd w:id="304"/>
      <w:bookmarkEnd w:id="305"/>
      <w:bookmarkEnd w:id="306"/>
      <w:bookmarkEnd w:id="307"/>
      <w:bookmarkEnd w:id="308"/>
      <w:bookmarkEnd w:id="309"/>
      <w:bookmarkEnd w:id="310"/>
    </w:p>
    <w:p w14:paraId="3AD2A4E8">
      <w:pPr>
        <w:pStyle w:val="5"/>
        <w:keepNext w:val="0"/>
        <w:keepLines w:val="0"/>
        <w:snapToGrid w:val="0"/>
        <w:spacing w:before="0" w:after="0" w:line="360" w:lineRule="auto"/>
        <w:rPr>
          <w:rFonts w:ascii="宋体" w:hAnsi="宋体"/>
          <w:b w:val="0"/>
          <w:snapToGrid w:val="0"/>
          <w:sz w:val="24"/>
          <w:szCs w:val="24"/>
        </w:rPr>
      </w:pPr>
      <w:bookmarkStart w:id="311" w:name="_Toc224103345"/>
      <w:bookmarkStart w:id="312" w:name="_Toc200513154"/>
      <w:bookmarkStart w:id="313" w:name="_Toc509218738"/>
      <w:bookmarkStart w:id="314" w:name="_Toc430530463"/>
      <w:bookmarkStart w:id="315" w:name="_Toc277082580"/>
      <w:bookmarkStart w:id="316" w:name="_Toc287620713"/>
      <w:bookmarkStart w:id="317" w:name="_Toc25357"/>
      <w:bookmarkStart w:id="318" w:name="_Toc287607774"/>
      <w:r>
        <w:rPr>
          <w:rFonts w:ascii="宋体" w:hAnsi="宋体"/>
          <w:b w:val="0"/>
          <w:snapToGrid w:val="0"/>
          <w:sz w:val="24"/>
          <w:szCs w:val="24"/>
        </w:rPr>
        <w:t>4.1  投标文件的密封和标记</w:t>
      </w:r>
      <w:bookmarkEnd w:id="311"/>
      <w:bookmarkEnd w:id="312"/>
      <w:bookmarkEnd w:id="313"/>
      <w:bookmarkEnd w:id="314"/>
      <w:bookmarkEnd w:id="315"/>
      <w:bookmarkEnd w:id="316"/>
      <w:bookmarkEnd w:id="317"/>
      <w:bookmarkEnd w:id="318"/>
    </w:p>
    <w:p w14:paraId="0E5A10C6">
      <w:pPr>
        <w:autoSpaceDE w:val="0"/>
        <w:autoSpaceDN w:val="0"/>
        <w:adjustRightInd w:val="0"/>
        <w:snapToGrid w:val="0"/>
        <w:spacing w:line="360" w:lineRule="auto"/>
        <w:ind w:firstLine="420" w:firstLineChars="200"/>
        <w:rPr>
          <w:rFonts w:ascii="宋体" w:hAnsi="宋体"/>
          <w:snapToGrid w:val="0"/>
          <w:kern w:val="0"/>
          <w:szCs w:val="21"/>
        </w:rPr>
      </w:pPr>
      <w:bookmarkStart w:id="319"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F92B53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1B74CB0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14:paraId="1AAC872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14:paraId="0441C83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14:paraId="2D9875D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14:paraId="61F4DC85">
      <w:pPr>
        <w:pStyle w:val="5"/>
        <w:keepNext w:val="0"/>
        <w:keepLines w:val="0"/>
        <w:snapToGrid w:val="0"/>
        <w:spacing w:before="0" w:after="0" w:line="360" w:lineRule="auto"/>
        <w:rPr>
          <w:rFonts w:ascii="宋体" w:hAnsi="宋体"/>
          <w:b w:val="0"/>
          <w:snapToGrid w:val="0"/>
          <w:sz w:val="24"/>
          <w:szCs w:val="24"/>
        </w:rPr>
      </w:pPr>
      <w:bookmarkStart w:id="320" w:name="_Toc224103346"/>
      <w:bookmarkStart w:id="321" w:name="_Toc430530464"/>
      <w:bookmarkStart w:id="322" w:name="_Toc277082581"/>
      <w:bookmarkStart w:id="323" w:name="_Toc287607775"/>
      <w:bookmarkStart w:id="324" w:name="_Toc287620714"/>
      <w:bookmarkStart w:id="325" w:name="_Toc3167"/>
      <w:bookmarkStart w:id="326" w:name="_Toc509218739"/>
      <w:r>
        <w:rPr>
          <w:rFonts w:ascii="宋体" w:hAnsi="宋体"/>
          <w:b w:val="0"/>
          <w:snapToGrid w:val="0"/>
          <w:sz w:val="24"/>
          <w:szCs w:val="24"/>
        </w:rPr>
        <w:t>4.2  投标文件的递交</w:t>
      </w:r>
      <w:bookmarkEnd w:id="319"/>
      <w:bookmarkEnd w:id="320"/>
      <w:bookmarkEnd w:id="321"/>
      <w:bookmarkEnd w:id="322"/>
      <w:bookmarkEnd w:id="323"/>
      <w:bookmarkEnd w:id="324"/>
      <w:bookmarkEnd w:id="325"/>
      <w:bookmarkEnd w:id="326"/>
    </w:p>
    <w:p w14:paraId="1EB0473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407404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22DC364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0554C7A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4A9096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75C93BAC">
      <w:pPr>
        <w:pStyle w:val="5"/>
        <w:keepNext w:val="0"/>
        <w:keepLines w:val="0"/>
        <w:snapToGrid w:val="0"/>
        <w:spacing w:before="0" w:after="0" w:line="360" w:lineRule="auto"/>
        <w:rPr>
          <w:rFonts w:ascii="宋体" w:hAnsi="宋体"/>
          <w:b w:val="0"/>
          <w:snapToGrid w:val="0"/>
          <w:sz w:val="24"/>
          <w:szCs w:val="24"/>
        </w:rPr>
      </w:pPr>
      <w:bookmarkStart w:id="327" w:name="_Toc287620715"/>
      <w:bookmarkStart w:id="328" w:name="_Toc277082582"/>
      <w:bookmarkStart w:id="329" w:name="_Toc10886"/>
      <w:bookmarkStart w:id="330" w:name="_Toc224103347"/>
      <w:bookmarkStart w:id="331" w:name="_Toc287607776"/>
      <w:bookmarkStart w:id="332" w:name="_Toc430530465"/>
      <w:bookmarkStart w:id="333" w:name="_Toc509218740"/>
      <w:bookmarkStart w:id="334" w:name="_Toc200513156"/>
      <w:r>
        <w:rPr>
          <w:rFonts w:ascii="宋体" w:hAnsi="宋体"/>
          <w:b w:val="0"/>
          <w:snapToGrid w:val="0"/>
          <w:sz w:val="24"/>
          <w:szCs w:val="24"/>
        </w:rPr>
        <w:t>4.3  投标文件的修改与撤回</w:t>
      </w:r>
      <w:bookmarkEnd w:id="327"/>
      <w:bookmarkEnd w:id="328"/>
      <w:bookmarkEnd w:id="329"/>
      <w:bookmarkEnd w:id="330"/>
      <w:bookmarkEnd w:id="331"/>
      <w:bookmarkEnd w:id="332"/>
      <w:bookmarkEnd w:id="333"/>
      <w:bookmarkEnd w:id="334"/>
    </w:p>
    <w:p w14:paraId="436B6AF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14:paraId="49751CA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14:paraId="2B1FDA20">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5F19CB94">
      <w:pPr>
        <w:pStyle w:val="4"/>
        <w:keepNext w:val="0"/>
        <w:keepLines w:val="0"/>
        <w:spacing w:before="0" w:after="0" w:line="360" w:lineRule="auto"/>
        <w:rPr>
          <w:rFonts w:ascii="宋体" w:hAnsi="宋体"/>
          <w:b w:val="0"/>
          <w:snapToGrid w:val="0"/>
        </w:rPr>
      </w:pPr>
      <w:bookmarkStart w:id="335" w:name="_Toc287620716"/>
      <w:bookmarkStart w:id="336" w:name="_Toc26417"/>
      <w:bookmarkStart w:id="337" w:name="_Toc509218741"/>
      <w:bookmarkStart w:id="338" w:name="_Toc277082583"/>
      <w:bookmarkStart w:id="339" w:name="_Toc287607777"/>
      <w:bookmarkStart w:id="340" w:name="_Toc200513157"/>
      <w:bookmarkStart w:id="341" w:name="_Toc224103348"/>
      <w:bookmarkStart w:id="342" w:name="_Toc430530466"/>
      <w:r>
        <w:rPr>
          <w:rFonts w:ascii="宋体" w:hAnsi="宋体"/>
          <w:b w:val="0"/>
          <w:snapToGrid w:val="0"/>
        </w:rPr>
        <w:t>5.  开标</w:t>
      </w:r>
      <w:bookmarkEnd w:id="335"/>
      <w:bookmarkEnd w:id="336"/>
      <w:bookmarkEnd w:id="337"/>
      <w:bookmarkEnd w:id="338"/>
      <w:bookmarkEnd w:id="339"/>
      <w:bookmarkEnd w:id="340"/>
      <w:bookmarkEnd w:id="341"/>
      <w:bookmarkEnd w:id="342"/>
    </w:p>
    <w:p w14:paraId="0DA27D77">
      <w:pPr>
        <w:pStyle w:val="5"/>
        <w:keepNext w:val="0"/>
        <w:keepLines w:val="0"/>
        <w:snapToGrid w:val="0"/>
        <w:spacing w:before="0" w:after="0" w:line="360" w:lineRule="auto"/>
        <w:rPr>
          <w:rFonts w:ascii="宋体" w:hAnsi="宋体"/>
          <w:b w:val="0"/>
          <w:snapToGrid w:val="0"/>
          <w:sz w:val="24"/>
          <w:szCs w:val="24"/>
        </w:rPr>
      </w:pPr>
      <w:bookmarkStart w:id="343" w:name="_Toc509218742"/>
      <w:bookmarkStart w:id="344" w:name="_Toc200513158"/>
      <w:bookmarkStart w:id="345" w:name="_Toc224103349"/>
      <w:bookmarkStart w:id="346" w:name="_Toc287607778"/>
      <w:bookmarkStart w:id="347" w:name="_Toc31615"/>
      <w:bookmarkStart w:id="348" w:name="_Toc287620717"/>
      <w:bookmarkStart w:id="349" w:name="_Toc430530467"/>
      <w:bookmarkStart w:id="350" w:name="_Toc277082584"/>
      <w:r>
        <w:rPr>
          <w:rFonts w:ascii="宋体" w:hAnsi="宋体"/>
          <w:b w:val="0"/>
          <w:snapToGrid w:val="0"/>
          <w:sz w:val="24"/>
          <w:szCs w:val="24"/>
        </w:rPr>
        <w:t>5.1  开标时间和地点</w:t>
      </w:r>
      <w:bookmarkEnd w:id="343"/>
      <w:bookmarkEnd w:id="344"/>
      <w:bookmarkEnd w:id="345"/>
      <w:bookmarkEnd w:id="346"/>
      <w:bookmarkEnd w:id="347"/>
      <w:bookmarkEnd w:id="348"/>
      <w:bookmarkEnd w:id="349"/>
      <w:bookmarkEnd w:id="350"/>
    </w:p>
    <w:p w14:paraId="5BE33CB0">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1CE4C45B">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28F7B5E6">
      <w:pPr>
        <w:pStyle w:val="5"/>
        <w:keepNext w:val="0"/>
        <w:keepLines w:val="0"/>
        <w:snapToGrid w:val="0"/>
        <w:spacing w:before="0" w:after="0" w:line="360" w:lineRule="auto"/>
        <w:rPr>
          <w:rFonts w:ascii="宋体" w:hAnsi="宋体"/>
          <w:b w:val="0"/>
          <w:snapToGrid w:val="0"/>
          <w:sz w:val="24"/>
          <w:szCs w:val="24"/>
        </w:rPr>
      </w:pPr>
      <w:bookmarkStart w:id="351" w:name="_Toc28821"/>
      <w:bookmarkStart w:id="352" w:name="_Toc200513159"/>
      <w:bookmarkStart w:id="353" w:name="_Toc430530468"/>
      <w:bookmarkStart w:id="354" w:name="_Toc287620718"/>
      <w:bookmarkStart w:id="355" w:name="_Toc509218743"/>
      <w:bookmarkStart w:id="356" w:name="_Toc287607779"/>
      <w:bookmarkStart w:id="357" w:name="_Toc224103350"/>
      <w:bookmarkStart w:id="358" w:name="_Toc277082585"/>
      <w:r>
        <w:rPr>
          <w:rFonts w:ascii="宋体" w:hAnsi="宋体"/>
          <w:b w:val="0"/>
          <w:snapToGrid w:val="0"/>
          <w:sz w:val="24"/>
          <w:szCs w:val="24"/>
        </w:rPr>
        <w:t>5.2  开标程序</w:t>
      </w:r>
      <w:bookmarkEnd w:id="351"/>
      <w:bookmarkEnd w:id="352"/>
      <w:bookmarkEnd w:id="353"/>
      <w:bookmarkEnd w:id="354"/>
      <w:bookmarkEnd w:id="355"/>
      <w:bookmarkEnd w:id="356"/>
      <w:bookmarkEnd w:id="357"/>
      <w:bookmarkEnd w:id="358"/>
    </w:p>
    <w:p w14:paraId="327A0F56">
      <w:pPr>
        <w:autoSpaceDE w:val="0"/>
        <w:autoSpaceDN w:val="0"/>
        <w:adjustRightInd w:val="0"/>
        <w:snapToGrid w:val="0"/>
        <w:spacing w:line="360" w:lineRule="auto"/>
        <w:ind w:firstLine="420" w:firstLineChars="200"/>
        <w:rPr>
          <w:rFonts w:ascii="宋体" w:hAnsi="宋体"/>
          <w:szCs w:val="21"/>
        </w:rPr>
      </w:pPr>
      <w:bookmarkStart w:id="359" w:name="_Toc277082586"/>
      <w:bookmarkStart w:id="360" w:name="_Toc200513160"/>
      <w:bookmarkStart w:id="361" w:name="_Toc224103351"/>
      <w:bookmarkStart w:id="362" w:name="_Toc287620719"/>
      <w:bookmarkStart w:id="363" w:name="_Toc287607780"/>
      <w:r>
        <w:rPr>
          <w:rFonts w:ascii="宋体" w:hAnsi="宋体"/>
          <w:szCs w:val="21"/>
        </w:rPr>
        <w:t>详见投标人须知前附表第5.2款开标程序。</w:t>
      </w:r>
    </w:p>
    <w:p w14:paraId="17EB1B23">
      <w:pPr>
        <w:pStyle w:val="5"/>
        <w:keepNext w:val="0"/>
        <w:keepLines w:val="0"/>
        <w:snapToGrid w:val="0"/>
        <w:spacing w:before="0" w:after="0" w:line="360" w:lineRule="auto"/>
        <w:rPr>
          <w:rFonts w:ascii="宋体" w:hAnsi="宋体"/>
          <w:b w:val="0"/>
          <w:snapToGrid w:val="0"/>
          <w:sz w:val="24"/>
          <w:szCs w:val="24"/>
        </w:rPr>
      </w:pPr>
      <w:bookmarkStart w:id="364"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64"/>
    </w:p>
    <w:p w14:paraId="25A54B57">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147EEF84">
      <w:pPr>
        <w:pStyle w:val="4"/>
        <w:keepNext w:val="0"/>
        <w:keepLines w:val="0"/>
        <w:spacing w:before="0" w:after="0" w:line="360" w:lineRule="auto"/>
        <w:rPr>
          <w:rFonts w:ascii="宋体" w:hAnsi="宋体"/>
          <w:b w:val="0"/>
          <w:snapToGrid w:val="0"/>
        </w:rPr>
      </w:pPr>
      <w:bookmarkStart w:id="365" w:name="_Toc430530469"/>
      <w:bookmarkStart w:id="366" w:name="_Toc29615"/>
      <w:bookmarkStart w:id="367" w:name="_Toc509218744"/>
      <w:r>
        <w:rPr>
          <w:rFonts w:ascii="宋体" w:hAnsi="宋体"/>
          <w:b w:val="0"/>
          <w:snapToGrid w:val="0"/>
        </w:rPr>
        <w:t>6.  评标</w:t>
      </w:r>
      <w:bookmarkEnd w:id="359"/>
      <w:bookmarkEnd w:id="360"/>
      <w:bookmarkEnd w:id="361"/>
      <w:bookmarkEnd w:id="362"/>
      <w:bookmarkEnd w:id="363"/>
      <w:bookmarkEnd w:id="365"/>
      <w:bookmarkEnd w:id="366"/>
      <w:bookmarkEnd w:id="367"/>
    </w:p>
    <w:p w14:paraId="7365BC48">
      <w:pPr>
        <w:pStyle w:val="5"/>
        <w:keepNext w:val="0"/>
        <w:keepLines w:val="0"/>
        <w:snapToGrid w:val="0"/>
        <w:spacing w:before="0" w:after="0" w:line="360" w:lineRule="auto"/>
        <w:rPr>
          <w:rFonts w:ascii="宋体" w:hAnsi="宋体"/>
          <w:b w:val="0"/>
          <w:snapToGrid w:val="0"/>
          <w:sz w:val="24"/>
          <w:szCs w:val="24"/>
        </w:rPr>
      </w:pPr>
      <w:bookmarkStart w:id="368" w:name="_Toc287607781"/>
      <w:bookmarkStart w:id="369" w:name="_Toc430530470"/>
      <w:bookmarkStart w:id="370" w:name="_Toc287620720"/>
      <w:bookmarkStart w:id="371" w:name="_Toc224103352"/>
      <w:bookmarkStart w:id="372" w:name="_Toc200513161"/>
      <w:bookmarkStart w:id="373" w:name="_Toc277082587"/>
      <w:bookmarkStart w:id="374" w:name="_Toc509218745"/>
      <w:bookmarkStart w:id="375" w:name="_Toc4103"/>
      <w:r>
        <w:rPr>
          <w:rFonts w:ascii="宋体" w:hAnsi="宋体"/>
          <w:b w:val="0"/>
          <w:snapToGrid w:val="0"/>
          <w:sz w:val="24"/>
          <w:szCs w:val="24"/>
        </w:rPr>
        <w:t>6.1  评标委员会</w:t>
      </w:r>
      <w:bookmarkEnd w:id="368"/>
      <w:bookmarkEnd w:id="369"/>
      <w:bookmarkEnd w:id="370"/>
      <w:bookmarkEnd w:id="371"/>
      <w:bookmarkEnd w:id="372"/>
      <w:bookmarkEnd w:id="373"/>
      <w:bookmarkEnd w:id="374"/>
      <w:bookmarkEnd w:id="375"/>
    </w:p>
    <w:p w14:paraId="7B92E921">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4654A4C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3AC07BE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553A80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01549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76361A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13069EC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D916FCC">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7D6CDD6C">
      <w:pPr>
        <w:pStyle w:val="5"/>
        <w:snapToGrid w:val="0"/>
        <w:spacing w:before="0" w:after="0" w:line="360" w:lineRule="auto"/>
        <w:rPr>
          <w:rFonts w:ascii="宋体" w:hAnsi="宋体"/>
          <w:b w:val="0"/>
          <w:snapToGrid w:val="0"/>
          <w:sz w:val="24"/>
          <w:szCs w:val="24"/>
        </w:rPr>
      </w:pPr>
      <w:bookmarkStart w:id="376" w:name="_Toc277082588"/>
      <w:bookmarkStart w:id="377" w:name="_Toc509218746"/>
      <w:bookmarkStart w:id="378" w:name="_Toc430530471"/>
      <w:bookmarkStart w:id="379" w:name="_Toc287620721"/>
      <w:bookmarkStart w:id="380" w:name="_Toc32060"/>
      <w:bookmarkStart w:id="381" w:name="_Toc224103353"/>
      <w:bookmarkStart w:id="382" w:name="_Toc287607782"/>
      <w:bookmarkStart w:id="383" w:name="_Toc200513162"/>
      <w:r>
        <w:rPr>
          <w:rFonts w:ascii="宋体" w:hAnsi="宋体"/>
          <w:b w:val="0"/>
          <w:snapToGrid w:val="0"/>
          <w:sz w:val="24"/>
          <w:szCs w:val="24"/>
        </w:rPr>
        <w:t>6.2  评标原则</w:t>
      </w:r>
      <w:bookmarkEnd w:id="376"/>
      <w:bookmarkEnd w:id="377"/>
      <w:bookmarkEnd w:id="378"/>
      <w:bookmarkEnd w:id="379"/>
      <w:bookmarkEnd w:id="380"/>
      <w:bookmarkEnd w:id="381"/>
      <w:bookmarkEnd w:id="382"/>
      <w:bookmarkEnd w:id="383"/>
    </w:p>
    <w:p w14:paraId="42C4B33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72EEB02D">
      <w:pPr>
        <w:pStyle w:val="5"/>
        <w:snapToGrid w:val="0"/>
        <w:spacing w:before="0" w:after="0" w:line="360" w:lineRule="auto"/>
        <w:rPr>
          <w:rFonts w:ascii="宋体" w:hAnsi="宋体"/>
          <w:b w:val="0"/>
          <w:snapToGrid w:val="0"/>
          <w:sz w:val="24"/>
          <w:szCs w:val="24"/>
        </w:rPr>
      </w:pPr>
      <w:bookmarkStart w:id="384" w:name="_Toc224103354"/>
      <w:bookmarkStart w:id="385" w:name="_Toc200513163"/>
      <w:bookmarkStart w:id="386" w:name="_Toc287620722"/>
      <w:bookmarkStart w:id="387" w:name="_Toc509218747"/>
      <w:bookmarkStart w:id="388" w:name="_Toc277082589"/>
      <w:bookmarkStart w:id="389" w:name="_Toc287607783"/>
      <w:bookmarkStart w:id="390" w:name="_Toc6932"/>
      <w:bookmarkStart w:id="391" w:name="_Toc430530472"/>
      <w:r>
        <w:rPr>
          <w:rFonts w:ascii="宋体" w:hAnsi="宋体"/>
          <w:b w:val="0"/>
          <w:snapToGrid w:val="0"/>
          <w:sz w:val="24"/>
          <w:szCs w:val="24"/>
        </w:rPr>
        <w:t>6.3  评标</w:t>
      </w:r>
      <w:bookmarkEnd w:id="384"/>
      <w:bookmarkEnd w:id="385"/>
      <w:bookmarkEnd w:id="386"/>
      <w:bookmarkEnd w:id="387"/>
      <w:bookmarkEnd w:id="388"/>
      <w:bookmarkEnd w:id="389"/>
      <w:bookmarkEnd w:id="390"/>
      <w:bookmarkEnd w:id="391"/>
    </w:p>
    <w:p w14:paraId="5164051B">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38F41702">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5308EEDA">
      <w:pPr>
        <w:pStyle w:val="4"/>
        <w:spacing w:before="0" w:after="0" w:line="360" w:lineRule="auto"/>
        <w:rPr>
          <w:rFonts w:ascii="宋体" w:hAnsi="宋体"/>
          <w:b w:val="0"/>
          <w:snapToGrid w:val="0"/>
        </w:rPr>
      </w:pPr>
      <w:bookmarkStart w:id="392" w:name="_Toc19604"/>
      <w:bookmarkStart w:id="393" w:name="_Toc200513164"/>
      <w:bookmarkStart w:id="394" w:name="_Toc430530473"/>
      <w:bookmarkStart w:id="395" w:name="_Toc224103355"/>
      <w:bookmarkStart w:id="396" w:name="_Toc509218748"/>
      <w:bookmarkStart w:id="397" w:name="_Toc287620723"/>
      <w:bookmarkStart w:id="398" w:name="_Toc277082590"/>
      <w:bookmarkStart w:id="399" w:name="_Toc287607784"/>
      <w:r>
        <w:rPr>
          <w:rFonts w:ascii="宋体" w:hAnsi="宋体"/>
          <w:b w:val="0"/>
          <w:snapToGrid w:val="0"/>
        </w:rPr>
        <w:t>7.  合同授予</w:t>
      </w:r>
      <w:bookmarkEnd w:id="392"/>
      <w:bookmarkEnd w:id="393"/>
      <w:bookmarkEnd w:id="394"/>
      <w:bookmarkEnd w:id="395"/>
      <w:bookmarkEnd w:id="396"/>
      <w:bookmarkEnd w:id="397"/>
      <w:bookmarkEnd w:id="398"/>
      <w:bookmarkEnd w:id="399"/>
    </w:p>
    <w:p w14:paraId="4C3AD3C0">
      <w:pPr>
        <w:pStyle w:val="5"/>
        <w:snapToGrid w:val="0"/>
        <w:spacing w:before="0" w:after="0" w:line="360" w:lineRule="auto"/>
        <w:rPr>
          <w:rFonts w:ascii="宋体" w:hAnsi="宋体"/>
          <w:b w:val="0"/>
          <w:snapToGrid w:val="0"/>
          <w:sz w:val="24"/>
          <w:szCs w:val="24"/>
        </w:rPr>
      </w:pPr>
      <w:bookmarkStart w:id="400" w:name="_Toc200513165"/>
      <w:bookmarkStart w:id="401" w:name="_Toc430530474"/>
      <w:bookmarkStart w:id="402" w:name="_Toc224103356"/>
      <w:bookmarkStart w:id="403" w:name="_Toc287620724"/>
      <w:bookmarkStart w:id="404" w:name="_Toc509218749"/>
      <w:bookmarkStart w:id="405" w:name="_Toc277082591"/>
      <w:bookmarkStart w:id="406" w:name="_Toc287607785"/>
      <w:bookmarkStart w:id="407" w:name="_Toc9389"/>
      <w:r>
        <w:rPr>
          <w:rFonts w:ascii="宋体" w:hAnsi="宋体"/>
          <w:b w:val="0"/>
          <w:snapToGrid w:val="0"/>
          <w:sz w:val="24"/>
          <w:szCs w:val="24"/>
        </w:rPr>
        <w:t xml:space="preserve">7.1  </w:t>
      </w:r>
      <w:bookmarkEnd w:id="400"/>
      <w:bookmarkEnd w:id="401"/>
      <w:bookmarkEnd w:id="402"/>
      <w:bookmarkEnd w:id="403"/>
      <w:bookmarkEnd w:id="404"/>
      <w:bookmarkEnd w:id="405"/>
      <w:bookmarkEnd w:id="406"/>
      <w:r>
        <w:rPr>
          <w:rFonts w:hint="eastAsia" w:ascii="宋体" w:hAnsi="宋体"/>
          <w:b w:val="0"/>
          <w:snapToGrid w:val="0"/>
          <w:sz w:val="24"/>
          <w:szCs w:val="24"/>
        </w:rPr>
        <w:t>中标候选人公示</w:t>
      </w:r>
      <w:bookmarkEnd w:id="407"/>
    </w:p>
    <w:p w14:paraId="3719D842">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436B7BC6">
      <w:pPr>
        <w:pStyle w:val="5"/>
        <w:snapToGrid w:val="0"/>
        <w:spacing w:before="0" w:after="0" w:line="360" w:lineRule="auto"/>
        <w:rPr>
          <w:rFonts w:ascii="宋体" w:hAnsi="宋体"/>
          <w:b w:val="0"/>
          <w:snapToGrid w:val="0"/>
          <w:sz w:val="24"/>
          <w:szCs w:val="24"/>
        </w:rPr>
      </w:pPr>
      <w:bookmarkStart w:id="408"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8"/>
    </w:p>
    <w:p w14:paraId="57AEDFF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729B60C9">
      <w:pPr>
        <w:pStyle w:val="5"/>
        <w:snapToGrid w:val="0"/>
        <w:spacing w:before="0" w:after="0" w:line="360" w:lineRule="auto"/>
        <w:rPr>
          <w:rFonts w:ascii="宋体" w:hAnsi="宋体"/>
          <w:b w:val="0"/>
          <w:snapToGrid w:val="0"/>
          <w:sz w:val="24"/>
          <w:szCs w:val="24"/>
        </w:rPr>
      </w:pPr>
      <w:bookmarkStart w:id="409"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9"/>
    </w:p>
    <w:p w14:paraId="704684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45FC2220">
      <w:pPr>
        <w:pStyle w:val="5"/>
        <w:snapToGrid w:val="0"/>
        <w:spacing w:before="0" w:after="0" w:line="360" w:lineRule="auto"/>
        <w:rPr>
          <w:rFonts w:ascii="宋体" w:hAnsi="宋体"/>
          <w:b w:val="0"/>
          <w:snapToGrid w:val="0"/>
          <w:sz w:val="24"/>
          <w:szCs w:val="24"/>
        </w:rPr>
      </w:pPr>
      <w:bookmarkStart w:id="410"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410"/>
    </w:p>
    <w:p w14:paraId="2435BA1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063E802">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414E1635">
      <w:pPr>
        <w:pStyle w:val="5"/>
        <w:snapToGrid w:val="0"/>
        <w:spacing w:before="0" w:after="0" w:line="360" w:lineRule="auto"/>
        <w:rPr>
          <w:rFonts w:ascii="宋体" w:hAnsi="宋体"/>
          <w:b w:val="0"/>
          <w:snapToGrid w:val="0"/>
          <w:sz w:val="24"/>
          <w:szCs w:val="24"/>
        </w:rPr>
      </w:pPr>
      <w:bookmarkStart w:id="411" w:name="_Toc509218750"/>
      <w:bookmarkStart w:id="412" w:name="_Toc27322"/>
      <w:bookmarkStart w:id="413" w:name="_Toc430530475"/>
      <w:r>
        <w:rPr>
          <w:rFonts w:ascii="宋体" w:hAnsi="宋体"/>
          <w:b w:val="0"/>
          <w:snapToGrid w:val="0"/>
          <w:sz w:val="24"/>
          <w:szCs w:val="24"/>
        </w:rPr>
        <w:t>7.5  中标通知</w:t>
      </w:r>
      <w:bookmarkEnd w:id="411"/>
      <w:bookmarkEnd w:id="412"/>
      <w:bookmarkEnd w:id="413"/>
    </w:p>
    <w:p w14:paraId="75B2A17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24FABA1B">
      <w:pPr>
        <w:pStyle w:val="5"/>
        <w:snapToGrid w:val="0"/>
        <w:spacing w:before="0" w:after="0" w:line="360" w:lineRule="auto"/>
        <w:rPr>
          <w:rFonts w:ascii="宋体" w:hAnsi="宋体"/>
          <w:b w:val="0"/>
          <w:snapToGrid w:val="0"/>
          <w:sz w:val="24"/>
          <w:szCs w:val="24"/>
        </w:rPr>
      </w:pPr>
      <w:bookmarkStart w:id="414" w:name="_Toc277082593"/>
      <w:bookmarkStart w:id="415" w:name="_Toc287607787"/>
      <w:bookmarkStart w:id="416" w:name="_Toc509218751"/>
      <w:bookmarkStart w:id="417" w:name="_Toc430530476"/>
      <w:bookmarkStart w:id="418" w:name="_Toc200513167"/>
      <w:bookmarkStart w:id="419" w:name="_Toc224103358"/>
      <w:bookmarkStart w:id="420" w:name="_Toc287620726"/>
      <w:bookmarkStart w:id="421"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14"/>
      <w:bookmarkEnd w:id="415"/>
      <w:bookmarkEnd w:id="416"/>
      <w:bookmarkEnd w:id="417"/>
      <w:bookmarkEnd w:id="418"/>
      <w:bookmarkEnd w:id="419"/>
      <w:bookmarkEnd w:id="420"/>
      <w:r>
        <w:rPr>
          <w:rFonts w:hint="eastAsia" w:ascii="宋体" w:hAnsi="宋体"/>
          <w:b w:val="0"/>
          <w:snapToGrid w:val="0"/>
          <w:sz w:val="24"/>
          <w:szCs w:val="24"/>
        </w:rPr>
        <w:t>保证金</w:t>
      </w:r>
      <w:bookmarkEnd w:id="421"/>
    </w:p>
    <w:p w14:paraId="4C79228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706C693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687317A">
      <w:pPr>
        <w:pStyle w:val="5"/>
        <w:snapToGrid w:val="0"/>
        <w:spacing w:before="0" w:after="0" w:line="360" w:lineRule="auto"/>
        <w:rPr>
          <w:rFonts w:ascii="宋体" w:hAnsi="宋体"/>
          <w:b w:val="0"/>
          <w:snapToGrid w:val="0"/>
          <w:sz w:val="24"/>
          <w:szCs w:val="24"/>
        </w:rPr>
      </w:pPr>
      <w:bookmarkStart w:id="422" w:name="_Toc287607788"/>
      <w:bookmarkStart w:id="423" w:name="_Toc200513168"/>
      <w:bookmarkStart w:id="424" w:name="_Toc277082594"/>
      <w:bookmarkStart w:id="425" w:name="_Toc8472"/>
      <w:bookmarkStart w:id="426" w:name="_Toc224103359"/>
      <w:bookmarkStart w:id="427" w:name="_Toc430530477"/>
      <w:bookmarkStart w:id="428" w:name="_Toc287620727"/>
      <w:bookmarkStart w:id="429" w:name="_Toc509218752"/>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22"/>
      <w:bookmarkEnd w:id="423"/>
      <w:bookmarkEnd w:id="424"/>
      <w:bookmarkEnd w:id="425"/>
      <w:bookmarkEnd w:id="426"/>
      <w:bookmarkEnd w:id="427"/>
      <w:bookmarkEnd w:id="428"/>
      <w:bookmarkEnd w:id="429"/>
    </w:p>
    <w:p w14:paraId="370E581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4D89CBE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73F36CEF">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2F441660">
      <w:pPr>
        <w:pStyle w:val="4"/>
        <w:spacing w:before="0" w:after="0" w:line="360" w:lineRule="auto"/>
        <w:rPr>
          <w:rFonts w:ascii="宋体" w:hAnsi="宋体"/>
          <w:b w:val="0"/>
          <w:snapToGrid w:val="0"/>
        </w:rPr>
      </w:pPr>
      <w:bookmarkStart w:id="430" w:name="_Toc224103360"/>
      <w:bookmarkStart w:id="431" w:name="_Toc509218753"/>
      <w:bookmarkStart w:id="432" w:name="_Toc277082595"/>
      <w:bookmarkStart w:id="433" w:name="_Toc430530478"/>
      <w:bookmarkStart w:id="434" w:name="_Toc287620728"/>
      <w:bookmarkStart w:id="435" w:name="_Toc200513169"/>
      <w:bookmarkStart w:id="436" w:name="_Toc287607789"/>
      <w:bookmarkStart w:id="437" w:name="_Toc12985"/>
      <w:r>
        <w:rPr>
          <w:rFonts w:ascii="宋体" w:hAnsi="宋体"/>
          <w:b w:val="0"/>
          <w:snapToGrid w:val="0"/>
        </w:rPr>
        <w:t>8.  重新招标和不再招标</w:t>
      </w:r>
      <w:bookmarkEnd w:id="430"/>
      <w:bookmarkEnd w:id="431"/>
      <w:bookmarkEnd w:id="432"/>
      <w:bookmarkEnd w:id="433"/>
      <w:bookmarkEnd w:id="434"/>
      <w:bookmarkEnd w:id="435"/>
      <w:bookmarkEnd w:id="436"/>
      <w:r>
        <w:rPr>
          <w:rFonts w:hint="eastAsia" w:ascii="宋体" w:hAnsi="宋体"/>
          <w:b w:val="0"/>
          <w:snapToGrid w:val="0"/>
        </w:rPr>
        <w:t>（增加条款）</w:t>
      </w:r>
      <w:bookmarkEnd w:id="437"/>
    </w:p>
    <w:p w14:paraId="63D13B26">
      <w:pPr>
        <w:pStyle w:val="5"/>
        <w:snapToGrid w:val="0"/>
        <w:spacing w:before="0" w:after="0" w:line="360" w:lineRule="auto"/>
        <w:rPr>
          <w:rFonts w:ascii="宋体" w:hAnsi="宋体"/>
          <w:b w:val="0"/>
          <w:snapToGrid w:val="0"/>
          <w:sz w:val="24"/>
          <w:szCs w:val="24"/>
        </w:rPr>
      </w:pPr>
      <w:bookmarkStart w:id="438" w:name="_Toc287607790"/>
      <w:bookmarkStart w:id="439" w:name="_Toc200513170"/>
      <w:bookmarkStart w:id="440" w:name="_Toc509218754"/>
      <w:bookmarkStart w:id="441" w:name="_Toc277082596"/>
      <w:bookmarkStart w:id="442" w:name="_Toc224103361"/>
      <w:bookmarkStart w:id="443" w:name="_Toc287620729"/>
      <w:bookmarkStart w:id="444" w:name="_Toc430530479"/>
      <w:bookmarkStart w:id="445" w:name="_Toc6184"/>
      <w:r>
        <w:rPr>
          <w:rFonts w:ascii="宋体" w:hAnsi="宋体"/>
          <w:b w:val="0"/>
          <w:snapToGrid w:val="0"/>
          <w:sz w:val="24"/>
          <w:szCs w:val="24"/>
        </w:rPr>
        <w:t>8.1  重新招标</w:t>
      </w:r>
      <w:bookmarkEnd w:id="438"/>
      <w:bookmarkEnd w:id="439"/>
      <w:bookmarkEnd w:id="440"/>
      <w:bookmarkEnd w:id="441"/>
      <w:bookmarkEnd w:id="442"/>
      <w:bookmarkEnd w:id="443"/>
      <w:bookmarkEnd w:id="444"/>
      <w:r>
        <w:rPr>
          <w:rFonts w:hint="eastAsia" w:ascii="宋体" w:hAnsi="宋体"/>
          <w:b w:val="0"/>
          <w:snapToGrid w:val="0"/>
          <w:sz w:val="24"/>
          <w:szCs w:val="24"/>
        </w:rPr>
        <w:t>的情形</w:t>
      </w:r>
      <w:bookmarkEnd w:id="445"/>
    </w:p>
    <w:p w14:paraId="7B08EEA7">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14:paraId="2C2219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14:paraId="3A141C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14:paraId="4AAE83D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3EBB0E8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14:paraId="6DF07068">
      <w:pPr>
        <w:pStyle w:val="5"/>
        <w:snapToGrid w:val="0"/>
        <w:spacing w:before="0" w:after="0" w:line="360" w:lineRule="auto"/>
        <w:rPr>
          <w:rFonts w:ascii="宋体" w:hAnsi="宋体"/>
          <w:b w:val="0"/>
          <w:snapToGrid w:val="0"/>
          <w:sz w:val="24"/>
          <w:szCs w:val="24"/>
        </w:rPr>
      </w:pPr>
      <w:bookmarkStart w:id="446" w:name="_Toc287607791"/>
      <w:bookmarkStart w:id="447" w:name="_Toc224103362"/>
      <w:bookmarkStart w:id="448" w:name="_Toc287620730"/>
      <w:bookmarkStart w:id="449" w:name="_Toc430530480"/>
      <w:bookmarkStart w:id="450" w:name="_Toc509218755"/>
      <w:bookmarkStart w:id="451" w:name="_Toc30163"/>
      <w:bookmarkStart w:id="452" w:name="_Toc277082597"/>
      <w:bookmarkStart w:id="453"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6"/>
      <w:bookmarkEnd w:id="447"/>
      <w:bookmarkEnd w:id="448"/>
      <w:bookmarkEnd w:id="449"/>
      <w:bookmarkEnd w:id="450"/>
      <w:bookmarkEnd w:id="451"/>
      <w:bookmarkEnd w:id="452"/>
      <w:bookmarkEnd w:id="453"/>
    </w:p>
    <w:p w14:paraId="15CD36C3">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14:paraId="5E77DBAD">
      <w:pPr>
        <w:pStyle w:val="4"/>
        <w:spacing w:before="0" w:after="0" w:line="360" w:lineRule="auto"/>
        <w:rPr>
          <w:rFonts w:ascii="宋体" w:hAnsi="宋体"/>
          <w:b w:val="0"/>
          <w:snapToGrid w:val="0"/>
        </w:rPr>
      </w:pPr>
      <w:bookmarkStart w:id="454" w:name="_Toc430530481"/>
      <w:bookmarkStart w:id="455" w:name="_Toc224103363"/>
      <w:bookmarkStart w:id="456" w:name="_Toc287607792"/>
      <w:bookmarkStart w:id="457" w:name="_Toc287620731"/>
      <w:bookmarkStart w:id="458" w:name="_Toc200513172"/>
      <w:bookmarkStart w:id="459" w:name="_Toc23577"/>
      <w:bookmarkStart w:id="460" w:name="_Toc509218756"/>
      <w:bookmarkStart w:id="461" w:name="_Toc277082598"/>
      <w:r>
        <w:rPr>
          <w:rFonts w:ascii="宋体" w:hAnsi="宋体"/>
          <w:b w:val="0"/>
          <w:snapToGrid w:val="0"/>
        </w:rPr>
        <w:t>9.  纪律和监督</w:t>
      </w:r>
      <w:bookmarkEnd w:id="454"/>
      <w:bookmarkEnd w:id="455"/>
      <w:bookmarkEnd w:id="456"/>
      <w:bookmarkEnd w:id="457"/>
      <w:bookmarkEnd w:id="458"/>
      <w:bookmarkEnd w:id="459"/>
      <w:bookmarkEnd w:id="460"/>
      <w:bookmarkEnd w:id="461"/>
    </w:p>
    <w:p w14:paraId="597B422A">
      <w:pPr>
        <w:pStyle w:val="5"/>
        <w:snapToGrid w:val="0"/>
        <w:spacing w:before="0" w:after="0" w:line="360" w:lineRule="auto"/>
        <w:rPr>
          <w:rFonts w:ascii="宋体" w:hAnsi="宋体"/>
          <w:b w:val="0"/>
          <w:snapToGrid w:val="0"/>
          <w:sz w:val="24"/>
          <w:szCs w:val="24"/>
        </w:rPr>
      </w:pPr>
      <w:bookmarkStart w:id="462" w:name="_Toc287607793"/>
      <w:bookmarkStart w:id="463" w:name="_Toc277082599"/>
      <w:bookmarkStart w:id="464" w:name="_Toc28646"/>
      <w:bookmarkStart w:id="465" w:name="_Toc509218757"/>
      <w:bookmarkStart w:id="466" w:name="_Toc430530482"/>
      <w:bookmarkStart w:id="467" w:name="_Toc287620732"/>
      <w:bookmarkStart w:id="468" w:name="_Toc224103364"/>
      <w:bookmarkStart w:id="469" w:name="_Toc200513173"/>
      <w:r>
        <w:rPr>
          <w:rFonts w:ascii="宋体" w:hAnsi="宋体"/>
          <w:b w:val="0"/>
          <w:snapToGrid w:val="0"/>
          <w:sz w:val="24"/>
          <w:szCs w:val="24"/>
        </w:rPr>
        <w:t>9.1  对招标人的纪律要求</w:t>
      </w:r>
      <w:bookmarkEnd w:id="462"/>
      <w:bookmarkEnd w:id="463"/>
      <w:bookmarkEnd w:id="464"/>
      <w:bookmarkEnd w:id="465"/>
      <w:bookmarkEnd w:id="466"/>
      <w:bookmarkEnd w:id="467"/>
      <w:bookmarkEnd w:id="468"/>
      <w:bookmarkEnd w:id="469"/>
    </w:p>
    <w:p w14:paraId="7E9DC004">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5553984F">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0C636BE3">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55C9056E">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6065F172">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7CC8A1F5">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27C4E639">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65D49ECD">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19404E59">
      <w:pPr>
        <w:pStyle w:val="5"/>
        <w:snapToGrid w:val="0"/>
        <w:spacing w:before="0" w:after="0" w:line="360" w:lineRule="auto"/>
        <w:ind w:firstLine="480" w:firstLineChars="200"/>
        <w:rPr>
          <w:rFonts w:ascii="宋体" w:hAnsi="宋体"/>
          <w:b w:val="0"/>
          <w:snapToGrid w:val="0"/>
          <w:sz w:val="24"/>
          <w:szCs w:val="24"/>
        </w:rPr>
      </w:pPr>
      <w:bookmarkStart w:id="470" w:name="_Toc509218758"/>
      <w:bookmarkStart w:id="471" w:name="_Toc277082600"/>
      <w:bookmarkStart w:id="472" w:name="_Toc287607794"/>
      <w:bookmarkStart w:id="473" w:name="_Toc21336"/>
      <w:bookmarkStart w:id="474" w:name="_Toc224103365"/>
      <w:bookmarkStart w:id="475" w:name="_Toc430530483"/>
      <w:bookmarkStart w:id="476" w:name="_Toc200513174"/>
      <w:bookmarkStart w:id="477" w:name="_Toc287620733"/>
      <w:r>
        <w:rPr>
          <w:rFonts w:ascii="宋体" w:hAnsi="宋体"/>
          <w:b w:val="0"/>
          <w:snapToGrid w:val="0"/>
          <w:sz w:val="24"/>
          <w:szCs w:val="24"/>
        </w:rPr>
        <w:t>9.2  对投标人的纪律要求</w:t>
      </w:r>
      <w:bookmarkEnd w:id="470"/>
      <w:bookmarkEnd w:id="471"/>
      <w:bookmarkEnd w:id="472"/>
      <w:bookmarkEnd w:id="473"/>
      <w:bookmarkEnd w:id="474"/>
      <w:bookmarkEnd w:id="475"/>
      <w:bookmarkEnd w:id="476"/>
      <w:bookmarkEnd w:id="477"/>
    </w:p>
    <w:p w14:paraId="37B5AFF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722E0B4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4565FE3B">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6CFF6375">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63174231">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444FB4B8">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5E8869CE">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30EEB9DF">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70C0F7C5">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293B5B25">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0FD07F53">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2487AB7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320F338D">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1A54BA6D">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06737E61">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D59F165">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6F163D28">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6631368A">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5268CF4E">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0DD2A828">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03C5C365">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708C5CE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0D60829B">
      <w:pPr>
        <w:pStyle w:val="5"/>
        <w:snapToGrid w:val="0"/>
        <w:spacing w:before="0" w:after="0" w:line="360" w:lineRule="auto"/>
        <w:rPr>
          <w:rFonts w:ascii="宋体" w:hAnsi="宋体"/>
          <w:b w:val="0"/>
          <w:snapToGrid w:val="0"/>
          <w:sz w:val="24"/>
          <w:szCs w:val="24"/>
        </w:rPr>
      </w:pPr>
      <w:bookmarkStart w:id="478" w:name="_Toc13414"/>
      <w:bookmarkStart w:id="479" w:name="_Toc287607795"/>
      <w:bookmarkStart w:id="480" w:name="_Toc287620734"/>
      <w:bookmarkStart w:id="481" w:name="_Toc430530484"/>
      <w:bookmarkStart w:id="482" w:name="_Toc509218759"/>
      <w:bookmarkStart w:id="483" w:name="_Toc200513175"/>
      <w:bookmarkStart w:id="484" w:name="_Toc224103366"/>
      <w:bookmarkStart w:id="485" w:name="_Toc277082601"/>
      <w:r>
        <w:rPr>
          <w:rFonts w:ascii="宋体" w:hAnsi="宋体"/>
          <w:b w:val="0"/>
          <w:snapToGrid w:val="0"/>
          <w:sz w:val="24"/>
          <w:szCs w:val="24"/>
        </w:rPr>
        <w:t>9.3  对评标委员会成员的纪律要求</w:t>
      </w:r>
      <w:bookmarkEnd w:id="478"/>
      <w:bookmarkEnd w:id="479"/>
      <w:bookmarkEnd w:id="480"/>
      <w:bookmarkEnd w:id="481"/>
      <w:bookmarkEnd w:id="482"/>
      <w:bookmarkEnd w:id="483"/>
      <w:bookmarkEnd w:id="484"/>
      <w:bookmarkEnd w:id="485"/>
    </w:p>
    <w:p w14:paraId="43480A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6BCE1DB5">
      <w:pPr>
        <w:pStyle w:val="5"/>
        <w:snapToGrid w:val="0"/>
        <w:spacing w:before="0" w:after="0" w:line="360" w:lineRule="auto"/>
        <w:rPr>
          <w:rFonts w:ascii="宋体" w:hAnsi="宋体"/>
          <w:b w:val="0"/>
          <w:snapToGrid w:val="0"/>
          <w:sz w:val="24"/>
          <w:szCs w:val="24"/>
        </w:rPr>
      </w:pPr>
      <w:bookmarkStart w:id="486" w:name="_Toc287620735"/>
      <w:bookmarkStart w:id="487" w:name="_Toc224103367"/>
      <w:bookmarkStart w:id="488" w:name="_Toc430530485"/>
      <w:bookmarkStart w:id="489" w:name="_Toc509218760"/>
      <w:bookmarkStart w:id="490" w:name="_Toc277082602"/>
      <w:bookmarkStart w:id="491" w:name="_Toc287607796"/>
      <w:bookmarkStart w:id="492" w:name="_Toc200513176"/>
      <w:bookmarkStart w:id="493" w:name="_Toc30527"/>
      <w:r>
        <w:rPr>
          <w:rFonts w:ascii="宋体" w:hAnsi="宋体"/>
          <w:b w:val="0"/>
          <w:snapToGrid w:val="0"/>
          <w:sz w:val="24"/>
          <w:szCs w:val="24"/>
        </w:rPr>
        <w:t>9.4  对与评标活动有关的工作人员的纪律要求</w:t>
      </w:r>
      <w:bookmarkEnd w:id="486"/>
      <w:bookmarkEnd w:id="487"/>
      <w:bookmarkEnd w:id="488"/>
      <w:bookmarkEnd w:id="489"/>
      <w:bookmarkEnd w:id="490"/>
      <w:bookmarkEnd w:id="491"/>
      <w:bookmarkEnd w:id="492"/>
      <w:bookmarkEnd w:id="493"/>
    </w:p>
    <w:p w14:paraId="0EE32D9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4D8E2383">
      <w:pPr>
        <w:pStyle w:val="5"/>
        <w:snapToGrid w:val="0"/>
        <w:spacing w:before="0" w:after="0" w:line="360" w:lineRule="auto"/>
        <w:rPr>
          <w:rFonts w:ascii="宋体" w:hAnsi="宋体"/>
          <w:b w:val="0"/>
          <w:snapToGrid w:val="0"/>
          <w:sz w:val="24"/>
          <w:szCs w:val="24"/>
        </w:rPr>
      </w:pPr>
      <w:bookmarkStart w:id="494" w:name="_Toc277082603"/>
      <w:bookmarkStart w:id="495" w:name="_Toc9243"/>
      <w:bookmarkStart w:id="496" w:name="_Toc430530486"/>
      <w:bookmarkStart w:id="497" w:name="_Toc224103368"/>
      <w:bookmarkStart w:id="498" w:name="_Toc287607797"/>
      <w:bookmarkStart w:id="499" w:name="_Toc509218761"/>
      <w:bookmarkStart w:id="500" w:name="_Toc287620736"/>
      <w:bookmarkStart w:id="501" w:name="_Toc200513177"/>
      <w:r>
        <w:rPr>
          <w:rFonts w:ascii="宋体" w:hAnsi="宋体"/>
          <w:b w:val="0"/>
          <w:snapToGrid w:val="0"/>
          <w:sz w:val="24"/>
          <w:szCs w:val="24"/>
        </w:rPr>
        <w:t>9.5  投诉</w:t>
      </w:r>
      <w:bookmarkEnd w:id="494"/>
      <w:bookmarkEnd w:id="495"/>
      <w:bookmarkEnd w:id="496"/>
      <w:bookmarkEnd w:id="497"/>
      <w:bookmarkEnd w:id="498"/>
      <w:bookmarkEnd w:id="499"/>
      <w:bookmarkEnd w:id="500"/>
      <w:bookmarkEnd w:id="501"/>
    </w:p>
    <w:p w14:paraId="016D4D7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62C9184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184D3E76">
      <w:pPr>
        <w:pStyle w:val="4"/>
        <w:spacing w:before="0" w:after="0" w:line="360" w:lineRule="auto"/>
        <w:rPr>
          <w:rFonts w:ascii="宋体" w:hAnsi="宋体"/>
          <w:b w:val="0"/>
          <w:snapToGrid w:val="0"/>
        </w:rPr>
      </w:pPr>
      <w:bookmarkStart w:id="502" w:name="_Toc509218762"/>
      <w:bookmarkStart w:id="503" w:name="_Toc287620737"/>
      <w:bookmarkStart w:id="504" w:name="_Toc1795"/>
      <w:bookmarkStart w:id="505" w:name="_Toc277082604"/>
      <w:bookmarkStart w:id="506" w:name="_Toc287607798"/>
      <w:bookmarkStart w:id="507" w:name="_Toc200513178"/>
      <w:bookmarkStart w:id="508" w:name="_Toc224103369"/>
      <w:bookmarkStart w:id="509" w:name="_Toc430530487"/>
      <w:r>
        <w:rPr>
          <w:rFonts w:ascii="宋体" w:hAnsi="宋体"/>
          <w:b w:val="0"/>
          <w:snapToGrid w:val="0"/>
        </w:rPr>
        <w:t>10. 需要补充的其他内容</w:t>
      </w:r>
      <w:bookmarkEnd w:id="502"/>
      <w:bookmarkEnd w:id="503"/>
      <w:bookmarkEnd w:id="504"/>
      <w:bookmarkEnd w:id="505"/>
      <w:bookmarkEnd w:id="506"/>
      <w:bookmarkEnd w:id="507"/>
      <w:bookmarkEnd w:id="508"/>
      <w:bookmarkEnd w:id="509"/>
    </w:p>
    <w:p w14:paraId="1AD45F3B">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7D485C34">
      <w:pPr>
        <w:autoSpaceDE w:val="0"/>
        <w:autoSpaceDN w:val="0"/>
        <w:adjustRightInd w:val="0"/>
        <w:snapToGrid w:val="0"/>
        <w:spacing w:line="360" w:lineRule="auto"/>
        <w:ind w:firstLine="420" w:firstLineChars="200"/>
        <w:rPr>
          <w:rFonts w:ascii="宋体" w:hAnsi="宋体"/>
          <w:snapToGrid w:val="0"/>
          <w:kern w:val="0"/>
          <w:szCs w:val="21"/>
        </w:rPr>
      </w:pPr>
    </w:p>
    <w:p w14:paraId="31F0E769">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5D2252A6">
      <w:pPr>
        <w:rPr>
          <w:rFonts w:ascii="宋体" w:hAnsi="宋体"/>
          <w:b/>
          <w:snapToGrid w:val="0"/>
          <w:kern w:val="0"/>
        </w:rPr>
      </w:pPr>
    </w:p>
    <w:tbl>
      <w:tblPr>
        <w:tblStyle w:val="47"/>
        <w:tblW w:w="423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5"/>
        <w:gridCol w:w="794"/>
        <w:gridCol w:w="1338"/>
        <w:gridCol w:w="1151"/>
        <w:gridCol w:w="851"/>
        <w:gridCol w:w="987"/>
        <w:gridCol w:w="1135"/>
        <w:gridCol w:w="1136"/>
      </w:tblGrid>
      <w:tr w14:paraId="737B4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8569A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E82EE">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投标单位名称</w:t>
            </w: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34CA5">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含税投标</w:t>
            </w:r>
            <w:r>
              <w:rPr>
                <w:rFonts w:hint="eastAsia" w:ascii="宋体" w:hAnsi="宋体" w:cs="宋体"/>
                <w:b/>
                <w:bCs/>
                <w:i w:val="0"/>
                <w:iCs w:val="0"/>
                <w:color w:val="000000"/>
                <w:kern w:val="0"/>
                <w:sz w:val="21"/>
                <w:szCs w:val="21"/>
                <w:u w:val="none"/>
                <w:lang w:val="en-US" w:eastAsia="zh-CN" w:bidi="ar"/>
              </w:rPr>
              <w:t>总价</w:t>
            </w:r>
            <w:r>
              <w:rPr>
                <w:rFonts w:hint="eastAsia" w:ascii="宋体" w:hAnsi="宋体" w:eastAsia="宋体" w:cs="宋体"/>
                <w:b/>
                <w:bCs/>
                <w:i w:val="0"/>
                <w:iCs w:val="0"/>
                <w:color w:val="000000"/>
                <w:kern w:val="0"/>
                <w:sz w:val="21"/>
                <w:szCs w:val="21"/>
                <w:u w:val="none"/>
                <w:lang w:val="en-US" w:eastAsia="zh-CN" w:bidi="ar"/>
              </w:rPr>
              <w:t>（元）</w:t>
            </w: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F7762">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cs="宋体"/>
                <w:b/>
                <w:bCs/>
                <w:i w:val="0"/>
                <w:iCs w:val="0"/>
                <w:color w:val="000000"/>
                <w:kern w:val="0"/>
                <w:sz w:val="21"/>
                <w:szCs w:val="21"/>
                <w:u w:val="none"/>
                <w:lang w:val="en-US" w:eastAsia="zh-CN" w:bidi="ar"/>
              </w:rPr>
              <w:t>开具</w:t>
            </w:r>
            <w:r>
              <w:rPr>
                <w:rFonts w:hint="eastAsia" w:ascii="宋体" w:hAnsi="宋体" w:eastAsia="宋体" w:cs="宋体"/>
                <w:b/>
                <w:bCs/>
                <w:i w:val="0"/>
                <w:iCs w:val="0"/>
                <w:color w:val="000000"/>
                <w:kern w:val="0"/>
                <w:sz w:val="21"/>
                <w:szCs w:val="21"/>
                <w:u w:val="none"/>
                <w:lang w:val="en-US" w:eastAsia="zh-CN" w:bidi="ar"/>
              </w:rPr>
              <w:t>增值税发票</w:t>
            </w:r>
            <w:r>
              <w:rPr>
                <w:rFonts w:hint="eastAsia" w:ascii="宋体" w:hAnsi="宋体" w:cs="宋体"/>
                <w:b/>
                <w:bCs/>
                <w:i w:val="0"/>
                <w:iCs w:val="0"/>
                <w:color w:val="000000"/>
                <w:kern w:val="0"/>
                <w:sz w:val="21"/>
                <w:szCs w:val="21"/>
                <w:u w:val="none"/>
                <w:lang w:val="en-US" w:eastAsia="zh-CN" w:bidi="ar"/>
              </w:rPr>
              <w:t>类型</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9C903">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cs="宋体"/>
                <w:b/>
                <w:bCs/>
                <w:i w:val="0"/>
                <w:iCs w:val="0"/>
                <w:color w:val="000000"/>
                <w:kern w:val="0"/>
                <w:sz w:val="21"/>
                <w:szCs w:val="21"/>
                <w:u w:val="none"/>
                <w:lang w:val="en-US" w:eastAsia="zh-CN" w:bidi="ar"/>
              </w:rPr>
              <w:t>税率</w:t>
            </w: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F2DD8">
            <w:pPr>
              <w:keepNext w:val="0"/>
              <w:keepLines w:val="0"/>
              <w:widowControl/>
              <w:suppressLineNumbers w:val="0"/>
              <w:jc w:val="center"/>
              <w:textAlignment w:val="center"/>
              <w:rPr>
                <w:rFonts w:hint="default" w:ascii="宋体" w:hAnsi="宋体" w:cs="宋体"/>
                <w:b/>
                <w:bCs/>
                <w:i w:val="0"/>
                <w:iCs w:val="0"/>
                <w:color w:val="000000"/>
                <w:kern w:val="0"/>
                <w:sz w:val="21"/>
                <w:szCs w:val="21"/>
                <w:u w:val="none"/>
                <w:lang w:val="en-US" w:eastAsia="zh-CN" w:bidi="ar"/>
              </w:rPr>
            </w:pPr>
            <w:r>
              <w:rPr>
                <w:rFonts w:hint="eastAsia" w:ascii="宋体" w:hAnsi="宋体" w:cs="宋体"/>
                <w:b/>
                <w:bCs/>
                <w:i w:val="0"/>
                <w:iCs w:val="0"/>
                <w:color w:val="000000"/>
                <w:kern w:val="0"/>
                <w:sz w:val="21"/>
                <w:szCs w:val="21"/>
                <w:u w:val="none"/>
                <w:lang w:val="en-US" w:eastAsia="zh-CN" w:bidi="ar"/>
              </w:rPr>
              <w:t>报价币种</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54438">
            <w:pPr>
              <w:keepNext w:val="0"/>
              <w:keepLines w:val="0"/>
              <w:widowControl/>
              <w:suppressLineNumbers w:val="0"/>
              <w:jc w:val="center"/>
              <w:textAlignment w:val="center"/>
              <w:rPr>
                <w:rFonts w:hint="default" w:ascii="宋体" w:hAnsi="宋体" w:eastAsia="宋体" w:cs="宋体"/>
                <w:b/>
                <w:bCs/>
                <w:i w:val="0"/>
                <w:iCs w:val="0"/>
                <w:color w:val="000000"/>
                <w:kern w:val="0"/>
                <w:sz w:val="21"/>
                <w:szCs w:val="21"/>
                <w:u w:val="none"/>
                <w:lang w:val="en-US" w:eastAsia="zh-CN" w:bidi="ar"/>
              </w:rPr>
            </w:pPr>
            <w:r>
              <w:rPr>
                <w:rFonts w:hint="eastAsia" w:ascii="宋体" w:hAnsi="宋体" w:cs="宋体"/>
                <w:b/>
                <w:bCs/>
                <w:i w:val="0"/>
                <w:iCs w:val="0"/>
                <w:color w:val="000000"/>
                <w:kern w:val="0"/>
                <w:sz w:val="21"/>
                <w:szCs w:val="21"/>
                <w:u w:val="none"/>
                <w:lang w:val="en-US" w:eastAsia="zh-CN" w:bidi="ar"/>
              </w:rPr>
              <w:t>法定代表人或委托代理人签名</w:t>
            </w: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37DD6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备注</w:t>
            </w:r>
          </w:p>
        </w:tc>
      </w:tr>
      <w:tr w14:paraId="15EF2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A8D9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53924">
            <w:pPr>
              <w:jc w:val="center"/>
              <w:rPr>
                <w:rFonts w:hint="eastAsia" w:ascii="宋体" w:hAnsi="宋体" w:eastAsia="宋体" w:cs="宋体"/>
                <w:i w:val="0"/>
                <w:iCs w:val="0"/>
                <w:color w:val="000000"/>
                <w:sz w:val="20"/>
                <w:szCs w:val="20"/>
                <w:u w:val="none"/>
              </w:rPr>
            </w:pP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3D6DB">
            <w:pPr>
              <w:jc w:val="center"/>
              <w:rPr>
                <w:rFonts w:hint="eastAsia" w:ascii="宋体" w:hAnsi="宋体" w:eastAsia="宋体" w:cs="宋体"/>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047BC">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787D0">
            <w:pPr>
              <w:jc w:val="center"/>
              <w:rPr>
                <w:rFonts w:hint="eastAsia" w:ascii="宋体" w:hAnsi="宋体" w:eastAsia="宋体" w:cs="宋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1536A">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24506">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280F17">
            <w:pPr>
              <w:jc w:val="center"/>
              <w:rPr>
                <w:rFonts w:hint="eastAsia" w:ascii="宋体" w:hAnsi="宋体" w:eastAsia="宋体" w:cs="宋体"/>
                <w:i w:val="0"/>
                <w:iCs w:val="0"/>
                <w:color w:val="000000"/>
                <w:sz w:val="20"/>
                <w:szCs w:val="20"/>
                <w:u w:val="none"/>
              </w:rPr>
            </w:pPr>
          </w:p>
        </w:tc>
      </w:tr>
      <w:tr w14:paraId="06AB9F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EE6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EF7A4">
            <w:pPr>
              <w:jc w:val="center"/>
              <w:rPr>
                <w:rFonts w:hint="eastAsia" w:ascii="宋体" w:hAnsi="宋体" w:eastAsia="宋体" w:cs="宋体"/>
                <w:i w:val="0"/>
                <w:iCs w:val="0"/>
                <w:color w:val="000000"/>
                <w:sz w:val="20"/>
                <w:szCs w:val="20"/>
                <w:u w:val="none"/>
              </w:rPr>
            </w:pP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6C21C">
            <w:pPr>
              <w:jc w:val="center"/>
              <w:rPr>
                <w:rFonts w:hint="eastAsia" w:ascii="宋体" w:hAnsi="宋体" w:eastAsia="宋体" w:cs="宋体"/>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6331EB">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4A18C">
            <w:pPr>
              <w:jc w:val="center"/>
              <w:rPr>
                <w:rFonts w:hint="eastAsia" w:ascii="宋体" w:hAnsi="宋体" w:eastAsia="宋体" w:cs="宋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3ABB7">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2CD69">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8D015">
            <w:pPr>
              <w:jc w:val="center"/>
              <w:rPr>
                <w:rFonts w:hint="eastAsia" w:ascii="宋体" w:hAnsi="宋体" w:eastAsia="宋体" w:cs="宋体"/>
                <w:i w:val="0"/>
                <w:iCs w:val="0"/>
                <w:color w:val="000000"/>
                <w:sz w:val="20"/>
                <w:szCs w:val="20"/>
                <w:u w:val="none"/>
              </w:rPr>
            </w:pPr>
          </w:p>
        </w:tc>
      </w:tr>
      <w:tr w14:paraId="679E6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497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F1AAF">
            <w:pPr>
              <w:jc w:val="center"/>
              <w:rPr>
                <w:rFonts w:hint="eastAsia" w:ascii="宋体" w:hAnsi="宋体" w:eastAsia="宋体" w:cs="宋体"/>
                <w:i w:val="0"/>
                <w:iCs w:val="0"/>
                <w:color w:val="000000"/>
                <w:sz w:val="20"/>
                <w:szCs w:val="20"/>
                <w:u w:val="none"/>
              </w:rPr>
            </w:pP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0769D">
            <w:pPr>
              <w:jc w:val="center"/>
              <w:rPr>
                <w:rFonts w:hint="eastAsia" w:ascii="宋体" w:hAnsi="宋体" w:eastAsia="宋体" w:cs="宋体"/>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C8CAE8">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77743">
            <w:pPr>
              <w:jc w:val="center"/>
              <w:rPr>
                <w:rFonts w:hint="eastAsia" w:ascii="宋体" w:hAnsi="宋体" w:eastAsia="宋体" w:cs="宋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F9AA4">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02D05">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7B0FC7">
            <w:pPr>
              <w:jc w:val="center"/>
              <w:rPr>
                <w:rFonts w:hint="eastAsia" w:ascii="宋体" w:hAnsi="宋体" w:eastAsia="宋体" w:cs="宋体"/>
                <w:i w:val="0"/>
                <w:iCs w:val="0"/>
                <w:color w:val="000000"/>
                <w:sz w:val="20"/>
                <w:szCs w:val="20"/>
                <w:u w:val="none"/>
              </w:rPr>
            </w:pPr>
          </w:p>
        </w:tc>
      </w:tr>
      <w:tr w14:paraId="6B9E1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4B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3FD6E">
            <w:pPr>
              <w:jc w:val="center"/>
              <w:rPr>
                <w:rFonts w:hint="eastAsia" w:ascii="宋体" w:hAnsi="宋体" w:eastAsia="宋体" w:cs="宋体"/>
                <w:i w:val="0"/>
                <w:iCs w:val="0"/>
                <w:color w:val="000000"/>
                <w:sz w:val="20"/>
                <w:szCs w:val="20"/>
                <w:u w:val="none"/>
              </w:rPr>
            </w:pP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2B4A4">
            <w:pPr>
              <w:jc w:val="center"/>
              <w:rPr>
                <w:rFonts w:hint="eastAsia" w:ascii="宋体" w:hAnsi="宋体" w:eastAsia="宋体" w:cs="宋体"/>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A7AF3">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F6258">
            <w:pPr>
              <w:jc w:val="center"/>
              <w:rPr>
                <w:rFonts w:hint="eastAsia" w:ascii="宋体" w:hAnsi="宋体" w:eastAsia="宋体" w:cs="宋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7CF69">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D9CE30">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BD0FC">
            <w:pPr>
              <w:jc w:val="center"/>
              <w:rPr>
                <w:rFonts w:hint="eastAsia" w:ascii="宋体" w:hAnsi="宋体" w:eastAsia="宋体" w:cs="宋体"/>
                <w:i w:val="0"/>
                <w:iCs w:val="0"/>
                <w:color w:val="000000"/>
                <w:sz w:val="20"/>
                <w:szCs w:val="20"/>
                <w:u w:val="none"/>
              </w:rPr>
            </w:pPr>
          </w:p>
        </w:tc>
      </w:tr>
      <w:tr w14:paraId="21A43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B93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575F0">
            <w:pPr>
              <w:jc w:val="center"/>
              <w:rPr>
                <w:rFonts w:hint="eastAsia" w:ascii="宋体" w:hAnsi="宋体" w:eastAsia="宋体" w:cs="宋体"/>
                <w:i w:val="0"/>
                <w:iCs w:val="0"/>
                <w:color w:val="000000"/>
                <w:sz w:val="20"/>
                <w:szCs w:val="20"/>
                <w:u w:val="none"/>
              </w:rPr>
            </w:pPr>
          </w:p>
        </w:tc>
        <w:tc>
          <w:tcPr>
            <w:tcW w:w="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5F258">
            <w:pPr>
              <w:jc w:val="center"/>
              <w:rPr>
                <w:rFonts w:hint="eastAsia" w:ascii="宋体" w:hAnsi="宋体" w:eastAsia="宋体" w:cs="宋体"/>
                <w:i w:val="0"/>
                <w:iCs w:val="0"/>
                <w:color w:val="000000"/>
                <w:sz w:val="20"/>
                <w:szCs w:val="20"/>
                <w:u w:val="none"/>
              </w:rPr>
            </w:pPr>
          </w:p>
        </w:tc>
        <w:tc>
          <w:tcPr>
            <w:tcW w:w="7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A909">
            <w:pPr>
              <w:jc w:val="center"/>
              <w:rPr>
                <w:rFonts w:hint="eastAsia" w:ascii="宋体" w:hAnsi="宋体" w:eastAsia="宋体" w:cs="宋体"/>
                <w:i w:val="0"/>
                <w:iCs w:val="0"/>
                <w:color w:val="000000"/>
                <w:sz w:val="20"/>
                <w:szCs w:val="20"/>
                <w:u w:val="none"/>
              </w:rPr>
            </w:pP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D27A13">
            <w:pPr>
              <w:jc w:val="center"/>
              <w:rPr>
                <w:rFonts w:hint="eastAsia" w:ascii="宋体" w:hAnsi="宋体" w:eastAsia="宋体" w:cs="宋体"/>
                <w:i w:val="0"/>
                <w:iCs w:val="0"/>
                <w:color w:val="000000"/>
                <w:sz w:val="20"/>
                <w:szCs w:val="20"/>
                <w:u w:val="none"/>
              </w:rPr>
            </w:pPr>
          </w:p>
        </w:tc>
        <w:tc>
          <w:tcPr>
            <w:tcW w:w="60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B7D04">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56E64A">
            <w:pPr>
              <w:jc w:val="center"/>
              <w:rPr>
                <w:rFonts w:hint="eastAsia" w:ascii="宋体" w:hAnsi="宋体" w:eastAsia="宋体" w:cs="宋体"/>
                <w:i w:val="0"/>
                <w:iCs w:val="0"/>
                <w:color w:val="000000"/>
                <w:sz w:val="20"/>
                <w:szCs w:val="20"/>
                <w:u w:val="none"/>
              </w:rPr>
            </w:pPr>
          </w:p>
        </w:tc>
        <w:tc>
          <w:tcPr>
            <w:tcW w:w="69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922A8">
            <w:pPr>
              <w:jc w:val="center"/>
              <w:rPr>
                <w:rFonts w:hint="eastAsia" w:ascii="宋体" w:hAnsi="宋体" w:eastAsia="宋体" w:cs="宋体"/>
                <w:i w:val="0"/>
                <w:iCs w:val="0"/>
                <w:color w:val="000000"/>
                <w:sz w:val="20"/>
                <w:szCs w:val="20"/>
                <w:u w:val="none"/>
              </w:rPr>
            </w:pPr>
          </w:p>
        </w:tc>
      </w:tr>
      <w:tr w14:paraId="678A1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9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635D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项目限价</w:t>
            </w:r>
          </w:p>
        </w:tc>
        <w:tc>
          <w:tcPr>
            <w:tcW w:w="450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927F45E">
            <w:pPr>
              <w:jc w:val="center"/>
              <w:rPr>
                <w:rFonts w:hint="default"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135000元</w:t>
            </w:r>
          </w:p>
        </w:tc>
      </w:tr>
    </w:tbl>
    <w:p w14:paraId="36EA8BCC">
      <w:pPr>
        <w:rPr>
          <w:rFonts w:ascii="宋体" w:hAnsi="宋体"/>
          <w:b/>
          <w:snapToGrid w:val="0"/>
          <w:kern w:val="0"/>
        </w:rPr>
      </w:pPr>
    </w:p>
    <w:p w14:paraId="6D2CEAEE">
      <w:pPr>
        <w:rPr>
          <w:rFonts w:ascii="宋体" w:hAnsi="宋体"/>
          <w:b/>
          <w:snapToGrid w:val="0"/>
          <w:kern w:val="0"/>
        </w:rPr>
      </w:pPr>
      <w:r>
        <w:rPr>
          <w:rFonts w:ascii="宋体" w:hAnsi="宋体"/>
          <w:b/>
          <w:snapToGrid w:val="0"/>
          <w:kern w:val="0"/>
        </w:rPr>
        <w:br w:type="page"/>
      </w:r>
    </w:p>
    <w:p w14:paraId="0CF4569D">
      <w:pPr>
        <w:autoSpaceDE w:val="0"/>
        <w:autoSpaceDN w:val="0"/>
        <w:adjustRightInd w:val="0"/>
        <w:snapToGrid w:val="0"/>
        <w:spacing w:line="360" w:lineRule="auto"/>
        <w:jc w:val="left"/>
        <w:rPr>
          <w:rFonts w:ascii="宋体" w:hAnsi="宋体"/>
          <w:b/>
          <w:snapToGrid w:val="0"/>
          <w:kern w:val="0"/>
        </w:rPr>
      </w:pPr>
    </w:p>
    <w:p w14:paraId="226C86A6">
      <w:pPr>
        <w:autoSpaceDE w:val="0"/>
        <w:autoSpaceDN w:val="0"/>
        <w:adjustRightInd w:val="0"/>
        <w:snapToGrid w:val="0"/>
        <w:spacing w:before="48" w:beforeLines="20" w:line="360" w:lineRule="auto"/>
        <w:jc w:val="right"/>
        <w:rPr>
          <w:rFonts w:ascii="宋体" w:hAnsi="宋体"/>
          <w:snapToGrid w:val="0"/>
          <w:kern w:val="0"/>
          <w:sz w:val="24"/>
        </w:rPr>
      </w:pPr>
    </w:p>
    <w:p w14:paraId="7EFDF4EF">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65098ADA">
      <w:pPr>
        <w:autoSpaceDE w:val="0"/>
        <w:autoSpaceDN w:val="0"/>
        <w:adjustRightInd w:val="0"/>
        <w:snapToGrid w:val="0"/>
        <w:spacing w:line="360" w:lineRule="auto"/>
        <w:jc w:val="left"/>
        <w:rPr>
          <w:rFonts w:ascii="宋体" w:hAnsi="宋体"/>
          <w:b/>
          <w:snapToGrid w:val="0"/>
          <w:kern w:val="0"/>
          <w:sz w:val="24"/>
        </w:rPr>
      </w:pPr>
    </w:p>
    <w:p w14:paraId="6ADDA013">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49331594">
      <w:pPr>
        <w:autoSpaceDE w:val="0"/>
        <w:autoSpaceDN w:val="0"/>
        <w:adjustRightInd w:val="0"/>
        <w:snapToGrid w:val="0"/>
        <w:spacing w:line="360" w:lineRule="auto"/>
        <w:jc w:val="left"/>
        <w:rPr>
          <w:rFonts w:ascii="宋体" w:hAnsi="宋体"/>
          <w:b/>
          <w:snapToGrid w:val="0"/>
          <w:kern w:val="0"/>
          <w:sz w:val="24"/>
        </w:rPr>
      </w:pPr>
    </w:p>
    <w:p w14:paraId="230B437F">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6B8950F3">
      <w:pPr>
        <w:autoSpaceDE w:val="0"/>
        <w:autoSpaceDN w:val="0"/>
        <w:adjustRightInd w:val="0"/>
        <w:snapToGrid w:val="0"/>
        <w:spacing w:line="360" w:lineRule="auto"/>
        <w:jc w:val="left"/>
        <w:rPr>
          <w:rFonts w:ascii="宋体" w:hAnsi="宋体"/>
          <w:b/>
          <w:snapToGrid w:val="0"/>
          <w:kern w:val="0"/>
          <w:sz w:val="24"/>
        </w:rPr>
      </w:pPr>
    </w:p>
    <w:p w14:paraId="2FDAB3CB">
      <w:pPr>
        <w:autoSpaceDE w:val="0"/>
        <w:autoSpaceDN w:val="0"/>
        <w:adjustRightInd w:val="0"/>
        <w:snapToGrid w:val="0"/>
        <w:spacing w:line="360" w:lineRule="auto"/>
        <w:rPr>
          <w:rFonts w:ascii="宋体" w:hAnsi="宋体"/>
          <w:snapToGrid w:val="0"/>
          <w:kern w:val="0"/>
          <w:sz w:val="28"/>
          <w:szCs w:val="28"/>
        </w:rPr>
      </w:pPr>
    </w:p>
    <w:p w14:paraId="26BDB370">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C07B5F3">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43B172EA">
      <w:pPr>
        <w:autoSpaceDE w:val="0"/>
        <w:autoSpaceDN w:val="0"/>
        <w:adjustRightInd w:val="0"/>
        <w:snapToGrid w:val="0"/>
        <w:spacing w:line="360" w:lineRule="auto"/>
        <w:jc w:val="left"/>
        <w:rPr>
          <w:rFonts w:ascii="宋体" w:hAnsi="宋体"/>
          <w:snapToGrid w:val="0"/>
          <w:kern w:val="0"/>
          <w:sz w:val="24"/>
        </w:rPr>
      </w:pPr>
    </w:p>
    <w:p w14:paraId="1E45055D">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1AB2A1C8">
      <w:pPr>
        <w:autoSpaceDE w:val="0"/>
        <w:autoSpaceDN w:val="0"/>
        <w:adjustRightInd w:val="0"/>
        <w:snapToGrid w:val="0"/>
        <w:spacing w:line="360" w:lineRule="auto"/>
        <w:jc w:val="left"/>
        <w:rPr>
          <w:rFonts w:ascii="宋体" w:hAnsi="宋体"/>
          <w:snapToGrid w:val="0"/>
          <w:kern w:val="0"/>
          <w:szCs w:val="21"/>
        </w:rPr>
      </w:pPr>
    </w:p>
    <w:p w14:paraId="4232FFE0">
      <w:pPr>
        <w:autoSpaceDE w:val="0"/>
        <w:autoSpaceDN w:val="0"/>
        <w:adjustRightInd w:val="0"/>
        <w:snapToGrid w:val="0"/>
        <w:spacing w:line="360" w:lineRule="auto"/>
        <w:jc w:val="left"/>
        <w:rPr>
          <w:rFonts w:ascii="宋体" w:hAnsi="宋体"/>
          <w:snapToGrid w:val="0"/>
          <w:kern w:val="0"/>
          <w:szCs w:val="21"/>
        </w:rPr>
      </w:pPr>
    </w:p>
    <w:p w14:paraId="03EDA43F">
      <w:pPr>
        <w:autoSpaceDE w:val="0"/>
        <w:autoSpaceDN w:val="0"/>
        <w:adjustRightInd w:val="0"/>
        <w:snapToGrid w:val="0"/>
        <w:spacing w:line="360" w:lineRule="auto"/>
        <w:jc w:val="left"/>
        <w:rPr>
          <w:rFonts w:ascii="宋体" w:hAnsi="宋体"/>
          <w:snapToGrid w:val="0"/>
          <w:kern w:val="0"/>
          <w:szCs w:val="21"/>
        </w:rPr>
      </w:pPr>
    </w:p>
    <w:p w14:paraId="5EFD11F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231FB9C5">
      <w:pPr>
        <w:autoSpaceDE w:val="0"/>
        <w:autoSpaceDN w:val="0"/>
        <w:adjustRightInd w:val="0"/>
        <w:snapToGrid w:val="0"/>
        <w:spacing w:line="360" w:lineRule="auto"/>
        <w:jc w:val="left"/>
        <w:rPr>
          <w:rFonts w:ascii="宋体" w:hAnsi="宋体"/>
          <w:snapToGrid w:val="0"/>
          <w:kern w:val="0"/>
          <w:szCs w:val="21"/>
        </w:rPr>
      </w:pPr>
    </w:p>
    <w:p w14:paraId="2B587973">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2C5A28F">
      <w:pPr>
        <w:autoSpaceDE w:val="0"/>
        <w:autoSpaceDN w:val="0"/>
        <w:adjustRightInd w:val="0"/>
        <w:snapToGrid w:val="0"/>
        <w:spacing w:line="360" w:lineRule="auto"/>
        <w:jc w:val="left"/>
        <w:rPr>
          <w:rFonts w:ascii="宋体" w:hAnsi="宋体"/>
          <w:snapToGrid w:val="0"/>
          <w:kern w:val="0"/>
          <w:sz w:val="14"/>
          <w:szCs w:val="14"/>
        </w:rPr>
      </w:pPr>
    </w:p>
    <w:p w14:paraId="22DEF084">
      <w:pPr>
        <w:autoSpaceDE w:val="0"/>
        <w:autoSpaceDN w:val="0"/>
        <w:adjustRightInd w:val="0"/>
        <w:snapToGrid w:val="0"/>
        <w:spacing w:line="360" w:lineRule="auto"/>
        <w:jc w:val="left"/>
        <w:rPr>
          <w:rFonts w:ascii="宋体" w:hAnsi="宋体"/>
          <w:snapToGrid w:val="0"/>
          <w:kern w:val="0"/>
          <w:sz w:val="14"/>
          <w:szCs w:val="14"/>
        </w:rPr>
      </w:pPr>
    </w:p>
    <w:p w14:paraId="088C909A">
      <w:pPr>
        <w:autoSpaceDE w:val="0"/>
        <w:autoSpaceDN w:val="0"/>
        <w:adjustRightInd w:val="0"/>
        <w:snapToGrid w:val="0"/>
        <w:spacing w:line="360" w:lineRule="auto"/>
        <w:jc w:val="left"/>
        <w:rPr>
          <w:rFonts w:ascii="宋体" w:hAnsi="宋体"/>
          <w:snapToGrid w:val="0"/>
          <w:kern w:val="0"/>
          <w:sz w:val="14"/>
          <w:szCs w:val="14"/>
        </w:rPr>
      </w:pPr>
    </w:p>
    <w:p w14:paraId="48A94F8E">
      <w:pPr>
        <w:autoSpaceDE w:val="0"/>
        <w:autoSpaceDN w:val="0"/>
        <w:adjustRightInd w:val="0"/>
        <w:snapToGrid w:val="0"/>
        <w:spacing w:line="360" w:lineRule="auto"/>
        <w:jc w:val="left"/>
        <w:rPr>
          <w:rFonts w:ascii="宋体" w:hAnsi="宋体"/>
          <w:snapToGrid w:val="0"/>
          <w:kern w:val="0"/>
          <w:sz w:val="20"/>
          <w:szCs w:val="20"/>
        </w:rPr>
      </w:pPr>
    </w:p>
    <w:p w14:paraId="36268850">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14:paraId="094C3B05">
      <w:pPr>
        <w:autoSpaceDE w:val="0"/>
        <w:autoSpaceDN w:val="0"/>
        <w:adjustRightInd w:val="0"/>
        <w:snapToGrid w:val="0"/>
        <w:spacing w:line="360" w:lineRule="auto"/>
        <w:jc w:val="left"/>
        <w:rPr>
          <w:rFonts w:ascii="宋体" w:hAnsi="宋体"/>
          <w:snapToGrid w:val="0"/>
          <w:kern w:val="0"/>
          <w:sz w:val="20"/>
          <w:szCs w:val="20"/>
        </w:rPr>
      </w:pPr>
    </w:p>
    <w:p w14:paraId="13D96A7F">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19B12640">
      <w:pPr>
        <w:pStyle w:val="2"/>
        <w:jc w:val="right"/>
        <w:rPr>
          <w:i/>
        </w:rPr>
      </w:pPr>
      <w:r>
        <w:rPr>
          <w:rFonts w:hint="eastAsia"/>
          <w:i/>
        </w:rPr>
        <w:t>[提示：重庆市电子招投标系统应实现投标人接收端口签名隐藏显示功能]</w:t>
      </w:r>
    </w:p>
    <w:p w14:paraId="1A92ACED">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4373654F">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1B39CA5B">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08A635A">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0E287CB9">
      <w:pPr>
        <w:autoSpaceDE w:val="0"/>
        <w:autoSpaceDN w:val="0"/>
        <w:adjustRightInd w:val="0"/>
        <w:snapToGrid w:val="0"/>
        <w:spacing w:line="360" w:lineRule="auto"/>
        <w:jc w:val="left"/>
        <w:rPr>
          <w:rFonts w:ascii="宋体" w:hAnsi="宋体"/>
          <w:b/>
          <w:snapToGrid w:val="0"/>
          <w:kern w:val="0"/>
          <w:sz w:val="10"/>
          <w:szCs w:val="10"/>
        </w:rPr>
      </w:pPr>
    </w:p>
    <w:p w14:paraId="133C0109">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4F28E93B">
      <w:pPr>
        <w:autoSpaceDE w:val="0"/>
        <w:autoSpaceDN w:val="0"/>
        <w:adjustRightInd w:val="0"/>
        <w:snapToGrid w:val="0"/>
        <w:spacing w:line="360" w:lineRule="auto"/>
        <w:ind w:firstLine="3255" w:firstLineChars="1550"/>
        <w:jc w:val="left"/>
        <w:rPr>
          <w:rFonts w:ascii="宋体" w:hAnsi="宋体"/>
          <w:snapToGrid w:val="0"/>
          <w:kern w:val="0"/>
          <w:szCs w:val="21"/>
        </w:rPr>
      </w:pPr>
    </w:p>
    <w:p w14:paraId="498217C3">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7192C1AA">
      <w:pPr>
        <w:autoSpaceDE w:val="0"/>
        <w:autoSpaceDN w:val="0"/>
        <w:adjustRightInd w:val="0"/>
        <w:snapToGrid w:val="0"/>
        <w:spacing w:line="360" w:lineRule="auto"/>
        <w:ind w:firstLine="3150" w:firstLineChars="1500"/>
        <w:rPr>
          <w:rFonts w:ascii="宋体" w:hAnsi="宋体"/>
          <w:snapToGrid w:val="0"/>
          <w:kern w:val="0"/>
          <w:szCs w:val="21"/>
        </w:rPr>
      </w:pPr>
    </w:p>
    <w:p w14:paraId="1E68339E">
      <w:pPr>
        <w:autoSpaceDE w:val="0"/>
        <w:autoSpaceDN w:val="0"/>
        <w:adjustRightInd w:val="0"/>
        <w:snapToGrid w:val="0"/>
        <w:spacing w:line="360" w:lineRule="auto"/>
        <w:ind w:firstLine="3150" w:firstLineChars="1500"/>
        <w:rPr>
          <w:rFonts w:ascii="宋体" w:hAnsi="宋体"/>
          <w:snapToGrid w:val="0"/>
          <w:kern w:val="0"/>
          <w:szCs w:val="21"/>
        </w:rPr>
      </w:pPr>
    </w:p>
    <w:p w14:paraId="7C12AD88">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772CBBB0">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4EE46DC5">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36057194">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0EEF9D55">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7F232BE6">
      <w:pPr>
        <w:autoSpaceDE w:val="0"/>
        <w:autoSpaceDN w:val="0"/>
        <w:adjustRightInd w:val="0"/>
        <w:snapToGrid w:val="0"/>
        <w:spacing w:line="360" w:lineRule="auto"/>
        <w:jc w:val="left"/>
        <w:rPr>
          <w:rFonts w:ascii="宋体" w:hAnsi="宋体"/>
          <w:snapToGrid w:val="0"/>
          <w:kern w:val="0"/>
          <w:sz w:val="18"/>
          <w:szCs w:val="18"/>
        </w:rPr>
      </w:pPr>
    </w:p>
    <w:p w14:paraId="467E5F6E">
      <w:pPr>
        <w:autoSpaceDE w:val="0"/>
        <w:autoSpaceDN w:val="0"/>
        <w:adjustRightInd w:val="0"/>
        <w:snapToGrid w:val="0"/>
        <w:spacing w:line="360" w:lineRule="auto"/>
        <w:jc w:val="left"/>
        <w:rPr>
          <w:rFonts w:ascii="宋体" w:hAnsi="宋体"/>
          <w:snapToGrid w:val="0"/>
          <w:kern w:val="0"/>
          <w:sz w:val="18"/>
          <w:szCs w:val="18"/>
        </w:rPr>
      </w:pPr>
    </w:p>
    <w:p w14:paraId="11CDB184">
      <w:pPr>
        <w:autoSpaceDE w:val="0"/>
        <w:autoSpaceDN w:val="0"/>
        <w:adjustRightInd w:val="0"/>
        <w:snapToGrid w:val="0"/>
        <w:spacing w:line="360" w:lineRule="auto"/>
        <w:jc w:val="left"/>
        <w:rPr>
          <w:rFonts w:ascii="宋体" w:hAnsi="宋体"/>
          <w:snapToGrid w:val="0"/>
          <w:kern w:val="0"/>
          <w:sz w:val="18"/>
          <w:szCs w:val="18"/>
        </w:rPr>
      </w:pPr>
    </w:p>
    <w:p w14:paraId="5CD41672">
      <w:pPr>
        <w:autoSpaceDE w:val="0"/>
        <w:autoSpaceDN w:val="0"/>
        <w:adjustRightInd w:val="0"/>
        <w:snapToGrid w:val="0"/>
        <w:spacing w:line="360" w:lineRule="auto"/>
        <w:jc w:val="left"/>
        <w:rPr>
          <w:rFonts w:ascii="宋体" w:hAnsi="宋体"/>
          <w:snapToGrid w:val="0"/>
          <w:kern w:val="0"/>
          <w:sz w:val="18"/>
          <w:szCs w:val="18"/>
        </w:rPr>
      </w:pPr>
    </w:p>
    <w:p w14:paraId="462E56DE">
      <w:pPr>
        <w:autoSpaceDE w:val="0"/>
        <w:autoSpaceDN w:val="0"/>
        <w:adjustRightInd w:val="0"/>
        <w:snapToGrid w:val="0"/>
        <w:spacing w:line="360" w:lineRule="auto"/>
        <w:jc w:val="left"/>
        <w:rPr>
          <w:rFonts w:ascii="宋体" w:hAnsi="宋体"/>
          <w:snapToGrid w:val="0"/>
          <w:kern w:val="0"/>
          <w:sz w:val="18"/>
          <w:szCs w:val="18"/>
        </w:rPr>
      </w:pPr>
    </w:p>
    <w:p w14:paraId="709165AC">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452A4E61">
      <w:pPr>
        <w:autoSpaceDE w:val="0"/>
        <w:autoSpaceDN w:val="0"/>
        <w:adjustRightInd w:val="0"/>
        <w:snapToGrid w:val="0"/>
        <w:spacing w:line="360" w:lineRule="auto"/>
        <w:jc w:val="left"/>
        <w:rPr>
          <w:rFonts w:ascii="宋体" w:hAnsi="宋体"/>
          <w:snapToGrid w:val="0"/>
          <w:kern w:val="0"/>
          <w:sz w:val="20"/>
          <w:szCs w:val="20"/>
        </w:rPr>
      </w:pPr>
    </w:p>
    <w:p w14:paraId="4E6A7196">
      <w:pPr>
        <w:autoSpaceDE w:val="0"/>
        <w:autoSpaceDN w:val="0"/>
        <w:adjustRightInd w:val="0"/>
        <w:snapToGrid w:val="0"/>
        <w:spacing w:line="360" w:lineRule="auto"/>
        <w:jc w:val="left"/>
        <w:rPr>
          <w:rFonts w:ascii="宋体" w:hAnsi="宋体"/>
          <w:snapToGrid w:val="0"/>
          <w:kern w:val="0"/>
          <w:sz w:val="20"/>
          <w:szCs w:val="20"/>
        </w:rPr>
      </w:pPr>
    </w:p>
    <w:p w14:paraId="42C05979">
      <w:pPr>
        <w:autoSpaceDE w:val="0"/>
        <w:autoSpaceDN w:val="0"/>
        <w:adjustRightInd w:val="0"/>
        <w:snapToGrid w:val="0"/>
        <w:spacing w:line="360" w:lineRule="auto"/>
        <w:jc w:val="left"/>
        <w:rPr>
          <w:rFonts w:ascii="宋体" w:hAnsi="宋体"/>
          <w:snapToGrid w:val="0"/>
          <w:kern w:val="0"/>
          <w:sz w:val="20"/>
          <w:szCs w:val="20"/>
        </w:rPr>
      </w:pPr>
    </w:p>
    <w:p w14:paraId="20C46614">
      <w:pPr>
        <w:autoSpaceDE w:val="0"/>
        <w:autoSpaceDN w:val="0"/>
        <w:adjustRightInd w:val="0"/>
        <w:snapToGrid w:val="0"/>
        <w:spacing w:line="360" w:lineRule="auto"/>
        <w:jc w:val="left"/>
        <w:rPr>
          <w:rFonts w:ascii="宋体" w:hAnsi="宋体"/>
          <w:snapToGrid w:val="0"/>
          <w:kern w:val="0"/>
          <w:sz w:val="22"/>
          <w:szCs w:val="22"/>
        </w:rPr>
      </w:pPr>
    </w:p>
    <w:p w14:paraId="2B7D1912">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553FA840">
      <w:pPr>
        <w:autoSpaceDE w:val="0"/>
        <w:autoSpaceDN w:val="0"/>
        <w:adjustRightInd w:val="0"/>
        <w:snapToGrid w:val="0"/>
        <w:spacing w:line="360" w:lineRule="auto"/>
        <w:jc w:val="left"/>
        <w:rPr>
          <w:rFonts w:ascii="宋体" w:hAnsi="宋体"/>
          <w:snapToGrid w:val="0"/>
          <w:kern w:val="0"/>
          <w:sz w:val="18"/>
          <w:szCs w:val="18"/>
        </w:rPr>
      </w:pPr>
    </w:p>
    <w:p w14:paraId="5D665E8F">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CFBE8C4">
      <w:pPr>
        <w:autoSpaceDE w:val="0"/>
        <w:autoSpaceDN w:val="0"/>
        <w:adjustRightInd w:val="0"/>
        <w:snapToGrid w:val="0"/>
        <w:spacing w:line="360" w:lineRule="auto"/>
        <w:jc w:val="left"/>
        <w:rPr>
          <w:rFonts w:ascii="宋体" w:hAnsi="宋体"/>
          <w:snapToGrid w:val="0"/>
          <w:kern w:val="0"/>
          <w:sz w:val="20"/>
          <w:szCs w:val="20"/>
        </w:rPr>
      </w:pPr>
    </w:p>
    <w:p w14:paraId="32896620">
      <w:pPr>
        <w:autoSpaceDE w:val="0"/>
        <w:autoSpaceDN w:val="0"/>
        <w:adjustRightInd w:val="0"/>
        <w:snapToGrid w:val="0"/>
        <w:spacing w:line="360" w:lineRule="auto"/>
        <w:jc w:val="left"/>
        <w:rPr>
          <w:rFonts w:ascii="宋体" w:hAnsi="宋体"/>
          <w:snapToGrid w:val="0"/>
          <w:kern w:val="0"/>
          <w:sz w:val="20"/>
          <w:szCs w:val="20"/>
        </w:rPr>
      </w:pPr>
    </w:p>
    <w:p w14:paraId="5DECFF6B">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53FA621">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E729254">
      <w:pPr>
        <w:autoSpaceDE w:val="0"/>
        <w:autoSpaceDN w:val="0"/>
        <w:adjustRightInd w:val="0"/>
        <w:snapToGrid w:val="0"/>
        <w:spacing w:line="360" w:lineRule="auto"/>
        <w:jc w:val="right"/>
        <w:rPr>
          <w:rFonts w:ascii="宋体" w:hAnsi="宋体"/>
          <w:snapToGrid w:val="0"/>
          <w:kern w:val="0"/>
          <w:sz w:val="20"/>
          <w:szCs w:val="20"/>
        </w:rPr>
      </w:pPr>
    </w:p>
    <w:p w14:paraId="5FCF196B">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382BCA">
      <w:pPr>
        <w:autoSpaceDE w:val="0"/>
        <w:autoSpaceDN w:val="0"/>
        <w:adjustRightInd w:val="0"/>
        <w:snapToGrid w:val="0"/>
        <w:spacing w:line="360" w:lineRule="auto"/>
        <w:jc w:val="left"/>
        <w:rPr>
          <w:rFonts w:ascii="宋体" w:hAnsi="宋体"/>
          <w:b/>
          <w:snapToGrid w:val="0"/>
          <w:kern w:val="0"/>
          <w:sz w:val="24"/>
        </w:rPr>
      </w:pPr>
    </w:p>
    <w:p w14:paraId="1A92A1F4">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6B249EB8">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7B635906">
      <w:pPr>
        <w:autoSpaceDE w:val="0"/>
        <w:autoSpaceDN w:val="0"/>
        <w:adjustRightInd w:val="0"/>
        <w:spacing w:line="360" w:lineRule="auto"/>
        <w:jc w:val="left"/>
        <w:rPr>
          <w:rFonts w:ascii="宋体" w:hAnsi="宋体"/>
          <w:snapToGrid w:val="0"/>
          <w:kern w:val="0"/>
          <w:sz w:val="20"/>
          <w:szCs w:val="20"/>
        </w:rPr>
      </w:pPr>
    </w:p>
    <w:p w14:paraId="6856B214">
      <w:pPr>
        <w:autoSpaceDE w:val="0"/>
        <w:autoSpaceDN w:val="0"/>
        <w:adjustRightInd w:val="0"/>
        <w:spacing w:line="360" w:lineRule="auto"/>
        <w:jc w:val="left"/>
        <w:rPr>
          <w:rFonts w:ascii="宋体" w:hAnsi="宋体"/>
          <w:snapToGrid w:val="0"/>
          <w:kern w:val="0"/>
          <w:sz w:val="20"/>
          <w:szCs w:val="20"/>
        </w:rPr>
      </w:pPr>
    </w:p>
    <w:p w14:paraId="6B4E4B14">
      <w:pPr>
        <w:autoSpaceDE w:val="0"/>
        <w:autoSpaceDN w:val="0"/>
        <w:adjustRightInd w:val="0"/>
        <w:spacing w:line="360" w:lineRule="auto"/>
        <w:jc w:val="left"/>
        <w:rPr>
          <w:rFonts w:ascii="宋体" w:hAnsi="宋体"/>
          <w:snapToGrid w:val="0"/>
          <w:kern w:val="0"/>
          <w:sz w:val="20"/>
          <w:szCs w:val="20"/>
        </w:rPr>
      </w:pPr>
    </w:p>
    <w:p w14:paraId="1BAB4A02">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151D6D0F">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3D6892AE">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68A17746">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4CA81A0B">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5EDACA29">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41441D4A">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5628464E">
      <w:pPr>
        <w:spacing w:line="360" w:lineRule="auto"/>
        <w:ind w:firstLine="420" w:firstLineChars="200"/>
        <w:rPr>
          <w:rFonts w:ascii="宋体" w:hAnsi="宋体"/>
          <w:kern w:val="0"/>
          <w:szCs w:val="21"/>
        </w:rPr>
      </w:pPr>
      <w:r>
        <w:rPr>
          <w:rFonts w:ascii="宋体" w:hAnsi="宋体"/>
          <w:kern w:val="0"/>
          <w:szCs w:val="21"/>
        </w:rPr>
        <w:t>特此通知。</w:t>
      </w:r>
    </w:p>
    <w:p w14:paraId="209D45F2">
      <w:pPr>
        <w:spacing w:line="480" w:lineRule="auto"/>
        <w:rPr>
          <w:rFonts w:ascii="宋体" w:hAnsi="宋体"/>
          <w:kern w:val="0"/>
          <w:sz w:val="24"/>
        </w:rPr>
      </w:pPr>
    </w:p>
    <w:p w14:paraId="4B420684">
      <w:pPr>
        <w:spacing w:line="480" w:lineRule="auto"/>
        <w:rPr>
          <w:rFonts w:ascii="宋体" w:hAnsi="宋体"/>
          <w:kern w:val="0"/>
          <w:sz w:val="24"/>
        </w:rPr>
      </w:pPr>
    </w:p>
    <w:p w14:paraId="48196190">
      <w:pPr>
        <w:spacing w:line="480" w:lineRule="auto"/>
        <w:rPr>
          <w:rFonts w:ascii="宋体" w:hAnsi="宋体"/>
          <w:kern w:val="0"/>
          <w:sz w:val="24"/>
        </w:rPr>
      </w:pPr>
    </w:p>
    <w:p w14:paraId="1813242B">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7491D8AE">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16869EA4">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3FF02066">
      <w:pPr>
        <w:spacing w:line="480" w:lineRule="auto"/>
        <w:jc w:val="right"/>
        <w:rPr>
          <w:rFonts w:ascii="宋体" w:hAnsi="宋体"/>
          <w:kern w:val="0"/>
          <w:szCs w:val="21"/>
        </w:rPr>
      </w:pPr>
    </w:p>
    <w:p w14:paraId="4FACF62B">
      <w:pPr>
        <w:spacing w:line="480" w:lineRule="auto"/>
        <w:jc w:val="right"/>
        <w:rPr>
          <w:rFonts w:ascii="宋体" w:hAnsi="宋体"/>
          <w:kern w:val="0"/>
          <w:szCs w:val="21"/>
        </w:rPr>
      </w:pPr>
    </w:p>
    <w:p w14:paraId="3D309A45">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6D12EDF7">
      <w:pPr>
        <w:spacing w:line="200" w:lineRule="exact"/>
        <w:rPr>
          <w:rFonts w:ascii="宋体" w:hAnsi="宋体"/>
          <w:kern w:val="0"/>
        </w:rPr>
      </w:pPr>
      <w:r>
        <w:rPr>
          <w:rFonts w:ascii="宋体" w:hAnsi="宋体"/>
          <w:snapToGrid w:val="0"/>
          <w:kern w:val="0"/>
        </w:rPr>
        <w:br w:type="page"/>
      </w:r>
      <w:bookmarkStart w:id="510" w:name="招标文件03章02评标办法综合评估法"/>
      <w:bookmarkEnd w:id="510"/>
      <w:bookmarkStart w:id="511" w:name="招标文件03章02评标办法综合评估法00"/>
      <w:bookmarkEnd w:id="511"/>
      <w:bookmarkStart w:id="512" w:name="_Toc287620751"/>
      <w:bookmarkStart w:id="513" w:name="_Toc287607812"/>
      <w:bookmarkStart w:id="514" w:name="_Toc200513198"/>
      <w:bookmarkStart w:id="515" w:name="_Toc224103384"/>
      <w:bookmarkStart w:id="516" w:name="_Toc277082618"/>
      <w:bookmarkStart w:id="517" w:name="_Toc430530500"/>
    </w:p>
    <w:bookmarkEnd w:id="512"/>
    <w:bookmarkEnd w:id="513"/>
    <w:bookmarkEnd w:id="514"/>
    <w:bookmarkEnd w:id="515"/>
    <w:bookmarkEnd w:id="516"/>
    <w:bookmarkEnd w:id="517"/>
    <w:p w14:paraId="6E16C302">
      <w:pPr>
        <w:pStyle w:val="3"/>
        <w:spacing w:line="360" w:lineRule="auto"/>
        <w:jc w:val="center"/>
        <w:rPr>
          <w:rFonts w:ascii="宋体" w:hAnsi="宋体"/>
          <w:snapToGrid w:val="0"/>
          <w:kern w:val="0"/>
        </w:rPr>
      </w:pPr>
      <w:bookmarkStart w:id="518" w:name="_Toc31620"/>
      <w:bookmarkStart w:id="519" w:name="_Toc3015"/>
      <w:bookmarkStart w:id="520" w:name="_Toc58860121"/>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18"/>
      <w:bookmarkEnd w:id="519"/>
      <w:bookmarkEnd w:id="520"/>
    </w:p>
    <w:p w14:paraId="43BE32A3">
      <w:pPr>
        <w:keepNext/>
        <w:keepLines/>
        <w:spacing w:before="100" w:after="100" w:line="360" w:lineRule="auto"/>
        <w:outlineLvl w:val="1"/>
        <w:rPr>
          <w:rFonts w:ascii="宋体" w:hAnsi="宋体"/>
          <w:b/>
          <w:sz w:val="32"/>
          <w:szCs w:val="32"/>
        </w:rPr>
      </w:pPr>
      <w:bookmarkStart w:id="521" w:name="_Toc22972"/>
      <w:bookmarkStart w:id="522" w:name="_Toc9487"/>
      <w:bookmarkStart w:id="523" w:name="_Toc58860122"/>
      <w:r>
        <w:rPr>
          <w:rFonts w:hint="eastAsia" w:ascii="宋体" w:hAnsi="宋体"/>
          <w:b/>
          <w:sz w:val="32"/>
          <w:szCs w:val="32"/>
        </w:rPr>
        <w:t>评标办法前附表</w:t>
      </w:r>
      <w:bookmarkEnd w:id="521"/>
      <w:bookmarkEnd w:id="522"/>
      <w:bookmarkEnd w:id="523"/>
    </w:p>
    <w:p w14:paraId="4E958121">
      <w:pPr>
        <w:spacing w:line="360" w:lineRule="auto"/>
        <w:ind w:firstLine="422" w:firstLineChars="200"/>
        <w:rPr>
          <w:rFonts w:ascii="宋体" w:hAnsi="宋体"/>
          <w:b/>
          <w:bCs/>
          <w:szCs w:val="21"/>
        </w:rPr>
      </w:pPr>
      <w:bookmarkStart w:id="524"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14:paraId="7EDA3712">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24"/>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14:paraId="7327BD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2F821F4C">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14:paraId="6EF70E44">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14:paraId="2CCA1E1E">
            <w:pPr>
              <w:spacing w:line="400" w:lineRule="exact"/>
              <w:jc w:val="center"/>
              <w:rPr>
                <w:rFonts w:ascii="宋体" w:hAnsi="宋体"/>
                <w:b/>
                <w:kern w:val="0"/>
              </w:rPr>
            </w:pPr>
            <w:r>
              <w:rPr>
                <w:rFonts w:ascii="宋体" w:hAnsi="宋体"/>
                <w:b/>
                <w:kern w:val="0"/>
              </w:rPr>
              <w:t>评审标准</w:t>
            </w:r>
          </w:p>
        </w:tc>
      </w:tr>
      <w:tr w14:paraId="71D3E7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14:paraId="604C3833">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14:paraId="64149531">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14:paraId="3B246717">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w:t>
            </w:r>
            <w:r>
              <w:rPr>
                <w:rFonts w:hint="eastAsia" w:ascii="宋体" w:hAnsi="宋体"/>
                <w:spacing w:val="4"/>
                <w:kern w:val="0"/>
                <w:szCs w:val="21"/>
                <w:lang w:val="en-US" w:eastAsia="zh-CN"/>
              </w:rPr>
              <w:t>1</w:t>
            </w:r>
            <w:r>
              <w:rPr>
                <w:rFonts w:hint="eastAsia" w:ascii="宋体" w:hAnsi="宋体"/>
                <w:spacing w:val="4"/>
                <w:kern w:val="0"/>
                <w:szCs w:val="21"/>
              </w:rPr>
              <w:t>款进行符合性审查，符合性审查合格的投标人中</w:t>
            </w:r>
            <w:r>
              <w:rPr>
                <w:rFonts w:hint="eastAsia" w:ascii="宋体" w:hAnsi="宋体"/>
                <w:b w:val="0"/>
                <w:bCs w:val="0"/>
                <w:color w:val="auto"/>
                <w:spacing w:val="4"/>
                <w:kern w:val="0"/>
                <w:szCs w:val="21"/>
                <w:lang w:eastAsia="zh-CN"/>
              </w:rPr>
              <w:t>，</w:t>
            </w:r>
            <w:r>
              <w:rPr>
                <w:rFonts w:hint="eastAsia" w:ascii="宋体" w:hAnsi="宋体" w:eastAsia="宋体" w:cs="宋体"/>
                <w:b w:val="0"/>
                <w:bCs w:val="0"/>
                <w:color w:val="auto"/>
                <w:sz w:val="21"/>
                <w:szCs w:val="21"/>
              </w:rPr>
              <w:t>按总价</w:t>
            </w:r>
            <w:r>
              <w:rPr>
                <w:rFonts w:hint="eastAsia" w:ascii="宋体" w:hAnsi="宋体" w:cs="宋体"/>
                <w:b w:val="0"/>
                <w:bCs w:val="0"/>
                <w:color w:val="auto"/>
                <w:sz w:val="21"/>
                <w:szCs w:val="21"/>
                <w:lang w:val="en-US" w:eastAsia="zh-CN"/>
              </w:rPr>
              <w:t>(无税）</w:t>
            </w:r>
            <w:r>
              <w:rPr>
                <w:rFonts w:hint="eastAsia" w:ascii="宋体" w:hAnsi="宋体"/>
                <w:b w:val="0"/>
                <w:bCs w:val="0"/>
                <w:color w:val="auto"/>
                <w:spacing w:val="4"/>
                <w:kern w:val="0"/>
                <w:szCs w:val="21"/>
              </w:rPr>
              <w:t>由低到高</w:t>
            </w:r>
            <w:r>
              <w:rPr>
                <w:rFonts w:hint="eastAsia" w:ascii="宋体" w:hAnsi="宋体"/>
                <w:spacing w:val="4"/>
                <w:kern w:val="0"/>
                <w:szCs w:val="21"/>
              </w:rPr>
              <w:t>推荐中标候选人。若出现投标人投标</w:t>
            </w:r>
            <w:r>
              <w:rPr>
                <w:rFonts w:hint="eastAsia" w:ascii="宋体" w:hAnsi="宋体"/>
                <w:spacing w:val="4"/>
                <w:kern w:val="0"/>
                <w:szCs w:val="21"/>
                <w:lang w:val="en-US" w:eastAsia="zh-CN"/>
              </w:rPr>
              <w:t>总</w:t>
            </w:r>
            <w:r>
              <w:rPr>
                <w:rFonts w:hint="eastAsia" w:ascii="宋体" w:hAnsi="宋体"/>
                <w:spacing w:val="4"/>
                <w:kern w:val="0"/>
                <w:szCs w:val="21"/>
              </w:rPr>
              <w:t>价</w:t>
            </w:r>
            <w:r>
              <w:rPr>
                <w:rFonts w:hint="eastAsia" w:ascii="宋体" w:hAnsi="宋体"/>
                <w:spacing w:val="4"/>
                <w:kern w:val="0"/>
                <w:szCs w:val="21"/>
                <w:lang w:eastAsia="zh-CN"/>
              </w:rPr>
              <w:t>（</w:t>
            </w:r>
            <w:r>
              <w:rPr>
                <w:rFonts w:hint="eastAsia" w:ascii="宋体" w:hAnsi="宋体"/>
                <w:spacing w:val="4"/>
                <w:kern w:val="0"/>
                <w:szCs w:val="21"/>
                <w:lang w:val="en-US" w:eastAsia="zh-CN"/>
              </w:rPr>
              <w:t>无税</w:t>
            </w:r>
            <w:r>
              <w:rPr>
                <w:rFonts w:hint="eastAsia" w:ascii="宋体" w:hAnsi="宋体"/>
                <w:spacing w:val="4"/>
                <w:kern w:val="0"/>
                <w:szCs w:val="21"/>
                <w:lang w:eastAsia="zh-CN"/>
              </w:rPr>
              <w:t>）</w:t>
            </w:r>
            <w:r>
              <w:rPr>
                <w:rFonts w:hint="eastAsia" w:ascii="宋体" w:hAnsi="宋体"/>
                <w:spacing w:val="4"/>
                <w:kern w:val="0"/>
                <w:szCs w:val="21"/>
              </w:rPr>
              <w:t>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79EF31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14:paraId="02DB5B3C">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p>
        </w:tc>
        <w:tc>
          <w:tcPr>
            <w:tcW w:w="1438" w:type="dxa"/>
            <w:tcBorders>
              <w:left w:val="single" w:color="auto" w:sz="4" w:space="0"/>
              <w:right w:val="single" w:color="auto" w:sz="4" w:space="0"/>
            </w:tcBorders>
            <w:vAlign w:val="center"/>
          </w:tcPr>
          <w:p w14:paraId="19ACAF28">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14:paraId="4B9FDFD6">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w:t>
            </w:r>
            <w:r>
              <w:rPr>
                <w:rFonts w:hint="eastAsia" w:ascii="宋体" w:hAnsi="宋体" w:eastAsia="宋体" w:cs="宋体"/>
                <w:b w:val="0"/>
                <w:bCs w:val="0"/>
                <w:color w:val="auto"/>
                <w:sz w:val="21"/>
                <w:szCs w:val="21"/>
              </w:rPr>
              <w:t>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14:paraId="4CDD73E3">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14:paraId="7493B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14:paraId="56540E84">
            <w:pPr>
              <w:spacing w:line="400" w:lineRule="exact"/>
              <w:jc w:val="center"/>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438" w:type="dxa"/>
            <w:vMerge w:val="restart"/>
            <w:tcBorders>
              <w:left w:val="single" w:color="auto" w:sz="4" w:space="0"/>
              <w:right w:val="single" w:color="auto" w:sz="4" w:space="0"/>
            </w:tcBorders>
            <w:vAlign w:val="center"/>
          </w:tcPr>
          <w:p w14:paraId="4BFBD5C1">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14:paraId="017655E8">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14:paraId="62AA5AC3">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0FCBF0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59314ADA">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54A01CB9">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2040A1DA">
            <w:pPr>
              <w:snapToGrid w:val="0"/>
              <w:spacing w:line="400" w:lineRule="exact"/>
              <w:jc w:val="left"/>
              <w:rPr>
                <w:rFonts w:hint="eastAsia" w:ascii="宋体" w:hAnsi="宋体" w:eastAsia="宋体" w:cs="宋体"/>
                <w:kern w:val="0"/>
                <w:lang w:val="en-US" w:eastAsia="zh-CN"/>
              </w:rPr>
            </w:pPr>
            <w:r>
              <w:rPr>
                <w:rFonts w:hint="eastAsia" w:ascii="宋体" w:hAnsi="宋体"/>
                <w:b w:val="0"/>
                <w:bCs w:val="0"/>
                <w:snapToGrid w:val="0"/>
                <w:color w:val="auto"/>
                <w:kern w:val="0"/>
                <w:szCs w:val="21"/>
                <w:u w:val="none"/>
                <w:lang w:val="en-US" w:eastAsia="zh-CN"/>
              </w:rPr>
              <w:t>资质证书及人员要求</w:t>
            </w:r>
          </w:p>
        </w:tc>
        <w:tc>
          <w:tcPr>
            <w:tcW w:w="4879" w:type="dxa"/>
            <w:tcBorders>
              <w:top w:val="single" w:color="auto" w:sz="4" w:space="0"/>
              <w:left w:val="single" w:color="auto" w:sz="4" w:space="0"/>
            </w:tcBorders>
            <w:vAlign w:val="center"/>
          </w:tcPr>
          <w:p w14:paraId="1A52E9EB">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7BDD9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073AAE03">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758800B7">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0E4E398B">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14:paraId="48A09F2D">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17D557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4176E77A">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39C81076">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551FC649">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14:paraId="71BFDF31">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1B82E3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5895BC3F">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0D786A81">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176EA462">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14:paraId="5A369840">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14:paraId="63EA60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6520AE03">
            <w:pPr>
              <w:spacing w:line="400" w:lineRule="exact"/>
              <w:jc w:val="center"/>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438" w:type="dxa"/>
            <w:vMerge w:val="restart"/>
            <w:tcBorders>
              <w:left w:val="single" w:color="auto" w:sz="4" w:space="0"/>
            </w:tcBorders>
            <w:vAlign w:val="center"/>
          </w:tcPr>
          <w:p w14:paraId="41194044">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14:paraId="47349C5A">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14:paraId="075EB56F">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14:paraId="41E92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44410F7">
            <w:pPr>
              <w:spacing w:line="400" w:lineRule="exact"/>
              <w:jc w:val="center"/>
              <w:rPr>
                <w:rFonts w:ascii="宋体" w:hAnsi="宋体"/>
                <w:b/>
                <w:kern w:val="0"/>
              </w:rPr>
            </w:pPr>
          </w:p>
        </w:tc>
        <w:tc>
          <w:tcPr>
            <w:tcW w:w="1438" w:type="dxa"/>
            <w:vMerge w:val="continue"/>
            <w:tcBorders>
              <w:left w:val="single" w:color="auto" w:sz="4" w:space="0"/>
            </w:tcBorders>
            <w:vAlign w:val="center"/>
          </w:tcPr>
          <w:p w14:paraId="0FA282F7">
            <w:pPr>
              <w:spacing w:line="400" w:lineRule="exact"/>
              <w:jc w:val="center"/>
              <w:rPr>
                <w:rFonts w:ascii="宋体" w:hAnsi="宋体"/>
                <w:b/>
                <w:kern w:val="0"/>
              </w:rPr>
            </w:pPr>
          </w:p>
        </w:tc>
        <w:tc>
          <w:tcPr>
            <w:tcW w:w="2630" w:type="dxa"/>
            <w:tcBorders>
              <w:right w:val="single" w:color="auto" w:sz="4" w:space="0"/>
            </w:tcBorders>
            <w:vAlign w:val="center"/>
          </w:tcPr>
          <w:p w14:paraId="0D2499EC">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14:paraId="654DB38C">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14:paraId="09F63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A67F222">
            <w:pPr>
              <w:spacing w:line="400" w:lineRule="exact"/>
              <w:jc w:val="center"/>
              <w:rPr>
                <w:rFonts w:ascii="宋体" w:hAnsi="宋体"/>
                <w:b/>
                <w:kern w:val="0"/>
              </w:rPr>
            </w:pPr>
          </w:p>
        </w:tc>
        <w:tc>
          <w:tcPr>
            <w:tcW w:w="1438" w:type="dxa"/>
            <w:vMerge w:val="continue"/>
            <w:tcBorders>
              <w:left w:val="single" w:color="auto" w:sz="4" w:space="0"/>
            </w:tcBorders>
            <w:vAlign w:val="center"/>
          </w:tcPr>
          <w:p w14:paraId="09557492">
            <w:pPr>
              <w:spacing w:line="400" w:lineRule="exact"/>
              <w:jc w:val="center"/>
              <w:rPr>
                <w:rFonts w:ascii="宋体" w:hAnsi="宋体"/>
                <w:b/>
                <w:kern w:val="0"/>
              </w:rPr>
            </w:pPr>
          </w:p>
        </w:tc>
        <w:tc>
          <w:tcPr>
            <w:tcW w:w="2630" w:type="dxa"/>
            <w:tcBorders>
              <w:right w:val="single" w:color="auto" w:sz="4" w:space="0"/>
            </w:tcBorders>
            <w:vAlign w:val="center"/>
          </w:tcPr>
          <w:p w14:paraId="79D4434E">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14:paraId="5664CE4C">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14:paraId="24C722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CF7EF81">
            <w:pPr>
              <w:spacing w:line="400" w:lineRule="exact"/>
              <w:jc w:val="center"/>
              <w:rPr>
                <w:rFonts w:ascii="宋体" w:hAnsi="宋体"/>
                <w:b/>
                <w:kern w:val="0"/>
              </w:rPr>
            </w:pPr>
          </w:p>
        </w:tc>
        <w:tc>
          <w:tcPr>
            <w:tcW w:w="1438" w:type="dxa"/>
            <w:vMerge w:val="continue"/>
            <w:tcBorders>
              <w:left w:val="single" w:color="auto" w:sz="4" w:space="0"/>
            </w:tcBorders>
            <w:vAlign w:val="center"/>
          </w:tcPr>
          <w:p w14:paraId="3C9F294B">
            <w:pPr>
              <w:spacing w:line="400" w:lineRule="exact"/>
              <w:jc w:val="center"/>
              <w:rPr>
                <w:rFonts w:ascii="宋体" w:hAnsi="宋体"/>
                <w:b/>
                <w:kern w:val="0"/>
              </w:rPr>
            </w:pPr>
          </w:p>
        </w:tc>
        <w:tc>
          <w:tcPr>
            <w:tcW w:w="2630" w:type="dxa"/>
            <w:tcBorders>
              <w:right w:val="single" w:color="auto" w:sz="4" w:space="0"/>
            </w:tcBorders>
            <w:vAlign w:val="center"/>
          </w:tcPr>
          <w:p w14:paraId="34D57C5B">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14:paraId="7B3340E6">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14:paraId="7EAC503B">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w:t>
            </w:r>
            <w:r>
              <w:rPr>
                <w:rFonts w:hint="eastAsia" w:ascii="宋体" w:hAnsi="宋体" w:cs="宋体"/>
                <w:caps w:val="0"/>
                <w:smallCaps w:val="0"/>
                <w:color w:val="auto"/>
                <w:sz w:val="21"/>
                <w:szCs w:val="21"/>
                <w:highlight w:val="none"/>
                <w:lang w:val="en-US" w:eastAsia="zh-CN"/>
              </w:rPr>
              <w:t>公章</w:t>
            </w:r>
            <w:r>
              <w:rPr>
                <w:rFonts w:hint="eastAsia" w:ascii="宋体" w:hAnsi="宋体" w:eastAsia="宋体" w:cs="宋体"/>
                <w:color w:val="auto"/>
                <w:szCs w:val="21"/>
                <w:highlight w:val="none"/>
              </w:rPr>
              <w:t>。</w:t>
            </w:r>
          </w:p>
        </w:tc>
      </w:tr>
      <w:tr w14:paraId="34F33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000A4A7">
            <w:pPr>
              <w:spacing w:line="400" w:lineRule="exact"/>
              <w:jc w:val="center"/>
              <w:rPr>
                <w:rFonts w:ascii="宋体" w:hAnsi="宋体"/>
                <w:b/>
                <w:kern w:val="0"/>
              </w:rPr>
            </w:pPr>
          </w:p>
        </w:tc>
        <w:tc>
          <w:tcPr>
            <w:tcW w:w="1438" w:type="dxa"/>
            <w:vMerge w:val="continue"/>
            <w:tcBorders>
              <w:left w:val="single" w:color="auto" w:sz="4" w:space="0"/>
            </w:tcBorders>
            <w:vAlign w:val="center"/>
          </w:tcPr>
          <w:p w14:paraId="5D395D49">
            <w:pPr>
              <w:spacing w:line="400" w:lineRule="exact"/>
              <w:jc w:val="center"/>
              <w:rPr>
                <w:rFonts w:ascii="宋体" w:hAnsi="宋体"/>
                <w:b/>
                <w:kern w:val="0"/>
              </w:rPr>
            </w:pPr>
          </w:p>
        </w:tc>
        <w:tc>
          <w:tcPr>
            <w:tcW w:w="2630" w:type="dxa"/>
            <w:tcBorders>
              <w:right w:val="single" w:color="auto" w:sz="4" w:space="0"/>
            </w:tcBorders>
            <w:vAlign w:val="center"/>
          </w:tcPr>
          <w:p w14:paraId="4FC083B4">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14:paraId="1C3DE1B9">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w:t>
            </w:r>
          </w:p>
        </w:tc>
      </w:tr>
      <w:tr w14:paraId="6B948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799BA00A">
            <w:pPr>
              <w:spacing w:line="400" w:lineRule="exact"/>
              <w:jc w:val="center"/>
              <w:rPr>
                <w:rFonts w:hint="eastAsia" w:ascii="宋体" w:hAnsi="宋体" w:eastAsia="宋体"/>
                <w:kern w:val="0"/>
                <w:lang w:val="en-US"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438" w:type="dxa"/>
            <w:vMerge w:val="restart"/>
            <w:tcBorders>
              <w:top w:val="single" w:color="auto" w:sz="4" w:space="0"/>
              <w:left w:val="single" w:color="auto" w:sz="4" w:space="0"/>
            </w:tcBorders>
            <w:vAlign w:val="center"/>
          </w:tcPr>
          <w:p w14:paraId="3D5392CB">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14:paraId="76511C82">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14:paraId="09FB32B2">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3FB743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BD01F41">
            <w:pPr>
              <w:spacing w:line="400" w:lineRule="exact"/>
              <w:jc w:val="center"/>
              <w:rPr>
                <w:rFonts w:ascii="宋体" w:hAnsi="宋体"/>
                <w:kern w:val="0"/>
              </w:rPr>
            </w:pPr>
          </w:p>
        </w:tc>
        <w:tc>
          <w:tcPr>
            <w:tcW w:w="1438" w:type="dxa"/>
            <w:vMerge w:val="continue"/>
            <w:tcBorders>
              <w:left w:val="single" w:color="auto" w:sz="4" w:space="0"/>
            </w:tcBorders>
            <w:vAlign w:val="center"/>
          </w:tcPr>
          <w:p w14:paraId="1C4E6A32">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503E7550">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u w:val="none"/>
                <w:lang w:val="en-US" w:eastAsia="zh-CN"/>
              </w:rPr>
              <w:t>服务期限</w:t>
            </w:r>
          </w:p>
        </w:tc>
        <w:tc>
          <w:tcPr>
            <w:tcW w:w="4879" w:type="dxa"/>
            <w:tcBorders>
              <w:left w:val="single" w:color="auto" w:sz="4" w:space="0"/>
            </w:tcBorders>
            <w:vAlign w:val="center"/>
          </w:tcPr>
          <w:p w14:paraId="5786F263">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19029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228E4DD">
            <w:pPr>
              <w:spacing w:line="400" w:lineRule="exact"/>
              <w:jc w:val="center"/>
              <w:rPr>
                <w:rFonts w:ascii="宋体" w:hAnsi="宋体"/>
                <w:kern w:val="0"/>
              </w:rPr>
            </w:pPr>
          </w:p>
        </w:tc>
        <w:tc>
          <w:tcPr>
            <w:tcW w:w="1438" w:type="dxa"/>
            <w:vMerge w:val="continue"/>
            <w:tcBorders>
              <w:left w:val="single" w:color="auto" w:sz="4" w:space="0"/>
            </w:tcBorders>
            <w:vAlign w:val="center"/>
          </w:tcPr>
          <w:p w14:paraId="37E7B85B">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739EDB75">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w:t>
            </w:r>
            <w:r>
              <w:rPr>
                <w:rFonts w:hint="eastAsia" w:ascii="宋体" w:hAnsi="宋体"/>
                <w:color w:val="auto"/>
                <w:kern w:val="0"/>
                <w:szCs w:val="21"/>
              </w:rPr>
              <w:t>地点</w:t>
            </w:r>
          </w:p>
        </w:tc>
        <w:tc>
          <w:tcPr>
            <w:tcW w:w="4879" w:type="dxa"/>
            <w:tcBorders>
              <w:left w:val="single" w:color="auto" w:sz="4" w:space="0"/>
            </w:tcBorders>
            <w:vAlign w:val="center"/>
          </w:tcPr>
          <w:p w14:paraId="34B6AB15">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74EF0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F27CAB2">
            <w:pPr>
              <w:spacing w:line="400" w:lineRule="exact"/>
              <w:jc w:val="center"/>
              <w:rPr>
                <w:rFonts w:ascii="宋体" w:hAnsi="宋体"/>
                <w:kern w:val="0"/>
              </w:rPr>
            </w:pPr>
          </w:p>
        </w:tc>
        <w:tc>
          <w:tcPr>
            <w:tcW w:w="1438" w:type="dxa"/>
            <w:vMerge w:val="continue"/>
            <w:tcBorders>
              <w:left w:val="single" w:color="auto" w:sz="4" w:space="0"/>
            </w:tcBorders>
            <w:vAlign w:val="center"/>
          </w:tcPr>
          <w:p w14:paraId="7C2BC19C">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519571E3">
            <w:pPr>
              <w:snapToGrid w:val="0"/>
              <w:spacing w:line="40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olor w:val="auto"/>
                <w:kern w:val="0"/>
                <w:szCs w:val="21"/>
                <w:lang w:val="en-US" w:eastAsia="zh-CN"/>
              </w:rPr>
              <w:t>服务内容及要求</w:t>
            </w:r>
          </w:p>
        </w:tc>
        <w:tc>
          <w:tcPr>
            <w:tcW w:w="4879" w:type="dxa"/>
            <w:tcBorders>
              <w:left w:val="single" w:color="auto" w:sz="4" w:space="0"/>
            </w:tcBorders>
            <w:vAlign w:val="center"/>
          </w:tcPr>
          <w:p w14:paraId="187A1474">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3F2CE4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655C557">
            <w:pPr>
              <w:spacing w:line="400" w:lineRule="exact"/>
              <w:jc w:val="center"/>
              <w:rPr>
                <w:rFonts w:ascii="宋体" w:hAnsi="宋体"/>
                <w:kern w:val="0"/>
              </w:rPr>
            </w:pPr>
          </w:p>
        </w:tc>
        <w:tc>
          <w:tcPr>
            <w:tcW w:w="1438" w:type="dxa"/>
            <w:vMerge w:val="continue"/>
            <w:tcBorders>
              <w:left w:val="single" w:color="auto" w:sz="4" w:space="0"/>
            </w:tcBorders>
            <w:vAlign w:val="center"/>
          </w:tcPr>
          <w:p w14:paraId="10A3D3D8">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37C7015F">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14:paraId="37B8A269">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7B51F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2C72501">
            <w:pPr>
              <w:spacing w:line="400" w:lineRule="exact"/>
              <w:jc w:val="center"/>
              <w:rPr>
                <w:rFonts w:ascii="宋体" w:hAnsi="宋体"/>
                <w:kern w:val="0"/>
              </w:rPr>
            </w:pPr>
          </w:p>
        </w:tc>
        <w:tc>
          <w:tcPr>
            <w:tcW w:w="1438" w:type="dxa"/>
            <w:vMerge w:val="continue"/>
            <w:tcBorders>
              <w:left w:val="single" w:color="auto" w:sz="4" w:space="0"/>
            </w:tcBorders>
            <w:vAlign w:val="center"/>
          </w:tcPr>
          <w:p w14:paraId="47098716">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554D081B">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14:paraId="08C62E84">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64A4D3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35F3245">
            <w:pPr>
              <w:spacing w:line="400" w:lineRule="exact"/>
              <w:jc w:val="center"/>
              <w:rPr>
                <w:rFonts w:ascii="宋体" w:hAnsi="宋体"/>
                <w:kern w:val="0"/>
              </w:rPr>
            </w:pPr>
          </w:p>
        </w:tc>
        <w:tc>
          <w:tcPr>
            <w:tcW w:w="1438" w:type="dxa"/>
            <w:vMerge w:val="continue"/>
            <w:tcBorders>
              <w:left w:val="single" w:color="auto" w:sz="4" w:space="0"/>
            </w:tcBorders>
            <w:vAlign w:val="center"/>
          </w:tcPr>
          <w:p w14:paraId="19D39643">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44708924">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14:paraId="04AC6231">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14:paraId="55B89F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9BE45CE">
            <w:pPr>
              <w:spacing w:line="400" w:lineRule="exact"/>
              <w:jc w:val="center"/>
              <w:rPr>
                <w:rFonts w:ascii="宋体" w:hAnsi="宋体"/>
                <w:kern w:val="0"/>
              </w:rPr>
            </w:pPr>
          </w:p>
        </w:tc>
        <w:tc>
          <w:tcPr>
            <w:tcW w:w="1438" w:type="dxa"/>
            <w:vMerge w:val="continue"/>
            <w:tcBorders>
              <w:left w:val="single" w:color="auto" w:sz="4" w:space="0"/>
            </w:tcBorders>
            <w:vAlign w:val="center"/>
          </w:tcPr>
          <w:p w14:paraId="7DF44586">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175EDE2F">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14:paraId="6B8E4410">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14:paraId="66A03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EA6DD2B">
            <w:pPr>
              <w:spacing w:line="400" w:lineRule="exact"/>
              <w:jc w:val="center"/>
              <w:rPr>
                <w:rFonts w:ascii="宋体" w:hAnsi="宋体"/>
                <w:kern w:val="0"/>
              </w:rPr>
            </w:pPr>
          </w:p>
        </w:tc>
        <w:tc>
          <w:tcPr>
            <w:tcW w:w="1438" w:type="dxa"/>
            <w:vMerge w:val="continue"/>
            <w:tcBorders>
              <w:left w:val="single" w:color="auto" w:sz="4" w:space="0"/>
            </w:tcBorders>
            <w:vAlign w:val="center"/>
          </w:tcPr>
          <w:p w14:paraId="5F078941">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4F95A7E5">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14:paraId="0CC45AAC">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14:paraId="4EF608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3681E783">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14:paraId="7D0A6301">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14:paraId="3B91436F">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1</w:t>
            </w:r>
            <w:r>
              <w:rPr>
                <w:rFonts w:hint="eastAsia" w:ascii="宋体" w:hAnsi="宋体"/>
                <w:kern w:val="0"/>
                <w:szCs w:val="21"/>
              </w:rPr>
              <w:t>.根据本章第2.</w:t>
            </w:r>
            <w:r>
              <w:rPr>
                <w:rFonts w:hint="eastAsia" w:ascii="宋体" w:hAnsi="宋体"/>
                <w:kern w:val="0"/>
                <w:szCs w:val="21"/>
                <w:lang w:val="en-US" w:eastAsia="zh-CN"/>
              </w:rPr>
              <w:t>1</w:t>
            </w:r>
            <w:r>
              <w:rPr>
                <w:rFonts w:hint="eastAsia" w:ascii="宋体" w:hAnsi="宋体"/>
                <w:kern w:val="0"/>
                <w:szCs w:val="21"/>
              </w:rPr>
              <w:t>款约定进行符合性审查</w:t>
            </w:r>
            <w:r>
              <w:rPr>
                <w:rFonts w:hint="eastAsia" w:ascii="宋体" w:hAnsi="宋体"/>
                <w:spacing w:val="4"/>
                <w:kern w:val="0"/>
                <w:szCs w:val="21"/>
              </w:rPr>
              <w:t>。符合性审查</w:t>
            </w:r>
            <w:r>
              <w:rPr>
                <w:rFonts w:hint="eastAsia" w:ascii="宋体" w:hAnsi="宋体"/>
                <w:kern w:val="0"/>
                <w:szCs w:val="21"/>
              </w:rPr>
              <w:t>合格的投标人中，</w:t>
            </w:r>
            <w:r>
              <w:rPr>
                <w:rFonts w:hint="eastAsia" w:ascii="宋体" w:hAnsi="宋体" w:eastAsia="宋体" w:cs="宋体"/>
                <w:b w:val="0"/>
                <w:bCs w:val="0"/>
                <w:color w:val="auto"/>
                <w:sz w:val="21"/>
                <w:szCs w:val="21"/>
              </w:rPr>
              <w:t>按总价</w:t>
            </w:r>
            <w:r>
              <w:rPr>
                <w:rFonts w:hint="eastAsia" w:ascii="宋体" w:hAnsi="宋体" w:cs="宋体"/>
                <w:b w:val="0"/>
                <w:bCs w:val="0"/>
                <w:color w:val="auto"/>
                <w:sz w:val="21"/>
                <w:szCs w:val="21"/>
                <w:lang w:val="en-US" w:eastAsia="zh-CN"/>
              </w:rPr>
              <w:t>(无税）进行排名，</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最低的成为第一中标候选人，</w:t>
            </w:r>
            <w:r>
              <w:rPr>
                <w:rFonts w:hint="eastAsia" w:ascii="宋体" w:hAnsi="宋体" w:eastAsia="宋体" w:cs="宋体"/>
                <w:b w:val="0"/>
                <w:bCs w:val="0"/>
                <w:color w:val="auto"/>
                <w:sz w:val="21"/>
                <w:szCs w:val="21"/>
              </w:rPr>
              <w:t>总价</w:t>
            </w:r>
            <w:r>
              <w:rPr>
                <w:rFonts w:hint="eastAsia" w:ascii="宋体" w:hAnsi="宋体" w:cs="宋体"/>
                <w:b w:val="0"/>
                <w:bCs w:val="0"/>
                <w:color w:val="auto"/>
                <w:sz w:val="21"/>
                <w:szCs w:val="21"/>
                <w:lang w:val="en-US" w:eastAsia="zh-CN"/>
              </w:rPr>
              <w:t>(无税）</w:t>
            </w:r>
            <w:r>
              <w:rPr>
                <w:rFonts w:hint="eastAsia" w:ascii="宋体" w:hAnsi="宋体"/>
                <w:kern w:val="0"/>
              </w:rPr>
              <w:t>次低的成为第二中标候选人，依次类推。</w:t>
            </w:r>
          </w:p>
          <w:p w14:paraId="132D4251">
            <w:pPr>
              <w:spacing w:after="24" w:afterLines="10" w:line="400" w:lineRule="exact"/>
              <w:ind w:firstLine="420" w:firstLineChars="200"/>
              <w:jc w:val="left"/>
              <w:rPr>
                <w:rFonts w:ascii="宋体" w:hAnsi="宋体"/>
                <w:kern w:val="0"/>
                <w:szCs w:val="21"/>
              </w:rPr>
            </w:pPr>
            <w:r>
              <w:rPr>
                <w:rFonts w:hint="eastAsia" w:ascii="宋体" w:hAnsi="宋体"/>
                <w:kern w:val="0"/>
                <w:szCs w:val="21"/>
                <w:lang w:val="en-US" w:eastAsia="zh-CN"/>
              </w:rPr>
              <w:t>2</w:t>
            </w:r>
            <w:r>
              <w:rPr>
                <w:rFonts w:hint="eastAsia" w:ascii="宋体" w:hAnsi="宋体"/>
                <w:kern w:val="0"/>
                <w:szCs w:val="21"/>
              </w:rPr>
              <w:t>.</w:t>
            </w:r>
            <w:r>
              <w:rPr>
                <w:rFonts w:hint="eastAsia" w:ascii="宋体" w:hAnsi="宋体"/>
                <w:kern w:val="0"/>
                <w:szCs w:val="21"/>
                <w:lang w:val="en-US" w:eastAsia="zh-CN"/>
              </w:rPr>
              <w:t>若通过符合性审查的投标人不足3家，则按实际家数推荐中标候选人</w:t>
            </w:r>
            <w:r>
              <w:rPr>
                <w:rFonts w:hint="eastAsia" w:ascii="宋体" w:hAnsi="宋体"/>
                <w:kern w:val="0"/>
                <w:szCs w:val="21"/>
              </w:rPr>
              <w:t>。</w:t>
            </w:r>
          </w:p>
          <w:p w14:paraId="26019D69">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w:t>
            </w:r>
            <w:r>
              <w:rPr>
                <w:rFonts w:hint="eastAsia" w:ascii="宋体" w:hAnsi="宋体"/>
                <w:kern w:val="0"/>
                <w:szCs w:val="21"/>
                <w:lang w:val="en-US" w:eastAsia="zh-CN"/>
              </w:rPr>
              <w:t>总</w:t>
            </w:r>
            <w:r>
              <w:rPr>
                <w:rFonts w:hint="eastAsia" w:ascii="宋体" w:hAnsi="宋体"/>
                <w:kern w:val="0"/>
                <w:szCs w:val="21"/>
              </w:rPr>
              <w:t>价</w:t>
            </w:r>
            <w:r>
              <w:rPr>
                <w:rFonts w:hint="eastAsia" w:ascii="宋体" w:hAnsi="宋体"/>
                <w:kern w:val="0"/>
                <w:szCs w:val="21"/>
                <w:lang w:eastAsia="zh-CN"/>
              </w:rPr>
              <w:t>（</w:t>
            </w:r>
            <w:r>
              <w:rPr>
                <w:rFonts w:hint="eastAsia" w:ascii="宋体" w:hAnsi="宋体"/>
                <w:kern w:val="0"/>
                <w:szCs w:val="21"/>
                <w:lang w:val="en-US" w:eastAsia="zh-CN"/>
              </w:rPr>
              <w:t>无税</w:t>
            </w:r>
            <w:r>
              <w:rPr>
                <w:rFonts w:hint="eastAsia" w:ascii="宋体" w:hAnsi="宋体"/>
                <w:kern w:val="0"/>
                <w:szCs w:val="21"/>
                <w:lang w:eastAsia="zh-CN"/>
              </w:rPr>
              <w:t>）</w:t>
            </w:r>
            <w:r>
              <w:rPr>
                <w:rFonts w:hint="eastAsia" w:ascii="宋体" w:hAnsi="宋体"/>
                <w:kern w:val="0"/>
                <w:szCs w:val="21"/>
              </w:rPr>
              <w:t>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26303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5D2B1F3F">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14:paraId="6241F6B9">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14:paraId="5D8D05B2">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2142290F">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4CC2AF43">
      <w:pPr>
        <w:pStyle w:val="4"/>
        <w:spacing w:before="0" w:after="0" w:line="360" w:lineRule="auto"/>
        <w:rPr>
          <w:rFonts w:ascii="宋体" w:hAnsi="宋体"/>
          <w:bCs w:val="0"/>
          <w:snapToGrid w:val="0"/>
        </w:rPr>
      </w:pPr>
      <w:r>
        <w:rPr>
          <w:rFonts w:ascii="宋体" w:hAnsi="宋体"/>
          <w:bCs w:val="0"/>
          <w:snapToGrid w:val="0"/>
        </w:rPr>
        <w:br w:type="page"/>
      </w:r>
      <w:bookmarkStart w:id="525" w:name="_Toc29822"/>
      <w:bookmarkStart w:id="526" w:name="_Toc58860123"/>
      <w:bookmarkStart w:id="527" w:name="_Toc11962"/>
      <w:r>
        <w:rPr>
          <w:rFonts w:ascii="宋体" w:hAnsi="宋体"/>
          <w:b w:val="0"/>
          <w:snapToGrid w:val="0"/>
        </w:rPr>
        <w:t>1.  评标方法</w:t>
      </w:r>
      <w:bookmarkEnd w:id="525"/>
      <w:bookmarkEnd w:id="526"/>
      <w:bookmarkEnd w:id="527"/>
    </w:p>
    <w:p w14:paraId="6C24121C">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14:paraId="04364047">
      <w:pPr>
        <w:pStyle w:val="4"/>
        <w:spacing w:before="0" w:after="0" w:line="360" w:lineRule="auto"/>
        <w:rPr>
          <w:rFonts w:ascii="宋体" w:hAnsi="宋体"/>
          <w:b w:val="0"/>
          <w:snapToGrid w:val="0"/>
        </w:rPr>
      </w:pPr>
      <w:bookmarkStart w:id="528" w:name="_Toc4671"/>
      <w:bookmarkStart w:id="529" w:name="_Toc58860124"/>
      <w:bookmarkStart w:id="530" w:name="_Toc6405"/>
      <w:r>
        <w:rPr>
          <w:rFonts w:ascii="宋体" w:hAnsi="宋体"/>
          <w:b w:val="0"/>
          <w:snapToGrid w:val="0"/>
        </w:rPr>
        <w:t>2.  评审标准</w:t>
      </w:r>
      <w:bookmarkEnd w:id="528"/>
      <w:bookmarkEnd w:id="529"/>
      <w:bookmarkEnd w:id="530"/>
    </w:p>
    <w:p w14:paraId="6A0804E9">
      <w:pPr>
        <w:pStyle w:val="5"/>
        <w:spacing w:before="0" w:after="0" w:line="360" w:lineRule="auto"/>
        <w:rPr>
          <w:rFonts w:ascii="宋体" w:hAnsi="宋体" w:cs="宋体"/>
          <w:sz w:val="21"/>
          <w:szCs w:val="21"/>
        </w:rPr>
      </w:pPr>
      <w:bookmarkStart w:id="531" w:name="_Toc58860125"/>
      <w:bookmarkStart w:id="532" w:name="_Toc27601"/>
      <w:bookmarkStart w:id="533" w:name="_Toc1272"/>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31"/>
      <w:bookmarkEnd w:id="532"/>
      <w:bookmarkEnd w:id="533"/>
    </w:p>
    <w:p w14:paraId="0BB1C594">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14:paraId="501AC42C">
      <w:pPr>
        <w:pStyle w:val="5"/>
        <w:spacing w:before="0" w:after="0" w:line="360" w:lineRule="auto"/>
        <w:rPr>
          <w:rFonts w:ascii="宋体" w:hAnsi="宋体" w:cs="宋体"/>
          <w:sz w:val="21"/>
          <w:szCs w:val="21"/>
        </w:rPr>
      </w:pPr>
      <w:bookmarkStart w:id="534" w:name="_Toc19640"/>
      <w:bookmarkStart w:id="535" w:name="_Toc58860126"/>
      <w:bookmarkStart w:id="536" w:name="_Toc429"/>
      <w:r>
        <w:rPr>
          <w:rFonts w:ascii="宋体" w:hAnsi="宋体" w:cs="宋体"/>
          <w:sz w:val="21"/>
          <w:szCs w:val="21"/>
        </w:rPr>
        <w:t>2.</w:t>
      </w:r>
      <w:r>
        <w:rPr>
          <w:rFonts w:hint="eastAsia" w:ascii="宋体" w:hAnsi="宋体" w:cs="宋体"/>
          <w:sz w:val="21"/>
          <w:szCs w:val="21"/>
        </w:rPr>
        <w:t>2符合性审查标准</w:t>
      </w:r>
      <w:bookmarkEnd w:id="534"/>
      <w:bookmarkEnd w:id="535"/>
      <w:bookmarkEnd w:id="536"/>
    </w:p>
    <w:p w14:paraId="00FF9D26">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14:paraId="145F6F03">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14:paraId="2D2F3158">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14:paraId="697E7E91">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14:paraId="5FE3B9CC">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14:paraId="38D5C62A">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14:paraId="0E6D2CE0">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14:paraId="7C9E915E">
      <w:pPr>
        <w:pStyle w:val="4"/>
        <w:spacing w:before="0" w:after="0" w:line="360" w:lineRule="auto"/>
        <w:rPr>
          <w:rFonts w:ascii="宋体" w:hAnsi="宋体"/>
          <w:b w:val="0"/>
          <w:snapToGrid w:val="0"/>
        </w:rPr>
      </w:pPr>
      <w:bookmarkStart w:id="537" w:name="_Toc58860127"/>
      <w:bookmarkStart w:id="538" w:name="_Toc2961"/>
      <w:bookmarkStart w:id="539" w:name="_Toc18979"/>
      <w:r>
        <w:rPr>
          <w:rFonts w:ascii="宋体" w:hAnsi="宋体"/>
          <w:b w:val="0"/>
          <w:snapToGrid w:val="0"/>
        </w:rPr>
        <w:t>3.  评标程序</w:t>
      </w:r>
      <w:bookmarkEnd w:id="537"/>
      <w:bookmarkEnd w:id="538"/>
      <w:bookmarkEnd w:id="539"/>
    </w:p>
    <w:p w14:paraId="00B27FEB">
      <w:pPr>
        <w:pStyle w:val="5"/>
        <w:spacing w:before="0" w:after="0" w:line="360" w:lineRule="auto"/>
        <w:rPr>
          <w:rFonts w:ascii="宋体" w:hAnsi="宋体" w:cs="宋体"/>
          <w:sz w:val="21"/>
          <w:szCs w:val="21"/>
        </w:rPr>
      </w:pPr>
      <w:bookmarkStart w:id="540" w:name="_Toc12782"/>
      <w:bookmarkStart w:id="541" w:name="_Toc11666"/>
      <w:bookmarkStart w:id="542" w:name="_Toc58860128"/>
      <w:r>
        <w:rPr>
          <w:rFonts w:ascii="宋体" w:hAnsi="宋体" w:cs="宋体"/>
          <w:sz w:val="21"/>
          <w:szCs w:val="21"/>
        </w:rPr>
        <w:t>3.1</w:t>
      </w:r>
      <w:r>
        <w:rPr>
          <w:rFonts w:hint="eastAsia" w:ascii="宋体" w:hAnsi="宋体" w:cs="宋体"/>
          <w:sz w:val="21"/>
          <w:szCs w:val="21"/>
        </w:rPr>
        <w:t>报价排序</w:t>
      </w:r>
      <w:bookmarkEnd w:id="540"/>
      <w:bookmarkEnd w:id="541"/>
      <w:bookmarkEnd w:id="542"/>
    </w:p>
    <w:p w14:paraId="5EF5876D">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14:paraId="63C51533">
      <w:pPr>
        <w:pStyle w:val="5"/>
        <w:spacing w:before="0" w:after="0" w:line="360" w:lineRule="auto"/>
        <w:rPr>
          <w:rFonts w:ascii="宋体" w:hAnsi="宋体" w:cs="宋体"/>
          <w:sz w:val="21"/>
          <w:szCs w:val="21"/>
        </w:rPr>
      </w:pPr>
      <w:bookmarkStart w:id="543" w:name="_Toc16229"/>
      <w:bookmarkStart w:id="544" w:name="_Toc8996"/>
      <w:bookmarkStart w:id="545" w:name="_Toc58860129"/>
      <w:r>
        <w:rPr>
          <w:rFonts w:ascii="宋体" w:hAnsi="宋体" w:cs="宋体"/>
          <w:sz w:val="21"/>
          <w:szCs w:val="21"/>
        </w:rPr>
        <w:t>3.</w:t>
      </w:r>
      <w:r>
        <w:rPr>
          <w:rFonts w:hint="eastAsia" w:ascii="宋体" w:hAnsi="宋体" w:cs="宋体"/>
          <w:sz w:val="21"/>
          <w:szCs w:val="21"/>
        </w:rPr>
        <w:t>2符合性审查</w:t>
      </w:r>
      <w:bookmarkEnd w:id="543"/>
      <w:bookmarkEnd w:id="544"/>
      <w:bookmarkEnd w:id="545"/>
    </w:p>
    <w:p w14:paraId="2CA3C73F">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14:paraId="41CEAEEC">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14:paraId="0A93BA49">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14:paraId="6676EE7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14:paraId="105EAB4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14:paraId="551D55D4">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14:paraId="4F6113B5">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14:paraId="6B01B13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14:paraId="147A2E98">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14:paraId="0197990E">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14:paraId="2B7E4392">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14:paraId="58F25D4C">
      <w:pPr>
        <w:pStyle w:val="5"/>
        <w:spacing w:before="0" w:after="0" w:line="360" w:lineRule="auto"/>
        <w:rPr>
          <w:rFonts w:ascii="宋体" w:hAnsi="宋体" w:cs="宋体"/>
          <w:sz w:val="21"/>
          <w:szCs w:val="21"/>
        </w:rPr>
      </w:pPr>
      <w:bookmarkStart w:id="546" w:name="_Toc28487"/>
      <w:bookmarkStart w:id="547" w:name="_Toc58860130"/>
      <w:bookmarkStart w:id="548" w:name="_Toc2559"/>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46"/>
      <w:bookmarkEnd w:id="547"/>
      <w:bookmarkEnd w:id="548"/>
    </w:p>
    <w:p w14:paraId="0E00B9D4">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14:paraId="01FEC235">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352EFC07">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5C39C552">
      <w:pPr>
        <w:pStyle w:val="5"/>
        <w:spacing w:before="0" w:after="0" w:line="360" w:lineRule="auto"/>
        <w:rPr>
          <w:rFonts w:ascii="宋体" w:hAnsi="宋体" w:cs="宋体"/>
          <w:sz w:val="21"/>
          <w:szCs w:val="21"/>
        </w:rPr>
      </w:pPr>
      <w:bookmarkStart w:id="549" w:name="_Toc479262406"/>
      <w:bookmarkStart w:id="550" w:name="_Toc2301"/>
      <w:bookmarkStart w:id="551" w:name="_Toc58860131"/>
      <w:bookmarkStart w:id="552" w:name="_Toc484465184"/>
      <w:bookmarkStart w:id="553" w:name="_Toc1873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9"/>
      <w:bookmarkEnd w:id="550"/>
      <w:bookmarkEnd w:id="551"/>
      <w:bookmarkEnd w:id="552"/>
      <w:bookmarkEnd w:id="553"/>
    </w:p>
    <w:p w14:paraId="25221BD9">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79BE462A">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6C64807F">
      <w:pPr>
        <w:pStyle w:val="34"/>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2206C4EF">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14:paraId="12575D5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5A928C4E">
            <w:pPr>
              <w:spacing w:line="400" w:lineRule="exact"/>
              <w:jc w:val="center"/>
              <w:rPr>
                <w:rFonts w:ascii="宋体" w:hAnsi="宋体"/>
                <w:b/>
                <w:szCs w:val="21"/>
              </w:rPr>
            </w:pPr>
            <w:r>
              <w:rPr>
                <w:rFonts w:ascii="宋体" w:hAnsi="宋体"/>
                <w:b/>
                <w:szCs w:val="21"/>
              </w:rPr>
              <w:t>条款名称</w:t>
            </w:r>
          </w:p>
        </w:tc>
        <w:tc>
          <w:tcPr>
            <w:tcW w:w="7478" w:type="dxa"/>
            <w:vAlign w:val="center"/>
          </w:tcPr>
          <w:p w14:paraId="1160361E">
            <w:pPr>
              <w:spacing w:line="400" w:lineRule="exact"/>
              <w:jc w:val="center"/>
              <w:rPr>
                <w:rFonts w:ascii="宋体" w:hAnsi="宋体"/>
                <w:b/>
                <w:szCs w:val="21"/>
              </w:rPr>
            </w:pPr>
            <w:r>
              <w:rPr>
                <w:rFonts w:ascii="宋体" w:hAnsi="宋体"/>
                <w:b/>
                <w:szCs w:val="21"/>
              </w:rPr>
              <w:t>否决投标条件</w:t>
            </w:r>
          </w:p>
        </w:tc>
      </w:tr>
      <w:tr w14:paraId="3F3C856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14:paraId="0633C4AC">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14:paraId="3DD2A163">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14:paraId="6FCB87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14:paraId="6B1ED4C0">
            <w:pPr>
              <w:spacing w:line="400" w:lineRule="exact"/>
              <w:jc w:val="center"/>
              <w:rPr>
                <w:rFonts w:ascii="宋体" w:hAnsi="宋体"/>
                <w:szCs w:val="21"/>
              </w:rPr>
            </w:pPr>
            <w:r>
              <w:rPr>
                <w:rFonts w:hint="eastAsia" w:ascii="宋体" w:hAnsi="宋体"/>
                <w:szCs w:val="21"/>
              </w:rPr>
              <w:t>资格评审</w:t>
            </w:r>
          </w:p>
        </w:tc>
        <w:tc>
          <w:tcPr>
            <w:tcW w:w="7478" w:type="dxa"/>
            <w:vAlign w:val="center"/>
          </w:tcPr>
          <w:p w14:paraId="54C2092C">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14:paraId="20D734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68C99D05">
            <w:pPr>
              <w:spacing w:line="400" w:lineRule="exact"/>
              <w:jc w:val="center"/>
              <w:rPr>
                <w:rFonts w:ascii="宋体" w:hAnsi="宋体"/>
                <w:szCs w:val="21"/>
              </w:rPr>
            </w:pPr>
          </w:p>
        </w:tc>
        <w:tc>
          <w:tcPr>
            <w:tcW w:w="7478" w:type="dxa"/>
            <w:vAlign w:val="center"/>
          </w:tcPr>
          <w:p w14:paraId="4D3D2044">
            <w:pPr>
              <w:spacing w:line="400" w:lineRule="exact"/>
              <w:ind w:firstLine="420" w:firstLineChars="200"/>
              <w:rPr>
                <w:rFonts w:ascii="宋体" w:hAnsi="宋体"/>
                <w:szCs w:val="21"/>
              </w:rPr>
            </w:pPr>
            <w:r>
              <w:rPr>
                <w:rFonts w:hint="eastAsia" w:ascii="宋体" w:hAnsi="宋体"/>
                <w:szCs w:val="21"/>
              </w:rPr>
              <w:t>A-3投标人的</w:t>
            </w:r>
            <w:r>
              <w:rPr>
                <w:rFonts w:hint="eastAsia" w:ascii="宋体" w:hAnsi="宋体"/>
                <w:szCs w:val="21"/>
                <w:lang w:val="en-US" w:eastAsia="zh-CN"/>
              </w:rPr>
              <w:t>资质证书及人员要求</w:t>
            </w:r>
            <w:r>
              <w:rPr>
                <w:rFonts w:hint="eastAsia" w:ascii="宋体" w:hAnsi="宋体"/>
                <w:szCs w:val="21"/>
              </w:rPr>
              <w:t>须满足投标人须知前附表第1.4.1项的要求，否则由评标委员会作否决投标处理（如有）。</w:t>
            </w:r>
          </w:p>
        </w:tc>
      </w:tr>
      <w:tr w14:paraId="25A856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30BD4CB5">
            <w:pPr>
              <w:spacing w:line="400" w:lineRule="exact"/>
              <w:jc w:val="center"/>
              <w:rPr>
                <w:rFonts w:ascii="宋体" w:hAnsi="宋体"/>
                <w:szCs w:val="21"/>
              </w:rPr>
            </w:pPr>
          </w:p>
        </w:tc>
        <w:tc>
          <w:tcPr>
            <w:tcW w:w="7478" w:type="dxa"/>
            <w:vAlign w:val="center"/>
          </w:tcPr>
          <w:p w14:paraId="0CB50EA0">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lang w:val="en-US" w:eastAsia="zh-CN"/>
              </w:rPr>
              <w:t>业绩</w:t>
            </w:r>
            <w:r>
              <w:rPr>
                <w:rFonts w:hint="eastAsia" w:ascii="宋体" w:hAnsi="宋体"/>
                <w:szCs w:val="21"/>
              </w:rPr>
              <w:t>须满足投标人须知前附表第1.4.1项的要求，否则由评标委员会作否决投标处理（如有）。</w:t>
            </w:r>
          </w:p>
        </w:tc>
      </w:tr>
      <w:tr w14:paraId="550243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1AFBBE2D">
            <w:pPr>
              <w:spacing w:line="400" w:lineRule="exact"/>
              <w:jc w:val="center"/>
              <w:rPr>
                <w:rFonts w:ascii="宋体" w:hAnsi="宋体"/>
                <w:szCs w:val="21"/>
              </w:rPr>
            </w:pPr>
          </w:p>
        </w:tc>
        <w:tc>
          <w:tcPr>
            <w:tcW w:w="7478" w:type="dxa"/>
            <w:vAlign w:val="center"/>
          </w:tcPr>
          <w:p w14:paraId="37FBEC01">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14:paraId="01A48FA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4284A162">
            <w:pPr>
              <w:spacing w:line="400" w:lineRule="exact"/>
              <w:jc w:val="center"/>
              <w:rPr>
                <w:rFonts w:ascii="宋体" w:hAnsi="宋体"/>
                <w:szCs w:val="21"/>
              </w:rPr>
            </w:pPr>
          </w:p>
        </w:tc>
        <w:tc>
          <w:tcPr>
            <w:tcW w:w="7478" w:type="dxa"/>
            <w:vAlign w:val="center"/>
          </w:tcPr>
          <w:p w14:paraId="25F3EE0C">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auto"/>
                <w:szCs w:val="21"/>
                <w:highlight w:val="none"/>
              </w:rPr>
              <w:t>其他要求须</w:t>
            </w:r>
            <w:r>
              <w:rPr>
                <w:rFonts w:hint="eastAsia" w:ascii="宋体" w:hAnsi="宋体"/>
                <w:color w:val="auto"/>
                <w:szCs w:val="21"/>
              </w:rPr>
              <w:t>满足投标</w:t>
            </w:r>
            <w:r>
              <w:rPr>
                <w:rFonts w:hint="eastAsia" w:ascii="宋体" w:hAnsi="宋体"/>
                <w:szCs w:val="21"/>
              </w:rPr>
              <w:t>人须知前附表第1.4.1项的要求，否则由评标委员会作否决投标处理（如有）。</w:t>
            </w:r>
          </w:p>
        </w:tc>
      </w:tr>
      <w:tr w14:paraId="564B8F7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360F19DD">
            <w:pPr>
              <w:spacing w:line="400" w:lineRule="exact"/>
              <w:jc w:val="center"/>
              <w:rPr>
                <w:rFonts w:ascii="宋体" w:hAnsi="宋体"/>
                <w:szCs w:val="21"/>
              </w:rPr>
            </w:pPr>
          </w:p>
        </w:tc>
        <w:tc>
          <w:tcPr>
            <w:tcW w:w="7478" w:type="dxa"/>
            <w:vAlign w:val="center"/>
          </w:tcPr>
          <w:p w14:paraId="1CD487DF">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14:paraId="4BA0A3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465481B1">
            <w:pPr>
              <w:spacing w:line="400" w:lineRule="exact"/>
              <w:jc w:val="center"/>
              <w:rPr>
                <w:rFonts w:ascii="宋体" w:hAnsi="宋体"/>
                <w:szCs w:val="21"/>
              </w:rPr>
            </w:pPr>
            <w:r>
              <w:rPr>
                <w:rFonts w:hint="eastAsia" w:ascii="宋体" w:hAnsi="宋体"/>
                <w:szCs w:val="21"/>
              </w:rPr>
              <w:t>形式评审</w:t>
            </w:r>
          </w:p>
        </w:tc>
        <w:tc>
          <w:tcPr>
            <w:tcW w:w="7478" w:type="dxa"/>
          </w:tcPr>
          <w:p w14:paraId="249E90F2">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14:paraId="0568E3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7E85321">
            <w:pPr>
              <w:spacing w:line="400" w:lineRule="exact"/>
              <w:jc w:val="center"/>
              <w:rPr>
                <w:rFonts w:ascii="宋体" w:hAnsi="宋体"/>
                <w:szCs w:val="21"/>
              </w:rPr>
            </w:pPr>
          </w:p>
        </w:tc>
        <w:tc>
          <w:tcPr>
            <w:tcW w:w="7478" w:type="dxa"/>
          </w:tcPr>
          <w:p w14:paraId="1FE0EC54">
            <w:pPr>
              <w:spacing w:line="400" w:lineRule="exact"/>
              <w:ind w:firstLine="420" w:firstLineChars="200"/>
              <w:rPr>
                <w:rFonts w:ascii="宋体" w:hAnsi="宋体"/>
                <w:color w:val="auto"/>
                <w:szCs w:val="21"/>
              </w:rPr>
            </w:pPr>
            <w:r>
              <w:rPr>
                <w:rFonts w:hint="eastAsia" w:ascii="宋体" w:hAnsi="宋体"/>
                <w:color w:val="auto"/>
                <w:szCs w:val="21"/>
              </w:rPr>
              <w:t>A-10投标文件格式（不含投标函部分）符合第二章“投标人须知”第3.7款的要求，否则由评标委员会作否决投标处理。</w:t>
            </w:r>
          </w:p>
          <w:p w14:paraId="57B2C9D2">
            <w:pPr>
              <w:spacing w:line="400" w:lineRule="exact"/>
              <w:ind w:firstLine="420" w:firstLineChars="200"/>
              <w:rPr>
                <w:rFonts w:ascii="宋体" w:hAnsi="宋体"/>
                <w:color w:val="auto"/>
                <w:szCs w:val="21"/>
              </w:rPr>
            </w:pPr>
            <w:r>
              <w:rPr>
                <w:rFonts w:hint="eastAsia" w:ascii="宋体" w:hAnsi="宋体"/>
                <w:color w:val="auto"/>
                <w:szCs w:val="21"/>
              </w:rPr>
              <w:t>编制投标文件时不得对第六章“投标文件格式”的相应要素作实质性修改，否则视为重大偏差，由评标委员会作否决投标处理。</w:t>
            </w:r>
          </w:p>
        </w:tc>
      </w:tr>
      <w:tr w14:paraId="0AD129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79AB905">
            <w:pPr>
              <w:spacing w:line="400" w:lineRule="exact"/>
              <w:jc w:val="center"/>
              <w:rPr>
                <w:rFonts w:ascii="宋体" w:hAnsi="宋体"/>
                <w:szCs w:val="21"/>
              </w:rPr>
            </w:pPr>
          </w:p>
        </w:tc>
        <w:tc>
          <w:tcPr>
            <w:tcW w:w="7478" w:type="dxa"/>
          </w:tcPr>
          <w:p w14:paraId="53CA1FCD">
            <w:pPr>
              <w:spacing w:line="400" w:lineRule="exact"/>
              <w:ind w:firstLine="420" w:firstLineChars="200"/>
              <w:rPr>
                <w:rFonts w:ascii="宋体" w:hAnsi="宋体" w:cs="宋体"/>
                <w:color w:val="auto"/>
                <w:szCs w:val="21"/>
                <w:highlight w:val="none"/>
              </w:rPr>
            </w:pPr>
            <w:r>
              <w:rPr>
                <w:rFonts w:ascii="宋体" w:hAnsi="宋体" w:cs="宋体"/>
                <w:color w:val="auto"/>
                <w:kern w:val="0"/>
              </w:rPr>
              <w:t>A-1</w:t>
            </w:r>
            <w:r>
              <w:rPr>
                <w:rFonts w:hint="eastAsia" w:ascii="宋体" w:hAnsi="宋体" w:cs="宋体"/>
                <w:color w:val="auto"/>
                <w:kern w:val="0"/>
                <w:lang w:val="en-US" w:eastAsia="zh-CN"/>
              </w:rPr>
              <w:t>1</w:t>
            </w:r>
            <w:r>
              <w:rPr>
                <w:rFonts w:hint="eastAsia" w:ascii="宋体" w:hAnsi="宋体" w:cs="宋体"/>
                <w:color w:val="auto"/>
                <w:kern w:val="0"/>
              </w:rPr>
              <w:t>第六章 投标文件格式（不含投标函部分）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均可。</w:t>
            </w:r>
            <w:r>
              <w:rPr>
                <w:rFonts w:hint="eastAsia" w:ascii="宋体" w:hAnsi="宋体"/>
                <w:color w:val="auto"/>
                <w:szCs w:val="21"/>
              </w:rPr>
              <w:t>否则由评标委员会作否决投标处理</w:t>
            </w:r>
            <w:r>
              <w:rPr>
                <w:rFonts w:hint="eastAsia" w:ascii="宋体" w:hAnsi="宋体" w:cs="宋体"/>
                <w:color w:val="auto"/>
              </w:rPr>
              <w:t>。</w:t>
            </w:r>
          </w:p>
          <w:p w14:paraId="3ABD63D0">
            <w:pPr>
              <w:snapToGrid w:val="0"/>
              <w:spacing w:line="360" w:lineRule="auto"/>
              <w:ind w:firstLine="420" w:firstLineChars="200"/>
              <w:jc w:val="left"/>
              <w:rPr>
                <w:rFonts w:ascii="宋体" w:hAnsi="宋体" w:cs="宋体"/>
                <w:color w:val="auto"/>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公章加盖骑缝章</w:t>
            </w:r>
            <w:r>
              <w:rPr>
                <w:rFonts w:hint="eastAsia" w:ascii="宋体" w:hAnsi="宋体" w:cs="宋体"/>
                <w:color w:val="auto"/>
                <w:szCs w:val="21"/>
                <w:highlight w:val="none"/>
              </w:rPr>
              <w:t>。</w:t>
            </w:r>
            <w:r>
              <w:rPr>
                <w:rFonts w:hint="eastAsia" w:ascii="宋体" w:hAnsi="宋体"/>
                <w:color w:val="auto"/>
                <w:szCs w:val="21"/>
              </w:rPr>
              <w:t>否则由评标委员会作否决投标处理</w:t>
            </w:r>
            <w:r>
              <w:rPr>
                <w:rFonts w:hint="eastAsia" w:ascii="宋体" w:hAnsi="宋体" w:cs="宋体"/>
                <w:color w:val="auto"/>
              </w:rPr>
              <w:t>。</w:t>
            </w:r>
          </w:p>
        </w:tc>
      </w:tr>
      <w:tr w14:paraId="32A746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821093B">
            <w:pPr>
              <w:spacing w:line="400" w:lineRule="exact"/>
              <w:jc w:val="center"/>
              <w:rPr>
                <w:rFonts w:ascii="宋体" w:hAnsi="宋体"/>
                <w:szCs w:val="21"/>
              </w:rPr>
            </w:pPr>
          </w:p>
        </w:tc>
        <w:tc>
          <w:tcPr>
            <w:tcW w:w="7478" w:type="dxa"/>
          </w:tcPr>
          <w:p w14:paraId="1D34BAD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投标人法定代表人的委托代理人有法定代表人签署的授权委托书，否则由评标委员会作否决投标处理。</w:t>
            </w:r>
          </w:p>
        </w:tc>
      </w:tr>
      <w:tr w14:paraId="0506737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42E56D9">
            <w:pPr>
              <w:spacing w:line="400" w:lineRule="exact"/>
              <w:jc w:val="center"/>
              <w:rPr>
                <w:rFonts w:ascii="宋体" w:hAnsi="宋体"/>
                <w:szCs w:val="21"/>
              </w:rPr>
            </w:pPr>
          </w:p>
        </w:tc>
        <w:tc>
          <w:tcPr>
            <w:tcW w:w="7478" w:type="dxa"/>
          </w:tcPr>
          <w:p w14:paraId="0211A31E">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14:paraId="5115BA7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6CBDA4F">
            <w:pPr>
              <w:spacing w:line="400" w:lineRule="exact"/>
              <w:jc w:val="center"/>
              <w:rPr>
                <w:rFonts w:ascii="宋体" w:hAnsi="宋体"/>
                <w:szCs w:val="21"/>
              </w:rPr>
            </w:pPr>
          </w:p>
        </w:tc>
        <w:tc>
          <w:tcPr>
            <w:tcW w:w="7478" w:type="dxa"/>
          </w:tcPr>
          <w:p w14:paraId="38261163">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14:paraId="1ECAE4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3706FC40">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14:paraId="720923D1">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lang w:val="en-US" w:eastAsia="zh-CN"/>
              </w:rPr>
              <w:t>服务内容及要求</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14:paraId="7990F1D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BEB6FCF">
            <w:pPr>
              <w:spacing w:line="400" w:lineRule="exact"/>
              <w:jc w:val="center"/>
              <w:rPr>
                <w:rFonts w:ascii="宋体" w:hAnsi="宋体"/>
                <w:szCs w:val="21"/>
              </w:rPr>
            </w:pPr>
          </w:p>
        </w:tc>
        <w:tc>
          <w:tcPr>
            <w:tcW w:w="7478" w:type="dxa"/>
            <w:vAlign w:val="center"/>
          </w:tcPr>
          <w:p w14:paraId="0BA4254C">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14:paraId="5E60CE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527C2F6">
            <w:pPr>
              <w:spacing w:line="400" w:lineRule="exact"/>
              <w:jc w:val="center"/>
              <w:rPr>
                <w:rFonts w:ascii="宋体" w:hAnsi="宋体"/>
                <w:szCs w:val="21"/>
              </w:rPr>
            </w:pPr>
          </w:p>
        </w:tc>
        <w:tc>
          <w:tcPr>
            <w:tcW w:w="7478" w:type="dxa"/>
            <w:vAlign w:val="center"/>
          </w:tcPr>
          <w:p w14:paraId="214F054C">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14:paraId="4853AF2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47B2C0D">
            <w:pPr>
              <w:spacing w:line="400" w:lineRule="exact"/>
              <w:jc w:val="center"/>
              <w:rPr>
                <w:rFonts w:ascii="宋体" w:hAnsi="宋体"/>
                <w:szCs w:val="21"/>
              </w:rPr>
            </w:pPr>
          </w:p>
        </w:tc>
        <w:tc>
          <w:tcPr>
            <w:tcW w:w="7478" w:type="dxa"/>
            <w:vAlign w:val="center"/>
          </w:tcPr>
          <w:p w14:paraId="79B280B4">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14:paraId="67513A4E">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14:paraId="47DF4AD8">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41C5BD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21D8FD1E">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14:paraId="1072DB22">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r>
              <w:rPr>
                <w:rFonts w:hint="eastAsia" w:ascii="宋体" w:hAnsi="宋体"/>
                <w:szCs w:val="21"/>
              </w:rPr>
              <w:t>否则由评标委员会作否决投标处理</w:t>
            </w:r>
            <w:r>
              <w:rPr>
                <w:rFonts w:hint="eastAsia" w:ascii="宋体" w:hAnsi="宋体" w:cs="宋体"/>
              </w:rPr>
              <w:t>。</w:t>
            </w:r>
          </w:p>
          <w:p w14:paraId="782D9821">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14:paraId="66F422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AEC9C88">
            <w:pPr>
              <w:spacing w:line="400" w:lineRule="exact"/>
              <w:jc w:val="center"/>
              <w:rPr>
                <w:rFonts w:ascii="宋体" w:hAnsi="宋体"/>
                <w:szCs w:val="21"/>
              </w:rPr>
            </w:pPr>
          </w:p>
        </w:tc>
        <w:tc>
          <w:tcPr>
            <w:tcW w:w="7478" w:type="dxa"/>
            <w:vAlign w:val="center"/>
          </w:tcPr>
          <w:p w14:paraId="6797993F">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5F55593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CE8B710">
            <w:pPr>
              <w:spacing w:line="400" w:lineRule="exact"/>
              <w:jc w:val="center"/>
              <w:rPr>
                <w:rFonts w:ascii="宋体" w:hAnsi="宋体"/>
                <w:szCs w:val="21"/>
              </w:rPr>
            </w:pPr>
          </w:p>
        </w:tc>
        <w:tc>
          <w:tcPr>
            <w:tcW w:w="7478" w:type="dxa"/>
            <w:vAlign w:val="center"/>
          </w:tcPr>
          <w:p w14:paraId="2E26BC8A">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14:paraId="02FCDF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39BA94F">
            <w:pPr>
              <w:spacing w:line="400" w:lineRule="exact"/>
              <w:jc w:val="center"/>
              <w:rPr>
                <w:rFonts w:ascii="宋体" w:hAnsi="宋体"/>
                <w:szCs w:val="21"/>
              </w:rPr>
            </w:pPr>
          </w:p>
        </w:tc>
        <w:tc>
          <w:tcPr>
            <w:tcW w:w="7478" w:type="dxa"/>
            <w:vAlign w:val="center"/>
          </w:tcPr>
          <w:p w14:paraId="23DFAFA6">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14:paraId="59EF9D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74CBF42">
            <w:pPr>
              <w:spacing w:line="400" w:lineRule="exact"/>
              <w:jc w:val="center"/>
              <w:rPr>
                <w:rFonts w:ascii="宋体" w:hAnsi="宋体"/>
                <w:szCs w:val="21"/>
              </w:rPr>
            </w:pPr>
          </w:p>
        </w:tc>
        <w:tc>
          <w:tcPr>
            <w:tcW w:w="7478" w:type="dxa"/>
            <w:vAlign w:val="center"/>
          </w:tcPr>
          <w:p w14:paraId="6A54D3F0">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14:paraId="5E06AB5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67EF050">
            <w:pPr>
              <w:spacing w:line="400" w:lineRule="exact"/>
              <w:jc w:val="center"/>
              <w:rPr>
                <w:rFonts w:ascii="宋体" w:hAnsi="宋体"/>
                <w:szCs w:val="21"/>
              </w:rPr>
            </w:pPr>
          </w:p>
        </w:tc>
        <w:tc>
          <w:tcPr>
            <w:tcW w:w="7478" w:type="dxa"/>
          </w:tcPr>
          <w:p w14:paraId="2E7B2607">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14:paraId="04A7E0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7FFF04F">
            <w:pPr>
              <w:spacing w:line="400" w:lineRule="exact"/>
              <w:jc w:val="center"/>
              <w:rPr>
                <w:rFonts w:ascii="宋体" w:hAnsi="宋体"/>
                <w:szCs w:val="21"/>
              </w:rPr>
            </w:pPr>
          </w:p>
        </w:tc>
        <w:tc>
          <w:tcPr>
            <w:tcW w:w="7478" w:type="dxa"/>
          </w:tcPr>
          <w:p w14:paraId="54CE475D">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14:paraId="6C1789A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E117829">
            <w:pPr>
              <w:spacing w:line="400" w:lineRule="exact"/>
              <w:jc w:val="center"/>
              <w:rPr>
                <w:rFonts w:ascii="宋体" w:hAnsi="宋体"/>
                <w:szCs w:val="21"/>
              </w:rPr>
            </w:pPr>
          </w:p>
        </w:tc>
        <w:tc>
          <w:tcPr>
            <w:tcW w:w="7478" w:type="dxa"/>
          </w:tcPr>
          <w:p w14:paraId="6B386BF8">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14:paraId="4E9D32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0E2D4A4">
            <w:pPr>
              <w:spacing w:line="400" w:lineRule="exact"/>
              <w:jc w:val="center"/>
              <w:rPr>
                <w:rFonts w:ascii="宋体" w:hAnsi="宋体"/>
                <w:szCs w:val="21"/>
              </w:rPr>
            </w:pPr>
          </w:p>
        </w:tc>
        <w:tc>
          <w:tcPr>
            <w:tcW w:w="7478" w:type="dxa"/>
          </w:tcPr>
          <w:p w14:paraId="3AAF646F">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14:paraId="281D3D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2FA4A6D1">
            <w:pPr>
              <w:spacing w:line="400" w:lineRule="exact"/>
              <w:jc w:val="center"/>
              <w:rPr>
                <w:rFonts w:ascii="宋体" w:hAnsi="宋体"/>
                <w:szCs w:val="21"/>
              </w:rPr>
            </w:pPr>
          </w:p>
        </w:tc>
        <w:tc>
          <w:tcPr>
            <w:tcW w:w="7478" w:type="dxa"/>
          </w:tcPr>
          <w:p w14:paraId="71C85B58">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14:paraId="3A8966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106A7B7">
            <w:pPr>
              <w:spacing w:line="400" w:lineRule="exact"/>
              <w:jc w:val="center"/>
              <w:rPr>
                <w:rFonts w:ascii="宋体" w:hAnsi="宋体"/>
                <w:szCs w:val="21"/>
              </w:rPr>
            </w:pPr>
          </w:p>
        </w:tc>
        <w:tc>
          <w:tcPr>
            <w:tcW w:w="7478" w:type="dxa"/>
          </w:tcPr>
          <w:p w14:paraId="2BD88F69">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29服务</w:t>
            </w:r>
            <w:r>
              <w:rPr>
                <w:rFonts w:hint="eastAsia" w:ascii="宋体" w:hAnsi="宋体"/>
                <w:szCs w:val="21"/>
              </w:rPr>
              <w:t>地点符合第二章“投标人须知”第1.3.3项规定，否则由评标委员会作否决投标处理。</w:t>
            </w:r>
          </w:p>
        </w:tc>
      </w:tr>
      <w:tr w14:paraId="472B868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A2A664C">
            <w:pPr>
              <w:spacing w:line="400" w:lineRule="exact"/>
              <w:jc w:val="center"/>
              <w:rPr>
                <w:rFonts w:ascii="宋体" w:hAnsi="宋体"/>
                <w:szCs w:val="21"/>
              </w:rPr>
            </w:pPr>
          </w:p>
        </w:tc>
        <w:tc>
          <w:tcPr>
            <w:tcW w:w="7478" w:type="dxa"/>
          </w:tcPr>
          <w:p w14:paraId="74D6EF79">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14:paraId="02D2BF6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45E2BFF4">
            <w:pPr>
              <w:spacing w:line="400" w:lineRule="exact"/>
              <w:jc w:val="center"/>
              <w:rPr>
                <w:rFonts w:ascii="宋体" w:hAnsi="宋体"/>
                <w:szCs w:val="21"/>
              </w:rPr>
            </w:pPr>
            <w:r>
              <w:rPr>
                <w:rFonts w:hint="eastAsia" w:ascii="宋体" w:hAnsi="宋体"/>
                <w:szCs w:val="21"/>
              </w:rPr>
              <w:t>其他</w:t>
            </w:r>
          </w:p>
        </w:tc>
        <w:tc>
          <w:tcPr>
            <w:tcW w:w="7478" w:type="dxa"/>
          </w:tcPr>
          <w:p w14:paraId="090EFD95">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14:paraId="49D02571">
      <w:pPr>
        <w:pStyle w:val="34"/>
        <w:spacing w:line="360" w:lineRule="auto"/>
        <w:jc w:val="both"/>
        <w:rPr>
          <w:rFonts w:ascii="宋体" w:hAnsi="宋体"/>
          <w:sz w:val="21"/>
          <w:szCs w:val="21"/>
          <w:u w:val="none"/>
          <w:lang w:eastAsia="zh-CN"/>
        </w:rPr>
      </w:pPr>
    </w:p>
    <w:p w14:paraId="10AF1078">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7D0F07F2">
      <w:pPr>
        <w:pStyle w:val="3"/>
        <w:spacing w:line="360" w:lineRule="auto"/>
        <w:jc w:val="center"/>
        <w:rPr>
          <w:rFonts w:ascii="宋体" w:hAnsi="宋体"/>
          <w:kern w:val="0"/>
        </w:rPr>
      </w:pPr>
      <w:bookmarkStart w:id="554" w:name="_Toc26937"/>
      <w:bookmarkStart w:id="555" w:name="_Toc430530509"/>
      <w:bookmarkStart w:id="556" w:name="_Toc509218785"/>
      <w:r>
        <w:rPr>
          <w:rFonts w:hint="eastAsia" w:ascii="宋体" w:hAnsi="宋体"/>
          <w:kern w:val="0"/>
        </w:rPr>
        <w:t>第四章  合同条款及格式</w:t>
      </w:r>
      <w:bookmarkEnd w:id="554"/>
      <w:bookmarkEnd w:id="555"/>
      <w:bookmarkEnd w:id="556"/>
    </w:p>
    <w:p w14:paraId="57C0572E">
      <w:pPr>
        <w:jc w:val="center"/>
        <w:rPr>
          <w:rFonts w:hint="eastAsia" w:ascii="宋体" w:hAnsi="宋体" w:eastAsia="宋体" w:cs="宋体"/>
          <w:b/>
          <w:sz w:val="32"/>
          <w:szCs w:val="32"/>
        </w:rPr>
      </w:pPr>
      <w:bookmarkStart w:id="557" w:name="OLE_LINK1"/>
      <w:r>
        <w:rPr>
          <w:rFonts w:hint="eastAsia" w:ascii="宋体" w:hAnsi="宋体" w:eastAsia="宋体" w:cs="宋体"/>
          <w:b/>
          <w:sz w:val="32"/>
          <w:szCs w:val="32"/>
        </w:rPr>
        <w:t>重庆市涪陵榨菜集团股份有限公司垫江分公司</w:t>
      </w:r>
      <w:bookmarkEnd w:id="557"/>
    </w:p>
    <w:p w14:paraId="2B5B75C9">
      <w:pPr>
        <w:jc w:val="center"/>
        <w:rPr>
          <w:rFonts w:hint="eastAsia" w:ascii="宋体" w:hAnsi="宋体" w:eastAsia="宋体" w:cs="宋体"/>
          <w:b/>
          <w:sz w:val="32"/>
          <w:szCs w:val="32"/>
        </w:rPr>
      </w:pPr>
      <w:r>
        <w:rPr>
          <w:rFonts w:hint="eastAsia" w:ascii="宋体" w:hAnsi="宋体" w:eastAsia="宋体" w:cs="宋体"/>
          <w:b/>
          <w:sz w:val="32"/>
          <w:szCs w:val="32"/>
          <w:lang w:eastAsia="zh-CN"/>
        </w:rPr>
        <w:t>污染源在线监控</w:t>
      </w:r>
      <w:r>
        <w:rPr>
          <w:rFonts w:hint="eastAsia" w:ascii="宋体" w:hAnsi="宋体" w:eastAsia="宋体" w:cs="宋体"/>
          <w:b/>
          <w:sz w:val="32"/>
          <w:szCs w:val="32"/>
          <w:lang w:val="en-US" w:eastAsia="zh-CN"/>
        </w:rPr>
        <w:t>设备</w:t>
      </w:r>
      <w:r>
        <w:rPr>
          <w:rFonts w:hint="eastAsia" w:ascii="宋体" w:hAnsi="宋体" w:eastAsia="宋体" w:cs="宋体"/>
          <w:b/>
          <w:sz w:val="32"/>
          <w:szCs w:val="32"/>
          <w:lang w:eastAsia="zh-CN"/>
        </w:rPr>
        <w:t>运维</w:t>
      </w:r>
      <w:r>
        <w:rPr>
          <w:rFonts w:hint="eastAsia" w:ascii="宋体" w:hAnsi="宋体" w:eastAsia="宋体" w:cs="宋体"/>
          <w:b/>
          <w:sz w:val="32"/>
          <w:szCs w:val="32"/>
          <w:lang w:val="en-US" w:eastAsia="zh-CN"/>
        </w:rPr>
        <w:t>和比对服务</w:t>
      </w:r>
      <w:r>
        <w:rPr>
          <w:rFonts w:hint="eastAsia" w:ascii="宋体" w:hAnsi="宋体" w:eastAsia="宋体" w:cs="宋体"/>
          <w:b/>
          <w:sz w:val="32"/>
          <w:szCs w:val="32"/>
        </w:rPr>
        <w:t>合同</w:t>
      </w:r>
    </w:p>
    <w:p w14:paraId="3E24FDED">
      <w:pPr>
        <w:rPr>
          <w:rFonts w:hint="eastAsia" w:ascii="宋体" w:hAnsi="宋体" w:eastAsia="宋体" w:cs="宋体"/>
          <w:sz w:val="21"/>
          <w:szCs w:val="21"/>
        </w:rPr>
      </w:pPr>
    </w:p>
    <w:p w14:paraId="37C360EC">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textAlignment w:val="auto"/>
        <w:rPr>
          <w:rFonts w:hint="eastAsia" w:ascii="宋体" w:hAnsi="宋体" w:eastAsia="宋体" w:cs="宋体"/>
          <w:b/>
          <w:sz w:val="21"/>
          <w:szCs w:val="21"/>
        </w:rPr>
      </w:pPr>
      <w:r>
        <w:rPr>
          <w:rFonts w:hint="eastAsia" w:ascii="宋体" w:hAnsi="宋体" w:eastAsia="宋体" w:cs="宋体"/>
          <w:b/>
          <w:sz w:val="21"/>
          <w:szCs w:val="21"/>
        </w:rPr>
        <w:t>甲 方：重庆市涪陵榨菜集团股份有限公司垫江分公司</w:t>
      </w:r>
      <w:r>
        <w:rPr>
          <w:rFonts w:hint="eastAsia" w:ascii="宋体" w:hAnsi="宋体" w:eastAsia="宋体" w:cs="宋体"/>
          <w:b/>
          <w:sz w:val="21"/>
          <w:szCs w:val="21"/>
          <w:lang w:val="en-US" w:eastAsia="zh-CN"/>
        </w:rPr>
        <w:t xml:space="preserve">  </w:t>
      </w:r>
    </w:p>
    <w:p w14:paraId="5528B90C">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textAlignment w:val="auto"/>
        <w:rPr>
          <w:rFonts w:hint="eastAsia" w:ascii="宋体" w:hAnsi="宋体" w:eastAsia="宋体" w:cs="宋体"/>
          <w:b/>
          <w:sz w:val="21"/>
          <w:szCs w:val="21"/>
          <w:u w:val="single"/>
          <w:lang w:val="en-US"/>
        </w:rPr>
      </w:pPr>
      <w:r>
        <w:rPr>
          <w:rFonts w:hint="eastAsia" w:ascii="宋体" w:hAnsi="宋体" w:eastAsia="宋体" w:cs="宋体"/>
          <w:b/>
          <w:sz w:val="21"/>
          <w:szCs w:val="21"/>
        </w:rPr>
        <w:t>乙  方：</w:t>
      </w:r>
      <w:r>
        <w:rPr>
          <w:rFonts w:hint="eastAsia" w:ascii="宋体" w:hAnsi="宋体" w:eastAsia="宋体" w:cs="宋体"/>
          <w:b/>
          <w:sz w:val="21"/>
          <w:szCs w:val="21"/>
          <w:u w:val="single"/>
          <w:lang w:val="en-US" w:eastAsia="zh-CN"/>
        </w:rPr>
        <w:t xml:space="preserve">                           </w:t>
      </w:r>
      <w:r>
        <w:rPr>
          <w:rFonts w:hint="eastAsia" w:ascii="宋体" w:hAnsi="宋体" w:eastAsia="宋体" w:cs="宋体"/>
          <w:b/>
          <w:sz w:val="21"/>
          <w:szCs w:val="21"/>
        </w:rPr>
        <w:t>公司</w:t>
      </w:r>
    </w:p>
    <w:p w14:paraId="4DCE1EDD">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sz w:val="21"/>
          <w:szCs w:val="21"/>
          <w:u w:val="none"/>
          <w:lang w:eastAsia="zh-CN"/>
        </w:rPr>
      </w:pPr>
    </w:p>
    <w:p w14:paraId="49190C6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rPr>
      </w:pPr>
      <w:r>
        <w:rPr>
          <w:rFonts w:hint="eastAsia" w:ascii="宋体" w:hAnsi="宋体" w:eastAsia="宋体" w:cs="宋体"/>
          <w:sz w:val="21"/>
          <w:szCs w:val="21"/>
          <w:u w:val="none"/>
          <w:lang w:val="en-US" w:eastAsia="zh-CN"/>
        </w:rPr>
        <w:t>甲方</w:t>
      </w:r>
      <w:r>
        <w:rPr>
          <w:rFonts w:hint="eastAsia" w:ascii="宋体" w:hAnsi="宋体" w:eastAsia="宋体" w:cs="宋体"/>
          <w:sz w:val="21"/>
          <w:szCs w:val="21"/>
          <w:u w:val="none"/>
        </w:rPr>
        <w:t>污水处理站排口装有水质</w:t>
      </w:r>
      <w:r>
        <w:rPr>
          <w:rFonts w:hint="eastAsia" w:ascii="宋体" w:hAnsi="宋体" w:eastAsia="宋体" w:cs="宋体"/>
          <w:sz w:val="21"/>
          <w:szCs w:val="21"/>
          <w:u w:val="none"/>
          <w:lang w:val="en-US" w:eastAsia="zh-CN"/>
        </w:rPr>
        <w:t>TOC、氨氮、pH、流量等</w:t>
      </w:r>
      <w:r>
        <w:rPr>
          <w:rFonts w:hint="eastAsia" w:ascii="宋体" w:hAnsi="宋体" w:eastAsia="宋体" w:cs="宋体"/>
          <w:sz w:val="21"/>
          <w:szCs w:val="21"/>
          <w:u w:val="none"/>
        </w:rPr>
        <w:t>在线监</w:t>
      </w:r>
      <w:r>
        <w:rPr>
          <w:rFonts w:hint="eastAsia" w:ascii="宋体" w:hAnsi="宋体" w:eastAsia="宋体" w:cs="宋体"/>
          <w:sz w:val="21"/>
          <w:szCs w:val="21"/>
          <w:u w:val="none"/>
          <w:lang w:eastAsia="zh-CN"/>
        </w:rPr>
        <w:t>控设备</w:t>
      </w:r>
      <w:r>
        <w:rPr>
          <w:rFonts w:hint="eastAsia" w:ascii="宋体" w:hAnsi="宋体" w:eastAsia="宋体" w:cs="宋体"/>
          <w:sz w:val="21"/>
          <w:szCs w:val="21"/>
          <w:u w:val="none"/>
        </w:rPr>
        <w:t>，</w:t>
      </w:r>
      <w:r>
        <w:rPr>
          <w:rFonts w:hint="eastAsia" w:ascii="宋体" w:hAnsi="宋体" w:eastAsia="宋体" w:cs="宋体"/>
          <w:sz w:val="21"/>
          <w:szCs w:val="21"/>
          <w:u w:val="none"/>
          <w:lang w:val="en-US" w:eastAsia="zh-CN"/>
        </w:rPr>
        <w:t>该类在</w:t>
      </w:r>
      <w:r>
        <w:rPr>
          <w:rFonts w:hint="eastAsia" w:ascii="宋体" w:hAnsi="宋体" w:eastAsia="宋体" w:cs="宋体"/>
          <w:sz w:val="21"/>
          <w:szCs w:val="21"/>
          <w:u w:val="none"/>
        </w:rPr>
        <w:t>线监</w:t>
      </w:r>
      <w:r>
        <w:rPr>
          <w:rFonts w:hint="eastAsia" w:ascii="宋体" w:hAnsi="宋体" w:eastAsia="宋体" w:cs="宋体"/>
          <w:sz w:val="21"/>
          <w:szCs w:val="21"/>
          <w:u w:val="none"/>
          <w:lang w:eastAsia="zh-CN"/>
        </w:rPr>
        <w:t>控设备的</w:t>
      </w:r>
      <w:r>
        <w:rPr>
          <w:rFonts w:hint="eastAsia" w:ascii="宋体" w:hAnsi="宋体" w:eastAsia="宋体" w:cs="宋体"/>
          <w:sz w:val="21"/>
          <w:szCs w:val="21"/>
          <w:u w:val="none"/>
        </w:rPr>
        <w:t>运行</w:t>
      </w:r>
      <w:r>
        <w:rPr>
          <w:rFonts w:hint="eastAsia" w:ascii="宋体" w:hAnsi="宋体" w:eastAsia="宋体" w:cs="宋体"/>
          <w:sz w:val="21"/>
          <w:szCs w:val="21"/>
          <w:u w:val="none"/>
          <w:lang w:eastAsia="zh-CN"/>
        </w:rPr>
        <w:t>维护</w:t>
      </w:r>
      <w:r>
        <w:rPr>
          <w:rFonts w:hint="eastAsia" w:ascii="宋体" w:hAnsi="宋体" w:eastAsia="宋体" w:cs="宋体"/>
          <w:sz w:val="21"/>
          <w:szCs w:val="21"/>
          <w:u w:val="none"/>
          <w:lang w:val="en-US" w:eastAsia="zh-CN"/>
        </w:rPr>
        <w:t>和有效性比对</w:t>
      </w:r>
      <w:r>
        <w:rPr>
          <w:rFonts w:hint="eastAsia" w:ascii="宋体" w:hAnsi="宋体" w:eastAsia="宋体" w:cs="宋体"/>
          <w:sz w:val="21"/>
          <w:szCs w:val="21"/>
          <w:u w:val="none"/>
          <w:lang w:eastAsia="zh-CN"/>
        </w:rPr>
        <w:t>需</w:t>
      </w:r>
      <w:r>
        <w:rPr>
          <w:rFonts w:hint="eastAsia" w:ascii="宋体" w:hAnsi="宋体" w:eastAsia="宋体" w:cs="宋体"/>
          <w:sz w:val="21"/>
          <w:szCs w:val="21"/>
          <w:u w:val="none"/>
        </w:rPr>
        <w:t>委托具备质量监督部门CMA认证资质的</w:t>
      </w:r>
      <w:r>
        <w:rPr>
          <w:rFonts w:hint="eastAsia" w:ascii="宋体" w:hAnsi="宋体" w:eastAsia="宋体" w:cs="宋体"/>
          <w:sz w:val="21"/>
          <w:szCs w:val="21"/>
          <w:u w:val="none"/>
          <w:lang w:eastAsia="zh-CN"/>
        </w:rPr>
        <w:t>第三方</w:t>
      </w:r>
      <w:r>
        <w:rPr>
          <w:rFonts w:hint="eastAsia" w:ascii="宋体" w:hAnsi="宋体" w:eastAsia="宋体" w:cs="宋体"/>
          <w:sz w:val="21"/>
          <w:szCs w:val="21"/>
          <w:u w:val="none"/>
        </w:rPr>
        <w:t>机构进行。</w:t>
      </w:r>
      <w:r>
        <w:rPr>
          <w:rFonts w:hint="eastAsia" w:ascii="宋体" w:hAnsi="宋体" w:eastAsia="宋体" w:cs="宋体"/>
          <w:sz w:val="21"/>
          <w:szCs w:val="21"/>
          <w:u w:val="none"/>
          <w:lang w:val="en-US" w:eastAsia="zh-CN"/>
        </w:rPr>
        <w:t>甲方</w:t>
      </w:r>
      <w:r>
        <w:rPr>
          <w:rFonts w:hint="eastAsia" w:ascii="宋体" w:hAnsi="宋体" w:eastAsia="宋体" w:cs="宋体"/>
          <w:sz w:val="21"/>
          <w:szCs w:val="21"/>
          <w:u w:val="none"/>
          <w:lang w:eastAsia="zh-CN"/>
        </w:rPr>
        <w:t>经</w:t>
      </w:r>
      <w:r>
        <w:rPr>
          <w:rFonts w:hint="eastAsia" w:ascii="宋体" w:hAnsi="宋体" w:eastAsia="宋体" w:cs="宋体"/>
          <w:sz w:val="21"/>
          <w:szCs w:val="21"/>
          <w:u w:val="none"/>
          <w:lang w:val="en-US" w:eastAsia="zh-CN"/>
        </w:rPr>
        <w:t>招标</w:t>
      </w:r>
      <w:r>
        <w:rPr>
          <w:rFonts w:hint="eastAsia" w:ascii="宋体" w:hAnsi="宋体" w:eastAsia="宋体" w:cs="宋体"/>
          <w:sz w:val="21"/>
          <w:szCs w:val="21"/>
          <w:u w:val="none"/>
          <w:lang w:eastAsia="zh-CN"/>
        </w:rPr>
        <w:t>确定选择委托</w:t>
      </w:r>
      <w:r>
        <w:rPr>
          <w:rFonts w:hint="eastAsia" w:ascii="宋体" w:hAnsi="宋体" w:eastAsia="宋体" w:cs="宋体"/>
          <w:sz w:val="21"/>
          <w:szCs w:val="21"/>
          <w:u w:val="none"/>
          <w:lang w:val="en-US" w:eastAsia="zh-CN"/>
        </w:rPr>
        <w:t>乙方</w:t>
      </w:r>
      <w:r>
        <w:rPr>
          <w:rFonts w:hint="eastAsia" w:ascii="宋体" w:hAnsi="宋体" w:eastAsia="宋体" w:cs="宋体"/>
          <w:sz w:val="21"/>
          <w:szCs w:val="21"/>
          <w:u w:val="none"/>
          <w:lang w:eastAsia="zh-CN"/>
        </w:rPr>
        <w:t>作为</w:t>
      </w:r>
      <w:r>
        <w:rPr>
          <w:rFonts w:hint="eastAsia" w:ascii="宋体" w:hAnsi="宋体" w:eastAsia="宋体" w:cs="宋体"/>
          <w:sz w:val="21"/>
          <w:szCs w:val="21"/>
          <w:u w:val="none"/>
        </w:rPr>
        <w:t>污染源在线监</w:t>
      </w:r>
      <w:r>
        <w:rPr>
          <w:rFonts w:hint="eastAsia" w:ascii="宋体" w:hAnsi="宋体" w:eastAsia="宋体" w:cs="宋体"/>
          <w:sz w:val="21"/>
          <w:szCs w:val="21"/>
          <w:u w:val="none"/>
          <w:lang w:eastAsia="zh-CN"/>
        </w:rPr>
        <w:t>控</w:t>
      </w:r>
      <w:r>
        <w:rPr>
          <w:rFonts w:hint="eastAsia" w:ascii="宋体" w:hAnsi="宋体" w:eastAsia="宋体" w:cs="宋体"/>
          <w:sz w:val="21"/>
          <w:szCs w:val="21"/>
          <w:u w:val="none"/>
        </w:rPr>
        <w:t>系统运维</w:t>
      </w:r>
      <w:r>
        <w:rPr>
          <w:rFonts w:hint="eastAsia" w:ascii="宋体" w:hAnsi="宋体" w:eastAsia="宋体" w:cs="宋体"/>
          <w:sz w:val="21"/>
          <w:szCs w:val="21"/>
          <w:u w:val="none"/>
          <w:lang w:val="en-US" w:eastAsia="zh-CN"/>
        </w:rPr>
        <w:t>和比对服务</w:t>
      </w:r>
      <w:r>
        <w:rPr>
          <w:rFonts w:hint="eastAsia" w:ascii="宋体" w:hAnsi="宋体" w:eastAsia="宋体" w:cs="宋体"/>
          <w:sz w:val="21"/>
          <w:szCs w:val="21"/>
          <w:u w:val="none"/>
          <w:lang w:eastAsia="zh-CN"/>
        </w:rPr>
        <w:t>单位。</w:t>
      </w:r>
      <w:r>
        <w:rPr>
          <w:rFonts w:hint="eastAsia" w:ascii="宋体" w:hAnsi="宋体" w:eastAsia="宋体" w:cs="宋体"/>
          <w:sz w:val="21"/>
          <w:szCs w:val="21"/>
          <w:u w:val="none"/>
        </w:rPr>
        <w:t>为明确</w:t>
      </w:r>
      <w:r>
        <w:rPr>
          <w:rFonts w:hint="eastAsia" w:ascii="宋体" w:hAnsi="宋体" w:eastAsia="宋体" w:cs="宋体"/>
          <w:sz w:val="21"/>
          <w:szCs w:val="21"/>
          <w:u w:val="none"/>
          <w:lang w:val="en-US" w:eastAsia="zh-CN"/>
        </w:rPr>
        <w:t>双</w:t>
      </w:r>
      <w:r>
        <w:rPr>
          <w:rFonts w:hint="eastAsia" w:ascii="宋体" w:hAnsi="宋体" w:eastAsia="宋体" w:cs="宋体"/>
          <w:sz w:val="21"/>
          <w:szCs w:val="21"/>
          <w:u w:val="none"/>
        </w:rPr>
        <w:t>方的权利和义务，特签订本合同，以资</w:t>
      </w:r>
      <w:r>
        <w:rPr>
          <w:rFonts w:hint="eastAsia" w:ascii="宋体" w:hAnsi="宋体" w:eastAsia="宋体" w:cs="宋体"/>
          <w:sz w:val="21"/>
          <w:szCs w:val="21"/>
          <w:u w:val="none"/>
          <w:lang w:val="en-US" w:eastAsia="zh-CN"/>
        </w:rPr>
        <w:t>双</w:t>
      </w:r>
      <w:r>
        <w:rPr>
          <w:rFonts w:hint="eastAsia" w:ascii="宋体" w:hAnsi="宋体" w:eastAsia="宋体" w:cs="宋体"/>
          <w:sz w:val="21"/>
          <w:szCs w:val="21"/>
          <w:u w:val="none"/>
        </w:rPr>
        <w:t>方共同遵守。</w:t>
      </w:r>
    </w:p>
    <w:p w14:paraId="0F4010C7">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left="0" w:leftChars="0" w:right="0" w:rightChars="0" w:firstLine="422" w:firstLineChars="200"/>
        <w:textAlignment w:val="auto"/>
        <w:rPr>
          <w:rFonts w:hint="eastAsia" w:ascii="宋体" w:hAnsi="宋体" w:eastAsia="宋体" w:cs="宋体"/>
          <w:b/>
          <w:sz w:val="21"/>
          <w:szCs w:val="21"/>
          <w:lang w:val="en-US" w:eastAsia="zh-CN"/>
        </w:rPr>
      </w:pPr>
      <w:r>
        <w:rPr>
          <w:rFonts w:hint="eastAsia" w:ascii="宋体" w:hAnsi="宋体" w:eastAsia="宋体" w:cs="宋体"/>
          <w:b/>
          <w:sz w:val="21"/>
          <w:szCs w:val="21"/>
          <w:lang w:val="en-US" w:eastAsia="zh-CN"/>
        </w:rPr>
        <w:t xml:space="preserve"> 运维、比对服务内容及金额</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1925"/>
        <w:gridCol w:w="1240"/>
        <w:gridCol w:w="763"/>
        <w:gridCol w:w="797"/>
        <w:gridCol w:w="1256"/>
        <w:gridCol w:w="1519"/>
        <w:gridCol w:w="815"/>
      </w:tblGrid>
      <w:tr w14:paraId="206AA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5D7090CC">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序号</w:t>
            </w:r>
          </w:p>
        </w:tc>
        <w:tc>
          <w:tcPr>
            <w:tcW w:w="1925" w:type="dxa"/>
            <w:noWrap w:val="0"/>
            <w:vAlign w:val="center"/>
          </w:tcPr>
          <w:p w14:paraId="596F72C3">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设备</w:t>
            </w:r>
            <w:r>
              <w:rPr>
                <w:rFonts w:hint="eastAsia" w:ascii="宋体" w:hAnsi="宋体" w:eastAsia="宋体" w:cs="宋体"/>
                <w:sz w:val="21"/>
                <w:szCs w:val="21"/>
                <w:u w:val="none"/>
              </w:rPr>
              <w:t>名称</w:t>
            </w:r>
          </w:p>
        </w:tc>
        <w:tc>
          <w:tcPr>
            <w:tcW w:w="1240" w:type="dxa"/>
            <w:noWrap w:val="0"/>
            <w:vAlign w:val="center"/>
          </w:tcPr>
          <w:p w14:paraId="75B450D8">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设备型号</w:t>
            </w:r>
          </w:p>
        </w:tc>
        <w:tc>
          <w:tcPr>
            <w:tcW w:w="763" w:type="dxa"/>
            <w:noWrap w:val="0"/>
            <w:vAlign w:val="center"/>
          </w:tcPr>
          <w:p w14:paraId="4224F01F">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数量</w:t>
            </w:r>
          </w:p>
        </w:tc>
        <w:tc>
          <w:tcPr>
            <w:tcW w:w="797" w:type="dxa"/>
            <w:noWrap w:val="0"/>
            <w:vAlign w:val="center"/>
          </w:tcPr>
          <w:p w14:paraId="444C753C">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单</w:t>
            </w:r>
            <w:r>
              <w:rPr>
                <w:rFonts w:hint="eastAsia" w:ascii="宋体" w:hAnsi="宋体" w:eastAsia="宋体" w:cs="宋体"/>
                <w:sz w:val="21"/>
                <w:szCs w:val="21"/>
                <w:u w:val="none"/>
                <w:lang w:val="en-US" w:eastAsia="zh-CN"/>
              </w:rPr>
              <w:t>位</w:t>
            </w:r>
          </w:p>
        </w:tc>
        <w:tc>
          <w:tcPr>
            <w:tcW w:w="1256" w:type="dxa"/>
            <w:noWrap w:val="0"/>
            <w:vAlign w:val="center"/>
          </w:tcPr>
          <w:p w14:paraId="33C19E5B">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单价</w:t>
            </w:r>
            <w:r>
              <w:rPr>
                <w:rFonts w:hint="eastAsia" w:ascii="宋体" w:hAnsi="宋体" w:eastAsia="宋体" w:cs="宋体"/>
                <w:sz w:val="21"/>
                <w:szCs w:val="21"/>
                <w:u w:val="none"/>
                <w:lang w:val="en-US" w:eastAsia="zh-CN"/>
              </w:rPr>
              <w:t>(元)</w:t>
            </w:r>
          </w:p>
        </w:tc>
        <w:tc>
          <w:tcPr>
            <w:tcW w:w="1519" w:type="dxa"/>
            <w:noWrap w:val="0"/>
            <w:vAlign w:val="center"/>
          </w:tcPr>
          <w:p w14:paraId="79F49699">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合计</w:t>
            </w:r>
            <w:r>
              <w:rPr>
                <w:rFonts w:hint="eastAsia" w:ascii="宋体" w:hAnsi="宋体" w:eastAsia="宋体" w:cs="宋体"/>
                <w:sz w:val="21"/>
                <w:szCs w:val="21"/>
                <w:u w:val="none"/>
                <w:lang w:val="en-US" w:eastAsia="zh-CN"/>
              </w:rPr>
              <w:t>(元)</w:t>
            </w:r>
          </w:p>
        </w:tc>
        <w:tc>
          <w:tcPr>
            <w:tcW w:w="815" w:type="dxa"/>
            <w:noWrap w:val="0"/>
            <w:vAlign w:val="center"/>
          </w:tcPr>
          <w:p w14:paraId="50CB9A36">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备注</w:t>
            </w:r>
          </w:p>
        </w:tc>
      </w:tr>
      <w:tr w14:paraId="4F91C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0DA3FC04">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1925" w:type="dxa"/>
            <w:noWrap w:val="0"/>
            <w:vAlign w:val="center"/>
          </w:tcPr>
          <w:p w14:paraId="0584037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TOC在线监测仪</w:t>
            </w:r>
          </w:p>
        </w:tc>
        <w:tc>
          <w:tcPr>
            <w:tcW w:w="1240" w:type="dxa"/>
            <w:noWrap w:val="0"/>
            <w:vAlign w:val="center"/>
          </w:tcPr>
          <w:p w14:paraId="315DC2A4">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TOC-4200</w:t>
            </w:r>
          </w:p>
        </w:tc>
        <w:tc>
          <w:tcPr>
            <w:tcW w:w="763" w:type="dxa"/>
            <w:noWrap w:val="0"/>
            <w:vAlign w:val="center"/>
          </w:tcPr>
          <w:p w14:paraId="637F27A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7E64BEB4">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1518B2CB">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3F3ED2D0">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top"/>
          </w:tcPr>
          <w:p w14:paraId="6F67BF46">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73EC4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75A70DEE">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2</w:t>
            </w:r>
          </w:p>
        </w:tc>
        <w:tc>
          <w:tcPr>
            <w:tcW w:w="1925" w:type="dxa"/>
            <w:noWrap w:val="0"/>
            <w:vAlign w:val="center"/>
          </w:tcPr>
          <w:p w14:paraId="5F278CDF">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氨氮在线监测仪</w:t>
            </w:r>
          </w:p>
        </w:tc>
        <w:tc>
          <w:tcPr>
            <w:tcW w:w="1240" w:type="dxa"/>
            <w:noWrap w:val="0"/>
            <w:vAlign w:val="center"/>
          </w:tcPr>
          <w:p w14:paraId="535E42D9">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NHN-4210</w:t>
            </w:r>
          </w:p>
        </w:tc>
        <w:tc>
          <w:tcPr>
            <w:tcW w:w="763" w:type="dxa"/>
            <w:noWrap w:val="0"/>
            <w:vAlign w:val="center"/>
          </w:tcPr>
          <w:p w14:paraId="6E5B86D5">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0F8FDF3F">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15DE59DD">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2E0AE8B1">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top"/>
          </w:tcPr>
          <w:p w14:paraId="2EBE1C5A">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538AC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5DD6FE51">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3</w:t>
            </w:r>
          </w:p>
        </w:tc>
        <w:tc>
          <w:tcPr>
            <w:tcW w:w="1925" w:type="dxa"/>
            <w:noWrap w:val="0"/>
            <w:vAlign w:val="center"/>
          </w:tcPr>
          <w:p w14:paraId="77F81EE6">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流量计</w:t>
            </w:r>
          </w:p>
        </w:tc>
        <w:tc>
          <w:tcPr>
            <w:tcW w:w="1240" w:type="dxa"/>
            <w:noWrap w:val="0"/>
            <w:vAlign w:val="center"/>
          </w:tcPr>
          <w:p w14:paraId="7BDAECB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774585C6">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29A3D921">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1025A0F0">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068703F5">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top"/>
          </w:tcPr>
          <w:p w14:paraId="786A89B2">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133C6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34917207">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4</w:t>
            </w:r>
          </w:p>
        </w:tc>
        <w:tc>
          <w:tcPr>
            <w:tcW w:w="1925" w:type="dxa"/>
            <w:noWrap w:val="0"/>
            <w:vAlign w:val="center"/>
          </w:tcPr>
          <w:p w14:paraId="28C39B55">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数采仪</w:t>
            </w:r>
          </w:p>
        </w:tc>
        <w:tc>
          <w:tcPr>
            <w:tcW w:w="1240" w:type="dxa"/>
            <w:noWrap w:val="0"/>
            <w:vAlign w:val="center"/>
          </w:tcPr>
          <w:p w14:paraId="2A6FFDB4">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408D2D56">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36E1AD87">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543A81F8">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77692B60">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top"/>
          </w:tcPr>
          <w:p w14:paraId="327B3613">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55BE5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7CACE5B0">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5</w:t>
            </w:r>
          </w:p>
        </w:tc>
        <w:tc>
          <w:tcPr>
            <w:tcW w:w="1925" w:type="dxa"/>
            <w:noWrap w:val="0"/>
            <w:vAlign w:val="center"/>
          </w:tcPr>
          <w:p w14:paraId="75D1F99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PH仪</w:t>
            </w:r>
          </w:p>
        </w:tc>
        <w:tc>
          <w:tcPr>
            <w:tcW w:w="1240" w:type="dxa"/>
            <w:noWrap w:val="0"/>
            <w:vAlign w:val="center"/>
          </w:tcPr>
          <w:p w14:paraId="034C31BB">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7985A8B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27451190">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54EBEB5A">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61F08E7E">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top"/>
          </w:tcPr>
          <w:p w14:paraId="51604D14">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7C7C3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371A1570">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6</w:t>
            </w:r>
          </w:p>
        </w:tc>
        <w:tc>
          <w:tcPr>
            <w:tcW w:w="1925" w:type="dxa"/>
            <w:noWrap w:val="0"/>
            <w:vAlign w:val="center"/>
          </w:tcPr>
          <w:p w14:paraId="5792C96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季度比对</w:t>
            </w:r>
          </w:p>
        </w:tc>
        <w:tc>
          <w:tcPr>
            <w:tcW w:w="1240" w:type="dxa"/>
            <w:noWrap w:val="0"/>
            <w:vAlign w:val="center"/>
          </w:tcPr>
          <w:p w14:paraId="1D25C2E7">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6FB2380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4</w:t>
            </w:r>
          </w:p>
        </w:tc>
        <w:tc>
          <w:tcPr>
            <w:tcW w:w="797" w:type="dxa"/>
            <w:noWrap w:val="0"/>
            <w:vAlign w:val="center"/>
          </w:tcPr>
          <w:p w14:paraId="63E84030">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季度</w:t>
            </w:r>
          </w:p>
        </w:tc>
        <w:tc>
          <w:tcPr>
            <w:tcW w:w="1256" w:type="dxa"/>
            <w:noWrap w:val="0"/>
            <w:vAlign w:val="center"/>
          </w:tcPr>
          <w:p w14:paraId="0ABA7188">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2D8E455A">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center"/>
          </w:tcPr>
          <w:p w14:paraId="590ECAD3">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772C5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26EE730D">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7</w:t>
            </w:r>
          </w:p>
        </w:tc>
        <w:tc>
          <w:tcPr>
            <w:tcW w:w="1925" w:type="dxa"/>
            <w:noWrap w:val="0"/>
            <w:vAlign w:val="center"/>
          </w:tcPr>
          <w:p w14:paraId="25AF1CF2">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实际水样比对</w:t>
            </w:r>
          </w:p>
        </w:tc>
        <w:tc>
          <w:tcPr>
            <w:tcW w:w="1240" w:type="dxa"/>
            <w:noWrap w:val="0"/>
            <w:vAlign w:val="center"/>
          </w:tcPr>
          <w:p w14:paraId="53919FB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38944C2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12</w:t>
            </w:r>
          </w:p>
        </w:tc>
        <w:tc>
          <w:tcPr>
            <w:tcW w:w="797" w:type="dxa"/>
            <w:noWrap w:val="0"/>
            <w:vAlign w:val="center"/>
          </w:tcPr>
          <w:p w14:paraId="16E89A82">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月</w:t>
            </w:r>
          </w:p>
        </w:tc>
        <w:tc>
          <w:tcPr>
            <w:tcW w:w="1256" w:type="dxa"/>
            <w:noWrap w:val="0"/>
            <w:vAlign w:val="center"/>
          </w:tcPr>
          <w:p w14:paraId="0CAF9655">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6B0C84B1">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center"/>
          </w:tcPr>
          <w:p w14:paraId="4853E2EF">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7541E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6084D91C">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8</w:t>
            </w:r>
          </w:p>
        </w:tc>
        <w:tc>
          <w:tcPr>
            <w:tcW w:w="1925" w:type="dxa"/>
            <w:noWrap w:val="0"/>
            <w:vAlign w:val="center"/>
          </w:tcPr>
          <w:p w14:paraId="220E65F3">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TOC系数转换</w:t>
            </w:r>
          </w:p>
        </w:tc>
        <w:tc>
          <w:tcPr>
            <w:tcW w:w="1240" w:type="dxa"/>
            <w:noWrap w:val="0"/>
            <w:vAlign w:val="center"/>
          </w:tcPr>
          <w:p w14:paraId="7148938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31E9FCD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12</w:t>
            </w:r>
          </w:p>
        </w:tc>
        <w:tc>
          <w:tcPr>
            <w:tcW w:w="797" w:type="dxa"/>
            <w:noWrap w:val="0"/>
            <w:vAlign w:val="center"/>
          </w:tcPr>
          <w:p w14:paraId="02992625">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月</w:t>
            </w:r>
          </w:p>
        </w:tc>
        <w:tc>
          <w:tcPr>
            <w:tcW w:w="1256" w:type="dxa"/>
            <w:noWrap w:val="0"/>
            <w:vAlign w:val="center"/>
          </w:tcPr>
          <w:p w14:paraId="5A69C284">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110C9855">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center"/>
          </w:tcPr>
          <w:p w14:paraId="273E8B5B">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58F5E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4" w:type="dxa"/>
            <w:noWrap w:val="0"/>
            <w:vAlign w:val="center"/>
          </w:tcPr>
          <w:p w14:paraId="1E021771">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9</w:t>
            </w:r>
          </w:p>
        </w:tc>
        <w:tc>
          <w:tcPr>
            <w:tcW w:w="1925" w:type="dxa"/>
            <w:noWrap w:val="0"/>
            <w:vAlign w:val="center"/>
          </w:tcPr>
          <w:p w14:paraId="73B5DB26">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废液处置</w:t>
            </w:r>
          </w:p>
        </w:tc>
        <w:tc>
          <w:tcPr>
            <w:tcW w:w="1240" w:type="dxa"/>
            <w:noWrap w:val="0"/>
            <w:vAlign w:val="center"/>
          </w:tcPr>
          <w:p w14:paraId="572F0882">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314BFC71">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131DD52D">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年</w:t>
            </w:r>
          </w:p>
        </w:tc>
        <w:tc>
          <w:tcPr>
            <w:tcW w:w="1256" w:type="dxa"/>
            <w:noWrap w:val="0"/>
            <w:vAlign w:val="center"/>
          </w:tcPr>
          <w:p w14:paraId="4B4D59DB">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09C28DC8">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815" w:type="dxa"/>
            <w:noWrap w:val="0"/>
            <w:vAlign w:val="center"/>
          </w:tcPr>
          <w:p w14:paraId="5EDBB694">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34F97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9039" w:type="dxa"/>
            <w:gridSpan w:val="8"/>
            <w:noWrap w:val="0"/>
            <w:vAlign w:val="center"/>
          </w:tcPr>
          <w:p w14:paraId="6C2C16D7">
            <w:pPr>
              <w:keepNext w:val="0"/>
              <w:keepLines w:val="0"/>
              <w:pageBreakBefore w:val="0"/>
              <w:widowControl w:val="0"/>
              <w:kinsoku/>
              <w:wordWrap/>
              <w:overflowPunct/>
              <w:topLinePunct w:val="0"/>
              <w:autoSpaceDE/>
              <w:autoSpaceDN/>
              <w:bidi w:val="0"/>
              <w:adjustRightInd/>
              <w:snapToGrid/>
              <w:spacing w:line="520" w:lineRule="exact"/>
              <w:ind w:right="0" w:rightChars="0"/>
              <w:jc w:val="both"/>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合计：人民币</w:t>
            </w:r>
            <w:r>
              <w:rPr>
                <w:rFonts w:hint="eastAsia" w:ascii="宋体" w:hAnsi="宋体" w:eastAsia="宋体" w:cs="宋体"/>
                <w:sz w:val="21"/>
                <w:szCs w:val="21"/>
                <w:u w:val="single"/>
                <w:lang w:val="en-US" w:eastAsia="zh-CN"/>
              </w:rPr>
              <w:t>XX</w:t>
            </w:r>
            <w:r>
              <w:rPr>
                <w:rFonts w:hint="eastAsia" w:ascii="宋体" w:hAnsi="宋体" w:eastAsia="宋体" w:cs="宋体"/>
                <w:sz w:val="21"/>
                <w:szCs w:val="21"/>
                <w:u w:val="none"/>
                <w:lang w:val="en-US" w:eastAsia="zh-CN"/>
              </w:rPr>
              <w:t>万元（人民币大写：</w:t>
            </w:r>
            <w:r>
              <w:rPr>
                <w:rFonts w:hint="eastAsia" w:ascii="宋体" w:hAnsi="宋体" w:eastAsia="宋体" w:cs="宋体"/>
                <w:sz w:val="21"/>
                <w:szCs w:val="21"/>
                <w:u w:val="single"/>
                <w:lang w:val="en-US" w:eastAsia="zh-CN"/>
              </w:rPr>
              <w:t>XX</w:t>
            </w:r>
            <w:r>
              <w:rPr>
                <w:rFonts w:hint="eastAsia" w:ascii="宋体" w:hAnsi="宋体" w:eastAsia="宋体" w:cs="宋体"/>
                <w:sz w:val="21"/>
                <w:szCs w:val="21"/>
                <w:u w:val="none"/>
                <w:lang w:val="en-US" w:eastAsia="zh-CN"/>
              </w:rPr>
              <w:t>圆整），包含高纯氮气、标液、氨氮试剂、</w:t>
            </w:r>
            <w:r>
              <w:rPr>
                <w:rFonts w:hint="eastAsia" w:ascii="宋体" w:hAnsi="宋体" w:eastAsia="宋体" w:cs="宋体"/>
                <w:sz w:val="21"/>
                <w:szCs w:val="21"/>
                <w:u w:val="single"/>
                <w:lang w:val="en-US" w:eastAsia="zh-CN"/>
              </w:rPr>
              <w:t>X</w:t>
            </w:r>
            <w:r>
              <w:rPr>
                <w:rFonts w:hint="eastAsia" w:ascii="宋体" w:hAnsi="宋体" w:eastAsia="宋体" w:cs="宋体"/>
                <w:sz w:val="21"/>
                <w:szCs w:val="21"/>
                <w:lang w:val="en-US" w:eastAsia="zh-CN"/>
              </w:rPr>
              <w:t>%税费及</w:t>
            </w:r>
            <w:r>
              <w:rPr>
                <w:rFonts w:hint="eastAsia" w:ascii="宋体" w:hAnsi="宋体" w:eastAsia="宋体" w:cs="宋体"/>
                <w:sz w:val="21"/>
                <w:szCs w:val="21"/>
                <w:u w:val="none"/>
                <w:lang w:val="en-US" w:eastAsia="zh-CN"/>
              </w:rPr>
              <w:t>2000元及以下备件耗材费用（详见附件一）</w:t>
            </w:r>
          </w:p>
        </w:tc>
      </w:tr>
    </w:tbl>
    <w:p w14:paraId="097E1A7C">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二、</w:t>
      </w:r>
      <w:r>
        <w:rPr>
          <w:rFonts w:hint="eastAsia" w:ascii="宋体" w:hAnsi="宋体" w:eastAsia="宋体" w:cs="宋体"/>
          <w:b/>
          <w:bCs/>
          <w:sz w:val="21"/>
          <w:szCs w:val="21"/>
          <w:u w:val="none"/>
          <w:lang w:eastAsia="zh-CN"/>
        </w:rPr>
        <w:t>运维、</w:t>
      </w:r>
      <w:r>
        <w:rPr>
          <w:rFonts w:hint="eastAsia" w:ascii="宋体" w:hAnsi="宋体" w:eastAsia="宋体" w:cs="宋体"/>
          <w:b/>
          <w:bCs/>
          <w:sz w:val="21"/>
          <w:szCs w:val="21"/>
          <w:u w:val="none"/>
          <w:lang w:val="en-US" w:eastAsia="zh-CN"/>
        </w:rPr>
        <w:t>比对服务</w:t>
      </w:r>
      <w:r>
        <w:rPr>
          <w:rFonts w:hint="eastAsia" w:ascii="宋体" w:hAnsi="宋体" w:eastAsia="宋体" w:cs="宋体"/>
          <w:b/>
          <w:bCs/>
          <w:sz w:val="21"/>
          <w:szCs w:val="21"/>
          <w:u w:val="none"/>
          <w:lang w:eastAsia="zh-CN"/>
        </w:rPr>
        <w:t>期限</w:t>
      </w:r>
      <w:r>
        <w:rPr>
          <w:rFonts w:hint="eastAsia" w:ascii="宋体" w:hAnsi="宋体" w:eastAsia="宋体" w:cs="宋体"/>
          <w:b/>
          <w:bCs/>
          <w:sz w:val="21"/>
          <w:szCs w:val="21"/>
          <w:u w:val="none"/>
        </w:rPr>
        <w:t>：</w:t>
      </w:r>
      <w:r>
        <w:rPr>
          <w:rFonts w:hint="eastAsia" w:ascii="宋体" w:hAnsi="宋体" w:eastAsia="宋体" w:cs="宋体"/>
          <w:sz w:val="21"/>
          <w:szCs w:val="21"/>
          <w:u w:val="none"/>
          <w:lang w:val="en-US" w:eastAsia="zh-CN"/>
        </w:rPr>
        <w:t>2026年2月1日到2027年1月31日，合同期间若双方合作良好且无意外事故发生，经双方协商一致，合同期限自动延续至2028年1月31日。</w:t>
      </w:r>
    </w:p>
    <w:p w14:paraId="25BF5DF9">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right="0" w:rightChars="0" w:firstLine="422" w:firstLineChars="200"/>
        <w:textAlignment w:val="auto"/>
        <w:rPr>
          <w:rFonts w:hint="eastAsia" w:ascii="宋体" w:hAnsi="宋体" w:eastAsia="宋体" w:cs="宋体"/>
          <w:b/>
          <w:sz w:val="21"/>
          <w:szCs w:val="21"/>
        </w:rPr>
      </w:pPr>
      <w:r>
        <w:rPr>
          <w:rFonts w:hint="eastAsia" w:ascii="宋体" w:hAnsi="宋体" w:eastAsia="宋体" w:cs="宋体"/>
          <w:b/>
          <w:sz w:val="21"/>
          <w:szCs w:val="21"/>
          <w:lang w:eastAsia="zh-CN"/>
        </w:rPr>
        <w:t>二、运行、</w:t>
      </w:r>
      <w:r>
        <w:rPr>
          <w:rFonts w:hint="eastAsia" w:ascii="宋体" w:hAnsi="宋体" w:eastAsia="宋体" w:cs="宋体"/>
          <w:b/>
          <w:sz w:val="21"/>
          <w:szCs w:val="21"/>
          <w:lang w:val="en-US" w:eastAsia="zh-CN"/>
        </w:rPr>
        <w:t>比对</w:t>
      </w:r>
      <w:r>
        <w:rPr>
          <w:rFonts w:hint="eastAsia" w:ascii="宋体" w:hAnsi="宋体" w:eastAsia="宋体" w:cs="宋体"/>
          <w:b/>
          <w:sz w:val="21"/>
          <w:szCs w:val="21"/>
          <w:lang w:eastAsia="zh-CN"/>
        </w:rPr>
        <w:t>目标</w:t>
      </w:r>
      <w:r>
        <w:rPr>
          <w:rFonts w:hint="eastAsia" w:ascii="宋体" w:hAnsi="宋体" w:eastAsia="宋体" w:cs="宋体"/>
          <w:b/>
          <w:sz w:val="21"/>
          <w:szCs w:val="21"/>
          <w:lang w:val="en-US" w:eastAsia="zh-CN"/>
        </w:rPr>
        <w:t xml:space="preserve">   </w:t>
      </w:r>
    </w:p>
    <w:p w14:paraId="6DDE0C4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1、严格依据《HJ 355-2019》规范及职能部门要求开展远程及现场的日、周、月运维和现场季度比对，每月按要求完成TOC系数转换计算，每月进行实际水样比对；确保在线监测数据传输有效率在95%以上；按规范做好各项运维及比对记录及存档、备案工作。</w:t>
      </w:r>
    </w:p>
    <w:p w14:paraId="375D40A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2、乙方保证设备、仪器运行正常，保证辅助设施设备满足监测设备运行需求，按要求进行设备、仪器维护保养和易耗品的定期更换。</w:t>
      </w:r>
    </w:p>
    <w:p w14:paraId="3713768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3、按规范做好监测室管理。</w:t>
      </w:r>
    </w:p>
    <w:p w14:paraId="51C9A79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4、乙方每次巡检维护后需及时与甲方相应负责人说明设备运行状况及相应注意事项。</w:t>
      </w:r>
    </w:p>
    <w:p w14:paraId="55924E7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乙方接到故障通知后，应在4个小时内赶到现场处理，紧急情况时需按甲方要求时间赶到现场；需更换配件的情况下故障消除时间不超过12小时，并及时采取措施保证已采集的数据不丢失，做好职能部门协调和报备。</w:t>
      </w:r>
    </w:p>
    <w:p w14:paraId="53843B1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6、制定详细的运维、比对方案并严格执行（方案详见附件二）。</w:t>
      </w:r>
    </w:p>
    <w:p w14:paraId="1089D35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三、双方权力和责任</w:t>
      </w:r>
    </w:p>
    <w:p w14:paraId="5ACAC513">
      <w:pPr>
        <w:keepNext w:val="0"/>
        <w:keepLines w:val="0"/>
        <w:pageBreakBefore w:val="0"/>
        <w:widowControl w:val="0"/>
        <w:kinsoku/>
        <w:wordWrap/>
        <w:overflowPunct/>
        <w:topLinePunct w:val="0"/>
        <w:autoSpaceDE/>
        <w:autoSpaceDN/>
        <w:bidi w:val="0"/>
        <w:adjustRightInd/>
        <w:snapToGrid/>
        <w:spacing w:line="360" w:lineRule="auto"/>
        <w:ind w:right="0" w:rightChars="0" w:firstLine="422" w:firstLineChars="200"/>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1、甲方权力和责任</w:t>
      </w:r>
    </w:p>
    <w:p w14:paraId="5DB9C93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（1）为乙方提供通行、水、电、通讯网络、避雷等开展运行维护所需的基本条件。</w:t>
      </w:r>
    </w:p>
    <w:p w14:paraId="404D800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（2）对乙方的运行维护工作进行监督检查。</w:t>
      </w:r>
    </w:p>
    <w:p w14:paraId="63D4217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（3）按合同约定向乙方支付污染源自动监控系统运维费用。</w:t>
      </w:r>
    </w:p>
    <w:p w14:paraId="7D0F4CF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2、乙方的权力和责任</w:t>
      </w:r>
    </w:p>
    <w:p w14:paraId="2BA213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（1）具备相关的资质，保证合同期限内资质的有效性。</w:t>
      </w:r>
    </w:p>
    <w:p w14:paraId="72C58C4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 xml:space="preserve">（2）明确运维和比对人员，配备必要车辆，备存耗材、备用整机及关键部件，为甲方提供优质服务，如责任人变更，应及时通知甲方 </w:t>
      </w:r>
    </w:p>
    <w:p w14:paraId="708DAA6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（3）制定严格的保密措施，确保不向第三方泄露自动监控数据及相关污染源资料，以及甲方其他的有关信息；未经允许，不得将与运维管理无关的第三方人员带入甲方厂区。</w:t>
      </w:r>
    </w:p>
    <w:p w14:paraId="0B03225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（4）制定运维工作程序，保证资料完整归档；协助甲方按要求向市、区生态环境部门报备有关资料。</w:t>
      </w:r>
    </w:p>
    <w:p w14:paraId="44B2851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（5）系统故障及数据异常期间，应按职能部门要求实施人工监测并向相关部门报送数据。</w:t>
      </w:r>
    </w:p>
    <w:p w14:paraId="5523335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（6）配合环保相关检查，做好异常情况下与重庆市及当地生态环境局的沟通、备案工作，确保无环保处罚。</w:t>
      </w:r>
    </w:p>
    <w:p w14:paraId="75F56B8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四、款项支付</w:t>
      </w:r>
    </w:p>
    <w:p w14:paraId="4B213AE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1、项目总金额：人民币</w:t>
      </w:r>
      <w:r>
        <w:rPr>
          <w:rFonts w:hint="eastAsia" w:ascii="宋体" w:hAnsi="宋体" w:eastAsia="宋体" w:cs="宋体"/>
          <w:sz w:val="21"/>
          <w:szCs w:val="21"/>
          <w:u w:val="single"/>
          <w:lang w:val="en-US" w:eastAsia="zh-CN"/>
        </w:rPr>
        <w:t>XX</w:t>
      </w:r>
      <w:r>
        <w:rPr>
          <w:rFonts w:hint="eastAsia" w:ascii="宋体" w:hAnsi="宋体" w:eastAsia="宋体" w:cs="宋体"/>
          <w:sz w:val="21"/>
          <w:szCs w:val="21"/>
          <w:u w:val="none"/>
          <w:lang w:val="en-US" w:eastAsia="zh-CN"/>
        </w:rPr>
        <w:t>万元整（大写：</w:t>
      </w:r>
      <w:r>
        <w:rPr>
          <w:rFonts w:hint="eastAsia" w:ascii="宋体" w:hAnsi="宋体" w:eastAsia="宋体" w:cs="宋体"/>
          <w:sz w:val="21"/>
          <w:szCs w:val="21"/>
          <w:u w:val="single"/>
          <w:lang w:val="en-US" w:eastAsia="zh-CN"/>
        </w:rPr>
        <w:t>XXX万</w:t>
      </w:r>
      <w:r>
        <w:rPr>
          <w:rFonts w:hint="eastAsia" w:ascii="宋体" w:hAnsi="宋体" w:eastAsia="宋体" w:cs="宋体"/>
          <w:sz w:val="21"/>
          <w:szCs w:val="21"/>
          <w:u w:val="none"/>
          <w:lang w:val="en-US" w:eastAsia="zh-CN"/>
        </w:rPr>
        <w:t>圆整）。</w:t>
      </w:r>
    </w:p>
    <w:p w14:paraId="121A3A3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2、支付方式：银行转账，甲方将费用打入本合同约定的乙方指定的对公账户。</w:t>
      </w:r>
    </w:p>
    <w:p w14:paraId="7A1FC54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（1）合同签订后10个工作日内，甲方向乙方预付合同总金额的50%，即人民币</w:t>
      </w:r>
      <w:r>
        <w:rPr>
          <w:rFonts w:hint="eastAsia" w:ascii="宋体" w:hAnsi="宋体" w:eastAsia="宋体" w:cs="宋体"/>
          <w:sz w:val="21"/>
          <w:szCs w:val="21"/>
          <w:u w:val="single"/>
          <w:lang w:val="en-US" w:eastAsia="zh-CN"/>
        </w:rPr>
        <w:t>XX</w:t>
      </w:r>
      <w:r>
        <w:rPr>
          <w:rFonts w:hint="eastAsia" w:ascii="宋体" w:hAnsi="宋体" w:eastAsia="宋体" w:cs="宋体"/>
          <w:sz w:val="21"/>
          <w:szCs w:val="21"/>
          <w:u w:val="none"/>
          <w:lang w:val="en-US" w:eastAsia="zh-CN"/>
        </w:rPr>
        <w:t>万元（人民币大写：</w:t>
      </w:r>
      <w:r>
        <w:rPr>
          <w:rFonts w:hint="eastAsia" w:ascii="宋体" w:hAnsi="宋体" w:eastAsia="宋体" w:cs="宋体"/>
          <w:sz w:val="21"/>
          <w:szCs w:val="21"/>
          <w:u w:val="single"/>
          <w:lang w:val="en-US" w:eastAsia="zh-CN"/>
        </w:rPr>
        <w:t>XX万</w:t>
      </w:r>
      <w:r>
        <w:rPr>
          <w:rFonts w:hint="eastAsia" w:ascii="宋体" w:hAnsi="宋体" w:eastAsia="宋体" w:cs="宋体"/>
          <w:sz w:val="21"/>
          <w:szCs w:val="21"/>
          <w:u w:val="none"/>
          <w:lang w:val="en-US" w:eastAsia="zh-CN"/>
        </w:rPr>
        <w:t>圆整）。</w:t>
      </w:r>
    </w:p>
    <w:p w14:paraId="0B0B0D0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（2）乙方按约定完成所有运维、比对内容，合同期内无重大问题或出现问题及时解决，未对甲方造成处罚或不良影响，合同期满后经甲方验收合格，乙方向甲方开具合同全款的税率</w:t>
      </w:r>
      <w:r>
        <w:rPr>
          <w:rFonts w:hint="eastAsia" w:ascii="宋体" w:hAnsi="宋体" w:eastAsia="宋体" w:cs="宋体"/>
          <w:sz w:val="21"/>
          <w:szCs w:val="21"/>
          <w:u w:val="single"/>
          <w:lang w:val="en-US" w:eastAsia="zh-CN"/>
        </w:rPr>
        <w:t>X</w:t>
      </w:r>
      <w:r>
        <w:rPr>
          <w:rFonts w:hint="eastAsia" w:ascii="宋体" w:hAnsi="宋体" w:eastAsia="宋体" w:cs="宋体"/>
          <w:sz w:val="21"/>
          <w:szCs w:val="21"/>
          <w:u w:val="none"/>
          <w:lang w:val="en-US" w:eastAsia="zh-CN"/>
        </w:rPr>
        <w:t>%的增值税专用发票后10个工作日内，甲方向乙方支付合同余款。</w:t>
      </w:r>
    </w:p>
    <w:p w14:paraId="1E5E523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五、服务承诺</w:t>
      </w:r>
    </w:p>
    <w:p w14:paraId="72A25E4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1、运维管理期内，接到甲方或丙方电话通知后，乙方维保人员应准时到达现场维护、保养并组织验收工作。</w:t>
      </w:r>
    </w:p>
    <w:p w14:paraId="6A1DA49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2、运维管理期内，乙方对由于维保引起的缺陷而发生的任何质量故障负责，费用全部由乙方承担。</w:t>
      </w:r>
    </w:p>
    <w:p w14:paraId="1AF7CA7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3、如因甲方人为或其它不可抗拒的因素致使设备损坏，乙方根据实际状况，可为甲方提供有偿服务。</w:t>
      </w:r>
    </w:p>
    <w:p w14:paraId="2313771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4、运维管理期满后，甲方若需乙方继续提供有偿服务，乙方酌情收取成本费。</w:t>
      </w:r>
    </w:p>
    <w:p w14:paraId="16AF979A">
      <w:pPr>
        <w:keepNext w:val="0"/>
        <w:keepLines w:val="0"/>
        <w:pageBreakBefore w:val="0"/>
        <w:widowControl w:val="0"/>
        <w:kinsoku/>
        <w:wordWrap/>
        <w:overflowPunct/>
        <w:topLinePunct w:val="0"/>
        <w:autoSpaceDE/>
        <w:autoSpaceDN/>
        <w:bidi w:val="0"/>
        <w:adjustRightInd/>
        <w:snapToGrid/>
        <w:spacing w:line="360" w:lineRule="auto"/>
        <w:ind w:right="0" w:rightChars="0" w:firstLine="422" w:firstLineChars="20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六、安全及环保责任</w:t>
      </w:r>
    </w:p>
    <w:p w14:paraId="783CE66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1、乙方人员在甲方现场进行服务时，必须遵守甲方的安全、环保相关管理规定。</w:t>
      </w:r>
    </w:p>
    <w:p w14:paraId="4C4D817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因乙方的原因造成的环境、人身及财产损害或不良影响，由乙方负全责，因乙方过错造成甲方或者第三方人身或财产损失的，导致任何第三方提出指控或诉讼的，乙方负责交涉、应诉，并承担由此产生的律师费、赔偿费等一切费用，如甲方因此被第三人索赔（包括但不限于投诉、仲裁、诉讼等方式），甲方有权向乙方追偿向第三方赔偿损失的费用、律师费、仲裁法、诉讼费、差旅费等费用</w:t>
      </w:r>
    </w:p>
    <w:p w14:paraId="4A9D125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七、不可抗力</w:t>
      </w:r>
    </w:p>
    <w:p w14:paraId="4D98253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甲、乙方中任何一方受不可抗力（包括中国法律或一般国际商业惯例认作不可抗力的事件，如地震、台风、战争、严重的水灾、火灾、流行性疾病等）所阻而无法按时履约，履行期限则按照不可抗力影响履约的时间作相应延长，双方协商认定。</w:t>
      </w:r>
    </w:p>
    <w:p w14:paraId="358D52F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2、如果不可抗力事故持续超过120天，双方应通过友好协商来解决合同执行问题并达成协议。</w:t>
      </w:r>
    </w:p>
    <w:p w14:paraId="1C4B944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八、违约责任</w:t>
      </w:r>
    </w:p>
    <w:p w14:paraId="5F949AD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1、甲方无正当理由延迟支付款项的，每迟延1日向乙方支付合同总金额的1%作为违约金，最高不超过合同总金额的10%；若延期超过10日，乙方有权停止运维、比对服务，期间所产生的后果由甲方负责。</w:t>
      </w:r>
    </w:p>
    <w:p w14:paraId="3B80C7D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乙方应严格按约定完成各项服务内容，及时影响甲方要求。每出现未及时响应或未按约定完成运维、比对的，甲方有权扣除合同总金额的1%作为违约金，最高不超过该笔逾期付款总额的10%；因乙方原因造成甲方爱去环保处罚或不良影响的，乙方承担全部责任，且甲方有权终止合同，不再支付合同剩余款项，并取消乙方再次投标的资格。</w:t>
      </w:r>
    </w:p>
    <w:p w14:paraId="0C84675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b/>
          <w:bCs/>
          <w:sz w:val="21"/>
          <w:szCs w:val="21"/>
          <w:u w:val="none"/>
          <w:lang w:val="en-US" w:eastAsia="zh-CN"/>
        </w:rPr>
      </w:pPr>
      <w:r>
        <w:rPr>
          <w:rFonts w:hint="eastAsia" w:ascii="宋体" w:hAnsi="宋体" w:eastAsia="宋体" w:cs="宋体"/>
          <w:b/>
          <w:bCs/>
          <w:sz w:val="21"/>
          <w:szCs w:val="21"/>
          <w:u w:val="none"/>
          <w:lang w:val="en-US" w:eastAsia="zh-CN"/>
        </w:rPr>
        <w:t>九、合同争议</w:t>
      </w:r>
    </w:p>
    <w:p w14:paraId="0863A9B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1、因执行本合同所发生的或与本合同有关的争议，双方应友好协商，若协商仍不能达成协议，可向甲方所在地人民法院提起诉讼解决。</w:t>
      </w:r>
    </w:p>
    <w:p w14:paraId="1EE4922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2、诉讼费用除上述法院判决中另有规定外，应由败诉方负担。</w:t>
      </w:r>
    </w:p>
    <w:p w14:paraId="6C1B9F7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3、在法院诉讼期间，除提交诉讼的事项外，合同仍应继续履行。</w:t>
      </w:r>
    </w:p>
    <w:p w14:paraId="6803214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十、合同的生效及其他</w:t>
      </w:r>
    </w:p>
    <w:p w14:paraId="4F7E096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1、本合同经双方法定代表人或授权代表签字并加盖公章后自行生效。</w:t>
      </w:r>
    </w:p>
    <w:p w14:paraId="072E633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2、甲乙双方不得无故解除合同，如因特殊情况需解除合同，解除方需提前壹个月以书面的形式告知对方。</w:t>
      </w:r>
    </w:p>
    <w:p w14:paraId="6280717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3、本合同所包括的附件(包括但不限于投标文件、运维及比对方案、配件清单等)与合同具有同等的法律效力；其他未尽事宜，由甲乙双方协商处理。</w:t>
      </w:r>
    </w:p>
    <w:p w14:paraId="3A3FE12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570"/>
        <w:textAlignment w:val="auto"/>
        <w:rPr>
          <w:rFonts w:hint="eastAsia" w:ascii="宋体" w:hAnsi="宋体" w:eastAsia="宋体" w:cs="宋体"/>
          <w:sz w:val="21"/>
          <w:szCs w:val="21"/>
        </w:rPr>
      </w:pPr>
      <w:r>
        <w:rPr>
          <w:rFonts w:hint="eastAsia" w:ascii="宋体" w:hAnsi="宋体" w:eastAsia="宋体" w:cs="宋体"/>
          <w:sz w:val="21"/>
          <w:szCs w:val="21"/>
          <w:u w:val="none"/>
          <w:lang w:val="en-US" w:eastAsia="zh-CN"/>
        </w:rPr>
        <w:t>4、本合同连同附件一式</w:t>
      </w:r>
      <w:r>
        <w:rPr>
          <w:rFonts w:hint="eastAsia" w:ascii="宋体" w:hAnsi="宋体" w:eastAsia="宋体" w:cs="宋体"/>
          <w:sz w:val="21"/>
          <w:szCs w:val="21"/>
          <w:u w:val="single"/>
          <w:lang w:val="en-US" w:eastAsia="zh-CN"/>
        </w:rPr>
        <w:t xml:space="preserve"> 叁 </w:t>
      </w:r>
      <w:r>
        <w:rPr>
          <w:rFonts w:hint="eastAsia" w:ascii="宋体" w:hAnsi="宋体" w:eastAsia="宋体" w:cs="宋体"/>
          <w:sz w:val="21"/>
          <w:szCs w:val="21"/>
          <w:u w:val="none"/>
          <w:lang w:val="en-US" w:eastAsia="zh-CN"/>
        </w:rPr>
        <w:t>份，甲方执</w:t>
      </w:r>
      <w:r>
        <w:rPr>
          <w:rFonts w:hint="eastAsia" w:ascii="宋体" w:hAnsi="宋体" w:eastAsia="宋体" w:cs="宋体"/>
          <w:sz w:val="21"/>
          <w:szCs w:val="21"/>
          <w:u w:val="single"/>
          <w:lang w:val="en-US" w:eastAsia="zh-CN"/>
        </w:rPr>
        <w:t xml:space="preserve"> 贰 </w:t>
      </w:r>
      <w:r>
        <w:rPr>
          <w:rFonts w:hint="eastAsia" w:ascii="宋体" w:hAnsi="宋体" w:eastAsia="宋体" w:cs="宋体"/>
          <w:sz w:val="21"/>
          <w:szCs w:val="21"/>
          <w:u w:val="none"/>
          <w:lang w:val="en-US" w:eastAsia="zh-CN"/>
        </w:rPr>
        <w:t xml:space="preserve">份，乙方执 </w:t>
      </w:r>
      <w:r>
        <w:rPr>
          <w:rFonts w:hint="eastAsia" w:ascii="宋体" w:hAnsi="宋体" w:eastAsia="宋体" w:cs="宋体"/>
          <w:sz w:val="21"/>
          <w:szCs w:val="21"/>
          <w:u w:val="single"/>
          <w:lang w:val="en-US" w:eastAsia="zh-CN"/>
        </w:rPr>
        <w:t xml:space="preserve">壹 </w:t>
      </w:r>
      <w:r>
        <w:rPr>
          <w:rFonts w:hint="eastAsia" w:ascii="宋体" w:hAnsi="宋体" w:eastAsia="宋体" w:cs="宋体"/>
          <w:sz w:val="21"/>
          <w:szCs w:val="21"/>
          <w:u w:val="none"/>
          <w:lang w:val="en-US" w:eastAsia="zh-CN"/>
        </w:rPr>
        <w:t>份，传真扫描件具有同等法律效力。</w:t>
      </w:r>
    </w:p>
    <w:p w14:paraId="3413C4DB">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420" w:firstLineChars="200"/>
        <w:textAlignment w:val="auto"/>
        <w:rPr>
          <w:rFonts w:hint="eastAsia" w:ascii="宋体" w:hAnsi="宋体" w:eastAsia="宋体" w:cs="宋体"/>
          <w:sz w:val="21"/>
          <w:szCs w:val="21"/>
        </w:rPr>
      </w:pPr>
    </w:p>
    <w:tbl>
      <w:tblPr>
        <w:tblStyle w:val="4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2"/>
        <w:gridCol w:w="2628"/>
        <w:gridCol w:w="1698"/>
        <w:gridCol w:w="3140"/>
      </w:tblGrid>
      <w:tr w14:paraId="3D057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862" w:type="dxa"/>
            <w:noWrap w:val="0"/>
            <w:vAlign w:val="center"/>
          </w:tcPr>
          <w:p w14:paraId="70A009FC">
            <w:pPr>
              <w:spacing w:line="360" w:lineRule="exact"/>
              <w:jc w:val="center"/>
              <w:rPr>
                <w:rFonts w:hint="eastAsia" w:ascii="宋体" w:hAnsi="宋体" w:eastAsia="宋体" w:cs="宋体"/>
                <w:b/>
                <w:bCs/>
                <w:sz w:val="21"/>
                <w:szCs w:val="21"/>
              </w:rPr>
            </w:pPr>
            <w:r>
              <w:rPr>
                <w:rFonts w:hint="eastAsia" w:ascii="宋体" w:hAnsi="宋体" w:eastAsia="宋体" w:cs="宋体"/>
                <w:b/>
                <w:bCs/>
                <w:sz w:val="21"/>
                <w:szCs w:val="21"/>
              </w:rPr>
              <w:t>甲方</w:t>
            </w:r>
          </w:p>
          <w:p w14:paraId="7B859D78">
            <w:pPr>
              <w:spacing w:line="360" w:lineRule="exact"/>
              <w:jc w:val="center"/>
              <w:rPr>
                <w:rFonts w:hint="eastAsia" w:ascii="宋体" w:hAnsi="宋体" w:eastAsia="宋体" w:cs="宋体"/>
                <w:sz w:val="21"/>
                <w:szCs w:val="21"/>
              </w:rPr>
            </w:pPr>
            <w:r>
              <w:rPr>
                <w:rFonts w:hint="eastAsia" w:ascii="宋体" w:hAnsi="宋体" w:eastAsia="宋体" w:cs="宋体"/>
                <w:b/>
                <w:bCs/>
                <w:sz w:val="21"/>
                <w:szCs w:val="21"/>
              </w:rPr>
              <w:t>（盖章）</w:t>
            </w:r>
          </w:p>
        </w:tc>
        <w:tc>
          <w:tcPr>
            <w:tcW w:w="2628" w:type="dxa"/>
            <w:noWrap w:val="0"/>
            <w:vAlign w:val="center"/>
          </w:tcPr>
          <w:p w14:paraId="3B64DB26">
            <w:pPr>
              <w:spacing w:line="360" w:lineRule="exact"/>
              <w:jc w:val="center"/>
              <w:rPr>
                <w:rFonts w:hint="eastAsia" w:ascii="宋体" w:hAnsi="宋体" w:eastAsia="宋体" w:cs="宋体"/>
                <w:sz w:val="21"/>
                <w:szCs w:val="21"/>
              </w:rPr>
            </w:pPr>
          </w:p>
        </w:tc>
        <w:tc>
          <w:tcPr>
            <w:tcW w:w="1698" w:type="dxa"/>
            <w:noWrap w:val="0"/>
            <w:vAlign w:val="center"/>
          </w:tcPr>
          <w:p w14:paraId="62BABF51">
            <w:pPr>
              <w:spacing w:line="360" w:lineRule="exact"/>
              <w:jc w:val="center"/>
              <w:rPr>
                <w:rFonts w:hint="eastAsia" w:ascii="宋体" w:hAnsi="宋体" w:eastAsia="宋体" w:cs="宋体"/>
                <w:b/>
                <w:bCs/>
                <w:sz w:val="21"/>
                <w:szCs w:val="21"/>
              </w:rPr>
            </w:pPr>
            <w:r>
              <w:rPr>
                <w:rFonts w:hint="eastAsia" w:ascii="宋体" w:hAnsi="宋体" w:eastAsia="宋体" w:cs="宋体"/>
                <w:b/>
                <w:bCs/>
                <w:sz w:val="21"/>
                <w:szCs w:val="21"/>
              </w:rPr>
              <w:t>乙方</w:t>
            </w:r>
          </w:p>
          <w:p w14:paraId="74AED140">
            <w:pPr>
              <w:spacing w:line="360" w:lineRule="exact"/>
              <w:jc w:val="center"/>
              <w:rPr>
                <w:rFonts w:hint="eastAsia" w:ascii="宋体" w:hAnsi="宋体" w:eastAsia="宋体" w:cs="宋体"/>
                <w:sz w:val="21"/>
                <w:szCs w:val="21"/>
              </w:rPr>
            </w:pPr>
            <w:r>
              <w:rPr>
                <w:rFonts w:hint="eastAsia" w:ascii="宋体" w:hAnsi="宋体" w:eastAsia="宋体" w:cs="宋体"/>
                <w:b/>
                <w:bCs/>
                <w:sz w:val="21"/>
                <w:szCs w:val="21"/>
              </w:rPr>
              <w:t>（盖章）</w:t>
            </w:r>
          </w:p>
        </w:tc>
        <w:tc>
          <w:tcPr>
            <w:tcW w:w="3140" w:type="dxa"/>
            <w:noWrap w:val="0"/>
            <w:vAlign w:val="center"/>
          </w:tcPr>
          <w:p w14:paraId="1438ACB7">
            <w:pPr>
              <w:spacing w:line="360" w:lineRule="exact"/>
              <w:jc w:val="center"/>
              <w:rPr>
                <w:rFonts w:hint="eastAsia" w:ascii="宋体" w:hAnsi="宋体" w:eastAsia="宋体" w:cs="宋体"/>
                <w:sz w:val="21"/>
                <w:szCs w:val="21"/>
              </w:rPr>
            </w:pPr>
          </w:p>
        </w:tc>
      </w:tr>
      <w:tr w14:paraId="3BA78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862" w:type="dxa"/>
            <w:noWrap w:val="0"/>
            <w:vAlign w:val="center"/>
          </w:tcPr>
          <w:p w14:paraId="3D95D191">
            <w:pPr>
              <w:spacing w:line="360" w:lineRule="exact"/>
              <w:jc w:val="center"/>
              <w:rPr>
                <w:rFonts w:hint="eastAsia" w:ascii="宋体" w:hAnsi="宋体" w:eastAsia="宋体" w:cs="宋体"/>
                <w:sz w:val="21"/>
                <w:szCs w:val="21"/>
              </w:rPr>
            </w:pPr>
            <w:r>
              <w:rPr>
                <w:rFonts w:hint="eastAsia" w:ascii="宋体" w:hAnsi="宋体" w:eastAsia="宋体" w:cs="宋体"/>
                <w:sz w:val="21"/>
                <w:szCs w:val="21"/>
              </w:rPr>
              <w:t>法定代表或</w:t>
            </w:r>
          </w:p>
          <w:p w14:paraId="5400F283">
            <w:pPr>
              <w:spacing w:line="360" w:lineRule="exact"/>
              <w:jc w:val="center"/>
              <w:rPr>
                <w:rFonts w:hint="eastAsia" w:ascii="宋体" w:hAnsi="宋体" w:eastAsia="宋体" w:cs="宋体"/>
                <w:sz w:val="21"/>
                <w:szCs w:val="21"/>
              </w:rPr>
            </w:pPr>
            <w:r>
              <w:rPr>
                <w:rFonts w:hint="eastAsia" w:ascii="宋体" w:hAnsi="宋体" w:eastAsia="宋体" w:cs="宋体"/>
                <w:sz w:val="21"/>
                <w:szCs w:val="21"/>
              </w:rPr>
              <w:t>委托代理人</w:t>
            </w:r>
          </w:p>
        </w:tc>
        <w:tc>
          <w:tcPr>
            <w:tcW w:w="2628" w:type="dxa"/>
            <w:noWrap w:val="0"/>
            <w:vAlign w:val="center"/>
          </w:tcPr>
          <w:p w14:paraId="38C309F1">
            <w:pPr>
              <w:spacing w:line="360" w:lineRule="exact"/>
              <w:rPr>
                <w:rFonts w:hint="eastAsia" w:ascii="宋体" w:hAnsi="宋体" w:eastAsia="宋体" w:cs="宋体"/>
                <w:sz w:val="21"/>
                <w:szCs w:val="21"/>
              </w:rPr>
            </w:pPr>
          </w:p>
        </w:tc>
        <w:tc>
          <w:tcPr>
            <w:tcW w:w="1698" w:type="dxa"/>
            <w:noWrap w:val="0"/>
            <w:vAlign w:val="center"/>
          </w:tcPr>
          <w:p w14:paraId="197CAF83">
            <w:pPr>
              <w:spacing w:line="360" w:lineRule="exact"/>
              <w:jc w:val="center"/>
              <w:rPr>
                <w:rFonts w:hint="eastAsia" w:ascii="宋体" w:hAnsi="宋体" w:eastAsia="宋体" w:cs="宋体"/>
                <w:sz w:val="21"/>
                <w:szCs w:val="21"/>
              </w:rPr>
            </w:pPr>
            <w:r>
              <w:rPr>
                <w:rFonts w:hint="eastAsia" w:ascii="宋体" w:hAnsi="宋体" w:eastAsia="宋体" w:cs="宋体"/>
                <w:sz w:val="21"/>
                <w:szCs w:val="21"/>
              </w:rPr>
              <w:t>法定代表或</w:t>
            </w:r>
          </w:p>
          <w:p w14:paraId="65223714">
            <w:pPr>
              <w:spacing w:line="360" w:lineRule="exact"/>
              <w:jc w:val="center"/>
              <w:rPr>
                <w:rFonts w:hint="eastAsia" w:ascii="宋体" w:hAnsi="宋体" w:eastAsia="宋体" w:cs="宋体"/>
                <w:sz w:val="21"/>
                <w:szCs w:val="21"/>
              </w:rPr>
            </w:pPr>
            <w:r>
              <w:rPr>
                <w:rFonts w:hint="eastAsia" w:ascii="宋体" w:hAnsi="宋体" w:eastAsia="宋体" w:cs="宋体"/>
                <w:sz w:val="21"/>
                <w:szCs w:val="21"/>
              </w:rPr>
              <w:t>委托代理人</w:t>
            </w:r>
          </w:p>
        </w:tc>
        <w:tc>
          <w:tcPr>
            <w:tcW w:w="3140" w:type="dxa"/>
            <w:noWrap w:val="0"/>
            <w:vAlign w:val="center"/>
          </w:tcPr>
          <w:p w14:paraId="55538141">
            <w:pPr>
              <w:spacing w:line="360" w:lineRule="exact"/>
              <w:rPr>
                <w:rFonts w:hint="eastAsia" w:ascii="宋体" w:hAnsi="宋体" w:eastAsia="宋体" w:cs="宋体"/>
                <w:sz w:val="21"/>
                <w:szCs w:val="21"/>
              </w:rPr>
            </w:pPr>
          </w:p>
        </w:tc>
      </w:tr>
      <w:tr w14:paraId="046E8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62" w:type="dxa"/>
            <w:noWrap w:val="0"/>
            <w:vAlign w:val="center"/>
          </w:tcPr>
          <w:p w14:paraId="6EBD68A1">
            <w:pPr>
              <w:spacing w:line="360" w:lineRule="exact"/>
              <w:rPr>
                <w:rFonts w:hint="eastAsia" w:ascii="宋体" w:hAnsi="宋体" w:eastAsia="宋体" w:cs="宋体"/>
                <w:sz w:val="21"/>
                <w:szCs w:val="21"/>
              </w:rPr>
            </w:pPr>
            <w:r>
              <w:rPr>
                <w:rFonts w:hint="eastAsia" w:ascii="宋体" w:hAnsi="宋体" w:eastAsia="宋体" w:cs="宋体"/>
                <w:sz w:val="21"/>
                <w:szCs w:val="21"/>
              </w:rPr>
              <w:t>税  号</w:t>
            </w:r>
          </w:p>
        </w:tc>
        <w:tc>
          <w:tcPr>
            <w:tcW w:w="2628" w:type="dxa"/>
            <w:noWrap w:val="0"/>
            <w:vAlign w:val="center"/>
          </w:tcPr>
          <w:p w14:paraId="62087AEE">
            <w:pPr>
              <w:spacing w:line="360" w:lineRule="exact"/>
              <w:rPr>
                <w:rFonts w:hint="eastAsia" w:ascii="宋体" w:hAnsi="宋体" w:eastAsia="宋体" w:cs="宋体"/>
                <w:sz w:val="21"/>
                <w:szCs w:val="21"/>
              </w:rPr>
            </w:pPr>
          </w:p>
        </w:tc>
        <w:tc>
          <w:tcPr>
            <w:tcW w:w="1698" w:type="dxa"/>
            <w:noWrap w:val="0"/>
            <w:vAlign w:val="center"/>
          </w:tcPr>
          <w:p w14:paraId="0BCB80A3">
            <w:pPr>
              <w:spacing w:line="360" w:lineRule="exact"/>
              <w:rPr>
                <w:rFonts w:hint="eastAsia" w:ascii="宋体" w:hAnsi="宋体" w:eastAsia="宋体" w:cs="宋体"/>
                <w:sz w:val="21"/>
                <w:szCs w:val="21"/>
              </w:rPr>
            </w:pPr>
            <w:r>
              <w:rPr>
                <w:rFonts w:hint="eastAsia" w:ascii="宋体" w:hAnsi="宋体" w:eastAsia="宋体" w:cs="宋体"/>
                <w:sz w:val="21"/>
                <w:szCs w:val="21"/>
              </w:rPr>
              <w:t>社会信用代码</w:t>
            </w:r>
          </w:p>
        </w:tc>
        <w:tc>
          <w:tcPr>
            <w:tcW w:w="3140" w:type="dxa"/>
            <w:noWrap w:val="0"/>
            <w:vAlign w:val="center"/>
          </w:tcPr>
          <w:p w14:paraId="638B61DF">
            <w:pPr>
              <w:spacing w:line="360" w:lineRule="exact"/>
              <w:rPr>
                <w:rFonts w:hint="eastAsia" w:ascii="宋体" w:hAnsi="宋体" w:eastAsia="宋体" w:cs="宋体"/>
                <w:sz w:val="21"/>
                <w:szCs w:val="21"/>
              </w:rPr>
            </w:pPr>
          </w:p>
        </w:tc>
      </w:tr>
      <w:tr w14:paraId="09E61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62" w:type="dxa"/>
            <w:noWrap w:val="0"/>
            <w:vAlign w:val="center"/>
          </w:tcPr>
          <w:p w14:paraId="6F1A6874">
            <w:pPr>
              <w:spacing w:line="360" w:lineRule="exact"/>
              <w:rPr>
                <w:rFonts w:hint="eastAsia" w:ascii="宋体" w:hAnsi="宋体" w:eastAsia="宋体" w:cs="宋体"/>
                <w:sz w:val="21"/>
                <w:szCs w:val="21"/>
              </w:rPr>
            </w:pPr>
            <w:r>
              <w:rPr>
                <w:rFonts w:hint="eastAsia" w:ascii="宋体" w:hAnsi="宋体" w:eastAsia="宋体" w:cs="宋体"/>
                <w:sz w:val="21"/>
                <w:szCs w:val="21"/>
              </w:rPr>
              <w:t>帐  号</w:t>
            </w:r>
          </w:p>
        </w:tc>
        <w:tc>
          <w:tcPr>
            <w:tcW w:w="2628" w:type="dxa"/>
            <w:noWrap w:val="0"/>
            <w:vAlign w:val="center"/>
          </w:tcPr>
          <w:p w14:paraId="7A77172A">
            <w:pPr>
              <w:spacing w:line="360" w:lineRule="exact"/>
              <w:rPr>
                <w:rFonts w:hint="eastAsia" w:ascii="宋体" w:hAnsi="宋体" w:eastAsia="宋体" w:cs="宋体"/>
                <w:sz w:val="21"/>
                <w:szCs w:val="21"/>
              </w:rPr>
            </w:pPr>
          </w:p>
        </w:tc>
        <w:tc>
          <w:tcPr>
            <w:tcW w:w="1698" w:type="dxa"/>
            <w:noWrap w:val="0"/>
            <w:vAlign w:val="center"/>
          </w:tcPr>
          <w:p w14:paraId="07DB6D22">
            <w:pPr>
              <w:spacing w:line="360" w:lineRule="exact"/>
              <w:rPr>
                <w:rFonts w:hint="eastAsia" w:ascii="宋体" w:hAnsi="宋体" w:eastAsia="宋体" w:cs="宋体"/>
                <w:sz w:val="21"/>
                <w:szCs w:val="21"/>
              </w:rPr>
            </w:pPr>
            <w:r>
              <w:rPr>
                <w:rFonts w:hint="eastAsia" w:ascii="宋体" w:hAnsi="宋体" w:eastAsia="宋体" w:cs="宋体"/>
                <w:sz w:val="21"/>
                <w:szCs w:val="21"/>
              </w:rPr>
              <w:t>帐  号</w:t>
            </w:r>
          </w:p>
        </w:tc>
        <w:tc>
          <w:tcPr>
            <w:tcW w:w="3140" w:type="dxa"/>
            <w:noWrap w:val="0"/>
            <w:vAlign w:val="center"/>
          </w:tcPr>
          <w:p w14:paraId="7998BD1E">
            <w:pPr>
              <w:spacing w:line="360" w:lineRule="exact"/>
              <w:rPr>
                <w:rFonts w:hint="eastAsia" w:ascii="宋体" w:hAnsi="宋体" w:eastAsia="宋体" w:cs="宋体"/>
                <w:sz w:val="21"/>
                <w:szCs w:val="21"/>
              </w:rPr>
            </w:pPr>
          </w:p>
        </w:tc>
      </w:tr>
      <w:tr w14:paraId="31D14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2" w:type="dxa"/>
            <w:noWrap w:val="0"/>
            <w:vAlign w:val="center"/>
          </w:tcPr>
          <w:p w14:paraId="755A9C29">
            <w:pPr>
              <w:spacing w:line="360" w:lineRule="exact"/>
              <w:rPr>
                <w:rFonts w:hint="eastAsia" w:ascii="宋体" w:hAnsi="宋体" w:eastAsia="宋体" w:cs="宋体"/>
                <w:sz w:val="21"/>
                <w:szCs w:val="21"/>
              </w:rPr>
            </w:pPr>
            <w:r>
              <w:rPr>
                <w:rFonts w:hint="eastAsia" w:ascii="宋体" w:hAnsi="宋体" w:eastAsia="宋体" w:cs="宋体"/>
                <w:sz w:val="21"/>
                <w:szCs w:val="21"/>
              </w:rPr>
              <w:t>开户行</w:t>
            </w:r>
          </w:p>
        </w:tc>
        <w:tc>
          <w:tcPr>
            <w:tcW w:w="2628" w:type="dxa"/>
            <w:noWrap w:val="0"/>
            <w:vAlign w:val="center"/>
          </w:tcPr>
          <w:p w14:paraId="58BBF80B">
            <w:pPr>
              <w:spacing w:line="360" w:lineRule="exact"/>
              <w:rPr>
                <w:rFonts w:hint="eastAsia" w:ascii="宋体" w:hAnsi="宋体" w:eastAsia="宋体" w:cs="宋体"/>
                <w:sz w:val="21"/>
                <w:szCs w:val="21"/>
              </w:rPr>
            </w:pPr>
          </w:p>
        </w:tc>
        <w:tc>
          <w:tcPr>
            <w:tcW w:w="1698" w:type="dxa"/>
            <w:noWrap w:val="0"/>
            <w:vAlign w:val="center"/>
          </w:tcPr>
          <w:p w14:paraId="75918EC2">
            <w:pPr>
              <w:spacing w:line="360" w:lineRule="exact"/>
              <w:rPr>
                <w:rFonts w:hint="eastAsia" w:ascii="宋体" w:hAnsi="宋体" w:eastAsia="宋体" w:cs="宋体"/>
                <w:sz w:val="21"/>
                <w:szCs w:val="21"/>
              </w:rPr>
            </w:pPr>
            <w:r>
              <w:rPr>
                <w:rFonts w:hint="eastAsia" w:ascii="宋体" w:hAnsi="宋体" w:eastAsia="宋体" w:cs="宋体"/>
                <w:sz w:val="21"/>
                <w:szCs w:val="21"/>
              </w:rPr>
              <w:t>开户行</w:t>
            </w:r>
          </w:p>
        </w:tc>
        <w:tc>
          <w:tcPr>
            <w:tcW w:w="3140" w:type="dxa"/>
            <w:noWrap w:val="0"/>
            <w:vAlign w:val="center"/>
          </w:tcPr>
          <w:p w14:paraId="377A0600">
            <w:pPr>
              <w:spacing w:line="360" w:lineRule="exact"/>
              <w:rPr>
                <w:rFonts w:hint="eastAsia" w:ascii="宋体" w:hAnsi="宋体" w:eastAsia="宋体" w:cs="宋体"/>
                <w:sz w:val="21"/>
                <w:szCs w:val="21"/>
              </w:rPr>
            </w:pPr>
          </w:p>
        </w:tc>
      </w:tr>
      <w:tr w14:paraId="50A9C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62" w:type="dxa"/>
            <w:noWrap w:val="0"/>
            <w:vAlign w:val="center"/>
          </w:tcPr>
          <w:p w14:paraId="782EABE9">
            <w:pPr>
              <w:spacing w:line="360" w:lineRule="exact"/>
              <w:rPr>
                <w:rFonts w:hint="eastAsia" w:ascii="宋体" w:hAnsi="宋体" w:eastAsia="宋体" w:cs="宋体"/>
                <w:sz w:val="21"/>
                <w:szCs w:val="21"/>
              </w:rPr>
            </w:pPr>
            <w:r>
              <w:rPr>
                <w:rFonts w:hint="eastAsia" w:ascii="宋体" w:hAnsi="宋体" w:eastAsia="宋体" w:cs="宋体"/>
                <w:sz w:val="21"/>
                <w:szCs w:val="21"/>
              </w:rPr>
              <w:t>电  话</w:t>
            </w:r>
          </w:p>
        </w:tc>
        <w:tc>
          <w:tcPr>
            <w:tcW w:w="2628" w:type="dxa"/>
            <w:noWrap w:val="0"/>
            <w:vAlign w:val="center"/>
          </w:tcPr>
          <w:p w14:paraId="4B485850">
            <w:pPr>
              <w:spacing w:line="360" w:lineRule="exact"/>
              <w:rPr>
                <w:rFonts w:hint="eastAsia" w:ascii="宋体" w:hAnsi="宋体" w:eastAsia="宋体" w:cs="宋体"/>
                <w:sz w:val="21"/>
                <w:szCs w:val="21"/>
              </w:rPr>
            </w:pPr>
          </w:p>
        </w:tc>
        <w:tc>
          <w:tcPr>
            <w:tcW w:w="1698" w:type="dxa"/>
            <w:noWrap w:val="0"/>
            <w:vAlign w:val="center"/>
          </w:tcPr>
          <w:p w14:paraId="733E749A">
            <w:pPr>
              <w:spacing w:line="360" w:lineRule="exact"/>
              <w:rPr>
                <w:rFonts w:hint="eastAsia" w:ascii="宋体" w:hAnsi="宋体" w:eastAsia="宋体" w:cs="宋体"/>
                <w:sz w:val="21"/>
                <w:szCs w:val="21"/>
              </w:rPr>
            </w:pPr>
            <w:r>
              <w:rPr>
                <w:rFonts w:hint="eastAsia" w:ascii="宋体" w:hAnsi="宋体" w:eastAsia="宋体" w:cs="宋体"/>
                <w:sz w:val="21"/>
                <w:szCs w:val="21"/>
              </w:rPr>
              <w:t xml:space="preserve"> 电  话</w:t>
            </w:r>
          </w:p>
        </w:tc>
        <w:tc>
          <w:tcPr>
            <w:tcW w:w="3140" w:type="dxa"/>
            <w:noWrap w:val="0"/>
            <w:vAlign w:val="center"/>
          </w:tcPr>
          <w:p w14:paraId="6A3B588F">
            <w:pPr>
              <w:spacing w:line="360" w:lineRule="exact"/>
              <w:rPr>
                <w:rFonts w:hint="eastAsia" w:ascii="宋体" w:hAnsi="宋体" w:eastAsia="宋体" w:cs="宋体"/>
                <w:sz w:val="21"/>
                <w:szCs w:val="21"/>
              </w:rPr>
            </w:pPr>
          </w:p>
        </w:tc>
      </w:tr>
      <w:tr w14:paraId="5E99A5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jc w:val="center"/>
        </w:trPr>
        <w:tc>
          <w:tcPr>
            <w:tcW w:w="1862" w:type="dxa"/>
            <w:noWrap w:val="0"/>
            <w:vAlign w:val="center"/>
          </w:tcPr>
          <w:p w14:paraId="2110F207">
            <w:pPr>
              <w:spacing w:line="360" w:lineRule="exact"/>
              <w:rPr>
                <w:rFonts w:hint="eastAsia" w:ascii="宋体" w:hAnsi="宋体" w:eastAsia="宋体" w:cs="宋体"/>
                <w:sz w:val="21"/>
                <w:szCs w:val="21"/>
              </w:rPr>
            </w:pPr>
            <w:r>
              <w:rPr>
                <w:rFonts w:hint="eastAsia" w:ascii="宋体" w:hAnsi="宋体" w:eastAsia="宋体" w:cs="宋体"/>
                <w:sz w:val="21"/>
                <w:szCs w:val="21"/>
              </w:rPr>
              <w:t>地  址</w:t>
            </w:r>
          </w:p>
        </w:tc>
        <w:tc>
          <w:tcPr>
            <w:tcW w:w="2628" w:type="dxa"/>
            <w:noWrap w:val="0"/>
            <w:vAlign w:val="center"/>
          </w:tcPr>
          <w:p w14:paraId="56B82DE9">
            <w:pPr>
              <w:spacing w:line="360" w:lineRule="exact"/>
              <w:rPr>
                <w:rFonts w:hint="eastAsia" w:ascii="宋体" w:hAnsi="宋体" w:eastAsia="宋体" w:cs="宋体"/>
                <w:sz w:val="21"/>
                <w:szCs w:val="21"/>
              </w:rPr>
            </w:pPr>
          </w:p>
        </w:tc>
        <w:tc>
          <w:tcPr>
            <w:tcW w:w="1698" w:type="dxa"/>
            <w:noWrap w:val="0"/>
            <w:vAlign w:val="center"/>
          </w:tcPr>
          <w:p w14:paraId="2F6C2F48">
            <w:pPr>
              <w:spacing w:line="360" w:lineRule="exact"/>
              <w:rPr>
                <w:rFonts w:hint="eastAsia" w:ascii="宋体" w:hAnsi="宋体" w:eastAsia="宋体" w:cs="宋体"/>
                <w:sz w:val="21"/>
                <w:szCs w:val="21"/>
              </w:rPr>
            </w:pPr>
            <w:r>
              <w:rPr>
                <w:rFonts w:hint="eastAsia" w:ascii="宋体" w:hAnsi="宋体" w:eastAsia="宋体" w:cs="宋体"/>
                <w:sz w:val="21"/>
                <w:szCs w:val="21"/>
              </w:rPr>
              <w:t>地  址</w:t>
            </w:r>
          </w:p>
        </w:tc>
        <w:tc>
          <w:tcPr>
            <w:tcW w:w="3140" w:type="dxa"/>
            <w:noWrap w:val="0"/>
            <w:vAlign w:val="center"/>
          </w:tcPr>
          <w:p w14:paraId="03F56BFF">
            <w:pPr>
              <w:spacing w:line="360" w:lineRule="exact"/>
              <w:rPr>
                <w:rFonts w:hint="eastAsia" w:ascii="宋体" w:hAnsi="宋体" w:eastAsia="宋体" w:cs="宋体"/>
                <w:sz w:val="21"/>
                <w:szCs w:val="21"/>
              </w:rPr>
            </w:pPr>
          </w:p>
        </w:tc>
      </w:tr>
      <w:tr w14:paraId="3A59D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jc w:val="center"/>
        </w:trPr>
        <w:tc>
          <w:tcPr>
            <w:tcW w:w="1862" w:type="dxa"/>
            <w:noWrap w:val="0"/>
            <w:vAlign w:val="center"/>
          </w:tcPr>
          <w:p w14:paraId="5452096F">
            <w:pPr>
              <w:spacing w:line="360" w:lineRule="exact"/>
              <w:rPr>
                <w:rFonts w:hint="eastAsia" w:ascii="宋体" w:hAnsi="宋体" w:eastAsia="宋体" w:cs="宋体"/>
                <w:sz w:val="21"/>
                <w:szCs w:val="21"/>
              </w:rPr>
            </w:pPr>
            <w:r>
              <w:rPr>
                <w:rFonts w:hint="eastAsia" w:ascii="宋体" w:hAnsi="宋体" w:eastAsia="宋体" w:cs="宋体"/>
                <w:sz w:val="21"/>
                <w:szCs w:val="21"/>
              </w:rPr>
              <w:t>签订日期</w:t>
            </w:r>
          </w:p>
        </w:tc>
        <w:tc>
          <w:tcPr>
            <w:tcW w:w="2628" w:type="dxa"/>
            <w:noWrap w:val="0"/>
            <w:vAlign w:val="center"/>
          </w:tcPr>
          <w:p w14:paraId="1FD1D425">
            <w:pPr>
              <w:spacing w:line="360" w:lineRule="exact"/>
              <w:rPr>
                <w:rFonts w:hint="eastAsia" w:ascii="宋体" w:hAnsi="宋体" w:eastAsia="宋体" w:cs="宋体"/>
                <w:sz w:val="21"/>
                <w:szCs w:val="21"/>
                <w:lang w:val="en-US" w:eastAsia="zh-CN"/>
              </w:rPr>
            </w:pPr>
          </w:p>
        </w:tc>
        <w:tc>
          <w:tcPr>
            <w:tcW w:w="1698" w:type="dxa"/>
            <w:noWrap w:val="0"/>
            <w:vAlign w:val="center"/>
          </w:tcPr>
          <w:p w14:paraId="1FCF16C5">
            <w:pPr>
              <w:spacing w:line="360" w:lineRule="exact"/>
              <w:rPr>
                <w:rFonts w:hint="eastAsia" w:ascii="宋体" w:hAnsi="宋体" w:eastAsia="宋体" w:cs="宋体"/>
                <w:sz w:val="21"/>
                <w:szCs w:val="21"/>
              </w:rPr>
            </w:pPr>
            <w:r>
              <w:rPr>
                <w:rFonts w:hint="eastAsia" w:ascii="宋体" w:hAnsi="宋体" w:eastAsia="宋体" w:cs="宋体"/>
                <w:sz w:val="21"/>
                <w:szCs w:val="21"/>
              </w:rPr>
              <w:t>签订日期</w:t>
            </w:r>
          </w:p>
        </w:tc>
        <w:tc>
          <w:tcPr>
            <w:tcW w:w="3140" w:type="dxa"/>
            <w:noWrap w:val="0"/>
            <w:vAlign w:val="center"/>
          </w:tcPr>
          <w:p w14:paraId="187BBE57">
            <w:pPr>
              <w:spacing w:line="360" w:lineRule="exact"/>
              <w:rPr>
                <w:rFonts w:hint="eastAsia" w:ascii="宋体" w:hAnsi="宋体" w:eastAsia="宋体" w:cs="宋体"/>
                <w:sz w:val="21"/>
                <w:szCs w:val="21"/>
              </w:rPr>
            </w:pPr>
          </w:p>
        </w:tc>
      </w:tr>
    </w:tbl>
    <w:p w14:paraId="7604985E">
      <w:pPr>
        <w:spacing w:line="400" w:lineRule="atLeast"/>
        <w:rPr>
          <w:rFonts w:hint="eastAsia" w:ascii="宋体" w:hAnsi="宋体" w:eastAsia="宋体" w:cs="宋体"/>
          <w:sz w:val="21"/>
          <w:szCs w:val="21"/>
        </w:rPr>
      </w:pPr>
    </w:p>
    <w:p w14:paraId="07D258C7">
      <w:pPr>
        <w:spacing w:line="400" w:lineRule="atLeast"/>
        <w:rPr>
          <w:rFonts w:hint="eastAsia" w:ascii="宋体" w:hAnsi="宋体" w:eastAsia="宋体" w:cs="宋体"/>
          <w:sz w:val="21"/>
          <w:szCs w:val="21"/>
        </w:rPr>
      </w:pPr>
    </w:p>
    <w:p w14:paraId="37D94721">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textAlignment w:val="auto"/>
        <w:rPr>
          <w:rFonts w:hint="eastAsia" w:ascii="宋体" w:hAnsi="宋体" w:eastAsia="宋体" w:cs="宋体"/>
          <w:b/>
          <w:sz w:val="32"/>
          <w:szCs w:val="32"/>
        </w:rPr>
      </w:pPr>
      <w:r>
        <w:rPr>
          <w:rFonts w:hint="eastAsia" w:ascii="宋体" w:hAnsi="宋体" w:eastAsia="宋体" w:cs="宋体"/>
          <w:b/>
          <w:sz w:val="32"/>
          <w:szCs w:val="32"/>
        </w:rPr>
        <w:t>附件</w:t>
      </w:r>
      <w:r>
        <w:rPr>
          <w:rFonts w:hint="eastAsia" w:ascii="宋体" w:hAnsi="宋体" w:eastAsia="宋体" w:cs="宋体"/>
          <w:b/>
          <w:sz w:val="32"/>
          <w:szCs w:val="32"/>
          <w:lang w:eastAsia="zh-CN"/>
        </w:rPr>
        <w:t>一：</w:t>
      </w:r>
      <w:r>
        <w:rPr>
          <w:rFonts w:hint="eastAsia" w:ascii="宋体" w:hAnsi="宋体" w:eastAsia="宋体" w:cs="宋体"/>
          <w:b/>
          <w:sz w:val="32"/>
          <w:szCs w:val="32"/>
          <w:lang w:val="en-US" w:eastAsia="zh-CN"/>
        </w:rPr>
        <w:t>TOC-4200设备</w:t>
      </w:r>
      <w:r>
        <w:rPr>
          <w:rFonts w:hint="eastAsia" w:ascii="宋体" w:hAnsi="宋体" w:eastAsia="宋体" w:cs="宋体"/>
          <w:b/>
          <w:sz w:val="32"/>
          <w:szCs w:val="32"/>
        </w:rPr>
        <w:t>常用备品备件清单</w:t>
      </w:r>
    </w:p>
    <w:tbl>
      <w:tblPr>
        <w:tblStyle w:val="47"/>
        <w:tblW w:w="0" w:type="auto"/>
        <w:tblInd w:w="0" w:type="dxa"/>
        <w:tblLayout w:type="fixed"/>
        <w:tblCellMar>
          <w:top w:w="0" w:type="dxa"/>
          <w:left w:w="0" w:type="dxa"/>
          <w:bottom w:w="0" w:type="dxa"/>
          <w:right w:w="0" w:type="dxa"/>
        </w:tblCellMar>
      </w:tblPr>
      <w:tblGrid>
        <w:gridCol w:w="717"/>
        <w:gridCol w:w="2129"/>
        <w:gridCol w:w="2222"/>
        <w:gridCol w:w="1012"/>
        <w:gridCol w:w="1116"/>
        <w:gridCol w:w="1229"/>
      </w:tblGrid>
      <w:tr w14:paraId="3B61D63F">
        <w:tblPrEx>
          <w:tblCellMar>
            <w:top w:w="0" w:type="dxa"/>
            <w:left w:w="0" w:type="dxa"/>
            <w:bottom w:w="0" w:type="dxa"/>
            <w:right w:w="0" w:type="dxa"/>
          </w:tblCellMar>
        </w:tblPrEx>
        <w:trPr>
          <w:trHeight w:val="112"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D9A37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序号</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44B4B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名称</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B8068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规格/型号</w:t>
            </w: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20FCA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单位</w:t>
            </w: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CB7F3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单价</w:t>
            </w: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2E62F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质保期</w:t>
            </w:r>
          </w:p>
        </w:tc>
      </w:tr>
      <w:tr w14:paraId="4C4ED51A">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415B5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一、TOC-4200设备常用备品备件清单</w:t>
            </w:r>
          </w:p>
        </w:tc>
      </w:tr>
      <w:tr w14:paraId="3737093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E0EB7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AC458F">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0-形圈</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82F5B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91C31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A4A8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7D63C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0C0E74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71083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82838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铁铬合金网</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3EB19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C6ADC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CADC0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652C4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A96FAB3">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43B8C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0F49E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陶瓷棉</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C49C0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69F7B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1E013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EC6D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01946F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AC815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7047A4">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O-形圈AS568A</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4F05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90B3F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251F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758C7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AB666AE">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965E9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AABA0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扁形过滤器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1D47A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272F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84D6D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E669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F5FBBC0">
        <w:tblPrEx>
          <w:tblCellMar>
            <w:top w:w="0" w:type="dxa"/>
            <w:left w:w="0" w:type="dxa"/>
            <w:bottom w:w="0" w:type="dxa"/>
            <w:right w:w="0" w:type="dxa"/>
          </w:tblCellMar>
        </w:tblPrEx>
        <w:trPr>
          <w:trHeight w:val="14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C4040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D34EBA">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B型卤素洗涤器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87640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309A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FC546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4AA5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B518B6D">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99651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2BEAB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O-形圈PT FE</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31E48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9C0E8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8DB4C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F9382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FAD27D5">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65165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86538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单向阀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C8108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6205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6AA04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DE3CF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FAF93BA">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B936C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D08BC1">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滑块用传感器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9F1E9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23614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069F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70054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A70271A">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BA525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9EF80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石英棉</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08F27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5CDA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EAE56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935B1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D84CA1D">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195D2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DB235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电炉风扇</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631D5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5732E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64BAC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2CF68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38D3EC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63D62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203B9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电炉加热电路板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7B483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CC58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B6F7B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6F46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5EB990E">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18026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293FE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白金网</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4389C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29E89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849D4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5A03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7D7C8A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06913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186E1C">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燃烧管洗涤器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6111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8684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1A821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8286F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7EB7ECA">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92870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713D3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陶瓷板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FB85A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E822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F5C0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2BCC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229463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95700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56911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卤素管</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CBDB2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B79D7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983C8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84B4F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BD414F8">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77F0D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C5FBA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载气流量电磁阀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7E66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7975F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004ED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BCFF1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DEBA4EE">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90FDE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4760D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喷射电磁阀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AE4AA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EF4A8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EDD4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C6770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999B93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8C8B9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9C5020">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72470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7A65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4B8D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D8281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8FCB46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B5042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FFCA53">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A524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D4BE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F3886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1D614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7D218EB">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C909E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F12641">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A2438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1FC4A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9866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27909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A13D400">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B60E4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E70E5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F6AB3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BF6E5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2BDEC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C451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C14F1A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C53B0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BE499F">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760CC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968C0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671BB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98DE05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2A10649">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7DAEA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9FA6B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BCBA7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D74679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EED70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40C79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09EF19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65EA0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587540">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6260E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7290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46FD6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6105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FAC069B">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E39592">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二、NHN-4210设备常用备品备件清单</w:t>
            </w:r>
          </w:p>
        </w:tc>
      </w:tr>
      <w:tr w14:paraId="7E3852E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B2D39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A727B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主板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4EAE9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35F27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A60B6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509F5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3A7B6AE">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3336E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EFA19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注射器加热块</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ADE70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35BA2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E1897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6EC0C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FE857A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EEC89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E22887">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8通阀用传感器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EB5A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3A9E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52353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DE854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906588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0508D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806C9C">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注射器温度传感器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48D92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25DC3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D40D2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459C49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B36DB55">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D352D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DE4050">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泵头(新 型)</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6F701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386D4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B2C60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028EC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3BE2D63">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6CEB2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6CF8E2">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室温传感器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F1C33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78A27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E986B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B11F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13878E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C5E18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E8DB4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8P转子</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21AA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58A1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7ACEE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EEE9F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437E875">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8565B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54F896">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注射器马达</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6A62A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ADD6C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0303E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7E5CD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C686A4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36C63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E7277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2F2C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51914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514D6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3E96C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2AE3B8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854E0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E11FBAC">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C4613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2D69D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1E24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0F258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4F8BC9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FF07D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CBC91C">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B0B46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FD4F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D4681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CF2BA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B81A28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390A9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58A7A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A2ADD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75F2A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864E4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273A4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5C3BC27">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91A1F1">
            <w:pPr>
              <w:keepNext w:val="0"/>
              <w:keepLines w:val="0"/>
              <w:pageBreakBefore w:val="0"/>
              <w:widowControl w:val="0"/>
              <w:kinsoku/>
              <w:wordWrap/>
              <w:overflowPunct/>
              <w:topLinePunct w:val="0"/>
              <w:autoSpaceDE/>
              <w:autoSpaceDN/>
              <w:bidi w:val="0"/>
              <w:adjustRightInd/>
              <w:snapToGrid/>
              <w:spacing w:line="360" w:lineRule="exact"/>
              <w:ind w:right="0" w:rightChars="0"/>
              <w:jc w:val="both"/>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以上常用备品、备件及耗材中，单价在2000元及以下的，由乙方负责提供和安装，费用包含在运维及比对合同总金额中，甲方不再另外支付费用；单价在2000元以上的，由甲方自行购买或按照本附件列明的价格向乙方购买，乙方负责免费安装。</w:t>
            </w:r>
          </w:p>
        </w:tc>
      </w:tr>
    </w:tbl>
    <w:p w14:paraId="54B7CF1C">
      <w:pPr>
        <w:spacing w:before="120" w:line="500" w:lineRule="exact"/>
        <w:jc w:val="both"/>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附件二：</w:t>
      </w:r>
    </w:p>
    <w:p w14:paraId="3FB9616D">
      <w:pPr>
        <w:spacing w:before="120" w:line="500" w:lineRule="exact"/>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污染源在线监控系统运维和比对服务方案</w:t>
      </w:r>
    </w:p>
    <w:p w14:paraId="3347F8AE">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出水在线监测设备是体现出水水质的重要分析仪器，为确保数据真实性，避免人为干扰在线监测数据、发生环保安全隐患，出水在线监测设备应由非废水处理运营单位进行运维。</w:t>
      </w:r>
    </w:p>
    <w:p w14:paraId="3BF89D47">
      <w:pPr>
        <w:numPr>
          <w:ilvl w:val="0"/>
          <w:numId w:val="0"/>
        </w:numPr>
        <w:spacing w:line="520" w:lineRule="exact"/>
        <w:ind w:firstLine="422" w:firstLineChars="200"/>
        <w:rPr>
          <w:rFonts w:hint="eastAsia" w:ascii="宋体" w:hAnsi="宋体" w:eastAsia="宋体" w:cs="宋体"/>
          <w:color w:val="000000"/>
          <w:sz w:val="21"/>
          <w:szCs w:val="21"/>
        </w:rPr>
      </w:pPr>
      <w:r>
        <w:rPr>
          <w:rFonts w:hint="eastAsia" w:ascii="宋体" w:hAnsi="宋体" w:eastAsia="宋体" w:cs="宋体"/>
          <w:b/>
          <w:bCs/>
          <w:color w:val="000000"/>
          <w:sz w:val="21"/>
          <w:szCs w:val="21"/>
          <w:lang w:val="en-US" w:eastAsia="zh-CN"/>
        </w:rPr>
        <w:t>1 运行与日常维护</w:t>
      </w:r>
      <w:r>
        <w:rPr>
          <w:rFonts w:hint="eastAsia" w:ascii="宋体" w:hAnsi="宋体" w:eastAsia="宋体" w:cs="宋体"/>
          <w:color w:val="000000"/>
          <w:sz w:val="21"/>
          <w:szCs w:val="21"/>
          <w:lang w:val="en-US" w:eastAsia="zh-CN"/>
        </w:rPr>
        <w:t xml:space="preserve"> </w:t>
      </w:r>
    </w:p>
    <w:p w14:paraId="0E0F8858">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1.1 每周检查仪器运行状态,检查数据传输系统是否正常。 </w:t>
      </w:r>
    </w:p>
    <w:p w14:paraId="3BA7BFF1">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 每周一次对监测系统进行现场维护，现场维护内容包括： </w:t>
      </w:r>
    </w:p>
    <w:p w14:paraId="79F4708B">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1.2.1检查各台自动分析仪及辅助设备的运行状态和主要技术参数，判断运行是否正常。 </w:t>
      </w:r>
    </w:p>
    <w:p w14:paraId="53732EBC">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1.2.2检查自来水供应、泵取水情况，检查内部管路是否通畅，仪器自动清洗装置是否运行正常，检查各自动分析仪的进样水管和排水管是否清洁，必要时进行清洗。</w:t>
      </w:r>
    </w:p>
    <w:p w14:paraId="58CF9FB4">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1.2.3定期清洗水泵和过滤网。 </w:t>
      </w:r>
    </w:p>
    <w:p w14:paraId="5133C7DD">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1.2.4检查站房内供电系统、通信系统是否正常。 </w:t>
      </w:r>
    </w:p>
    <w:p w14:paraId="2B53795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1.2.5对于用电极法测量的仪器，检查标准溶液和电极填充液，进行电极探头的清洗。 </w:t>
      </w:r>
    </w:p>
    <w:p w14:paraId="04E8B1FD">
      <w:pPr>
        <w:spacing w:line="520" w:lineRule="exact"/>
        <w:ind w:left="315" w:leftChars="150" w:firstLine="0" w:firstLineChars="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1.2.6检查各仪器标准溶液和试剂是否在有效使用期内，按相关</w:t>
      </w:r>
    </w:p>
    <w:p w14:paraId="63F24D79">
      <w:pPr>
        <w:spacing w:line="520" w:lineRule="exact"/>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要求定期更换标准溶液和分析试剂。 </w:t>
      </w:r>
    </w:p>
    <w:p w14:paraId="253092C3">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1.2.7观察数据采集传输仪运行情况，并检查连接处有无损坏,对数据进行抽样检查，对比自动分析仪、数据采集传输仪及上位机接收到的数据是否一致。 </w:t>
      </w:r>
    </w:p>
    <w:p w14:paraId="703986FF">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1.3 每月现场维护内容包括如下： </w:t>
      </w:r>
    </w:p>
    <w:p w14:paraId="4949E84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1.3.1水质在线自动监测仪：检查内部试管是否污染，必要时进行清洗。 </w:t>
      </w:r>
    </w:p>
    <w:p w14:paraId="69FD598A">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1.3.2每月的现场维护内容还包括对在线监测仪器进行一次保养，对水泵和取水管路、配水和进水系统、仪器分析系统进行维护。对数据存储／控制系统工作状态进行一次检查，对自动分析仪进行一次日常校验。检查监测仪器接地情况，检查监测用房防雷措施。 </w:t>
      </w:r>
    </w:p>
    <w:p w14:paraId="42994EB5">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1.4 其他预防性维护 </w:t>
      </w:r>
    </w:p>
    <w:p w14:paraId="3BFD6B76">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1.4.1保持监测用房（监控箱）的清洁，保持设备的清洁，避免仪器振动，保证监测用房内的温度、湿度满足仪器正常运行的需求。 </w:t>
      </w:r>
    </w:p>
    <w:p w14:paraId="064BC76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1.4.2保持各仪器管路通畅，出水正常，无漏液。 </w:t>
      </w:r>
    </w:p>
    <w:p w14:paraId="0CBB6825">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1.4.3对电源控制器、空调等辅助设备要进行经常性检查。 </w:t>
      </w:r>
    </w:p>
    <w:p w14:paraId="09D6E002">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1.4.4此处未提及的维护内容，按相关仪器说明书的要求进行仪器维护保养、易耗品的定期更换工作。</w:t>
      </w:r>
    </w:p>
    <w:p w14:paraId="29ADF050">
      <w:pPr>
        <w:spacing w:line="520" w:lineRule="exact"/>
        <w:ind w:firstLine="422" w:firstLineChars="200"/>
        <w:rPr>
          <w:rFonts w:hint="eastAsia" w:ascii="宋体" w:hAnsi="宋体" w:eastAsia="宋体" w:cs="宋体"/>
          <w:color w:val="000000"/>
          <w:sz w:val="21"/>
          <w:szCs w:val="21"/>
        </w:rPr>
      </w:pPr>
      <w:r>
        <w:rPr>
          <w:rFonts w:hint="eastAsia" w:ascii="宋体" w:hAnsi="宋体" w:eastAsia="宋体" w:cs="宋体"/>
          <w:b/>
          <w:bCs/>
          <w:color w:val="000000"/>
          <w:sz w:val="21"/>
          <w:szCs w:val="21"/>
          <w:lang w:val="en-US" w:eastAsia="zh-CN"/>
        </w:rPr>
        <w:t xml:space="preserve">2 运维记录 </w:t>
      </w:r>
    </w:p>
    <w:p w14:paraId="000D28A8">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2.1 操作人员在对系统进行日常维护时，应作好巡检记录，巡检记录应包含该系统运行状况、系统辅助设备运行状况、系统校准工作等必检项目和记录，以及仪器使用说明书中规定的其他检查项目和校准、维护保养、维修记录。 </w:t>
      </w:r>
    </w:p>
    <w:p w14:paraId="659E83FC">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2.2 做好仪器日常巡检、常规项目巡检现场记录，每次现场巡检后均应更新现场记录，并整理存储为电子档案，以便随时查阅。 </w:t>
      </w:r>
    </w:p>
    <w:p w14:paraId="4115CAE0">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2.3 检修前须做好仪器各项监测参数的数据及信号记录。 </w:t>
      </w:r>
    </w:p>
    <w:p w14:paraId="3D79E0ED">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2.4 仪器进行标定前后应做好时间、数据的记录。 </w:t>
      </w:r>
    </w:p>
    <w:p w14:paraId="10E040D2">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2.5 每次检修过程中做好采样、分析管路的清理、气密性检查。 </w:t>
      </w:r>
    </w:p>
    <w:p w14:paraId="5284996D">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2.6 每次巡检必须严格检查仪器监测数据上传通讯情况，使监测数据能准确稳定上传。 </w:t>
      </w:r>
    </w:p>
    <w:p w14:paraId="679908C3">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2.7 整个设备维护过程发布详细记录维护起始和结束时间、维护内容、维护结果，记 录好后交由厂方负责人签字备份上报公司。 </w:t>
      </w:r>
    </w:p>
    <w:p w14:paraId="61C07BB5">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2.8 每次巡检维护后，技术人员须与厂方相应负责人进行沟通交流，使厂方了解设备的运行情况。 </w:t>
      </w:r>
    </w:p>
    <w:p w14:paraId="1950FD01">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2.9 每月至少对各自动分析仪进行一次校正并做一次质控样试验，进行一次现场校验，可自动校准或手工校准。质控样测定的相对误差不大于标准值的±10%。整个校核、校准过程的数据需进行详细记录。 </w:t>
      </w:r>
    </w:p>
    <w:p w14:paraId="2FBD7532">
      <w:pPr>
        <w:spacing w:line="520" w:lineRule="exact"/>
        <w:ind w:firstLine="422" w:firstLineChars="200"/>
        <w:rPr>
          <w:rFonts w:hint="eastAsia" w:ascii="宋体" w:hAnsi="宋体" w:eastAsia="宋体" w:cs="宋体"/>
          <w:color w:val="000000"/>
          <w:sz w:val="21"/>
          <w:szCs w:val="21"/>
        </w:rPr>
      </w:pPr>
      <w:r>
        <w:rPr>
          <w:rFonts w:hint="eastAsia" w:ascii="宋体" w:hAnsi="宋体" w:eastAsia="宋体" w:cs="宋体"/>
          <w:b/>
          <w:bCs/>
          <w:color w:val="000000"/>
          <w:sz w:val="21"/>
          <w:szCs w:val="21"/>
          <w:lang w:val="en-US" w:eastAsia="zh-CN"/>
        </w:rPr>
        <w:t>3  站房管理</w:t>
      </w:r>
      <w:r>
        <w:rPr>
          <w:rFonts w:hint="eastAsia" w:ascii="宋体" w:hAnsi="宋体" w:eastAsia="宋体" w:cs="宋体"/>
          <w:color w:val="000000"/>
          <w:sz w:val="21"/>
          <w:szCs w:val="21"/>
          <w:lang w:val="en-US" w:eastAsia="zh-CN"/>
        </w:rPr>
        <w:t xml:space="preserve"> </w:t>
      </w:r>
    </w:p>
    <w:p w14:paraId="233D3BA8">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3.1 站房由专人管理，实行管理人员负责制，无关人员，未经许可不准进入站房。</w:t>
      </w:r>
    </w:p>
    <w:p w14:paraId="0711666B">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3.2 站房内部设备须布局规范、陈列美观、整齐清洁。 </w:t>
      </w:r>
    </w:p>
    <w:p w14:paraId="54418514">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3.3 站房环境必须满足控制系统设计规定的要求。 </w:t>
      </w:r>
    </w:p>
    <w:p w14:paraId="0306CC8E">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3.4 站房内所有在线监测相关物品须做好标签、标识，做好各类物品的分类摆放。 </w:t>
      </w:r>
    </w:p>
    <w:p w14:paraId="1619FE1C">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3.5 建立建全在线监测设备管理明细账、仪器清册和统计表，定期核对，做到账、册、表、物相符。 </w:t>
      </w:r>
    </w:p>
    <w:p w14:paraId="13799516">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3.6 在线监测设备应及时进行清洁，维护后必须将管路、线路整理复位，并根据各类仪器的特点，定期有计划地进行维护和保养，使所用仪器设备经常处于完好状态。 </w:t>
      </w:r>
    </w:p>
    <w:p w14:paraId="7FD0AEC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3.7 站房内严禁吸烟、吃零食。 </w:t>
      </w:r>
    </w:p>
    <w:p w14:paraId="4A784EDA">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3.8 设备维护有员必须严格执行站房卫生制度，维护设备前后须对站房进行卫生清理。 </w:t>
      </w:r>
    </w:p>
    <w:p w14:paraId="3426F3ED">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3.9 站房墙壁严禁涂写、乱画，保持墙壁整洁。 </w:t>
      </w:r>
    </w:p>
    <w:p w14:paraId="2B77B902">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3.10 站房内严禁带入易燃易爆和有毒物品，不得在站房内堆放杂物，机柜上禁放任何物品。 </w:t>
      </w:r>
    </w:p>
    <w:p w14:paraId="235DDCD3">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3.11 站房电缆通道要有防鼠设施，以防鼠害。 </w:t>
      </w:r>
    </w:p>
    <w:p w14:paraId="4E42EF8C">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3.12 机房内应配备相应的消防器材。 </w:t>
      </w:r>
    </w:p>
    <w:p w14:paraId="2657E81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3.13 巡检维护人员每次对在线监测进行维护前必须将门窗打开，保持站房内空气流动畅通。 </w:t>
      </w:r>
    </w:p>
    <w:p w14:paraId="29ECCD6B">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 xml:space="preserve">3.14 每次巡检维护过后，维护人员必须对站房在线监测设备及房内设施进行一次全面地清查核对，处理好有关事项，及时完成各种统计工作并按要求上报和存档。 </w:t>
      </w:r>
    </w:p>
    <w:p w14:paraId="53A724C8">
      <w:pPr>
        <w:spacing w:line="520" w:lineRule="exact"/>
        <w:ind w:firstLine="422" w:firstLineChars="200"/>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lang w:val="en-US" w:eastAsia="zh-CN"/>
        </w:rPr>
        <w:t>4 在线监测系统维护保养和设备比对要求</w:t>
      </w:r>
    </w:p>
    <w:p w14:paraId="198ADE21">
      <w:pPr>
        <w:spacing w:line="520" w:lineRule="exact"/>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4.1 乙方严格依据《HJ 355-2019》规范及职能部门要求开展远程及现场的日、周、月运维和现场季度比对，每月按要求完成TOC系数转换计算，每月进行实际水样比对；确保在线监测数据传输有效率在95%以上；按规范做好各项运维及比对记录及存档、备案工作。</w:t>
      </w:r>
    </w:p>
    <w:p w14:paraId="3E4371B2">
      <w:pPr>
        <w:spacing w:line="520" w:lineRule="exact"/>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4.2 乙方保证设备、仪器运行正常，保证辅助设施设备满足监测设备运行需求，按要求进行设备、仪器维护保养和易耗品的定期更换。</w:t>
      </w:r>
    </w:p>
    <w:p w14:paraId="52717ED8">
      <w:pPr>
        <w:spacing w:line="520" w:lineRule="exact"/>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4.3 按规范做好监测室管理。</w:t>
      </w:r>
    </w:p>
    <w:p w14:paraId="078CCE1A">
      <w:pPr>
        <w:spacing w:line="520" w:lineRule="exact"/>
        <w:ind w:firstLine="420" w:firstLineChars="200"/>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4.4 乙方每次巡检维护后需及时与甲方相应负责人说明设备运行状况及相应注意事项。</w:t>
      </w:r>
    </w:p>
    <w:p w14:paraId="31FEA88E">
      <w:pPr>
        <w:spacing w:line="520" w:lineRule="exact"/>
        <w:ind w:firstLine="420" w:firstLineChars="200"/>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4.5 乙方接到故障通知后，应在4个小时内赶到现场处理，需更换配件的情况下故障消除时间不超过12小时，并及时采取措施保证已采集的数据不丢失，做好职能部门协调和报备。</w:t>
      </w:r>
    </w:p>
    <w:p w14:paraId="5D21B290">
      <w:pPr>
        <w:spacing w:line="520" w:lineRule="exact"/>
        <w:ind w:firstLine="422" w:firstLineChars="200"/>
        <w:rPr>
          <w:rFonts w:hint="eastAsia" w:ascii="宋体" w:hAnsi="宋体" w:eastAsia="宋体" w:cs="宋体"/>
          <w:color w:val="000000"/>
          <w:sz w:val="21"/>
          <w:szCs w:val="21"/>
        </w:rPr>
      </w:pPr>
      <w:r>
        <w:rPr>
          <w:rFonts w:hint="eastAsia" w:ascii="宋体" w:hAnsi="宋体" w:eastAsia="宋体" w:cs="宋体"/>
          <w:b/>
          <w:bCs/>
          <w:color w:val="000000"/>
          <w:sz w:val="21"/>
          <w:szCs w:val="21"/>
          <w:lang w:val="en-US" w:eastAsia="zh-CN"/>
        </w:rPr>
        <w:t>5  设备维修更换</w:t>
      </w:r>
      <w:r>
        <w:rPr>
          <w:rFonts w:hint="eastAsia" w:ascii="宋体" w:hAnsi="宋体" w:eastAsia="宋体" w:cs="宋体"/>
          <w:color w:val="000000"/>
          <w:sz w:val="21"/>
          <w:szCs w:val="21"/>
          <w:lang w:val="en-US" w:eastAsia="zh-CN"/>
        </w:rPr>
        <w:t xml:space="preserve"> </w:t>
      </w:r>
    </w:p>
    <w:p w14:paraId="4C54AF06">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5.1 依据现场使用环境条件制订易耗品和消耗品的更换周期，做到定期更换；对使用期限有规定的备品备件，严格按使用规定期限予以更换。 </w:t>
      </w:r>
    </w:p>
    <w:p w14:paraId="64883E37">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5.2 所有检查项目、故障维修，采用一事一记，每月汇总成运营报告，报业主相关部门，并形成电子档备案。 </w:t>
      </w:r>
    </w:p>
    <w:p w14:paraId="00C025A0">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5.3 对于现场端设备使用超过年限，经原厂厂家检修确定无法修复的整机仪器，第一时间向环保部门报告，并根据实际情况响应解决办法。 </w:t>
      </w:r>
    </w:p>
    <w:p w14:paraId="51FF8E82">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5.4 对于更换下来的故障仪器，现场人员、我司不得私自报废和处理，需统一上报领导后再做处理。 </w:t>
      </w:r>
    </w:p>
    <w:p w14:paraId="4559018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5.5 设备更换后需形成完整的更换处理报告，报告内容含故障原因分析、原厂厂家检测报告、更换仪器检测报告、运行报告等。 </w:t>
      </w:r>
    </w:p>
    <w:p w14:paraId="437BD8DB">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5.6 在线监测设备需要停用、拆除或者更换的，经环保管理部门批准。 </w:t>
      </w:r>
    </w:p>
    <w:p w14:paraId="68CD4893">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5.7 我司发现故障或接到故障通知，接到故障通知 2 小时内赶到现场处理。 </w:t>
      </w:r>
    </w:p>
    <w:p w14:paraId="7C085A94">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5.8 对于一些容易诊断的故障，可携带工具或者备件到现场进行针对性维修，此类故障维修时间不应超过 12 小时。 </w:t>
      </w:r>
    </w:p>
    <w:p w14:paraId="0BDD2E70">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5.9 仪器经过维修后，在正常使用和运行之前应确保维修内容全部完成，性能通过检测程序，按国家有关技术规定对仪器进行校准检查。若监测仪器进行了更换，在正常使用和运行之前应对仪器进行一次校验。 </w:t>
      </w:r>
    </w:p>
    <w:p w14:paraId="2A482779">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5.10 在线监测设备因故障不能正常采集、传输数据时，应及时向企业和环境保护有关部门报告，必要时采用人工方法进行监测，按相关规范要求执行。 </w:t>
      </w:r>
    </w:p>
    <w:p w14:paraId="22BB293F">
      <w:pPr>
        <w:spacing w:line="520" w:lineRule="exact"/>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 xml:space="preserve">5.11 我司备有足够的备品备件及备用仪器，对其使用情况进行定期清点，并根据实际需要进行增购，以不断调整和补充各种备品备件及备用仪器的存储数量。 </w:t>
      </w:r>
    </w:p>
    <w:p w14:paraId="46EC3845">
      <w:pPr>
        <w:spacing w:line="520" w:lineRule="exact"/>
        <w:ind w:firstLine="420" w:firstLineChars="200"/>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5.12 甲方应当密切配合乙方的工作，统一协调处理运维关系。</w:t>
      </w:r>
    </w:p>
    <w:p w14:paraId="5D928F42">
      <w:pPr>
        <w:spacing w:line="520" w:lineRule="exact"/>
        <w:ind w:firstLine="420" w:firstLineChars="200"/>
        <w:rPr>
          <w:rFonts w:hint="eastAsia" w:ascii="微软雅黑" w:hAnsi="微软雅黑" w:eastAsia="微软雅黑" w:cs="微软雅黑"/>
          <w:color w:val="000000"/>
          <w:sz w:val="24"/>
          <w:szCs w:val="24"/>
          <w:lang w:val="en-US" w:eastAsia="zh-CN"/>
        </w:rPr>
      </w:pPr>
      <w:r>
        <w:rPr>
          <w:rFonts w:hint="eastAsia" w:ascii="宋体" w:hAnsi="宋体" w:eastAsia="宋体" w:cs="宋体"/>
          <w:color w:val="000000"/>
          <w:sz w:val="21"/>
          <w:szCs w:val="21"/>
          <w:lang w:val="en-US" w:eastAsia="zh-CN"/>
        </w:rPr>
        <w:t>5.13 乙方应当配合环保部门的各项检查，乙方在接到甲方配合环保检查的通知后1小时内赶到现场配合环保部门的各项检查。</w:t>
      </w:r>
    </w:p>
    <w:p w14:paraId="5FEDC968"/>
    <w:p w14:paraId="742FF9DB">
      <w:pPr>
        <w:numPr>
          <w:ilvl w:val="0"/>
          <w:numId w:val="0"/>
        </w:numPr>
        <w:spacing w:before="120" w:line="500" w:lineRule="exact"/>
        <w:rPr>
          <w:rFonts w:hint="eastAsia" w:ascii="微软雅黑" w:hAnsi="微软雅黑" w:eastAsia="微软雅黑" w:cs="微软雅黑"/>
          <w:color w:val="000000"/>
          <w:sz w:val="22"/>
          <w:szCs w:val="22"/>
        </w:rPr>
      </w:pPr>
    </w:p>
    <w:p w14:paraId="3EC26C58"/>
    <w:p w14:paraId="46AA4E9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rPr>
      </w:pPr>
    </w:p>
    <w:p w14:paraId="16DED385">
      <w:pPr>
        <w:ind w:left="181" w:leftChars="86"/>
        <w:rPr>
          <w:rFonts w:hint="eastAsia" w:ascii="宋体" w:hAnsi="宋体"/>
          <w:sz w:val="24"/>
        </w:rPr>
      </w:pPr>
    </w:p>
    <w:p w14:paraId="489DECD3">
      <w:pPr>
        <w:ind w:left="181" w:leftChars="86"/>
        <w:rPr>
          <w:rFonts w:hint="eastAsia" w:ascii="宋体" w:hAnsi="宋体"/>
          <w:sz w:val="24"/>
        </w:rPr>
      </w:pPr>
    </w:p>
    <w:p w14:paraId="060C2F0B">
      <w:pPr>
        <w:ind w:left="181" w:leftChars="86"/>
        <w:rPr>
          <w:rFonts w:hint="eastAsia" w:ascii="宋体" w:hAnsi="宋体"/>
          <w:sz w:val="24"/>
        </w:rPr>
      </w:pPr>
    </w:p>
    <w:p w14:paraId="1AF7134A">
      <w:pPr>
        <w:ind w:left="181" w:leftChars="86"/>
        <w:rPr>
          <w:rFonts w:hint="eastAsia" w:ascii="宋体" w:hAnsi="宋体"/>
          <w:sz w:val="24"/>
        </w:rPr>
      </w:pPr>
    </w:p>
    <w:p w14:paraId="2BAE1D56"/>
    <w:p w14:paraId="55CF388B">
      <w:r>
        <w:br w:type="page"/>
      </w:r>
    </w:p>
    <w:p w14:paraId="0124FC66">
      <w:pPr>
        <w:pStyle w:val="3"/>
        <w:spacing w:line="360" w:lineRule="auto"/>
        <w:jc w:val="center"/>
        <w:rPr>
          <w:rFonts w:hint="eastAsia" w:ascii="宋体" w:hAnsi="宋体" w:eastAsia="宋体" w:cs="宋体"/>
          <w:kern w:val="0"/>
          <w:sz w:val="21"/>
          <w:szCs w:val="21"/>
        </w:rPr>
      </w:pPr>
      <w:bookmarkStart w:id="558" w:name="招标文件06章图纸"/>
      <w:bookmarkEnd w:id="558"/>
      <w:bookmarkStart w:id="559" w:name="_Toc287620803"/>
      <w:bookmarkStart w:id="560" w:name="_Toc534185825"/>
      <w:bookmarkStart w:id="561" w:name="_Toc430530519"/>
      <w:bookmarkStart w:id="562" w:name="_Toc287607861"/>
      <w:bookmarkStart w:id="563" w:name="_Toc509218846"/>
      <w:bookmarkStart w:id="564" w:name="_Toc942"/>
      <w:bookmarkStart w:id="565" w:name="_Toc351203480"/>
      <w:bookmarkStart w:id="566" w:name="_Toc296503025"/>
      <w:bookmarkStart w:id="567" w:name="_Toc296890982"/>
      <w:r>
        <w:rPr>
          <w:rFonts w:hint="eastAsia" w:ascii="宋体" w:hAnsi="宋体"/>
        </w:rPr>
        <w:t xml:space="preserve">第五章  </w:t>
      </w:r>
      <w:bookmarkEnd w:id="559"/>
      <w:bookmarkEnd w:id="560"/>
      <w:bookmarkEnd w:id="561"/>
      <w:bookmarkEnd w:id="562"/>
      <w:bookmarkEnd w:id="563"/>
      <w:r>
        <w:rPr>
          <w:rFonts w:hint="eastAsia" w:ascii="宋体" w:hAnsi="宋体"/>
          <w:lang w:val="en-US" w:eastAsia="zh-CN"/>
        </w:rPr>
        <w:t>服务内容及</w:t>
      </w:r>
      <w:r>
        <w:rPr>
          <w:rFonts w:hint="eastAsia" w:ascii="宋体" w:hAnsi="宋体"/>
        </w:rPr>
        <w:t>要求</w:t>
      </w:r>
      <w:bookmarkEnd w:id="564"/>
      <w:bookmarkStart w:id="568" w:name="招标文件06章图纸01"/>
      <w:bookmarkEnd w:id="568"/>
      <w:bookmarkStart w:id="569" w:name="_Toc430530520"/>
      <w:bookmarkStart w:id="570" w:name="_Toc287620804"/>
    </w:p>
    <w:bookmarkEnd w:id="569"/>
    <w:bookmarkEnd w:id="570"/>
    <w:p w14:paraId="52B2D00E">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000000"/>
          <w:sz w:val="21"/>
          <w:szCs w:val="21"/>
          <w:lang w:eastAsia="zh-CN"/>
        </w:rPr>
      </w:pPr>
      <w:r>
        <w:rPr>
          <w:rFonts w:hint="eastAsia" w:ascii="宋体" w:hAnsi="宋体" w:eastAsia="宋体" w:cs="宋体"/>
          <w:b/>
          <w:bCs/>
          <w:color w:val="000000" w:themeColor="text1"/>
          <w:sz w:val="21"/>
          <w:szCs w:val="21"/>
          <w:lang w:val="en-US" w:eastAsia="zh-CN"/>
          <w14:textFill>
            <w14:solidFill>
              <w14:schemeClr w14:val="tx1"/>
            </w14:solidFill>
          </w14:textFill>
        </w:rPr>
        <w:t>一、</w:t>
      </w:r>
      <w:r>
        <w:rPr>
          <w:rFonts w:hint="eastAsia" w:ascii="宋体" w:hAnsi="宋体" w:eastAsia="宋体" w:cs="宋体"/>
          <w:b/>
          <w:bCs/>
          <w:color w:val="000000" w:themeColor="text1"/>
          <w:sz w:val="21"/>
          <w:szCs w:val="21"/>
          <w14:textFill>
            <w14:solidFill>
              <w14:schemeClr w14:val="tx1"/>
            </w14:solidFill>
          </w14:textFill>
        </w:rPr>
        <w:t>服务</w:t>
      </w:r>
      <w:r>
        <w:rPr>
          <w:rFonts w:hint="eastAsia" w:ascii="宋体" w:hAnsi="宋体" w:eastAsia="宋体" w:cs="宋体"/>
          <w:b/>
          <w:bCs/>
          <w:color w:val="000000" w:themeColor="text1"/>
          <w:sz w:val="21"/>
          <w:szCs w:val="21"/>
          <w:lang w:val="en-US" w:eastAsia="zh-CN"/>
          <w14:textFill>
            <w14:solidFill>
              <w14:schemeClr w14:val="tx1"/>
            </w14:solidFill>
          </w14:textFill>
        </w:rPr>
        <w:t>内容</w:t>
      </w:r>
      <w:r>
        <w:rPr>
          <w:rFonts w:hint="eastAsia" w:ascii="宋体" w:hAnsi="宋体" w:eastAsia="宋体" w:cs="宋体"/>
          <w:b/>
          <w:bCs/>
          <w:color w:val="000000"/>
          <w:sz w:val="21"/>
          <w:szCs w:val="21"/>
          <w:lang w:eastAsia="zh-CN"/>
        </w:rPr>
        <w:t>：</w:t>
      </w:r>
    </w:p>
    <w:p w14:paraId="3DC4E55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垫江分公司TOC、NH3-N、水温、pH、流量等</w:t>
      </w:r>
      <w:r>
        <w:rPr>
          <w:rFonts w:hint="eastAsia" w:ascii="宋体" w:hAnsi="宋体" w:eastAsia="宋体" w:cs="宋体"/>
          <w:color w:val="auto"/>
          <w:sz w:val="21"/>
          <w:szCs w:val="21"/>
          <w:lang w:eastAsia="zh-CN"/>
        </w:rPr>
        <w:t>在线监测设备</w:t>
      </w:r>
      <w:r>
        <w:rPr>
          <w:rFonts w:hint="eastAsia" w:ascii="宋体" w:hAnsi="宋体" w:eastAsia="宋体" w:cs="宋体"/>
          <w:color w:val="auto"/>
          <w:sz w:val="21"/>
          <w:szCs w:val="21"/>
          <w:lang w:val="en-US" w:eastAsia="zh-CN"/>
        </w:rPr>
        <w:t>的日常运维和设备有效性季度比对。</w:t>
      </w:r>
    </w:p>
    <w:p w14:paraId="47A13C9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b/>
          <w:bCs/>
          <w:color w:val="auto"/>
          <w:sz w:val="21"/>
          <w:szCs w:val="21"/>
          <w:lang w:val="en-US" w:eastAsia="zh-CN"/>
        </w:rPr>
        <w:t>二、服务地点:</w:t>
      </w:r>
      <w:r>
        <w:rPr>
          <w:rFonts w:hint="eastAsia" w:ascii="宋体" w:hAnsi="宋体" w:eastAsia="宋体" w:cs="宋体"/>
          <w:bCs/>
          <w:color w:val="auto"/>
          <w:sz w:val="21"/>
          <w:szCs w:val="21"/>
          <w:highlight w:val="none"/>
          <w:u w:val="none"/>
          <w:lang w:val="en-US" w:eastAsia="zh-CN"/>
        </w:rPr>
        <w:t>重庆市垫江县坪山镇沈严巷76号。</w:t>
      </w:r>
    </w:p>
    <w:p w14:paraId="6D8B4C3E">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 w:val="21"/>
          <w:szCs w:val="21"/>
          <w:lang w:eastAsia="zh-CN"/>
        </w:rPr>
      </w:pPr>
      <w:r>
        <w:rPr>
          <w:rFonts w:hint="eastAsia" w:ascii="宋体" w:hAnsi="宋体" w:eastAsia="宋体" w:cs="宋体"/>
          <w:b/>
          <w:bCs/>
          <w:color w:val="auto"/>
          <w:sz w:val="21"/>
          <w:szCs w:val="21"/>
          <w:lang w:val="en-US" w:eastAsia="zh-CN"/>
        </w:rPr>
        <w:t>三、</w:t>
      </w:r>
      <w:r>
        <w:rPr>
          <w:rFonts w:hint="eastAsia" w:ascii="宋体" w:hAnsi="宋体" w:eastAsia="宋体" w:cs="宋体"/>
          <w:b/>
          <w:bCs/>
          <w:color w:val="auto"/>
          <w:sz w:val="21"/>
          <w:szCs w:val="21"/>
          <w:lang w:eastAsia="zh-CN"/>
        </w:rPr>
        <w:t>在线监测系统维护保养</w:t>
      </w:r>
      <w:r>
        <w:rPr>
          <w:rFonts w:hint="eastAsia" w:ascii="宋体" w:hAnsi="宋体" w:eastAsia="宋体" w:cs="宋体"/>
          <w:b/>
          <w:bCs/>
          <w:color w:val="auto"/>
          <w:sz w:val="21"/>
          <w:szCs w:val="21"/>
          <w:lang w:val="en-US" w:eastAsia="zh-CN"/>
        </w:rPr>
        <w:t>和设备比对要求</w:t>
      </w:r>
    </w:p>
    <w:p w14:paraId="64986D4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1、严格依据《HJ 355-2019》规范及职能部门要求开展远程及现场的日、周、月运维和现场季度比对，每月按要求完成TOC系数转换计算，每月进行实际水样比对；确保在线监测数据传输有效率在95%以上；按规范做好各项</w:t>
      </w:r>
      <w:r>
        <w:rPr>
          <w:rFonts w:hint="eastAsia" w:ascii="宋体" w:hAnsi="宋体" w:eastAsia="宋体" w:cs="宋体"/>
          <w:color w:val="auto"/>
          <w:sz w:val="21"/>
          <w:szCs w:val="21"/>
          <w:lang w:eastAsia="zh-CN"/>
        </w:rPr>
        <w:t>运维</w:t>
      </w:r>
      <w:r>
        <w:rPr>
          <w:rFonts w:hint="eastAsia" w:ascii="宋体" w:hAnsi="宋体" w:eastAsia="宋体" w:cs="宋体"/>
          <w:color w:val="auto"/>
          <w:sz w:val="21"/>
          <w:szCs w:val="21"/>
          <w:lang w:val="en-US" w:eastAsia="zh-CN"/>
        </w:rPr>
        <w:t>及比对</w:t>
      </w:r>
      <w:r>
        <w:rPr>
          <w:rFonts w:hint="eastAsia" w:ascii="宋体" w:hAnsi="宋体" w:eastAsia="宋体" w:cs="宋体"/>
          <w:color w:val="auto"/>
          <w:sz w:val="21"/>
          <w:szCs w:val="21"/>
          <w:lang w:eastAsia="zh-CN"/>
        </w:rPr>
        <w:t>记录</w:t>
      </w:r>
      <w:r>
        <w:rPr>
          <w:rFonts w:hint="eastAsia" w:ascii="宋体" w:hAnsi="宋体" w:eastAsia="宋体" w:cs="宋体"/>
          <w:color w:val="auto"/>
          <w:sz w:val="21"/>
          <w:szCs w:val="21"/>
          <w:lang w:val="en-US" w:eastAsia="zh-CN"/>
        </w:rPr>
        <w:t>及存档、备案工作。</w:t>
      </w:r>
    </w:p>
    <w:p w14:paraId="5249673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2、保证设备、仪器运行正常，保证</w:t>
      </w:r>
      <w:r>
        <w:rPr>
          <w:rFonts w:hint="eastAsia" w:ascii="宋体" w:hAnsi="宋体" w:eastAsia="宋体" w:cs="宋体"/>
          <w:color w:val="auto"/>
          <w:sz w:val="21"/>
          <w:szCs w:val="21"/>
          <w:lang w:eastAsia="zh-CN"/>
        </w:rPr>
        <w:t>辅助</w:t>
      </w:r>
      <w:r>
        <w:rPr>
          <w:rFonts w:hint="eastAsia" w:ascii="宋体" w:hAnsi="宋体" w:eastAsia="宋体" w:cs="宋体"/>
          <w:color w:val="auto"/>
          <w:sz w:val="21"/>
          <w:szCs w:val="21"/>
          <w:lang w:val="en-US" w:eastAsia="zh-CN"/>
        </w:rPr>
        <w:t>设施</w:t>
      </w:r>
      <w:r>
        <w:rPr>
          <w:rFonts w:hint="eastAsia" w:ascii="宋体" w:hAnsi="宋体" w:eastAsia="宋体" w:cs="宋体"/>
          <w:color w:val="auto"/>
          <w:sz w:val="21"/>
          <w:szCs w:val="21"/>
          <w:lang w:eastAsia="zh-CN"/>
        </w:rPr>
        <w:t>设备</w:t>
      </w:r>
      <w:r>
        <w:rPr>
          <w:rFonts w:hint="eastAsia" w:ascii="宋体" w:hAnsi="宋体" w:eastAsia="宋体" w:cs="宋体"/>
          <w:color w:val="auto"/>
          <w:sz w:val="21"/>
          <w:szCs w:val="21"/>
          <w:lang w:val="en-US" w:eastAsia="zh-CN"/>
        </w:rPr>
        <w:t>满足监测设备运行需求</w:t>
      </w:r>
      <w:r>
        <w:rPr>
          <w:rFonts w:hint="eastAsia" w:ascii="宋体" w:hAnsi="宋体" w:eastAsia="宋体" w:cs="宋体"/>
          <w:color w:val="auto"/>
          <w:sz w:val="21"/>
          <w:szCs w:val="21"/>
          <w:lang w:eastAsia="zh-CN"/>
        </w:rPr>
        <w:t>，按</w:t>
      </w:r>
      <w:r>
        <w:rPr>
          <w:rFonts w:hint="eastAsia" w:ascii="宋体" w:hAnsi="宋体" w:eastAsia="宋体" w:cs="宋体"/>
          <w:color w:val="auto"/>
          <w:sz w:val="21"/>
          <w:szCs w:val="21"/>
          <w:lang w:val="en-US" w:eastAsia="zh-CN"/>
        </w:rPr>
        <w:t>要求</w:t>
      </w:r>
      <w:r>
        <w:rPr>
          <w:rFonts w:hint="eastAsia" w:ascii="宋体" w:hAnsi="宋体" w:eastAsia="宋体" w:cs="宋体"/>
          <w:color w:val="auto"/>
          <w:sz w:val="21"/>
          <w:szCs w:val="21"/>
          <w:lang w:eastAsia="zh-CN"/>
        </w:rPr>
        <w:t>进行</w:t>
      </w:r>
      <w:r>
        <w:rPr>
          <w:rFonts w:hint="eastAsia" w:ascii="宋体" w:hAnsi="宋体" w:eastAsia="宋体" w:cs="宋体"/>
          <w:color w:val="auto"/>
          <w:sz w:val="21"/>
          <w:szCs w:val="21"/>
          <w:lang w:val="en-US" w:eastAsia="zh-CN"/>
        </w:rPr>
        <w:t>设备、</w:t>
      </w:r>
      <w:r>
        <w:rPr>
          <w:rFonts w:hint="eastAsia" w:ascii="宋体" w:hAnsi="宋体" w:eastAsia="宋体" w:cs="宋体"/>
          <w:color w:val="auto"/>
          <w:sz w:val="21"/>
          <w:szCs w:val="21"/>
          <w:lang w:eastAsia="zh-CN"/>
        </w:rPr>
        <w:t>仪器维护保养</w:t>
      </w:r>
      <w:r>
        <w:rPr>
          <w:rFonts w:hint="eastAsia" w:ascii="宋体" w:hAnsi="宋体" w:eastAsia="宋体" w:cs="宋体"/>
          <w:color w:val="auto"/>
          <w:sz w:val="21"/>
          <w:szCs w:val="21"/>
          <w:lang w:val="en-US" w:eastAsia="zh-CN"/>
        </w:rPr>
        <w:t>和</w:t>
      </w:r>
      <w:r>
        <w:rPr>
          <w:rFonts w:hint="eastAsia" w:ascii="宋体" w:hAnsi="宋体" w:eastAsia="宋体" w:cs="宋体"/>
          <w:color w:val="auto"/>
          <w:sz w:val="21"/>
          <w:szCs w:val="21"/>
          <w:lang w:eastAsia="zh-CN"/>
        </w:rPr>
        <w:t>易耗品的定期更换。</w:t>
      </w:r>
    </w:p>
    <w:p w14:paraId="37F915F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lang w:val="en-US" w:eastAsia="zh-CN"/>
        </w:rPr>
        <w:t>3、按规范做好监测室管理</w:t>
      </w:r>
      <w:r>
        <w:rPr>
          <w:rFonts w:hint="eastAsia" w:ascii="宋体" w:hAnsi="宋体" w:eastAsia="宋体" w:cs="宋体"/>
          <w:color w:val="auto"/>
          <w:sz w:val="21"/>
          <w:szCs w:val="21"/>
          <w:lang w:eastAsia="zh-CN"/>
        </w:rPr>
        <w:t>。</w:t>
      </w:r>
    </w:p>
    <w:p w14:paraId="5D900D5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r>
        <w:rPr>
          <w:rFonts w:hint="eastAsia" w:ascii="宋体" w:hAnsi="宋体" w:eastAsia="宋体" w:cs="宋体"/>
          <w:color w:val="auto"/>
          <w:sz w:val="21"/>
          <w:szCs w:val="21"/>
          <w:lang w:eastAsia="zh-CN"/>
        </w:rPr>
        <w:t>每次巡检维护后，</w:t>
      </w:r>
      <w:r>
        <w:rPr>
          <w:rFonts w:hint="eastAsia" w:ascii="宋体" w:hAnsi="宋体" w:eastAsia="宋体" w:cs="宋体"/>
          <w:color w:val="auto"/>
          <w:sz w:val="21"/>
          <w:szCs w:val="21"/>
          <w:lang w:val="en-US" w:eastAsia="zh-CN"/>
        </w:rPr>
        <w:t>投标方</w:t>
      </w:r>
      <w:r>
        <w:rPr>
          <w:rFonts w:hint="eastAsia" w:ascii="宋体" w:hAnsi="宋体" w:eastAsia="宋体" w:cs="宋体"/>
          <w:color w:val="auto"/>
          <w:sz w:val="21"/>
          <w:szCs w:val="21"/>
          <w:lang w:eastAsia="zh-CN"/>
        </w:rPr>
        <w:t>技术人员</w:t>
      </w:r>
      <w:r>
        <w:rPr>
          <w:rFonts w:hint="eastAsia" w:ascii="宋体" w:hAnsi="宋体" w:eastAsia="宋体" w:cs="宋体"/>
          <w:color w:val="auto"/>
          <w:sz w:val="21"/>
          <w:szCs w:val="21"/>
          <w:lang w:val="en-US" w:eastAsia="zh-CN"/>
        </w:rPr>
        <w:t>需及时与招标方</w:t>
      </w:r>
      <w:r>
        <w:rPr>
          <w:rFonts w:hint="eastAsia" w:ascii="宋体" w:hAnsi="宋体" w:eastAsia="宋体" w:cs="宋体"/>
          <w:color w:val="auto"/>
          <w:sz w:val="21"/>
          <w:szCs w:val="21"/>
          <w:lang w:eastAsia="zh-CN"/>
        </w:rPr>
        <w:t>相应负责人</w:t>
      </w:r>
      <w:r>
        <w:rPr>
          <w:rFonts w:hint="eastAsia" w:ascii="宋体" w:hAnsi="宋体" w:eastAsia="宋体" w:cs="宋体"/>
          <w:color w:val="auto"/>
          <w:sz w:val="21"/>
          <w:szCs w:val="21"/>
          <w:lang w:val="en-US" w:eastAsia="zh-CN"/>
        </w:rPr>
        <w:t>说明设备运行状况及相应注意事项。</w:t>
      </w:r>
    </w:p>
    <w:p w14:paraId="7E1367F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5、投标方远程发现故障或接到故障通知，应在接到通知后的4个小时内赶到现场处理，故障消除时间下超过12个时，并及时采取措施保证已采集的数据不丢失，做好职能部门协调和报备。</w:t>
      </w:r>
    </w:p>
    <w:p w14:paraId="0896484D">
      <w:pPr>
        <w:spacing w:line="400" w:lineRule="exact"/>
        <w:ind w:firstLine="422" w:firstLineChars="200"/>
        <w:rPr>
          <w:rFonts w:hint="eastAsia" w:ascii="宋体" w:hAnsi="宋体" w:cs="宋体"/>
          <w:b/>
          <w:bCs/>
          <w:color w:val="auto"/>
          <w:sz w:val="21"/>
          <w:szCs w:val="21"/>
          <w:highlight w:val="none"/>
          <w:lang w:val="en-US" w:eastAsia="zh-CN"/>
        </w:rPr>
      </w:pPr>
      <w:r>
        <w:rPr>
          <w:rFonts w:hint="eastAsia" w:ascii="宋体" w:hAnsi="宋体" w:cs="宋体"/>
          <w:b/>
          <w:bCs w:val="0"/>
          <w:color w:val="auto"/>
          <w:sz w:val="21"/>
          <w:szCs w:val="21"/>
          <w:highlight w:val="none"/>
          <w:lang w:val="en-US" w:eastAsia="zh-CN"/>
        </w:rPr>
        <w:t>四、</w:t>
      </w:r>
      <w:r>
        <w:rPr>
          <w:rFonts w:hint="eastAsia" w:ascii="宋体" w:hAnsi="宋体" w:eastAsia="宋体" w:cs="宋体"/>
          <w:b/>
          <w:bCs/>
          <w:color w:val="auto"/>
          <w:sz w:val="21"/>
          <w:szCs w:val="21"/>
          <w:highlight w:val="none"/>
          <w:lang w:val="en-US" w:eastAsia="zh-CN"/>
        </w:rPr>
        <w:t>提供详细的运维方案和设备有效性比对方案</w:t>
      </w:r>
      <w:r>
        <w:rPr>
          <w:rFonts w:hint="eastAsia" w:ascii="宋体" w:hAnsi="宋体" w:cs="宋体"/>
          <w:b/>
          <w:bCs/>
          <w:color w:val="auto"/>
          <w:sz w:val="21"/>
          <w:szCs w:val="21"/>
          <w:highlight w:val="none"/>
          <w:lang w:val="en-US" w:eastAsia="zh-CN"/>
        </w:rPr>
        <w:t>要求</w:t>
      </w:r>
    </w:p>
    <w:p w14:paraId="14B7CBCE">
      <w:pPr>
        <w:spacing w:line="400" w:lineRule="exact"/>
        <w:ind w:firstLine="420" w:firstLineChars="200"/>
        <w:rPr>
          <w:rFonts w:hint="eastAsia" w:ascii="宋体" w:hAnsi="宋体" w:eastAsia="宋体" w:cs="宋体"/>
          <w:b w:val="0"/>
          <w:bCs/>
          <w:color w:val="auto"/>
          <w:sz w:val="21"/>
          <w:szCs w:val="21"/>
          <w:highlight w:val="none"/>
        </w:rPr>
      </w:pPr>
      <w:r>
        <w:rPr>
          <w:rFonts w:hint="eastAsia" w:ascii="宋体" w:hAnsi="宋体" w:eastAsia="宋体" w:cs="宋体"/>
          <w:color w:val="auto"/>
          <w:sz w:val="21"/>
          <w:szCs w:val="21"/>
          <w:highlight w:val="none"/>
          <w:lang w:val="en-US" w:eastAsia="zh-CN"/>
        </w:rPr>
        <w:t>方案需符合《水污染源在线监测系统运行技术规划》（HJ 355-2019）要求，内容包括但不限于运维和比对的周期、内容、突发事件应措施等。</w:t>
      </w:r>
    </w:p>
    <w:p w14:paraId="38FE648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color w:val="auto"/>
          <w:sz w:val="21"/>
          <w:szCs w:val="21"/>
          <w:lang w:val="en-US" w:eastAsia="zh-CN"/>
        </w:rPr>
      </w:pPr>
      <w:r>
        <w:rPr>
          <w:rFonts w:hint="eastAsia" w:ascii="宋体" w:hAnsi="宋体" w:cs="宋体"/>
          <w:b/>
          <w:bCs/>
          <w:color w:val="auto"/>
          <w:sz w:val="21"/>
          <w:szCs w:val="21"/>
          <w:lang w:val="en-US" w:eastAsia="zh-CN"/>
        </w:rPr>
        <w:t>五</w:t>
      </w:r>
      <w:r>
        <w:rPr>
          <w:rFonts w:hint="eastAsia" w:ascii="宋体" w:hAnsi="宋体" w:eastAsia="宋体" w:cs="宋体"/>
          <w:b/>
          <w:bCs/>
          <w:color w:val="auto"/>
          <w:sz w:val="21"/>
          <w:szCs w:val="21"/>
          <w:lang w:val="en-US" w:eastAsia="zh-CN"/>
        </w:rPr>
        <w:t>、费用结算</w:t>
      </w:r>
    </w:p>
    <w:p w14:paraId="3572180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1、合同签订后10个工作日内，招标方向中标方预付项目总金额的50%。</w:t>
      </w:r>
    </w:p>
    <w:p w14:paraId="3340B76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2、合同期限内无因中标方造成的对招标方不利的影响或处罚，合同期满后中标单位向招标方开具约定税率的增值税专用发票后10 个工作日内，招标方一次性支付项目余款。</w:t>
      </w:r>
    </w:p>
    <w:p w14:paraId="40A3477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p>
    <w:p w14:paraId="0183005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lang w:val="en-US" w:eastAsia="zh-CN"/>
        </w:rPr>
      </w:pPr>
    </w:p>
    <w:p w14:paraId="64D7F09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rPr>
      </w:pPr>
    </w:p>
    <w:p w14:paraId="420280A8">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36DDB9FE">
      <w:pPr>
        <w:spacing w:line="400" w:lineRule="exact"/>
        <w:ind w:firstLine="482" w:firstLineChars="200"/>
        <w:rPr>
          <w:rFonts w:hint="eastAsia" w:ascii="宋体" w:hAnsi="宋体" w:cs="宋体"/>
          <w:b/>
          <w:color w:val="000000"/>
          <w:sz w:val="24"/>
        </w:rPr>
      </w:pPr>
      <w:r>
        <w:rPr>
          <w:rFonts w:hint="eastAsia" w:ascii="宋体" w:hAnsi="宋体"/>
          <w:b/>
          <w:color w:val="FF0000"/>
          <w:sz w:val="24"/>
        </w:rPr>
        <w:t>说明：</w:t>
      </w:r>
      <w:r>
        <w:rPr>
          <w:rFonts w:hint="eastAsia" w:ascii="宋体" w:hAnsi="宋体" w:cs="宋体"/>
          <w:b/>
          <w:color w:val="FF0000"/>
          <w:sz w:val="24"/>
        </w:rPr>
        <w:t>本篇内容均为实质性响应条件，投标人必须在投标文件中作实质性响应且完全满足，否则由评标委员会作无效投标处理。</w:t>
      </w:r>
    </w:p>
    <w:p w14:paraId="08762A1A">
      <w:pPr>
        <w:spacing w:line="400" w:lineRule="exact"/>
        <w:ind w:firstLine="482" w:firstLineChars="200"/>
        <w:rPr>
          <w:rFonts w:hint="eastAsia" w:ascii="宋体" w:hAnsi="宋体" w:cs="宋体"/>
          <w:b/>
          <w:color w:val="000000"/>
          <w:sz w:val="24"/>
        </w:rPr>
      </w:pPr>
    </w:p>
    <w:p w14:paraId="313F214A">
      <w:pPr>
        <w:spacing w:line="400" w:lineRule="exact"/>
        <w:ind w:firstLine="482" w:firstLineChars="200"/>
        <w:rPr>
          <w:rFonts w:hint="eastAsia" w:ascii="宋体" w:hAnsi="宋体" w:cs="宋体"/>
          <w:b/>
          <w:color w:val="000000"/>
          <w:sz w:val="24"/>
        </w:rPr>
      </w:pPr>
    </w:p>
    <w:p w14:paraId="4897C8B0">
      <w:pPr>
        <w:spacing w:line="400" w:lineRule="exact"/>
        <w:ind w:firstLine="482" w:firstLineChars="200"/>
        <w:rPr>
          <w:rFonts w:hint="eastAsia" w:ascii="宋体" w:hAnsi="宋体" w:cs="宋体"/>
          <w:b/>
          <w:color w:val="000000"/>
          <w:sz w:val="24"/>
          <w:lang w:val="zh-CN"/>
        </w:rPr>
      </w:pPr>
    </w:p>
    <w:p w14:paraId="0FE97642">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73DF7CDC">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65820173">
      <w:pPr>
        <w:keepNext w:val="0"/>
        <w:keepLines w:val="0"/>
        <w:pageBreakBefore w:val="0"/>
        <w:widowControl w:val="0"/>
        <w:kinsoku/>
        <w:wordWrap/>
        <w:overflowPunct/>
        <w:topLinePunct w:val="0"/>
        <w:bidi w:val="0"/>
        <w:snapToGrid/>
        <w:spacing w:line="360" w:lineRule="auto"/>
        <w:textAlignment w:val="auto"/>
        <w:rPr>
          <w:rFonts w:hint="eastAsia" w:ascii="宋体" w:hAnsi="宋体" w:eastAsia="宋体" w:cs="宋体"/>
          <w:sz w:val="21"/>
          <w:szCs w:val="21"/>
        </w:rPr>
      </w:pPr>
    </w:p>
    <w:p w14:paraId="1ACD0E67">
      <w:pPr>
        <w:bidi w:val="0"/>
        <w:rPr>
          <w:rFonts w:hint="eastAsia"/>
        </w:rPr>
      </w:pPr>
      <w:bookmarkStart w:id="571" w:name="招标文件07章技术标准和要求"/>
      <w:bookmarkEnd w:id="571"/>
      <w:bookmarkStart w:id="572" w:name="_Toc534185829"/>
      <w:bookmarkStart w:id="573" w:name="_Toc28723"/>
      <w:bookmarkStart w:id="574" w:name="_Toc287607865"/>
      <w:bookmarkStart w:id="575" w:name="_Toc287620812"/>
      <w:bookmarkStart w:id="576" w:name="_Toc430530528"/>
      <w:bookmarkStart w:id="577" w:name="_Toc509218852"/>
    </w:p>
    <w:p w14:paraId="61163991">
      <w:pPr>
        <w:pStyle w:val="3"/>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宋体" w:hAnsi="宋体"/>
        </w:rPr>
      </w:pPr>
    </w:p>
    <w:p w14:paraId="2F1FF7C9">
      <w:pPr>
        <w:bidi w:val="0"/>
        <w:rPr>
          <w:rFonts w:hint="eastAsia"/>
        </w:rPr>
      </w:pPr>
    </w:p>
    <w:p w14:paraId="40395D26">
      <w:pPr>
        <w:pStyle w:val="3"/>
        <w:keepNext/>
        <w:keepLines/>
        <w:pageBreakBefore w:val="0"/>
        <w:widowControl w:val="0"/>
        <w:kinsoku/>
        <w:wordWrap/>
        <w:overflowPunct/>
        <w:topLinePunct w:val="0"/>
        <w:autoSpaceDE/>
        <w:autoSpaceDN/>
        <w:bidi w:val="0"/>
        <w:adjustRightInd/>
        <w:snapToGrid/>
        <w:spacing w:before="0" w:after="313" w:afterLines="100" w:line="360" w:lineRule="auto"/>
        <w:jc w:val="center"/>
        <w:textAlignment w:val="auto"/>
        <w:rPr>
          <w:rFonts w:ascii="宋体" w:hAnsi="宋体"/>
        </w:rPr>
      </w:pPr>
      <w:r>
        <w:rPr>
          <w:rFonts w:hint="eastAsia" w:ascii="宋体" w:hAnsi="宋体"/>
        </w:rPr>
        <w:t>第六章  投标文件格式</w:t>
      </w:r>
      <w:bookmarkEnd w:id="572"/>
      <w:bookmarkEnd w:id="573"/>
      <w:bookmarkEnd w:id="574"/>
      <w:bookmarkEnd w:id="575"/>
      <w:bookmarkEnd w:id="576"/>
      <w:bookmarkEnd w:id="577"/>
    </w:p>
    <w:p w14:paraId="1C99D117">
      <w:pPr>
        <w:autoSpaceDE w:val="0"/>
        <w:autoSpaceDN w:val="0"/>
        <w:adjustRightInd w:val="0"/>
        <w:snapToGrid w:val="0"/>
        <w:spacing w:line="360" w:lineRule="auto"/>
        <w:jc w:val="center"/>
        <w:rPr>
          <w:rFonts w:hint="eastAsia" w:ascii="宋体" w:hAnsi="宋体" w:eastAsia="宋体" w:cs="宋体"/>
          <w:b/>
          <w:color w:val="000000" w:themeColor="text1"/>
          <w:kern w:val="0"/>
          <w:sz w:val="44"/>
          <w:szCs w:val="44"/>
          <w:u w:val="single"/>
          <w14:textFill>
            <w14:solidFill>
              <w14:schemeClr w14:val="tx1"/>
            </w14:solidFill>
          </w14:textFill>
        </w:rPr>
      </w:pPr>
      <w:bookmarkStart w:id="578" w:name="_Toc224103493"/>
      <w:r>
        <w:rPr>
          <w:rFonts w:hint="eastAsia" w:ascii="宋体" w:hAnsi="宋体"/>
          <w:b/>
          <w:sz w:val="44"/>
          <w:szCs w:val="44"/>
          <w:u w:val="single"/>
        </w:rPr>
        <w:t>垫江分公司污染源在线监控设备运维和有效性比对服务</w:t>
      </w:r>
    </w:p>
    <w:p w14:paraId="319B8A2F">
      <w:pPr>
        <w:spacing w:line="360" w:lineRule="auto"/>
        <w:jc w:val="center"/>
        <w:rPr>
          <w:rFonts w:hint="eastAsia" w:ascii="宋体" w:hAnsi="宋体"/>
          <w:sz w:val="44"/>
          <w:szCs w:val="44"/>
        </w:rPr>
      </w:pPr>
    </w:p>
    <w:p w14:paraId="3A1C2AF5">
      <w:pPr>
        <w:tabs>
          <w:tab w:val="left" w:pos="3600"/>
          <w:tab w:val="left" w:pos="4480"/>
          <w:tab w:val="left" w:pos="5360"/>
        </w:tabs>
        <w:autoSpaceDE w:val="0"/>
        <w:autoSpaceDN w:val="0"/>
        <w:adjustRightInd w:val="0"/>
        <w:snapToGrid w:val="0"/>
        <w:spacing w:line="360" w:lineRule="auto"/>
        <w:jc w:val="center"/>
        <w:rPr>
          <w:rFonts w:hint="eastAsia" w:ascii="宋体" w:hAnsi="宋体"/>
          <w:kern w:val="0"/>
          <w:sz w:val="72"/>
          <w:szCs w:val="72"/>
        </w:rPr>
      </w:pPr>
    </w:p>
    <w:p w14:paraId="02EDAEB9">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0BD809B8">
      <w:pPr>
        <w:autoSpaceDE w:val="0"/>
        <w:autoSpaceDN w:val="0"/>
        <w:adjustRightInd w:val="0"/>
        <w:snapToGrid w:val="0"/>
        <w:spacing w:line="360" w:lineRule="auto"/>
        <w:jc w:val="left"/>
        <w:rPr>
          <w:rFonts w:ascii="宋体" w:hAnsi="宋体"/>
          <w:kern w:val="0"/>
          <w:sz w:val="16"/>
          <w:szCs w:val="16"/>
        </w:rPr>
      </w:pPr>
    </w:p>
    <w:p w14:paraId="114FBE68">
      <w:pPr>
        <w:autoSpaceDE w:val="0"/>
        <w:autoSpaceDN w:val="0"/>
        <w:adjustRightInd w:val="0"/>
        <w:snapToGrid w:val="0"/>
        <w:spacing w:line="360" w:lineRule="auto"/>
        <w:jc w:val="left"/>
        <w:rPr>
          <w:rFonts w:ascii="宋体" w:hAnsi="宋体"/>
          <w:b/>
          <w:kern w:val="0"/>
          <w:sz w:val="20"/>
          <w:szCs w:val="20"/>
        </w:rPr>
      </w:pPr>
    </w:p>
    <w:p w14:paraId="0E941846">
      <w:pPr>
        <w:autoSpaceDE w:val="0"/>
        <w:autoSpaceDN w:val="0"/>
        <w:adjustRightInd w:val="0"/>
        <w:snapToGrid w:val="0"/>
        <w:spacing w:line="360" w:lineRule="auto"/>
        <w:jc w:val="left"/>
        <w:rPr>
          <w:rFonts w:ascii="宋体" w:hAnsi="宋体"/>
          <w:b/>
          <w:kern w:val="0"/>
          <w:sz w:val="20"/>
          <w:szCs w:val="20"/>
        </w:rPr>
      </w:pPr>
    </w:p>
    <w:p w14:paraId="58071E26">
      <w:pPr>
        <w:autoSpaceDE w:val="0"/>
        <w:autoSpaceDN w:val="0"/>
        <w:adjustRightInd w:val="0"/>
        <w:snapToGrid w:val="0"/>
        <w:spacing w:line="360" w:lineRule="auto"/>
        <w:jc w:val="left"/>
        <w:rPr>
          <w:rFonts w:ascii="宋体" w:hAnsi="宋体"/>
          <w:b/>
          <w:kern w:val="0"/>
          <w:sz w:val="20"/>
          <w:szCs w:val="20"/>
        </w:rPr>
      </w:pPr>
    </w:p>
    <w:p w14:paraId="57CC930D">
      <w:pPr>
        <w:autoSpaceDE w:val="0"/>
        <w:autoSpaceDN w:val="0"/>
        <w:adjustRightInd w:val="0"/>
        <w:snapToGrid w:val="0"/>
        <w:spacing w:line="360" w:lineRule="auto"/>
        <w:jc w:val="left"/>
        <w:rPr>
          <w:rFonts w:ascii="宋体" w:hAnsi="宋体"/>
          <w:b/>
          <w:kern w:val="0"/>
          <w:sz w:val="20"/>
          <w:szCs w:val="20"/>
        </w:rPr>
      </w:pPr>
    </w:p>
    <w:p w14:paraId="40F39ABD">
      <w:pPr>
        <w:autoSpaceDE w:val="0"/>
        <w:autoSpaceDN w:val="0"/>
        <w:adjustRightInd w:val="0"/>
        <w:snapToGrid w:val="0"/>
        <w:spacing w:line="360" w:lineRule="auto"/>
        <w:jc w:val="left"/>
        <w:rPr>
          <w:rFonts w:ascii="宋体" w:hAnsi="宋体"/>
          <w:b/>
          <w:kern w:val="0"/>
          <w:sz w:val="20"/>
          <w:szCs w:val="20"/>
        </w:rPr>
      </w:pPr>
    </w:p>
    <w:p w14:paraId="22529759">
      <w:pPr>
        <w:autoSpaceDE w:val="0"/>
        <w:autoSpaceDN w:val="0"/>
        <w:adjustRightInd w:val="0"/>
        <w:snapToGrid w:val="0"/>
        <w:spacing w:line="360" w:lineRule="auto"/>
        <w:jc w:val="left"/>
        <w:rPr>
          <w:rFonts w:ascii="宋体" w:hAnsi="宋体"/>
          <w:b/>
          <w:kern w:val="0"/>
          <w:sz w:val="20"/>
          <w:szCs w:val="20"/>
        </w:rPr>
      </w:pPr>
    </w:p>
    <w:p w14:paraId="63CDFD57">
      <w:pPr>
        <w:autoSpaceDE w:val="0"/>
        <w:autoSpaceDN w:val="0"/>
        <w:adjustRightInd w:val="0"/>
        <w:snapToGrid w:val="0"/>
        <w:spacing w:line="360" w:lineRule="auto"/>
        <w:jc w:val="left"/>
        <w:rPr>
          <w:rFonts w:ascii="宋体" w:hAnsi="宋体"/>
          <w:b/>
          <w:kern w:val="0"/>
          <w:sz w:val="20"/>
          <w:szCs w:val="20"/>
        </w:rPr>
      </w:pPr>
    </w:p>
    <w:p w14:paraId="202750AE">
      <w:pPr>
        <w:autoSpaceDE w:val="0"/>
        <w:autoSpaceDN w:val="0"/>
        <w:adjustRightInd w:val="0"/>
        <w:snapToGrid w:val="0"/>
        <w:spacing w:line="360" w:lineRule="auto"/>
        <w:jc w:val="left"/>
        <w:rPr>
          <w:rFonts w:ascii="宋体" w:hAnsi="宋体"/>
          <w:b/>
          <w:kern w:val="0"/>
          <w:sz w:val="20"/>
          <w:szCs w:val="20"/>
        </w:rPr>
      </w:pPr>
    </w:p>
    <w:p w14:paraId="3DC6B903">
      <w:pPr>
        <w:autoSpaceDE w:val="0"/>
        <w:autoSpaceDN w:val="0"/>
        <w:adjustRightInd w:val="0"/>
        <w:snapToGrid w:val="0"/>
        <w:spacing w:line="360" w:lineRule="auto"/>
        <w:jc w:val="left"/>
        <w:rPr>
          <w:rFonts w:ascii="宋体" w:hAnsi="宋体"/>
          <w:b/>
          <w:kern w:val="0"/>
          <w:sz w:val="20"/>
          <w:szCs w:val="20"/>
        </w:rPr>
      </w:pPr>
    </w:p>
    <w:p w14:paraId="51396F0B">
      <w:pPr>
        <w:autoSpaceDE w:val="0"/>
        <w:autoSpaceDN w:val="0"/>
        <w:adjustRightInd w:val="0"/>
        <w:snapToGrid w:val="0"/>
        <w:spacing w:line="360" w:lineRule="auto"/>
        <w:jc w:val="left"/>
        <w:rPr>
          <w:rFonts w:ascii="宋体" w:hAnsi="宋体"/>
          <w:b/>
          <w:kern w:val="0"/>
          <w:sz w:val="20"/>
          <w:szCs w:val="20"/>
        </w:rPr>
      </w:pPr>
    </w:p>
    <w:p w14:paraId="7FDC269E">
      <w:pPr>
        <w:autoSpaceDE w:val="0"/>
        <w:autoSpaceDN w:val="0"/>
        <w:adjustRightInd w:val="0"/>
        <w:snapToGrid w:val="0"/>
        <w:spacing w:line="360" w:lineRule="auto"/>
        <w:jc w:val="left"/>
        <w:rPr>
          <w:rFonts w:ascii="宋体" w:hAnsi="宋体"/>
          <w:b/>
          <w:kern w:val="0"/>
          <w:sz w:val="20"/>
          <w:szCs w:val="20"/>
        </w:rPr>
      </w:pPr>
    </w:p>
    <w:p w14:paraId="7405EB05">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w:t>
      </w:r>
      <w:r>
        <w:rPr>
          <w:rFonts w:hint="eastAsia" w:ascii="宋体" w:hAnsi="宋体"/>
          <w:w w:val="99"/>
          <w:kern w:val="0"/>
          <w:sz w:val="28"/>
          <w:szCs w:val="28"/>
          <w:lang w:val="en-US" w:eastAsia="zh-CN"/>
        </w:rPr>
        <w:t>公</w:t>
      </w:r>
      <w:r>
        <w:rPr>
          <w:rFonts w:ascii="宋体" w:hAnsi="宋体"/>
          <w:w w:val="99"/>
          <w:kern w:val="0"/>
          <w:sz w:val="28"/>
          <w:szCs w:val="28"/>
        </w:rPr>
        <w:t>章）</w:t>
      </w:r>
    </w:p>
    <w:p w14:paraId="0A133F51">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64410152">
      <w:pPr>
        <w:spacing w:line="360" w:lineRule="auto"/>
        <w:jc w:val="center"/>
        <w:rPr>
          <w:rFonts w:hint="eastAsia" w:ascii="宋体" w:hAnsi="宋体"/>
          <w:sz w:val="36"/>
          <w:szCs w:val="36"/>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9845025">
      <w:pPr>
        <w:spacing w:line="360" w:lineRule="auto"/>
        <w:jc w:val="center"/>
        <w:rPr>
          <w:rFonts w:hint="eastAsia" w:ascii="宋体" w:hAnsi="宋体"/>
          <w:sz w:val="36"/>
          <w:szCs w:val="36"/>
        </w:rPr>
      </w:pPr>
    </w:p>
    <w:p w14:paraId="048BC4E7">
      <w:pPr>
        <w:spacing w:line="360" w:lineRule="auto"/>
        <w:jc w:val="center"/>
        <w:rPr>
          <w:rFonts w:hint="eastAsia" w:ascii="宋体" w:hAnsi="宋体"/>
          <w:sz w:val="36"/>
          <w:szCs w:val="36"/>
        </w:rPr>
      </w:pPr>
    </w:p>
    <w:p w14:paraId="0EA0853E">
      <w:pPr>
        <w:spacing w:line="360" w:lineRule="auto"/>
        <w:jc w:val="center"/>
        <w:rPr>
          <w:rFonts w:hint="eastAsia" w:ascii="宋体" w:hAnsi="宋体"/>
          <w:sz w:val="36"/>
          <w:szCs w:val="36"/>
        </w:rPr>
      </w:pPr>
    </w:p>
    <w:p w14:paraId="63E8CC4C">
      <w:pPr>
        <w:spacing w:line="360" w:lineRule="auto"/>
        <w:jc w:val="center"/>
        <w:rPr>
          <w:rFonts w:hint="eastAsia" w:ascii="宋体" w:hAnsi="宋体"/>
          <w:sz w:val="36"/>
          <w:szCs w:val="36"/>
        </w:rPr>
      </w:pPr>
    </w:p>
    <w:p w14:paraId="3AD02C32">
      <w:pPr>
        <w:spacing w:line="360" w:lineRule="auto"/>
        <w:jc w:val="center"/>
        <w:rPr>
          <w:rFonts w:ascii="宋体" w:hAnsi="宋体"/>
          <w:sz w:val="36"/>
          <w:szCs w:val="36"/>
        </w:rPr>
      </w:pPr>
      <w:r>
        <w:rPr>
          <w:rFonts w:hint="eastAsia" w:ascii="宋体" w:hAnsi="宋体"/>
          <w:sz w:val="36"/>
          <w:szCs w:val="36"/>
        </w:rPr>
        <w:t>目  录</w:t>
      </w:r>
      <w:bookmarkEnd w:id="578"/>
    </w:p>
    <w:p w14:paraId="2687A9F9">
      <w:pPr>
        <w:spacing w:line="360" w:lineRule="auto"/>
        <w:jc w:val="center"/>
        <w:rPr>
          <w:rFonts w:ascii="宋体" w:hAnsi="宋体"/>
          <w:szCs w:val="20"/>
        </w:rPr>
      </w:pPr>
    </w:p>
    <w:p w14:paraId="4F0EFF4E">
      <w:pPr>
        <w:spacing w:line="360" w:lineRule="auto"/>
        <w:rPr>
          <w:rFonts w:ascii="宋体" w:hAnsi="宋体"/>
          <w:b/>
        </w:rPr>
      </w:pPr>
      <w:r>
        <w:rPr>
          <w:rFonts w:hint="eastAsia" w:ascii="宋体" w:hAnsi="宋体"/>
          <w:b/>
        </w:rPr>
        <w:t>一</w:t>
      </w:r>
      <w:r>
        <w:rPr>
          <w:rFonts w:ascii="宋体" w:hAnsi="宋体"/>
          <w:b/>
        </w:rPr>
        <w:t>、投标函部分</w:t>
      </w:r>
    </w:p>
    <w:p w14:paraId="730A4403">
      <w:pPr>
        <w:spacing w:line="360" w:lineRule="auto"/>
        <w:ind w:firstLine="420" w:firstLineChars="200"/>
        <w:rPr>
          <w:rFonts w:ascii="宋体" w:hAnsi="宋体"/>
        </w:rPr>
      </w:pPr>
      <w:r>
        <w:rPr>
          <w:rFonts w:ascii="宋体" w:hAnsi="宋体"/>
        </w:rPr>
        <w:t>（一）投标函</w:t>
      </w:r>
    </w:p>
    <w:p w14:paraId="7D49DE9B">
      <w:pPr>
        <w:spacing w:line="360" w:lineRule="auto"/>
        <w:ind w:firstLine="420" w:firstLineChars="200"/>
        <w:rPr>
          <w:rFonts w:ascii="宋体" w:hAnsi="宋体"/>
        </w:rPr>
      </w:pPr>
      <w:r>
        <w:rPr>
          <w:rFonts w:ascii="宋体" w:hAnsi="宋体"/>
        </w:rPr>
        <w:t>（</w:t>
      </w:r>
      <w:r>
        <w:rPr>
          <w:rFonts w:hint="eastAsia" w:ascii="宋体" w:hAnsi="宋体"/>
          <w:lang w:val="en-US" w:eastAsia="zh-CN"/>
        </w:rPr>
        <w:t>二</w:t>
      </w:r>
      <w:r>
        <w:rPr>
          <w:rFonts w:ascii="宋体" w:hAnsi="宋体"/>
        </w:rPr>
        <w:t>）</w:t>
      </w:r>
      <w:r>
        <w:rPr>
          <w:rFonts w:hint="eastAsia" w:ascii="宋体" w:hAnsi="宋体"/>
        </w:rPr>
        <w:t>法定代表人身份证明或授权委托书</w:t>
      </w:r>
    </w:p>
    <w:p w14:paraId="146C39EB">
      <w:pPr>
        <w:spacing w:line="360" w:lineRule="auto"/>
        <w:rPr>
          <w:rFonts w:ascii="宋体" w:hAnsi="宋体"/>
          <w:b/>
        </w:rPr>
      </w:pPr>
      <w:r>
        <w:rPr>
          <w:rFonts w:hint="eastAsia" w:ascii="宋体" w:hAnsi="宋体"/>
          <w:b/>
          <w:lang w:val="en-US" w:eastAsia="zh-CN"/>
        </w:rPr>
        <w:t>二</w:t>
      </w:r>
      <w:r>
        <w:rPr>
          <w:rFonts w:ascii="宋体" w:hAnsi="宋体"/>
          <w:b/>
        </w:rPr>
        <w:t>、</w:t>
      </w:r>
      <w:r>
        <w:rPr>
          <w:rFonts w:hint="eastAsia" w:ascii="宋体" w:hAnsi="宋体"/>
          <w:b/>
        </w:rPr>
        <w:t>资格审查部分</w:t>
      </w:r>
    </w:p>
    <w:p w14:paraId="44485372">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r>
        <w:rPr>
          <w:rFonts w:hint="eastAsia" w:ascii="宋体" w:hAnsi="宋体"/>
          <w:snapToGrid w:val="0"/>
        </w:rPr>
        <w:t>（一）</w:t>
      </w:r>
      <w:r>
        <w:rPr>
          <w:rFonts w:hint="eastAsia" w:ascii="宋体" w:hAnsi="宋体"/>
          <w:snapToGrid w:val="0"/>
          <w:lang w:val="en-US" w:eastAsia="zh-CN"/>
        </w:rPr>
        <w:t>营业执照复印件</w:t>
      </w:r>
    </w:p>
    <w:p w14:paraId="4C2637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固废处置</w:t>
      </w:r>
      <w:r>
        <w:rPr>
          <w:rFonts w:hint="eastAsia" w:ascii="宋体" w:hAnsi="宋体"/>
          <w:b w:val="0"/>
          <w:bCs w:val="0"/>
          <w:snapToGrid w:val="0"/>
          <w:color w:val="auto"/>
          <w:kern w:val="0"/>
          <w:szCs w:val="21"/>
          <w:u w:val="none"/>
        </w:rPr>
        <w:t>能力</w:t>
      </w:r>
      <w:r>
        <w:rPr>
          <w:rFonts w:hint="eastAsia" w:ascii="宋体" w:hAnsi="宋体"/>
          <w:b w:val="0"/>
          <w:bCs w:val="0"/>
          <w:snapToGrid w:val="0"/>
          <w:color w:val="auto"/>
          <w:kern w:val="0"/>
          <w:szCs w:val="21"/>
          <w:u w:val="none"/>
          <w:lang w:val="en-US" w:eastAsia="zh-CN"/>
        </w:rPr>
        <w:t>证明材料</w:t>
      </w:r>
    </w:p>
    <w:p w14:paraId="68BDF68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lang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p>
    <w:p w14:paraId="706FCBD8">
      <w:pPr>
        <w:pStyle w:val="5"/>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p>
    <w:p w14:paraId="61C712B6">
      <w:pPr>
        <w:pStyle w:val="5"/>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14:paraId="35563030">
      <w:pPr>
        <w:pStyle w:val="5"/>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14:paraId="14B4F88B">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snapToGrid w:val="0"/>
          <w:color w:val="auto"/>
          <w:kern w:val="0"/>
          <w:sz w:val="21"/>
          <w:szCs w:val="21"/>
          <w:highlight w:val="none"/>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14:paraId="7943C6F3">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eastAsia" w:ascii="宋体" w:hAnsi="宋体" w:eastAsia="宋体" w:cs="宋体"/>
          <w:b w:val="0"/>
          <w:bCs/>
          <w:snapToGrid w:val="0"/>
          <w:color w:val="auto"/>
          <w:kern w:val="0"/>
          <w:sz w:val="21"/>
          <w:szCs w:val="21"/>
          <w:highlight w:val="none"/>
          <w:lang w:val="en-US" w:eastAsia="zh-CN"/>
        </w:rPr>
      </w:pPr>
      <w:r>
        <w:rPr>
          <w:rFonts w:hint="eastAsia" w:ascii="宋体" w:hAnsi="宋体" w:eastAsia="宋体" w:cs="宋体"/>
          <w:b w:val="0"/>
          <w:bCs/>
          <w:snapToGrid w:val="0"/>
          <w:color w:val="auto"/>
          <w:kern w:val="0"/>
          <w:sz w:val="21"/>
          <w:szCs w:val="21"/>
          <w:highlight w:val="none"/>
          <w:lang w:val="en-US" w:eastAsia="zh-CN"/>
        </w:rPr>
        <w:t>响应性评审部分</w:t>
      </w:r>
    </w:p>
    <w:p w14:paraId="57AFC0FD">
      <w:pPr>
        <w:pageBreakBefore w:val="0"/>
        <w:widowControl w:val="0"/>
        <w:kinsoku/>
        <w:wordWrap/>
        <w:overflowPunct/>
        <w:topLinePunct w:val="0"/>
        <w:bidi w:val="0"/>
        <w:spacing w:line="360" w:lineRule="auto"/>
        <w:ind w:firstLine="420" w:firstLineChars="200"/>
        <w:textAlignment w:val="auto"/>
        <w:rPr>
          <w:rFonts w:hint="eastAsia" w:ascii="宋体" w:hAnsi="宋体" w:eastAsia="宋体" w:cs="宋体"/>
          <w:b w:val="0"/>
          <w:bCs/>
          <w:color w:val="000000"/>
          <w:kern w:val="0"/>
          <w:sz w:val="21"/>
          <w:szCs w:val="21"/>
          <w:lang w:val="zh-CN"/>
        </w:rPr>
      </w:pPr>
      <w:r>
        <w:rPr>
          <w:rFonts w:hint="eastAsia" w:ascii="宋体" w:hAnsi="宋体" w:eastAsia="宋体" w:cs="宋体"/>
          <w:b w:val="0"/>
          <w:bCs/>
          <w:snapToGrid w:val="0"/>
          <w:color w:val="auto"/>
          <w:kern w:val="0"/>
          <w:sz w:val="21"/>
          <w:szCs w:val="21"/>
          <w:highlight w:val="none"/>
          <w:lang w:val="en-US" w:eastAsia="zh-CN"/>
        </w:rPr>
        <w:t>（一）请按第五章服务内容及要求</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14:paraId="1C9667B4">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eastAsia="宋体" w:cs="宋体"/>
          <w:b w:val="0"/>
          <w:bCs/>
          <w:snapToGrid w:val="0"/>
          <w:color w:val="auto"/>
          <w:kern w:val="0"/>
          <w:sz w:val="21"/>
          <w:szCs w:val="21"/>
          <w:highlight w:val="none"/>
          <w:lang w:val="en-US" w:eastAsia="zh-CN"/>
        </w:rPr>
      </w:pPr>
    </w:p>
    <w:p w14:paraId="65D25D44">
      <w:pPr>
        <w:autoSpaceDE w:val="0"/>
        <w:autoSpaceDN w:val="0"/>
        <w:adjustRightInd w:val="0"/>
        <w:snapToGrid w:val="0"/>
        <w:spacing w:line="360" w:lineRule="auto"/>
        <w:ind w:firstLine="420"/>
        <w:rPr>
          <w:rFonts w:hint="eastAsia" w:ascii="宋体" w:hAnsi="宋体"/>
          <w:snapToGrid w:val="0"/>
        </w:rPr>
      </w:pPr>
    </w:p>
    <w:p w14:paraId="091BA98A">
      <w:pPr>
        <w:spacing w:line="360" w:lineRule="auto"/>
        <w:ind w:firstLine="420" w:firstLineChars="200"/>
      </w:pPr>
    </w:p>
    <w:p w14:paraId="41C3A896">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79" w:name="_Toc430530529"/>
      <w:bookmarkStart w:id="580" w:name="_Toc287607866"/>
      <w:bookmarkStart w:id="581" w:name="_Toc287620813"/>
      <w:bookmarkStart w:id="582" w:name="_Toc277082642"/>
      <w:bookmarkStart w:id="583" w:name="_Toc224103494"/>
    </w:p>
    <w:p w14:paraId="25337B6D">
      <w:pPr>
        <w:pStyle w:val="4"/>
        <w:spacing w:line="360" w:lineRule="auto"/>
        <w:jc w:val="center"/>
        <w:rPr>
          <w:rFonts w:ascii="宋体" w:hAnsi="宋体"/>
          <w:b w:val="0"/>
          <w:bCs w:val="0"/>
          <w:sz w:val="44"/>
          <w:szCs w:val="44"/>
        </w:rPr>
      </w:pPr>
      <w:bookmarkStart w:id="584" w:name="_Toc13130"/>
      <w:r>
        <w:rPr>
          <w:rFonts w:hint="eastAsia" w:ascii="宋体" w:hAnsi="宋体"/>
          <w:b w:val="0"/>
          <w:bCs w:val="0"/>
          <w:sz w:val="44"/>
          <w:szCs w:val="44"/>
        </w:rPr>
        <w:t>一、投标函部分</w:t>
      </w:r>
      <w:bookmarkEnd w:id="579"/>
      <w:bookmarkEnd w:id="580"/>
      <w:bookmarkEnd w:id="581"/>
      <w:bookmarkEnd w:id="582"/>
      <w:bookmarkEnd w:id="583"/>
      <w:bookmarkEnd w:id="584"/>
    </w:p>
    <w:p w14:paraId="7EC19C6F">
      <w:pPr>
        <w:pStyle w:val="5"/>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eastAsia="宋体" w:cs="宋体"/>
          <w:b/>
          <w:bCs/>
          <w:lang w:val="en-US" w:eastAsia="zh-CN"/>
        </w:rPr>
      </w:pPr>
      <w:bookmarkStart w:id="585" w:name="_Toc509218854"/>
      <w:bookmarkStart w:id="586" w:name="_Toc224103495"/>
      <w:bookmarkStart w:id="587" w:name="_Toc277082643"/>
      <w:bookmarkStart w:id="588" w:name="_Toc287620814"/>
      <w:bookmarkStart w:id="589" w:name="_Toc287607867"/>
      <w:bookmarkStart w:id="590" w:name="_Toc6336"/>
      <w:bookmarkStart w:id="591" w:name="_Toc534185831"/>
      <w:bookmarkStart w:id="592" w:name="_Toc430530530"/>
      <w:r>
        <w:rPr>
          <w:rFonts w:hint="eastAsia" w:ascii="宋体" w:hAnsi="宋体" w:eastAsia="宋体" w:cs="宋体"/>
          <w:b/>
          <w:bCs/>
        </w:rPr>
        <w:t>（一）</w:t>
      </w:r>
      <w:r>
        <w:rPr>
          <w:rFonts w:hint="eastAsia" w:ascii="宋体" w:hAnsi="宋体" w:eastAsia="宋体" w:cs="宋体"/>
          <w:b/>
          <w:bCs/>
          <w:lang w:val="en-US" w:eastAsia="zh-CN"/>
        </w:rPr>
        <w:t>投标函</w:t>
      </w:r>
    </w:p>
    <w:bookmarkEnd w:id="585"/>
    <w:bookmarkEnd w:id="586"/>
    <w:bookmarkEnd w:id="587"/>
    <w:bookmarkEnd w:id="588"/>
    <w:bookmarkEnd w:id="589"/>
    <w:bookmarkEnd w:id="590"/>
    <w:bookmarkEnd w:id="591"/>
    <w:bookmarkEnd w:id="592"/>
    <w:p w14:paraId="53F521EE">
      <w:pPr>
        <w:pageBreakBefore w:val="0"/>
        <w:widowControl w:val="0"/>
        <w:tabs>
          <w:tab w:val="left" w:pos="2640"/>
        </w:tabs>
        <w:kinsoku/>
        <w:wordWrap/>
        <w:overflowPunct/>
        <w:topLinePunct w:val="0"/>
        <w:autoSpaceDE w:val="0"/>
        <w:autoSpaceDN w:val="0"/>
        <w:bidi w:val="0"/>
        <w:adjustRightInd w:val="0"/>
        <w:snapToGrid/>
        <w:spacing w:line="360" w:lineRule="auto"/>
        <w:textAlignment w:val="auto"/>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D152827">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hint="eastAsia" w:ascii="宋体" w:hAnsi="宋体"/>
          <w:snapToGrid w:val="0"/>
          <w:kern w:val="0"/>
          <w:szCs w:val="21"/>
        </w:rPr>
      </w:pPr>
      <w:r>
        <w:rPr>
          <w:rFonts w:ascii="宋体" w:hAnsi="宋体"/>
          <w:snapToGrid w:val="0"/>
          <w:kern w:val="0"/>
          <w:szCs w:val="21"/>
        </w:rPr>
        <w:t>我方已仔细研究了</w:t>
      </w:r>
      <w:r>
        <w:rPr>
          <w:rFonts w:hint="eastAsia" w:ascii="宋体" w:hAnsi="宋体"/>
          <w:b/>
          <w:sz w:val="21"/>
          <w:szCs w:val="21"/>
          <w:u w:val="single"/>
        </w:rPr>
        <w:t>垫江分公司污染源在线监控设备运维和有效性比对服务</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w:t>
      </w:r>
      <w:r>
        <w:rPr>
          <w:rFonts w:hint="eastAsia" w:ascii="宋体" w:hAnsi="宋体"/>
          <w:snapToGrid w:val="0"/>
          <w:kern w:val="0"/>
          <w:szCs w:val="21"/>
          <w:lang w:val="en-US" w:eastAsia="zh-CN"/>
        </w:rPr>
        <w:t>服务内容及</w:t>
      </w:r>
      <w:r>
        <w:rPr>
          <w:rFonts w:hint="eastAsia" w:ascii="宋体" w:hAnsi="宋体"/>
          <w:snapToGrid w:val="0"/>
          <w:kern w:val="0"/>
          <w:szCs w:val="21"/>
        </w:rPr>
        <w:t>要求，</w:t>
      </w:r>
      <w:r>
        <w:rPr>
          <w:rFonts w:ascii="宋体" w:hAnsi="宋体"/>
          <w:snapToGrid w:val="0"/>
          <w:kern w:val="0"/>
          <w:szCs w:val="21"/>
        </w:rPr>
        <w:t>愿意以下列方式进行报价</w:t>
      </w:r>
      <w:r>
        <w:rPr>
          <w:rFonts w:hint="eastAsia" w:ascii="宋体" w:hAnsi="宋体"/>
          <w:snapToGrid w:val="0"/>
          <w:kern w:val="0"/>
          <w:szCs w:val="21"/>
        </w:rPr>
        <w:t>：</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1925"/>
        <w:gridCol w:w="1240"/>
        <w:gridCol w:w="763"/>
        <w:gridCol w:w="797"/>
        <w:gridCol w:w="1256"/>
        <w:gridCol w:w="1519"/>
        <w:gridCol w:w="1101"/>
      </w:tblGrid>
      <w:tr w14:paraId="63A1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15948887">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序号</w:t>
            </w:r>
          </w:p>
        </w:tc>
        <w:tc>
          <w:tcPr>
            <w:tcW w:w="1925" w:type="dxa"/>
            <w:noWrap w:val="0"/>
            <w:vAlign w:val="center"/>
          </w:tcPr>
          <w:p w14:paraId="3E27C3F6">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设备</w:t>
            </w:r>
            <w:r>
              <w:rPr>
                <w:rFonts w:hint="eastAsia" w:ascii="宋体" w:hAnsi="宋体" w:eastAsia="宋体" w:cs="宋体"/>
                <w:sz w:val="21"/>
                <w:szCs w:val="21"/>
                <w:u w:val="none"/>
              </w:rPr>
              <w:t>名称</w:t>
            </w:r>
          </w:p>
        </w:tc>
        <w:tc>
          <w:tcPr>
            <w:tcW w:w="1240" w:type="dxa"/>
            <w:noWrap w:val="0"/>
            <w:vAlign w:val="center"/>
          </w:tcPr>
          <w:p w14:paraId="42DCC4A8">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设备型号</w:t>
            </w:r>
          </w:p>
        </w:tc>
        <w:tc>
          <w:tcPr>
            <w:tcW w:w="763" w:type="dxa"/>
            <w:noWrap w:val="0"/>
            <w:vAlign w:val="center"/>
          </w:tcPr>
          <w:p w14:paraId="397F32B9">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数量</w:t>
            </w:r>
          </w:p>
        </w:tc>
        <w:tc>
          <w:tcPr>
            <w:tcW w:w="797" w:type="dxa"/>
            <w:noWrap w:val="0"/>
            <w:vAlign w:val="center"/>
          </w:tcPr>
          <w:p w14:paraId="42DF7F3C">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单</w:t>
            </w:r>
            <w:r>
              <w:rPr>
                <w:rFonts w:hint="eastAsia" w:ascii="宋体" w:hAnsi="宋体" w:eastAsia="宋体" w:cs="宋体"/>
                <w:sz w:val="21"/>
                <w:szCs w:val="21"/>
                <w:u w:val="none"/>
                <w:lang w:val="en-US" w:eastAsia="zh-CN"/>
              </w:rPr>
              <w:t>位</w:t>
            </w:r>
          </w:p>
        </w:tc>
        <w:tc>
          <w:tcPr>
            <w:tcW w:w="1256" w:type="dxa"/>
            <w:noWrap w:val="0"/>
            <w:vAlign w:val="center"/>
          </w:tcPr>
          <w:p w14:paraId="5CC5D0AB">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单价</w:t>
            </w:r>
            <w:r>
              <w:rPr>
                <w:rFonts w:hint="eastAsia" w:ascii="宋体" w:hAnsi="宋体" w:eastAsia="宋体" w:cs="宋体"/>
                <w:sz w:val="21"/>
                <w:szCs w:val="21"/>
                <w:u w:val="none"/>
                <w:lang w:val="en-US" w:eastAsia="zh-CN"/>
              </w:rPr>
              <w:t>(元)</w:t>
            </w:r>
          </w:p>
        </w:tc>
        <w:tc>
          <w:tcPr>
            <w:tcW w:w="1519" w:type="dxa"/>
            <w:noWrap w:val="0"/>
            <w:vAlign w:val="center"/>
          </w:tcPr>
          <w:p w14:paraId="4A527B96">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rPr>
              <w:t>合计</w:t>
            </w:r>
            <w:r>
              <w:rPr>
                <w:rFonts w:hint="eastAsia" w:ascii="宋体" w:hAnsi="宋体" w:eastAsia="宋体" w:cs="宋体"/>
                <w:sz w:val="21"/>
                <w:szCs w:val="21"/>
                <w:u w:val="none"/>
                <w:lang w:val="en-US" w:eastAsia="zh-CN"/>
              </w:rPr>
              <w:t>(元)</w:t>
            </w:r>
          </w:p>
        </w:tc>
        <w:tc>
          <w:tcPr>
            <w:tcW w:w="1101" w:type="dxa"/>
            <w:noWrap w:val="0"/>
            <w:vAlign w:val="center"/>
          </w:tcPr>
          <w:p w14:paraId="6C86DEB6">
            <w:pPr>
              <w:keepNext w:val="0"/>
              <w:keepLines w:val="0"/>
              <w:pageBreakBefore w:val="0"/>
              <w:widowControl w:val="0"/>
              <w:kinsoku/>
              <w:wordWrap/>
              <w:overflowPunct/>
              <w:topLinePunct w:val="0"/>
              <w:autoSpaceDE/>
              <w:autoSpaceDN/>
              <w:bidi w:val="0"/>
              <w:adjustRightInd/>
              <w:snapToGrid/>
              <w:spacing w:line="52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备注</w:t>
            </w:r>
          </w:p>
        </w:tc>
      </w:tr>
      <w:tr w14:paraId="0DC22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06A0CA01">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1925" w:type="dxa"/>
            <w:noWrap w:val="0"/>
            <w:vAlign w:val="center"/>
          </w:tcPr>
          <w:p w14:paraId="37E99017">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TOC在线监测仪</w:t>
            </w:r>
          </w:p>
        </w:tc>
        <w:tc>
          <w:tcPr>
            <w:tcW w:w="1240" w:type="dxa"/>
            <w:noWrap w:val="0"/>
            <w:vAlign w:val="center"/>
          </w:tcPr>
          <w:p w14:paraId="092006B7">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TOC-4200</w:t>
            </w:r>
          </w:p>
        </w:tc>
        <w:tc>
          <w:tcPr>
            <w:tcW w:w="763" w:type="dxa"/>
            <w:noWrap w:val="0"/>
            <w:vAlign w:val="center"/>
          </w:tcPr>
          <w:p w14:paraId="45115AD4">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505DE8C7">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47D913E5">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6065B627">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top"/>
          </w:tcPr>
          <w:p w14:paraId="475B8F7E">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62BFB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1F3EE3C0">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2</w:t>
            </w:r>
          </w:p>
        </w:tc>
        <w:tc>
          <w:tcPr>
            <w:tcW w:w="1925" w:type="dxa"/>
            <w:noWrap w:val="0"/>
            <w:vAlign w:val="center"/>
          </w:tcPr>
          <w:p w14:paraId="120201D5">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氨氮在线监测仪</w:t>
            </w:r>
          </w:p>
        </w:tc>
        <w:tc>
          <w:tcPr>
            <w:tcW w:w="1240" w:type="dxa"/>
            <w:noWrap w:val="0"/>
            <w:vAlign w:val="center"/>
          </w:tcPr>
          <w:p w14:paraId="523D9F9A">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NHN-4210</w:t>
            </w:r>
          </w:p>
        </w:tc>
        <w:tc>
          <w:tcPr>
            <w:tcW w:w="763" w:type="dxa"/>
            <w:noWrap w:val="0"/>
            <w:vAlign w:val="center"/>
          </w:tcPr>
          <w:p w14:paraId="1A3BCE8B">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62A31812">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2A7BC5E8">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323F3B73">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top"/>
          </w:tcPr>
          <w:p w14:paraId="3946E3FF">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079EE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736C14CE">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3</w:t>
            </w:r>
          </w:p>
        </w:tc>
        <w:tc>
          <w:tcPr>
            <w:tcW w:w="1925" w:type="dxa"/>
            <w:noWrap w:val="0"/>
            <w:vAlign w:val="center"/>
          </w:tcPr>
          <w:p w14:paraId="55A08B32">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流量计</w:t>
            </w:r>
          </w:p>
        </w:tc>
        <w:tc>
          <w:tcPr>
            <w:tcW w:w="1240" w:type="dxa"/>
            <w:noWrap w:val="0"/>
            <w:vAlign w:val="center"/>
          </w:tcPr>
          <w:p w14:paraId="33DAD42A">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792CCC04">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4573C9D5">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7557693A">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232AC51E">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top"/>
          </w:tcPr>
          <w:p w14:paraId="11485FF8">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0AE22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541C66D7">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4</w:t>
            </w:r>
          </w:p>
        </w:tc>
        <w:tc>
          <w:tcPr>
            <w:tcW w:w="1925" w:type="dxa"/>
            <w:noWrap w:val="0"/>
            <w:vAlign w:val="center"/>
          </w:tcPr>
          <w:p w14:paraId="07164BFC">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数采仪</w:t>
            </w:r>
          </w:p>
        </w:tc>
        <w:tc>
          <w:tcPr>
            <w:tcW w:w="1240" w:type="dxa"/>
            <w:noWrap w:val="0"/>
            <w:vAlign w:val="center"/>
          </w:tcPr>
          <w:p w14:paraId="03EB17BA">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4E94802C">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21E6B66C">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382CDEF6">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5C6665FE">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top"/>
          </w:tcPr>
          <w:p w14:paraId="694CE5B3">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3401F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55DCBBFA">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5</w:t>
            </w:r>
          </w:p>
        </w:tc>
        <w:tc>
          <w:tcPr>
            <w:tcW w:w="1925" w:type="dxa"/>
            <w:noWrap w:val="0"/>
            <w:vAlign w:val="center"/>
          </w:tcPr>
          <w:p w14:paraId="2E0525B9">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PH仪</w:t>
            </w:r>
          </w:p>
        </w:tc>
        <w:tc>
          <w:tcPr>
            <w:tcW w:w="1240" w:type="dxa"/>
            <w:noWrap w:val="0"/>
            <w:vAlign w:val="center"/>
          </w:tcPr>
          <w:p w14:paraId="532ABA02">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23EE0809">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10DD2AE0">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台</w:t>
            </w:r>
          </w:p>
        </w:tc>
        <w:tc>
          <w:tcPr>
            <w:tcW w:w="1256" w:type="dxa"/>
            <w:noWrap w:val="0"/>
            <w:vAlign w:val="center"/>
          </w:tcPr>
          <w:p w14:paraId="2D6E873A">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12337BB7">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top"/>
          </w:tcPr>
          <w:p w14:paraId="217525B5">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570"/>
              <w:textAlignment w:val="auto"/>
              <w:rPr>
                <w:rFonts w:hint="eastAsia" w:ascii="宋体" w:hAnsi="宋体" w:eastAsia="宋体" w:cs="宋体"/>
                <w:kern w:val="2"/>
                <w:sz w:val="21"/>
                <w:szCs w:val="21"/>
                <w:u w:val="none"/>
                <w:lang w:val="en-US" w:eastAsia="zh-CN" w:bidi="ar-SA"/>
              </w:rPr>
            </w:pPr>
          </w:p>
        </w:tc>
      </w:tr>
      <w:tr w14:paraId="77666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76B0AF0E">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6</w:t>
            </w:r>
          </w:p>
        </w:tc>
        <w:tc>
          <w:tcPr>
            <w:tcW w:w="1925" w:type="dxa"/>
            <w:noWrap w:val="0"/>
            <w:vAlign w:val="center"/>
          </w:tcPr>
          <w:p w14:paraId="4C2652BA">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季度比对</w:t>
            </w:r>
          </w:p>
        </w:tc>
        <w:tc>
          <w:tcPr>
            <w:tcW w:w="1240" w:type="dxa"/>
            <w:noWrap w:val="0"/>
            <w:vAlign w:val="center"/>
          </w:tcPr>
          <w:p w14:paraId="1DF74CC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72C81D2A">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4</w:t>
            </w:r>
          </w:p>
        </w:tc>
        <w:tc>
          <w:tcPr>
            <w:tcW w:w="797" w:type="dxa"/>
            <w:noWrap w:val="0"/>
            <w:vAlign w:val="center"/>
          </w:tcPr>
          <w:p w14:paraId="6121C288">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季度</w:t>
            </w:r>
          </w:p>
        </w:tc>
        <w:tc>
          <w:tcPr>
            <w:tcW w:w="1256" w:type="dxa"/>
            <w:noWrap w:val="0"/>
            <w:vAlign w:val="center"/>
          </w:tcPr>
          <w:p w14:paraId="34C80666">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0DE408ED">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center"/>
          </w:tcPr>
          <w:p w14:paraId="6E81904D">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5BEA3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75A58BC6">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7</w:t>
            </w:r>
          </w:p>
        </w:tc>
        <w:tc>
          <w:tcPr>
            <w:tcW w:w="1925" w:type="dxa"/>
            <w:noWrap w:val="0"/>
            <w:vAlign w:val="center"/>
          </w:tcPr>
          <w:p w14:paraId="42197F0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实际水样比对</w:t>
            </w:r>
          </w:p>
        </w:tc>
        <w:tc>
          <w:tcPr>
            <w:tcW w:w="1240" w:type="dxa"/>
            <w:noWrap w:val="0"/>
            <w:vAlign w:val="center"/>
          </w:tcPr>
          <w:p w14:paraId="6057714C">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2D10E451">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12</w:t>
            </w:r>
          </w:p>
        </w:tc>
        <w:tc>
          <w:tcPr>
            <w:tcW w:w="797" w:type="dxa"/>
            <w:noWrap w:val="0"/>
            <w:vAlign w:val="center"/>
          </w:tcPr>
          <w:p w14:paraId="2143A293">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月</w:t>
            </w:r>
          </w:p>
        </w:tc>
        <w:tc>
          <w:tcPr>
            <w:tcW w:w="1256" w:type="dxa"/>
            <w:noWrap w:val="0"/>
            <w:vAlign w:val="center"/>
          </w:tcPr>
          <w:p w14:paraId="44DC3650">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3ED9523A">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center"/>
          </w:tcPr>
          <w:p w14:paraId="206E3196">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7488C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4" w:type="dxa"/>
            <w:noWrap w:val="0"/>
            <w:vAlign w:val="center"/>
          </w:tcPr>
          <w:p w14:paraId="4865C979">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8</w:t>
            </w:r>
          </w:p>
        </w:tc>
        <w:tc>
          <w:tcPr>
            <w:tcW w:w="1925" w:type="dxa"/>
            <w:noWrap w:val="0"/>
            <w:vAlign w:val="center"/>
          </w:tcPr>
          <w:p w14:paraId="0283BFE7">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TOC系数转换</w:t>
            </w:r>
          </w:p>
        </w:tc>
        <w:tc>
          <w:tcPr>
            <w:tcW w:w="1240" w:type="dxa"/>
            <w:noWrap w:val="0"/>
            <w:vAlign w:val="center"/>
          </w:tcPr>
          <w:p w14:paraId="44CEB6EE">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49D8594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12</w:t>
            </w:r>
          </w:p>
        </w:tc>
        <w:tc>
          <w:tcPr>
            <w:tcW w:w="797" w:type="dxa"/>
            <w:noWrap w:val="0"/>
            <w:vAlign w:val="center"/>
          </w:tcPr>
          <w:p w14:paraId="7FFBDF57">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月</w:t>
            </w:r>
          </w:p>
        </w:tc>
        <w:tc>
          <w:tcPr>
            <w:tcW w:w="1256" w:type="dxa"/>
            <w:noWrap w:val="0"/>
            <w:vAlign w:val="center"/>
          </w:tcPr>
          <w:p w14:paraId="503B8694">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049D75C5">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center"/>
          </w:tcPr>
          <w:p w14:paraId="5371DCA0">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387EE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24" w:type="dxa"/>
            <w:noWrap w:val="0"/>
            <w:vAlign w:val="center"/>
          </w:tcPr>
          <w:p w14:paraId="7C5658CF">
            <w:pPr>
              <w:pStyle w:val="19"/>
              <w:keepNext w:val="0"/>
              <w:keepLines w:val="0"/>
              <w:pageBreakBefore w:val="0"/>
              <w:widowControl w:val="0"/>
              <w:kinsoku/>
              <w:wordWrap/>
              <w:overflowPunct/>
              <w:topLinePunct w:val="0"/>
              <w:autoSpaceDE/>
              <w:autoSpaceDN/>
              <w:bidi w:val="0"/>
              <w:adjustRightInd/>
              <w:spacing w:line="360" w:lineRule="auto"/>
              <w:ind w:left="0" w:leftChars="0"/>
              <w:jc w:val="center"/>
              <w:textAlignment w:val="auto"/>
              <w:outlineLvl w:val="9"/>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9</w:t>
            </w:r>
          </w:p>
        </w:tc>
        <w:tc>
          <w:tcPr>
            <w:tcW w:w="1925" w:type="dxa"/>
            <w:noWrap w:val="0"/>
            <w:vAlign w:val="center"/>
          </w:tcPr>
          <w:p w14:paraId="17FE8B18">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废液处置</w:t>
            </w:r>
          </w:p>
        </w:tc>
        <w:tc>
          <w:tcPr>
            <w:tcW w:w="1240" w:type="dxa"/>
            <w:noWrap w:val="0"/>
            <w:vAlign w:val="center"/>
          </w:tcPr>
          <w:p w14:paraId="23BDFF9D">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w:t>
            </w:r>
          </w:p>
        </w:tc>
        <w:tc>
          <w:tcPr>
            <w:tcW w:w="763" w:type="dxa"/>
            <w:noWrap w:val="0"/>
            <w:vAlign w:val="center"/>
          </w:tcPr>
          <w:p w14:paraId="5D6D8820">
            <w:pPr>
              <w:keepNext w:val="0"/>
              <w:keepLines w:val="0"/>
              <w:pageBreakBefore w:val="0"/>
              <w:widowControl w:val="0"/>
              <w:kinsoku/>
              <w:wordWrap/>
              <w:overflowPunct/>
              <w:topLinePunct w:val="0"/>
              <w:autoSpaceDE/>
              <w:autoSpaceDN/>
              <w:bidi w:val="0"/>
              <w:adjustRightInd/>
              <w:spacing w:line="360" w:lineRule="auto"/>
              <w:jc w:val="center"/>
              <w:textAlignment w:val="auto"/>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1</w:t>
            </w:r>
          </w:p>
        </w:tc>
        <w:tc>
          <w:tcPr>
            <w:tcW w:w="797" w:type="dxa"/>
            <w:noWrap w:val="0"/>
            <w:vAlign w:val="center"/>
          </w:tcPr>
          <w:p w14:paraId="1A484D09">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r>
              <w:rPr>
                <w:rFonts w:hint="eastAsia" w:ascii="宋体" w:hAnsi="宋体" w:eastAsia="宋体" w:cs="宋体"/>
                <w:kern w:val="2"/>
                <w:sz w:val="21"/>
                <w:szCs w:val="21"/>
                <w:u w:val="none"/>
                <w:lang w:val="en-US" w:eastAsia="zh-CN" w:bidi="ar-SA"/>
              </w:rPr>
              <w:t>年</w:t>
            </w:r>
          </w:p>
        </w:tc>
        <w:tc>
          <w:tcPr>
            <w:tcW w:w="1256" w:type="dxa"/>
            <w:noWrap w:val="0"/>
            <w:vAlign w:val="center"/>
          </w:tcPr>
          <w:p w14:paraId="4A58335B">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519" w:type="dxa"/>
            <w:noWrap w:val="0"/>
            <w:vAlign w:val="center"/>
          </w:tcPr>
          <w:p w14:paraId="2ACF65DB">
            <w:pPr>
              <w:keepNext w:val="0"/>
              <w:keepLines w:val="0"/>
              <w:widowControl/>
              <w:suppressLineNumbers w:val="0"/>
              <w:jc w:val="right"/>
              <w:textAlignment w:val="top"/>
              <w:rPr>
                <w:rFonts w:hint="eastAsia" w:ascii="宋体" w:hAnsi="宋体" w:eastAsia="宋体" w:cs="宋体"/>
                <w:kern w:val="2"/>
                <w:sz w:val="21"/>
                <w:szCs w:val="21"/>
                <w:u w:val="none"/>
                <w:lang w:val="en-US" w:eastAsia="zh-CN" w:bidi="ar-SA"/>
              </w:rPr>
            </w:pPr>
          </w:p>
        </w:tc>
        <w:tc>
          <w:tcPr>
            <w:tcW w:w="1101" w:type="dxa"/>
            <w:noWrap w:val="0"/>
            <w:vAlign w:val="center"/>
          </w:tcPr>
          <w:p w14:paraId="3B5C4869">
            <w:pPr>
              <w:keepNext w:val="0"/>
              <w:keepLines w:val="0"/>
              <w:widowControl/>
              <w:suppressLineNumbers w:val="0"/>
              <w:jc w:val="center"/>
              <w:textAlignment w:val="top"/>
              <w:rPr>
                <w:rFonts w:hint="eastAsia" w:ascii="宋体" w:hAnsi="宋体" w:eastAsia="宋体" w:cs="宋体"/>
                <w:kern w:val="2"/>
                <w:sz w:val="21"/>
                <w:szCs w:val="21"/>
                <w:u w:val="none"/>
                <w:lang w:val="en-US" w:eastAsia="zh-CN" w:bidi="ar-SA"/>
              </w:rPr>
            </w:pPr>
          </w:p>
        </w:tc>
      </w:tr>
      <w:tr w14:paraId="02757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trPr>
        <w:tc>
          <w:tcPr>
            <w:tcW w:w="9325" w:type="dxa"/>
            <w:gridSpan w:val="8"/>
            <w:noWrap w:val="0"/>
            <w:vAlign w:val="center"/>
          </w:tcPr>
          <w:p w14:paraId="2DBFDA29">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jc w:val="left"/>
              <w:textAlignment w:val="auto"/>
              <w:rPr>
                <w:rFonts w:hint="default"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合计：人民币</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none"/>
                <w:lang w:val="en-US" w:eastAsia="zh-CN"/>
              </w:rPr>
              <w:t>元（人民币大写：</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none"/>
                <w:lang w:val="en-US" w:eastAsia="zh-CN"/>
              </w:rPr>
              <w:t>），包含高纯氮气、标液、氨氮试剂</w:t>
            </w:r>
            <w:r>
              <w:rPr>
                <w:rFonts w:hint="eastAsia" w:ascii="宋体" w:hAnsi="宋体" w:eastAsia="宋体" w:cs="宋体"/>
                <w:sz w:val="21"/>
                <w:szCs w:val="21"/>
                <w:lang w:val="en-US" w:eastAsia="zh-CN"/>
              </w:rPr>
              <w:t>及</w:t>
            </w:r>
            <w:r>
              <w:rPr>
                <w:rFonts w:hint="eastAsia" w:ascii="宋体" w:hAnsi="宋体" w:eastAsia="宋体" w:cs="宋体"/>
                <w:sz w:val="21"/>
                <w:szCs w:val="21"/>
                <w:u w:val="none"/>
                <w:lang w:val="en-US" w:eastAsia="zh-CN"/>
              </w:rPr>
              <w:t>2000元及以下备件耗材费用（</w:t>
            </w:r>
            <w:r>
              <w:rPr>
                <w:rFonts w:hint="eastAsia" w:ascii="宋体" w:hAnsi="宋体" w:eastAsia="宋体" w:cs="宋体"/>
                <w:b/>
                <w:bCs/>
                <w:sz w:val="21"/>
                <w:szCs w:val="21"/>
                <w:u w:val="none"/>
                <w:lang w:val="en-US" w:eastAsia="zh-CN"/>
              </w:rPr>
              <w:t>详见</w:t>
            </w:r>
            <w:r>
              <w:rPr>
                <w:rFonts w:hint="eastAsia" w:ascii="宋体" w:hAnsi="宋体" w:eastAsia="宋体" w:cs="宋体"/>
                <w:b/>
                <w:bCs/>
                <w:sz w:val="21"/>
                <w:szCs w:val="21"/>
                <w:lang w:val="en-US" w:eastAsia="zh-CN"/>
              </w:rPr>
              <w:t>TOC-4200设备</w:t>
            </w:r>
            <w:r>
              <w:rPr>
                <w:rFonts w:hint="eastAsia" w:ascii="宋体" w:hAnsi="宋体" w:eastAsia="宋体" w:cs="宋体"/>
                <w:b/>
                <w:bCs/>
                <w:sz w:val="21"/>
                <w:szCs w:val="21"/>
              </w:rPr>
              <w:t>常用备品备件清单</w:t>
            </w:r>
            <w:r>
              <w:rPr>
                <w:rFonts w:hint="eastAsia" w:ascii="宋体" w:hAnsi="宋体" w:eastAsia="宋体" w:cs="宋体"/>
                <w:b/>
                <w:bCs/>
                <w:sz w:val="21"/>
                <w:szCs w:val="21"/>
                <w:lang w:val="en-US" w:eastAsia="zh-CN"/>
              </w:rPr>
              <w:t>报价表</w:t>
            </w:r>
            <w:r>
              <w:rPr>
                <w:rFonts w:hint="eastAsia" w:ascii="宋体" w:hAnsi="宋体" w:eastAsia="宋体" w:cs="宋体"/>
                <w:sz w:val="21"/>
                <w:szCs w:val="21"/>
                <w:u w:val="none"/>
                <w:lang w:val="en-US" w:eastAsia="zh-CN"/>
              </w:rPr>
              <w:t>），开具增值税发票类型</w:t>
            </w:r>
            <w:r>
              <w:rPr>
                <w:rFonts w:hint="eastAsia" w:ascii="宋体" w:hAnsi="宋体" w:cs="宋体"/>
                <w:sz w:val="21"/>
                <w:szCs w:val="21"/>
                <w:u w:val="single"/>
                <w:lang w:val="en-US" w:eastAsia="zh-CN"/>
              </w:rPr>
              <w:t xml:space="preserve">  </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none"/>
                <w:lang w:val="en-US" w:eastAsia="zh-CN"/>
              </w:rPr>
              <w:t>请选填专票或普票），税率</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u w:val="none"/>
                <w:lang w:val="en-US" w:eastAsia="zh-CN"/>
              </w:rPr>
              <w:t>。</w:t>
            </w:r>
          </w:p>
        </w:tc>
      </w:tr>
    </w:tbl>
    <w:p w14:paraId="2B62FA6B">
      <w:pPr>
        <w:keepNext w:val="0"/>
        <w:keepLines w:val="0"/>
        <w:pageBreakBefore w:val="0"/>
        <w:widowControl w:val="0"/>
        <w:tabs>
          <w:tab w:val="left" w:pos="2655"/>
          <w:tab w:val="left" w:pos="3520"/>
          <w:tab w:val="left" w:pos="4920"/>
          <w:tab w:val="left" w:pos="5715"/>
          <w:tab w:val="left" w:pos="6945"/>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lang w:val="en-US" w:eastAsia="zh-CN"/>
        </w:rPr>
        <w:t>服务</w:t>
      </w:r>
      <w:r>
        <w:rPr>
          <w:rFonts w:hint="eastAsia" w:ascii="宋体" w:hAnsi="宋体"/>
          <w:snapToGrid w:val="0"/>
          <w:kern w:val="0"/>
          <w:szCs w:val="21"/>
        </w:rPr>
        <w:t>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lang w:val="en-US" w:eastAsia="zh-CN"/>
        </w:rPr>
        <w:t>服务</w:t>
      </w:r>
      <w:r>
        <w:rPr>
          <w:rFonts w:hint="eastAsia" w:ascii="宋体" w:hAnsi="宋体"/>
          <w:snapToGrid w:val="0"/>
          <w:kern w:val="0"/>
          <w:szCs w:val="21"/>
        </w:rPr>
        <w:t>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7DA4BCA">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rFonts w:hint="eastAsia"/>
          <w:sz w:val="22"/>
          <w:lang w:val="en-US" w:eastAsia="zh-CN"/>
        </w:rPr>
        <w:t>服务内容及要求</w:t>
      </w:r>
      <w:r>
        <w:t>偏差表列出的偏差外，我方响应招标文件的全部要求。</w:t>
      </w:r>
    </w:p>
    <w:p w14:paraId="2BD1FFE8">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33D262F2">
      <w:pPr>
        <w:keepNext w:val="0"/>
        <w:keepLines w:val="0"/>
        <w:pageBreakBefore w:val="0"/>
        <w:widowControl w:val="0"/>
        <w:tabs>
          <w:tab w:val="left" w:pos="2730"/>
          <w:tab w:val="left" w:pos="798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57A6E323">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0B4E0EAF">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6B2629FB">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（2）在签订合同时不向你方提出附加条件；</w:t>
      </w:r>
    </w:p>
    <w:p w14:paraId="078EB766">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（3）按照招标文件要求提交履约保证金；</w:t>
      </w:r>
    </w:p>
    <w:p w14:paraId="7833D6A2">
      <w:pPr>
        <w:keepNext w:val="0"/>
        <w:keepLines w:val="0"/>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（4）在合同约定的期限内完成合同规定的全部义务。</w:t>
      </w:r>
    </w:p>
    <w:p w14:paraId="6C0AC8CF">
      <w:pPr>
        <w:pageBreakBefore w:val="0"/>
        <w:widowControl w:val="0"/>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557B9EAF">
      <w:pPr>
        <w:pageBreakBefore w:val="0"/>
        <w:widowControl w:val="0"/>
        <w:tabs>
          <w:tab w:val="left" w:pos="5985"/>
        </w:tabs>
        <w:kinsoku/>
        <w:wordWrap/>
        <w:overflowPunct/>
        <w:topLinePunct w:val="0"/>
        <w:autoSpaceDE w:val="0"/>
        <w:autoSpaceDN w:val="0"/>
        <w:bidi w:val="0"/>
        <w:adjustRightInd w:val="0"/>
        <w:snapToGrid/>
        <w:spacing w:line="360" w:lineRule="auto"/>
        <w:ind w:firstLine="422" w:firstLineChars="200"/>
        <w:textAlignment w:val="auto"/>
        <w:rPr>
          <w:rFonts w:hint="eastAsia" w:ascii="宋体" w:hAnsi="宋体" w:eastAsia="宋体" w:cs="宋体"/>
          <w:b/>
          <w:sz w:val="21"/>
          <w:szCs w:val="21"/>
          <w:lang w:val="en-US" w:eastAsia="zh-CN"/>
        </w:rPr>
      </w:pPr>
      <w:r>
        <w:rPr>
          <w:rFonts w:hint="eastAsia" w:ascii="宋体" w:hAnsi="宋体"/>
          <w:b/>
          <w:bCs/>
          <w:snapToGrid w:val="0"/>
          <w:kern w:val="0"/>
          <w:szCs w:val="21"/>
        </w:rPr>
        <w:t xml:space="preserve">7. </w:t>
      </w:r>
      <w:bookmarkStart w:id="593" w:name="_Toc277082644"/>
      <w:bookmarkStart w:id="594" w:name="_Toc430530531"/>
      <w:bookmarkStart w:id="595" w:name="_Toc287620815"/>
      <w:bookmarkStart w:id="596" w:name="_Toc224103496"/>
      <w:bookmarkStart w:id="597" w:name="_Toc287607868"/>
      <w:r>
        <w:rPr>
          <w:rFonts w:hint="eastAsia" w:ascii="宋体" w:hAnsi="宋体" w:eastAsia="宋体" w:cs="宋体"/>
          <w:b/>
          <w:bCs/>
          <w:sz w:val="21"/>
          <w:szCs w:val="21"/>
          <w:u w:val="single"/>
          <w:lang w:val="en-US" w:eastAsia="zh-CN"/>
        </w:rPr>
        <w:t>T</w:t>
      </w:r>
      <w:r>
        <w:rPr>
          <w:rFonts w:hint="eastAsia" w:ascii="宋体" w:hAnsi="宋体" w:eastAsia="宋体" w:cs="宋体"/>
          <w:b/>
          <w:sz w:val="21"/>
          <w:szCs w:val="21"/>
          <w:u w:val="single"/>
          <w:lang w:val="en-US" w:eastAsia="zh-CN"/>
        </w:rPr>
        <w:t>OC-4200设备</w:t>
      </w:r>
      <w:r>
        <w:rPr>
          <w:rFonts w:hint="eastAsia" w:ascii="宋体" w:hAnsi="宋体" w:eastAsia="宋体" w:cs="宋体"/>
          <w:b/>
          <w:sz w:val="21"/>
          <w:szCs w:val="21"/>
          <w:u w:val="single"/>
        </w:rPr>
        <w:t>常用备品备件清单</w:t>
      </w:r>
      <w:r>
        <w:rPr>
          <w:rFonts w:hint="eastAsia" w:ascii="宋体" w:hAnsi="宋体" w:eastAsia="宋体" w:cs="宋体"/>
          <w:b/>
          <w:sz w:val="21"/>
          <w:szCs w:val="21"/>
          <w:u w:val="single"/>
          <w:lang w:val="en-US" w:eastAsia="zh-CN"/>
        </w:rPr>
        <w:t>报价表</w:t>
      </w:r>
    </w:p>
    <w:tbl>
      <w:tblPr>
        <w:tblStyle w:val="47"/>
        <w:tblW w:w="0" w:type="auto"/>
        <w:tblInd w:w="0" w:type="dxa"/>
        <w:tblLayout w:type="fixed"/>
        <w:tblCellMar>
          <w:top w:w="0" w:type="dxa"/>
          <w:left w:w="0" w:type="dxa"/>
          <w:bottom w:w="0" w:type="dxa"/>
          <w:right w:w="0" w:type="dxa"/>
        </w:tblCellMar>
      </w:tblPr>
      <w:tblGrid>
        <w:gridCol w:w="717"/>
        <w:gridCol w:w="2129"/>
        <w:gridCol w:w="2222"/>
        <w:gridCol w:w="1012"/>
        <w:gridCol w:w="1116"/>
        <w:gridCol w:w="1229"/>
      </w:tblGrid>
      <w:tr w14:paraId="75595126">
        <w:tblPrEx>
          <w:tblCellMar>
            <w:top w:w="0" w:type="dxa"/>
            <w:left w:w="0" w:type="dxa"/>
            <w:bottom w:w="0" w:type="dxa"/>
            <w:right w:w="0" w:type="dxa"/>
          </w:tblCellMar>
        </w:tblPrEx>
        <w:trPr>
          <w:trHeight w:val="112"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C1825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序号</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4DB8E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名称</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21076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规格/型号</w:t>
            </w: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F3DA2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单位</w:t>
            </w: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A7D46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单价</w:t>
            </w: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46550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质保期</w:t>
            </w:r>
          </w:p>
        </w:tc>
      </w:tr>
      <w:tr w14:paraId="1C3C4D2F">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96EEF4">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一、TOC-4200设备常用备品备件清单</w:t>
            </w:r>
          </w:p>
        </w:tc>
      </w:tr>
      <w:tr w14:paraId="3311805B">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8B5DD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97AADB">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0-形圈</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89BB5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A914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95713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9AE4D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F34A20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6F6F3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64BF17">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铁铬合金网</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608F0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B593E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E0291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1AD75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5C6A7F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46496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5FF9E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陶瓷棉</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BAB6A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0B2D0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C789C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20F06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44D3F35">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CA9166">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935B0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O-形圈AS568A</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F0087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6A71F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EB04E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5F934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4337328">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84AD95">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AFBB16">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扁形过滤器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A4A63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267DE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F06ED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A4577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4E85539">
        <w:tblPrEx>
          <w:tblCellMar>
            <w:top w:w="0" w:type="dxa"/>
            <w:left w:w="0" w:type="dxa"/>
            <w:bottom w:w="0" w:type="dxa"/>
            <w:right w:w="0" w:type="dxa"/>
          </w:tblCellMar>
        </w:tblPrEx>
        <w:trPr>
          <w:trHeight w:val="14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474CC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CA657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B型卤素洗涤器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B4AF7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85B91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4227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7C12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75A82E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270E35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8FD54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O-形圈PT FE</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DAD15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7BC7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ED486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08168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B821F8A">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EE84C7">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A4EBBA">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单向阀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DB80C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9C37E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DA008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A6F32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BC5ACE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D0627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F8B44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滑块用传感器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E20F1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36F16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F9D54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9B6EA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57C579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33F87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C36743">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石英棉</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E3C8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0A2E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DBC2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034F1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DEF3E96">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30CB0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B6D164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电炉风扇</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90C24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6F10A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45DAE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EBED4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A332485">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234FF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BAC2D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电炉加热电路板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C570E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6A1C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7B5AB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FCF65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7F94196">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87C9EF">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2BB68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白金网</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3402B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30CC8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5B97C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0527D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21737E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DF284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386BD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燃烧管洗涤器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85C41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06911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C6302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CEEA4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207D3D59">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AA14A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9892D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陶瓷板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E173B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B9789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859B1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E5D50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01A82A8">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E382E2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A7A24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卤素管</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F2577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18C18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4115C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B00AD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65E5C5D">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F58934">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BE44016">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载气流量电磁阀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39DD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17424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9E373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A8F7A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3AC490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566329">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8FF01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喷射电磁阀</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6531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68BA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3BF1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102FD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B9DB80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0EC44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2101E3">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282BF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A38A9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A2A64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4B452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F0E3A51">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626EE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1E9595">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B29B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468C6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4C9E9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87246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8A18F57">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AA232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D37FDA">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5B968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DA97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2C6DD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D5B1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2B3042E">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0FA9A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119DD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2BBB5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39EF3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14B1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84C08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6A5BCF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53277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A81470">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44EA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64279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ABB68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29D02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B191C2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96FCE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A6DB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72B94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60CFD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25F7A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76133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95B393B">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DDC49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C08A61">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27D4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0ACD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20695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869D9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040C3F9">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A648AD">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b/>
                <w:bCs/>
                <w:sz w:val="21"/>
                <w:szCs w:val="21"/>
                <w:u w:val="none"/>
                <w:lang w:val="en-US" w:eastAsia="zh-CN"/>
              </w:rPr>
              <w:t>二、NHN-4210设备常用备品备件清单</w:t>
            </w:r>
          </w:p>
        </w:tc>
      </w:tr>
      <w:tr w14:paraId="3FE5A53D">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D99D5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4D014B7">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主板</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C47A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44D81D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8D485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D9F44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567F69F">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64B09BE">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2</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154B3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注射器加热块</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54BEC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28295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896F7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3ACFC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185AE5B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A0878B">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3</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C3BBDF">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8通阀用传感器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0B83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70E07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2D0A2B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306B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1D68F4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1B15D0">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4</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6748E5A">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注射器温度传感器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5D2ED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86A5D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4444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8696B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053796DD">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BD022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5</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D93C76">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泵头(新 型)</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C7FD2B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E8862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1B0CA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F5D39A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2482312">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E519C1">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6</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447E447">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室温传感器</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37122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89FBE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0F8A8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21DE5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029A39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D513EC">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7</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735E148">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8P转子</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4378B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AB4D4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A4950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BA4430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37B84FB4">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0EABE3">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8</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1E815E1">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注射器马达</w:t>
            </w: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D37C19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2A1AE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3E5B9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CFC4D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C786F76">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73C67A">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9</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A31B4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02A2C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AEC6B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7A354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50EFA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5E5B965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757FCA8">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10</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B7C7E9">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88C79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35B18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8E17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0882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734E7BDC">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2CBF22">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B531AE">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AC0D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E9144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E8882A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EDF71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4E732124">
        <w:tblPrEx>
          <w:tblCellMar>
            <w:top w:w="0" w:type="dxa"/>
            <w:left w:w="0" w:type="dxa"/>
            <w:bottom w:w="0" w:type="dxa"/>
            <w:right w:w="0" w:type="dxa"/>
          </w:tblCellMar>
        </w:tblPrEx>
        <w:trPr>
          <w:trHeight w:val="90" w:hRule="atLeast"/>
        </w:trPr>
        <w:tc>
          <w:tcPr>
            <w:tcW w:w="71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93841D">
            <w:pPr>
              <w:keepNext w:val="0"/>
              <w:keepLines w:val="0"/>
              <w:pageBreakBefore w:val="0"/>
              <w:widowControl w:val="0"/>
              <w:kinsoku/>
              <w:wordWrap/>
              <w:overflowPunct/>
              <w:topLinePunct w:val="0"/>
              <w:autoSpaceDE/>
              <w:autoSpaceDN/>
              <w:bidi w:val="0"/>
              <w:adjustRightInd/>
              <w:snapToGrid/>
              <w:spacing w:line="360" w:lineRule="exact"/>
              <w:ind w:right="0" w:rightChars="0"/>
              <w:jc w:val="center"/>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w:t>
            </w:r>
          </w:p>
        </w:tc>
        <w:tc>
          <w:tcPr>
            <w:tcW w:w="21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DA7BAA">
            <w:pPr>
              <w:keepNext w:val="0"/>
              <w:keepLines w:val="0"/>
              <w:pageBreakBefore w:val="0"/>
              <w:widowControl w:val="0"/>
              <w:kinsoku/>
              <w:wordWrap/>
              <w:overflowPunct/>
              <w:topLinePunct w:val="0"/>
              <w:autoSpaceDE/>
              <w:autoSpaceDN/>
              <w:bidi w:val="0"/>
              <w:adjustRightInd/>
              <w:snapToGrid/>
              <w:spacing w:line="360" w:lineRule="exact"/>
              <w:ind w:right="0" w:rightChars="0"/>
              <w:jc w:val="left"/>
              <w:textAlignment w:val="auto"/>
              <w:rPr>
                <w:rFonts w:hint="eastAsia" w:ascii="宋体" w:hAnsi="宋体" w:eastAsia="宋体" w:cs="宋体"/>
                <w:sz w:val="21"/>
                <w:szCs w:val="21"/>
                <w:u w:val="none"/>
                <w:lang w:val="en-US" w:eastAsia="zh-CN"/>
              </w:rPr>
            </w:pPr>
          </w:p>
        </w:tc>
        <w:tc>
          <w:tcPr>
            <w:tcW w:w="22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491E2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01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3B1BD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11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7B5C8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c>
          <w:tcPr>
            <w:tcW w:w="12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28601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573"/>
              <w:jc w:val="center"/>
              <w:textAlignment w:val="auto"/>
              <w:rPr>
                <w:rFonts w:hint="eastAsia" w:ascii="宋体" w:hAnsi="宋体" w:eastAsia="宋体" w:cs="宋体"/>
                <w:sz w:val="21"/>
                <w:szCs w:val="21"/>
                <w:u w:val="none"/>
                <w:lang w:val="en-US" w:eastAsia="zh-CN"/>
              </w:rPr>
            </w:pPr>
          </w:p>
        </w:tc>
      </w:tr>
      <w:tr w14:paraId="65D04CF1">
        <w:tblPrEx>
          <w:tblCellMar>
            <w:top w:w="0" w:type="dxa"/>
            <w:left w:w="0" w:type="dxa"/>
            <w:bottom w:w="0" w:type="dxa"/>
            <w:right w:w="0" w:type="dxa"/>
          </w:tblCellMar>
        </w:tblPrEx>
        <w:trPr>
          <w:trHeight w:val="90" w:hRule="atLeast"/>
        </w:trPr>
        <w:tc>
          <w:tcPr>
            <w:tcW w:w="8425"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1ADAAD1">
            <w:pPr>
              <w:keepNext w:val="0"/>
              <w:keepLines w:val="0"/>
              <w:pageBreakBefore w:val="0"/>
              <w:widowControl w:val="0"/>
              <w:kinsoku/>
              <w:wordWrap/>
              <w:overflowPunct/>
              <w:topLinePunct w:val="0"/>
              <w:autoSpaceDE/>
              <w:autoSpaceDN/>
              <w:bidi w:val="0"/>
              <w:adjustRightInd/>
              <w:snapToGrid/>
              <w:spacing w:line="360" w:lineRule="exact"/>
              <w:ind w:right="0" w:rightChars="0"/>
              <w:jc w:val="both"/>
              <w:textAlignment w:val="auto"/>
              <w:rPr>
                <w:rFonts w:hint="eastAsia" w:ascii="宋体" w:hAnsi="宋体" w:eastAsia="宋体" w:cs="宋体"/>
                <w:sz w:val="21"/>
                <w:szCs w:val="21"/>
                <w:u w:val="none"/>
                <w:lang w:val="en-US" w:eastAsia="zh-CN"/>
              </w:rPr>
            </w:pPr>
            <w:r>
              <w:rPr>
                <w:rFonts w:hint="eastAsia" w:ascii="宋体" w:hAnsi="宋体" w:eastAsia="宋体" w:cs="宋体"/>
                <w:sz w:val="21"/>
                <w:szCs w:val="21"/>
                <w:u w:val="none"/>
                <w:lang w:val="en-US" w:eastAsia="zh-CN"/>
              </w:rPr>
              <w:t>注：以上常用备品、备件及耗材中，单价在2000元及以下的，由乙方负责提供和安装，费用包含在运维及比对合同总金额中，甲方不再另外支付费用；单价在2000元以上的，由甲方自行购买或按照本附件列明的价格向乙方购买，乙方负责免费安装。</w:t>
            </w:r>
          </w:p>
        </w:tc>
      </w:tr>
    </w:tbl>
    <w:p w14:paraId="35BC8E5C">
      <w:pPr>
        <w:pStyle w:val="5"/>
        <w:pageBreakBefore w:val="0"/>
        <w:widowControl w:val="0"/>
        <w:kinsoku/>
        <w:wordWrap/>
        <w:overflowPunct/>
        <w:topLinePunct w:val="0"/>
        <w:bidi w:val="0"/>
        <w:snapToGrid/>
        <w:spacing w:before="0" w:after="0" w:line="360" w:lineRule="auto"/>
        <w:jc w:val="center"/>
        <w:textAlignment w:val="auto"/>
        <w:rPr>
          <w:rFonts w:ascii="宋体" w:hAnsi="宋体"/>
          <w:sz w:val="28"/>
        </w:rPr>
      </w:pPr>
    </w:p>
    <w:p w14:paraId="22543658">
      <w:pPr>
        <w:rPr>
          <w:rFonts w:ascii="宋体" w:hAnsi="宋体"/>
          <w:sz w:val="28"/>
        </w:rPr>
      </w:pPr>
    </w:p>
    <w:p w14:paraId="6A89C7B1">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（盖单位</w:t>
      </w:r>
      <w:r>
        <w:rPr>
          <w:rFonts w:hint="eastAsia" w:ascii="宋体" w:hAnsi="宋体"/>
          <w:snapToGrid w:val="0"/>
          <w:kern w:val="0"/>
          <w:szCs w:val="21"/>
          <w:lang w:val="en-US" w:eastAsia="zh-CN"/>
        </w:rPr>
        <w:t>公</w:t>
      </w:r>
      <w:r>
        <w:rPr>
          <w:rFonts w:ascii="宋体" w:hAnsi="宋体"/>
          <w:snapToGrid w:val="0"/>
          <w:kern w:val="0"/>
          <w:szCs w:val="21"/>
        </w:rPr>
        <w:t xml:space="preserve">章） </w:t>
      </w:r>
    </w:p>
    <w:p w14:paraId="4D5350B9">
      <w:pPr>
        <w:pageBreakBefore w:val="0"/>
        <w:widowControl w:val="0"/>
        <w:tabs>
          <w:tab w:val="left" w:pos="7140"/>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48F9B33D">
      <w:pPr>
        <w:pageBreakBefore w:val="0"/>
        <w:widowControl w:val="0"/>
        <w:tabs>
          <w:tab w:val="left" w:pos="7035"/>
          <w:tab w:val="left" w:pos="7560"/>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7E5FB10">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textAlignment w:val="auto"/>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672AC940">
      <w:pPr>
        <w:pageBreakBefore w:val="0"/>
        <w:widowControl w:val="0"/>
        <w:tabs>
          <w:tab w:val="left" w:pos="8300"/>
        </w:tabs>
        <w:kinsoku/>
        <w:wordWrap/>
        <w:overflowPunct/>
        <w:topLinePunct w:val="0"/>
        <w:autoSpaceDE w:val="0"/>
        <w:autoSpaceDN w:val="0"/>
        <w:bidi w:val="0"/>
        <w:adjustRightInd w:val="0"/>
        <w:snapToGrid/>
        <w:spacing w:line="360" w:lineRule="auto"/>
        <w:ind w:firstLine="420" w:firstLineChars="200"/>
        <w:jc w:val="right"/>
        <w:textAlignment w:val="auto"/>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7824E36">
      <w:pPr>
        <w:rPr>
          <w:rFonts w:ascii="宋体" w:hAnsi="宋体"/>
          <w:sz w:val="28"/>
        </w:rPr>
      </w:pPr>
    </w:p>
    <w:p w14:paraId="38E0C6D6">
      <w:pPr>
        <w:pStyle w:val="5"/>
        <w:spacing w:before="0" w:after="0" w:line="240" w:lineRule="auto"/>
        <w:jc w:val="center"/>
        <w:rPr>
          <w:rFonts w:ascii="宋体" w:hAnsi="宋体"/>
          <w:sz w:val="28"/>
        </w:rPr>
      </w:pPr>
    </w:p>
    <w:p w14:paraId="1D3023C9">
      <w:pPr>
        <w:pStyle w:val="5"/>
        <w:spacing w:before="0" w:after="0" w:line="240" w:lineRule="auto"/>
        <w:jc w:val="center"/>
        <w:rPr>
          <w:rFonts w:ascii="宋体" w:hAnsi="宋体"/>
          <w:sz w:val="28"/>
        </w:rPr>
      </w:pPr>
    </w:p>
    <w:p w14:paraId="5ED9FF24">
      <w:pPr>
        <w:pStyle w:val="5"/>
        <w:spacing w:before="0" w:after="0" w:line="240" w:lineRule="auto"/>
        <w:jc w:val="center"/>
        <w:rPr>
          <w:rFonts w:ascii="宋体" w:hAnsi="宋体"/>
          <w:sz w:val="28"/>
        </w:rPr>
      </w:pPr>
    </w:p>
    <w:p w14:paraId="1B34F245">
      <w:pPr>
        <w:tabs>
          <w:tab w:val="left" w:pos="631"/>
          <w:tab w:val="left" w:pos="1471"/>
          <w:tab w:val="left" w:pos="2311"/>
        </w:tabs>
        <w:autoSpaceDE w:val="0"/>
        <w:autoSpaceDN w:val="0"/>
        <w:spacing w:before="37"/>
        <w:ind w:right="597"/>
        <w:jc w:val="center"/>
      </w:pPr>
      <w:r>
        <w:rPr>
          <w:rFonts w:ascii="宋体" w:hAnsi="宋体"/>
          <w:sz w:val="28"/>
        </w:rPr>
        <w:br w:type="page"/>
      </w:r>
      <w:bookmarkEnd w:id="593"/>
      <w:bookmarkEnd w:id="594"/>
      <w:bookmarkEnd w:id="595"/>
      <w:bookmarkEnd w:id="596"/>
      <w:bookmarkEnd w:id="597"/>
    </w:p>
    <w:p w14:paraId="3243D587">
      <w:pPr>
        <w:pStyle w:val="5"/>
        <w:spacing w:before="0" w:after="0" w:line="240" w:lineRule="auto"/>
        <w:jc w:val="center"/>
        <w:rPr>
          <w:rFonts w:ascii="宋体" w:hAnsi="宋体"/>
          <w:snapToGrid w:val="0"/>
          <w:kern w:val="0"/>
          <w:szCs w:val="21"/>
        </w:rPr>
      </w:pPr>
      <w:bookmarkStart w:id="598" w:name="_Toc430530532"/>
      <w:bookmarkStart w:id="599" w:name="_Toc3301"/>
      <w:bookmarkStart w:id="600" w:name="_Toc224103497"/>
      <w:bookmarkStart w:id="601" w:name="_Toc277082645"/>
      <w:bookmarkStart w:id="602" w:name="_Toc287607869"/>
      <w:bookmarkStart w:id="603" w:name="_Toc287620816"/>
      <w:r>
        <w:rPr>
          <w:rFonts w:ascii="宋体" w:hAnsi="宋体"/>
          <w:b w:val="0"/>
          <w:bCs w:val="0"/>
        </w:rPr>
        <w:t>（</w:t>
      </w:r>
      <w:r>
        <w:rPr>
          <w:rFonts w:hint="eastAsia" w:ascii="宋体" w:hAnsi="宋体"/>
          <w:b w:val="0"/>
          <w:bCs w:val="0"/>
          <w:lang w:val="en-US" w:eastAsia="zh-CN"/>
        </w:rPr>
        <w:t>二</w:t>
      </w:r>
      <w:r>
        <w:rPr>
          <w:rFonts w:ascii="宋体" w:hAnsi="宋体"/>
          <w:b w:val="0"/>
          <w:bCs w:val="0"/>
        </w:rPr>
        <w:t>）</w:t>
      </w:r>
      <w:r>
        <w:rPr>
          <w:rFonts w:hint="eastAsia" w:ascii="宋体" w:hAnsi="宋体"/>
          <w:b w:val="0"/>
          <w:bCs w:val="0"/>
          <w:sz w:val="30"/>
          <w:szCs w:val="30"/>
        </w:rPr>
        <w:t>法定代表人身份证明或授权委托书</w:t>
      </w:r>
      <w:bookmarkEnd w:id="598"/>
      <w:bookmarkEnd w:id="599"/>
      <w:bookmarkEnd w:id="600"/>
      <w:bookmarkEnd w:id="601"/>
      <w:bookmarkEnd w:id="602"/>
      <w:bookmarkEnd w:id="603"/>
    </w:p>
    <w:p w14:paraId="47DC4D72">
      <w:pPr>
        <w:spacing w:line="480" w:lineRule="auto"/>
        <w:jc w:val="center"/>
        <w:rPr>
          <w:rFonts w:ascii="宋体" w:hAnsi="宋体"/>
          <w:sz w:val="28"/>
        </w:rPr>
      </w:pPr>
      <w:r>
        <w:rPr>
          <w:rFonts w:hint="eastAsia" w:ascii="宋体" w:hAnsi="宋体"/>
          <w:sz w:val="28"/>
        </w:rPr>
        <w:t>法定代表人身份证明</w:t>
      </w:r>
    </w:p>
    <w:p w14:paraId="445513B8">
      <w:pPr>
        <w:spacing w:line="480" w:lineRule="auto"/>
        <w:jc w:val="center"/>
        <w:rPr>
          <w:rFonts w:ascii="宋体" w:hAnsi="宋体"/>
        </w:rPr>
      </w:pPr>
    </w:p>
    <w:p w14:paraId="75731040">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93D16A7">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C65FC5C">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AE7834D">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2811022E">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FA411C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4E367">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4C3B45D5">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01E6E52A">
      <w:pPr>
        <w:autoSpaceDE w:val="0"/>
        <w:autoSpaceDN w:val="0"/>
        <w:adjustRightInd w:val="0"/>
        <w:snapToGrid w:val="0"/>
        <w:spacing w:line="360" w:lineRule="auto"/>
        <w:jc w:val="left"/>
        <w:rPr>
          <w:rFonts w:ascii="宋体" w:hAnsi="宋体"/>
          <w:szCs w:val="21"/>
        </w:rPr>
      </w:pPr>
    </w:p>
    <w:p w14:paraId="1168D56C">
      <w:pPr>
        <w:pStyle w:val="2"/>
        <w:spacing w:after="0" w:line="360" w:lineRule="auto"/>
        <w:rPr>
          <w:rFonts w:ascii="宋体" w:hAnsi="宋体"/>
          <w:szCs w:val="21"/>
        </w:rPr>
      </w:pPr>
    </w:p>
    <w:p w14:paraId="40BD251C">
      <w:pPr>
        <w:pStyle w:val="2"/>
        <w:spacing w:after="0" w:line="360" w:lineRule="auto"/>
        <w:rPr>
          <w:rFonts w:ascii="宋体" w:hAnsi="宋体"/>
          <w:szCs w:val="21"/>
        </w:rPr>
      </w:pPr>
    </w:p>
    <w:p w14:paraId="05764EAF">
      <w:pPr>
        <w:pStyle w:val="2"/>
        <w:spacing w:after="0" w:line="360" w:lineRule="auto"/>
        <w:rPr>
          <w:rFonts w:ascii="宋体" w:hAnsi="宋体"/>
          <w:szCs w:val="21"/>
        </w:rPr>
      </w:pPr>
    </w:p>
    <w:p w14:paraId="4316905F">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48B18CD">
      <w:pPr>
        <w:autoSpaceDE w:val="0"/>
        <w:autoSpaceDN w:val="0"/>
        <w:adjustRightInd w:val="0"/>
        <w:snapToGrid w:val="0"/>
        <w:spacing w:line="480" w:lineRule="auto"/>
        <w:jc w:val="left"/>
        <w:rPr>
          <w:rFonts w:ascii="宋体" w:hAnsi="宋体"/>
          <w:kern w:val="0"/>
          <w:sz w:val="20"/>
          <w:szCs w:val="20"/>
        </w:rPr>
      </w:pPr>
    </w:p>
    <w:p w14:paraId="1741B8FB">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6AF3109">
      <w:pPr>
        <w:autoSpaceDE w:val="0"/>
        <w:autoSpaceDN w:val="0"/>
        <w:adjustRightInd w:val="0"/>
        <w:snapToGrid w:val="0"/>
        <w:spacing w:line="360" w:lineRule="auto"/>
        <w:jc w:val="left"/>
        <w:rPr>
          <w:rFonts w:ascii="宋体" w:hAnsi="宋体"/>
          <w:kern w:val="0"/>
        </w:rPr>
      </w:pPr>
    </w:p>
    <w:p w14:paraId="49C9FE1E">
      <w:pPr>
        <w:autoSpaceDE w:val="0"/>
        <w:autoSpaceDN w:val="0"/>
        <w:adjustRightInd w:val="0"/>
        <w:snapToGrid w:val="0"/>
        <w:spacing w:line="360" w:lineRule="auto"/>
        <w:jc w:val="left"/>
        <w:rPr>
          <w:rFonts w:ascii="宋体" w:hAnsi="宋体"/>
          <w:kern w:val="0"/>
        </w:rPr>
      </w:pPr>
    </w:p>
    <w:p w14:paraId="4987AF5D">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71DEEDCE">
      <w:pPr>
        <w:spacing w:line="360" w:lineRule="auto"/>
        <w:ind w:firstLine="420" w:firstLineChars="200"/>
        <w:rPr>
          <w:rFonts w:ascii="宋体" w:hAnsi="宋体"/>
        </w:rPr>
      </w:pPr>
    </w:p>
    <w:p w14:paraId="305A92A8">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2C614306">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3E422B3">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00212C2">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BADB4C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5CC2DE34">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2A8F0C0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27121DD">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4F3D8E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5C6291D">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4AC55197">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6487A9C">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0907D23">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5E661D2B">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718B5807">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400AD375">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170FB2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82F519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FB0662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9ACB41E">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FDCBD4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B73EB21">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1138E14">
      <w:pPr>
        <w:tabs>
          <w:tab w:val="left" w:pos="5760"/>
        </w:tabs>
        <w:autoSpaceDE w:val="0"/>
        <w:autoSpaceDN w:val="0"/>
        <w:adjustRightInd w:val="0"/>
        <w:spacing w:line="360" w:lineRule="auto"/>
        <w:ind w:firstLine="420" w:firstLineChars="200"/>
        <w:rPr>
          <w:rFonts w:ascii="宋体" w:hAnsi="宋体"/>
          <w:kern w:val="0"/>
        </w:rPr>
      </w:pPr>
    </w:p>
    <w:p w14:paraId="615B8B6C">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A205160">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646F79E">
      <w:pPr>
        <w:rPr>
          <w:rFonts w:ascii="宋体" w:hAnsi="宋体"/>
        </w:rPr>
      </w:pPr>
      <w:r>
        <w:br w:type="page"/>
      </w:r>
      <w:bookmarkStart w:id="604" w:name="_Toc430530534"/>
      <w:bookmarkStart w:id="605" w:name="_Toc287607872"/>
      <w:bookmarkStart w:id="606" w:name="_Toc287620819"/>
      <w:bookmarkStart w:id="607" w:name="_Toc224103500"/>
    </w:p>
    <w:bookmarkEnd w:id="604"/>
    <w:bookmarkEnd w:id="605"/>
    <w:bookmarkEnd w:id="606"/>
    <w:bookmarkEnd w:id="607"/>
    <w:p w14:paraId="0387F72A">
      <w:pPr>
        <w:pStyle w:val="4"/>
        <w:spacing w:line="360" w:lineRule="auto"/>
        <w:jc w:val="center"/>
        <w:rPr>
          <w:rFonts w:ascii="宋体" w:hAnsi="宋体"/>
          <w:b w:val="0"/>
          <w:bCs w:val="0"/>
          <w:sz w:val="44"/>
          <w:szCs w:val="44"/>
        </w:rPr>
      </w:pPr>
      <w:bookmarkStart w:id="608" w:name="_Toc224103510"/>
      <w:bookmarkStart w:id="609" w:name="_Toc430530545"/>
      <w:bookmarkStart w:id="610" w:name="_Toc287620829"/>
      <w:bookmarkStart w:id="611" w:name="_Toc287607882"/>
      <w:bookmarkStart w:id="612" w:name="_Toc277082656"/>
      <w:bookmarkStart w:id="613"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608"/>
      <w:bookmarkEnd w:id="609"/>
      <w:bookmarkEnd w:id="610"/>
      <w:bookmarkEnd w:id="611"/>
      <w:bookmarkEnd w:id="612"/>
      <w:r>
        <w:rPr>
          <w:rFonts w:hint="eastAsia" w:ascii="宋体" w:hAnsi="宋体"/>
          <w:b w:val="0"/>
          <w:bCs w:val="0"/>
          <w:sz w:val="44"/>
          <w:szCs w:val="44"/>
        </w:rPr>
        <w:t>资格审查部分</w:t>
      </w:r>
      <w:bookmarkEnd w:id="613"/>
    </w:p>
    <w:p w14:paraId="29791DE5"/>
    <w:p w14:paraId="3346D7DB">
      <w:pPr>
        <w:pageBreakBefore w:val="0"/>
        <w:widowControl w:val="0"/>
        <w:kinsoku/>
        <w:wordWrap/>
        <w:overflowPunct/>
        <w:topLinePunct w:val="0"/>
        <w:autoSpaceDE w:val="0"/>
        <w:autoSpaceDN w:val="0"/>
        <w:bidi w:val="0"/>
        <w:adjustRightInd w:val="0"/>
        <w:snapToGrid w:val="0"/>
        <w:spacing w:line="360" w:lineRule="auto"/>
        <w:ind w:firstLine="420"/>
        <w:textAlignment w:val="auto"/>
        <w:rPr>
          <w:rFonts w:hint="default" w:ascii="宋体" w:hAnsi="宋体"/>
          <w:snapToGrid w:val="0"/>
          <w:lang w:val="en-US" w:eastAsia="zh-CN"/>
        </w:rPr>
      </w:pPr>
      <w:bookmarkStart w:id="614" w:name="_Toc15536"/>
      <w:r>
        <w:rPr>
          <w:rFonts w:hint="eastAsia" w:ascii="宋体" w:hAnsi="宋体"/>
          <w:snapToGrid w:val="0"/>
        </w:rPr>
        <w:t>（一）</w:t>
      </w:r>
      <w:r>
        <w:rPr>
          <w:rFonts w:hint="eastAsia" w:ascii="宋体" w:hAnsi="宋体"/>
          <w:snapToGrid w:val="0"/>
          <w:lang w:val="en-US" w:eastAsia="zh-CN"/>
        </w:rPr>
        <w:t>营业执照复印件</w:t>
      </w:r>
    </w:p>
    <w:p w14:paraId="35D56C0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snapToGrid w:val="0"/>
          <w:color w:val="auto"/>
          <w:kern w:val="0"/>
          <w:sz w:val="21"/>
          <w:szCs w:val="21"/>
        </w:rPr>
      </w:pPr>
      <w:r>
        <w:rPr>
          <w:rFonts w:hint="eastAsia" w:ascii="宋体" w:hAnsi="宋体"/>
          <w:b w:val="0"/>
          <w:bCs w:val="0"/>
          <w:snapToGrid w:val="0"/>
          <w:color w:val="auto"/>
        </w:rPr>
        <w:t>（二）</w:t>
      </w:r>
      <w:r>
        <w:rPr>
          <w:rFonts w:hint="eastAsia" w:ascii="宋体" w:hAnsi="宋体"/>
          <w:b w:val="0"/>
          <w:bCs w:val="0"/>
          <w:snapToGrid w:val="0"/>
          <w:color w:val="auto"/>
          <w:kern w:val="0"/>
          <w:szCs w:val="21"/>
          <w:u w:val="none"/>
          <w:lang w:val="en-US" w:eastAsia="zh-CN"/>
        </w:rPr>
        <w:t>资质、人员要求及证明材料</w:t>
      </w:r>
    </w:p>
    <w:p w14:paraId="54BC85C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cs="宋体"/>
          <w:b w:val="0"/>
          <w:bCs w:val="0"/>
          <w:snapToGrid w:val="0"/>
          <w:color w:val="auto"/>
          <w:kern w:val="0"/>
          <w:sz w:val="21"/>
          <w:szCs w:val="21"/>
          <w:highlight w:val="none"/>
          <w:lang w:val="en-US" w:eastAsia="zh-CN"/>
        </w:rPr>
      </w:pPr>
      <w:r>
        <w:rPr>
          <w:rFonts w:hint="eastAsia" w:ascii="宋体" w:hAnsi="宋体" w:cs="宋体"/>
          <w:b w:val="0"/>
          <w:bCs/>
          <w:snapToGrid w:val="0"/>
          <w:color w:val="auto"/>
          <w:kern w:val="0"/>
          <w:sz w:val="21"/>
          <w:szCs w:val="21"/>
          <w:lang w:eastAsia="zh-CN"/>
        </w:rPr>
        <w:t>（</w:t>
      </w:r>
      <w:r>
        <w:rPr>
          <w:rFonts w:hint="eastAsia" w:ascii="宋体" w:hAnsi="宋体" w:cs="宋体"/>
          <w:b w:val="0"/>
          <w:bCs/>
          <w:snapToGrid w:val="0"/>
          <w:color w:val="auto"/>
          <w:kern w:val="0"/>
          <w:sz w:val="21"/>
          <w:szCs w:val="21"/>
          <w:lang w:val="en-US" w:eastAsia="zh-CN"/>
        </w:rPr>
        <w:t>三</w:t>
      </w:r>
      <w:r>
        <w:rPr>
          <w:rFonts w:hint="eastAsia" w:ascii="宋体" w:hAnsi="宋体" w:cs="宋体"/>
          <w:b w:val="0"/>
          <w:bCs/>
          <w:snapToGrid w:val="0"/>
          <w:color w:val="auto"/>
          <w:kern w:val="0"/>
          <w:sz w:val="21"/>
          <w:szCs w:val="21"/>
          <w:lang w:eastAsia="zh-CN"/>
        </w:rPr>
        <w:t>）</w:t>
      </w:r>
      <w:r>
        <w:rPr>
          <w:rFonts w:hint="eastAsia" w:ascii="宋体" w:hAnsi="宋体" w:eastAsia="宋体" w:cs="宋体"/>
          <w:b w:val="0"/>
          <w:bCs/>
          <w:snapToGrid w:val="0"/>
          <w:color w:val="auto"/>
          <w:kern w:val="0"/>
          <w:sz w:val="21"/>
          <w:szCs w:val="21"/>
        </w:rPr>
        <w:t>信用</w:t>
      </w:r>
      <w:r>
        <w:rPr>
          <w:rFonts w:hint="eastAsia" w:ascii="宋体" w:hAnsi="宋体" w:cs="宋体"/>
          <w:b w:val="0"/>
          <w:bCs/>
          <w:snapToGrid w:val="0"/>
          <w:color w:val="auto"/>
          <w:kern w:val="0"/>
          <w:sz w:val="21"/>
          <w:szCs w:val="21"/>
          <w:lang w:val="en-US" w:eastAsia="zh-CN"/>
        </w:rPr>
        <w:t>中国网站下载的信用</w:t>
      </w:r>
      <w:r>
        <w:rPr>
          <w:rFonts w:hint="eastAsia" w:ascii="宋体" w:hAnsi="宋体" w:eastAsia="宋体" w:cs="宋体"/>
          <w:b w:val="0"/>
          <w:bCs/>
          <w:snapToGrid w:val="0"/>
          <w:color w:val="auto"/>
          <w:kern w:val="0"/>
          <w:sz w:val="21"/>
          <w:szCs w:val="21"/>
        </w:rPr>
        <w:t>报告</w:t>
      </w:r>
      <w:r>
        <w:rPr>
          <w:rFonts w:hint="eastAsia" w:ascii="宋体" w:hAnsi="宋体" w:cs="宋体"/>
          <w:b w:val="0"/>
          <w:bCs/>
          <w:snapToGrid w:val="0"/>
          <w:color w:val="auto"/>
          <w:kern w:val="0"/>
          <w:sz w:val="21"/>
          <w:szCs w:val="21"/>
          <w:lang w:val="en-US" w:eastAsia="zh-CN"/>
        </w:rPr>
        <w:t>和</w:t>
      </w:r>
      <w:r>
        <w:rPr>
          <w:rFonts w:hint="eastAsia" w:ascii="宋体" w:hAnsi="宋体" w:eastAsia="宋体" w:cs="宋体"/>
          <w:b w:val="0"/>
          <w:bCs w:val="0"/>
          <w:color w:val="auto"/>
          <w:sz w:val="21"/>
          <w:szCs w:val="21"/>
          <w:highlight w:val="none"/>
          <w:lang w:val="en-US" w:eastAsia="zh-CN"/>
        </w:rPr>
        <w:t>市生态环境局、当地生态环境局官网公示环保处罚查询结果</w:t>
      </w:r>
      <w:r>
        <w:rPr>
          <w:rFonts w:hint="eastAsia" w:ascii="宋体" w:hAnsi="宋体" w:cs="宋体"/>
          <w:b w:val="0"/>
          <w:bCs w:val="0"/>
          <w:snapToGrid w:val="0"/>
          <w:color w:val="auto"/>
          <w:kern w:val="0"/>
          <w:sz w:val="21"/>
          <w:szCs w:val="21"/>
          <w:lang w:val="en-US" w:eastAsia="zh-CN"/>
        </w:rPr>
        <w:t>。</w:t>
      </w:r>
    </w:p>
    <w:p w14:paraId="1492F68B">
      <w:pPr>
        <w:pStyle w:val="5"/>
        <w:keepNext/>
        <w:keepLines/>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sz w:val="21"/>
          <w:szCs w:val="21"/>
        </w:rPr>
      </w:pPr>
      <w:r>
        <w:rPr>
          <w:rFonts w:hint="eastAsia" w:ascii="宋体" w:hAnsi="宋体"/>
          <w:b w:val="0"/>
          <w:sz w:val="21"/>
          <w:szCs w:val="21"/>
        </w:rPr>
        <w:t>（</w:t>
      </w:r>
      <w:r>
        <w:rPr>
          <w:rFonts w:hint="eastAsia" w:ascii="宋体" w:hAnsi="宋体"/>
          <w:b w:val="0"/>
          <w:sz w:val="21"/>
          <w:szCs w:val="21"/>
          <w:lang w:val="en-US" w:eastAsia="zh-CN"/>
        </w:rPr>
        <w:t>四</w:t>
      </w:r>
      <w:r>
        <w:rPr>
          <w:rFonts w:hint="eastAsia" w:ascii="宋体" w:hAnsi="宋体"/>
          <w:b w:val="0"/>
          <w:sz w:val="21"/>
          <w:szCs w:val="21"/>
        </w:rPr>
        <w:t>）其他资料</w:t>
      </w:r>
      <w:bookmarkEnd w:id="565"/>
      <w:bookmarkEnd w:id="566"/>
      <w:bookmarkEnd w:id="567"/>
      <w:bookmarkEnd w:id="614"/>
    </w:p>
    <w:p w14:paraId="385CA17A">
      <w:pPr>
        <w:pStyle w:val="5"/>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i w:val="0"/>
          <w:iCs/>
          <w:sz w:val="21"/>
          <w:szCs w:val="21"/>
          <w:lang w:eastAsia="zh-CN"/>
        </w:rPr>
      </w:pPr>
      <w:r>
        <w:rPr>
          <w:rFonts w:hint="eastAsia" w:ascii="宋体" w:hAnsi="宋体"/>
          <w:b w:val="0"/>
          <w:bCs w:val="0"/>
          <w:sz w:val="21"/>
          <w:szCs w:val="21"/>
          <w:lang w:val="en-US" w:eastAsia="zh-CN"/>
        </w:rPr>
        <w:t>1、</w:t>
      </w:r>
      <w:r>
        <w:rPr>
          <w:rFonts w:hint="eastAsia" w:ascii="宋体" w:hAnsi="宋体"/>
          <w:b w:val="0"/>
          <w:bCs w:val="0"/>
          <w:sz w:val="21"/>
          <w:szCs w:val="21"/>
        </w:rPr>
        <w:t>投标保证金</w:t>
      </w:r>
      <w:r>
        <w:rPr>
          <w:rFonts w:hint="eastAsia" w:ascii="宋体" w:hAnsi="宋体"/>
          <w:b w:val="0"/>
          <w:bCs w:val="0"/>
          <w:i w:val="0"/>
          <w:iCs/>
          <w:sz w:val="21"/>
          <w:szCs w:val="21"/>
          <w:lang w:eastAsia="zh-CN"/>
        </w:rPr>
        <w:t>（</w:t>
      </w:r>
      <w:r>
        <w:rPr>
          <w:rFonts w:hint="eastAsia" w:ascii="宋体" w:hAnsi="宋体"/>
          <w:b w:val="0"/>
          <w:bCs w:val="0"/>
          <w:i w:val="0"/>
          <w:iCs/>
          <w:sz w:val="21"/>
          <w:szCs w:val="21"/>
          <w:lang w:val="en-US" w:eastAsia="zh-CN"/>
        </w:rPr>
        <w:t>注</w:t>
      </w:r>
      <w:r>
        <w:rPr>
          <w:rFonts w:hint="eastAsia" w:ascii="宋体" w:hAnsi="宋体"/>
          <w:b w:val="0"/>
          <w:bCs w:val="0"/>
          <w:i w:val="0"/>
          <w:iCs/>
          <w:sz w:val="21"/>
          <w:szCs w:val="21"/>
        </w:rPr>
        <w:t>：以转账支票或电汇形式交纳投标保证金的提供以下资料</w:t>
      </w:r>
      <w:r>
        <w:rPr>
          <w:rFonts w:hint="eastAsia" w:ascii="宋体" w:hAnsi="宋体"/>
          <w:b w:val="0"/>
          <w:bCs w:val="0"/>
          <w:i w:val="0"/>
          <w:iCs/>
          <w:sz w:val="21"/>
          <w:szCs w:val="21"/>
          <w:lang w:eastAsia="zh-CN"/>
        </w:rPr>
        <w:t>）</w:t>
      </w:r>
    </w:p>
    <w:p w14:paraId="17B2DBEF">
      <w:pPr>
        <w:pStyle w:val="5"/>
        <w:pageBreakBefore w:val="0"/>
        <w:widowControl w:val="0"/>
        <w:kinsoku/>
        <w:wordWrap/>
        <w:overflowPunct/>
        <w:topLinePunct w:val="0"/>
        <w:autoSpaceDE/>
        <w:autoSpaceDN/>
        <w:bidi w:val="0"/>
        <w:adjustRightInd/>
        <w:snapToGrid/>
        <w:spacing w:before="0" w:after="0" w:line="360" w:lineRule="auto"/>
        <w:ind w:firstLine="420" w:firstLineChars="200"/>
        <w:jc w:val="both"/>
        <w:textAlignment w:val="auto"/>
        <w:rPr>
          <w:rFonts w:hint="eastAsia" w:ascii="宋体" w:hAnsi="宋体"/>
          <w:b w:val="0"/>
          <w:bCs w:val="0"/>
          <w:sz w:val="21"/>
          <w:szCs w:val="21"/>
        </w:rPr>
      </w:pPr>
      <w:r>
        <w:rPr>
          <w:rFonts w:hint="eastAsia" w:ascii="宋体" w:hAnsi="宋体"/>
          <w:b w:val="0"/>
          <w:bCs w:val="0"/>
          <w:sz w:val="21"/>
          <w:szCs w:val="21"/>
        </w:rPr>
        <w:t>（1）企业基本账户开户证明文件</w:t>
      </w:r>
    </w:p>
    <w:p w14:paraId="6AED4A61">
      <w:pPr>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eastAsia="宋体"/>
          <w:b w:val="0"/>
          <w:bCs w:val="0"/>
          <w:sz w:val="21"/>
          <w:szCs w:val="21"/>
          <w:lang w:val="en-US" w:eastAsia="zh-CN"/>
        </w:rPr>
      </w:pPr>
      <w:r>
        <w:rPr>
          <w:rFonts w:hint="eastAsia" w:ascii="宋体" w:hAnsi="宋体"/>
          <w:b w:val="0"/>
          <w:bCs w:val="0"/>
          <w:sz w:val="21"/>
          <w:szCs w:val="21"/>
          <w:lang w:eastAsia="zh-CN"/>
        </w:rPr>
        <w:t>（</w:t>
      </w:r>
      <w:r>
        <w:rPr>
          <w:rFonts w:hint="eastAsia" w:ascii="宋体" w:hAnsi="宋体"/>
          <w:b w:val="0"/>
          <w:bCs w:val="0"/>
          <w:sz w:val="21"/>
          <w:szCs w:val="21"/>
          <w:lang w:val="en-US" w:eastAsia="zh-CN"/>
        </w:rPr>
        <w:t>2</w:t>
      </w:r>
      <w:r>
        <w:rPr>
          <w:rFonts w:hint="eastAsia" w:ascii="宋体" w:hAnsi="宋体"/>
          <w:b w:val="0"/>
          <w:bCs w:val="0"/>
          <w:sz w:val="21"/>
          <w:szCs w:val="21"/>
          <w:lang w:eastAsia="zh-CN"/>
        </w:rPr>
        <w:t>）</w:t>
      </w:r>
      <w:r>
        <w:rPr>
          <w:rFonts w:hint="eastAsia" w:ascii="宋体" w:hAnsi="宋体"/>
          <w:b w:val="0"/>
          <w:bCs w:val="0"/>
          <w:sz w:val="21"/>
          <w:szCs w:val="21"/>
          <w:lang w:val="en-US" w:eastAsia="zh-CN"/>
        </w:rPr>
        <w:t>银行转账或电汇回单</w:t>
      </w:r>
    </w:p>
    <w:p w14:paraId="2ECC2F43">
      <w:pPr>
        <w:pStyle w:val="4"/>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宋体" w:hAnsi="宋体"/>
          <w:b w:val="0"/>
          <w:bCs w:val="0"/>
          <w:sz w:val="44"/>
          <w:szCs w:val="44"/>
        </w:rPr>
      </w:pPr>
      <w:r>
        <w:rPr>
          <w:rFonts w:hint="eastAsia" w:ascii="宋体" w:hAnsi="宋体"/>
          <w:i/>
          <w:sz w:val="21"/>
          <w:szCs w:val="21"/>
        </w:rPr>
        <w:br w:type="page"/>
      </w:r>
      <w:r>
        <w:rPr>
          <w:rFonts w:hint="eastAsia" w:ascii="宋体" w:hAnsi="宋体"/>
          <w:i w:val="0"/>
          <w:iCs/>
          <w:sz w:val="44"/>
          <w:szCs w:val="44"/>
          <w:lang w:val="en-US" w:eastAsia="zh-CN"/>
        </w:rPr>
        <w:t>三</w:t>
      </w:r>
      <w:r>
        <w:rPr>
          <w:rFonts w:hint="eastAsia" w:ascii="宋体" w:hAnsi="宋体"/>
          <w:b w:val="0"/>
          <w:bCs w:val="0"/>
          <w:i w:val="0"/>
          <w:iCs/>
          <w:sz w:val="44"/>
          <w:szCs w:val="44"/>
        </w:rPr>
        <w:t>、</w:t>
      </w:r>
      <w:r>
        <w:rPr>
          <w:rFonts w:hint="eastAsia" w:ascii="宋体" w:hAnsi="宋体"/>
          <w:b w:val="0"/>
          <w:bCs w:val="0"/>
          <w:sz w:val="44"/>
          <w:szCs w:val="44"/>
          <w:lang w:val="en-US" w:eastAsia="zh-CN"/>
        </w:rPr>
        <w:t>响应评审</w:t>
      </w:r>
      <w:r>
        <w:rPr>
          <w:rFonts w:hint="eastAsia" w:ascii="宋体" w:hAnsi="宋体"/>
          <w:b w:val="0"/>
          <w:bCs w:val="0"/>
          <w:sz w:val="44"/>
          <w:szCs w:val="44"/>
        </w:rPr>
        <w:t>部分</w:t>
      </w:r>
    </w:p>
    <w:p w14:paraId="4556B6DC">
      <w:pPr>
        <w:spacing w:line="400" w:lineRule="exact"/>
        <w:ind w:firstLine="420" w:firstLineChars="200"/>
        <w:rPr>
          <w:rFonts w:hint="eastAsia" w:ascii="宋体" w:hAnsi="宋体" w:eastAsia="宋体" w:cs="宋体"/>
          <w:b w:val="0"/>
          <w:bCs/>
          <w:color w:val="000000"/>
          <w:sz w:val="21"/>
          <w:szCs w:val="21"/>
        </w:rPr>
      </w:pPr>
      <w:r>
        <w:rPr>
          <w:rFonts w:hint="eastAsia" w:ascii="宋体" w:hAnsi="宋体"/>
          <w:b w:val="0"/>
          <w:bCs w:val="0"/>
          <w:sz w:val="21"/>
          <w:szCs w:val="21"/>
          <w:lang w:val="en-US" w:eastAsia="zh-CN"/>
        </w:rPr>
        <w:t>（一）</w:t>
      </w:r>
      <w:r>
        <w:rPr>
          <w:rFonts w:hint="eastAsia" w:ascii="宋体" w:hAnsi="宋体" w:eastAsia="宋体" w:cs="宋体"/>
          <w:b w:val="0"/>
          <w:bCs/>
          <w:snapToGrid w:val="0"/>
          <w:color w:val="auto"/>
          <w:kern w:val="0"/>
          <w:sz w:val="21"/>
          <w:szCs w:val="21"/>
          <w:highlight w:val="none"/>
          <w:lang w:val="en-US" w:eastAsia="zh-CN"/>
        </w:rPr>
        <w:t>请按第五章服务内容及要求</w:t>
      </w:r>
      <w:r>
        <w:rPr>
          <w:rFonts w:hint="eastAsia" w:ascii="宋体" w:hAnsi="宋体" w:cs="宋体"/>
          <w:b w:val="0"/>
          <w:bCs/>
          <w:snapToGrid w:val="0"/>
          <w:color w:val="auto"/>
          <w:kern w:val="0"/>
          <w:sz w:val="21"/>
          <w:szCs w:val="21"/>
          <w:highlight w:val="none"/>
          <w:lang w:val="en-US" w:eastAsia="zh-CN"/>
        </w:rPr>
        <w:t>一、二、三、五</w:t>
      </w:r>
      <w:r>
        <w:rPr>
          <w:rFonts w:hint="eastAsia" w:ascii="宋体" w:hAnsi="宋体" w:eastAsia="宋体" w:cs="宋体"/>
          <w:b w:val="0"/>
          <w:bCs/>
          <w:color w:val="000000"/>
          <w:sz w:val="21"/>
          <w:szCs w:val="21"/>
        </w:rPr>
        <w:t>作实质性响应</w:t>
      </w:r>
      <w:r>
        <w:rPr>
          <w:rFonts w:hint="eastAsia" w:ascii="宋体" w:hAnsi="宋体" w:eastAsia="宋体" w:cs="宋体"/>
          <w:b w:val="0"/>
          <w:bCs/>
          <w:color w:val="000000"/>
          <w:sz w:val="21"/>
          <w:szCs w:val="21"/>
          <w:lang w:val="en-US" w:eastAsia="zh-CN"/>
        </w:rPr>
        <w:t>承诺</w:t>
      </w:r>
      <w:r>
        <w:rPr>
          <w:rFonts w:hint="eastAsia" w:ascii="宋体" w:hAnsi="宋体" w:eastAsia="宋体" w:cs="宋体"/>
          <w:b w:val="0"/>
          <w:bCs/>
          <w:color w:val="000000"/>
          <w:sz w:val="21"/>
          <w:szCs w:val="21"/>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14:paraId="6BD63670">
      <w:pPr>
        <w:spacing w:line="400" w:lineRule="exact"/>
        <w:ind w:firstLine="420" w:firstLineChars="200"/>
        <w:rPr>
          <w:rFonts w:hint="eastAsia" w:ascii="宋体" w:hAnsi="宋体" w:eastAsia="宋体" w:cs="宋体"/>
          <w:b w:val="0"/>
          <w:bCs/>
          <w:color w:val="000000"/>
          <w:sz w:val="21"/>
          <w:szCs w:val="21"/>
        </w:rPr>
      </w:pPr>
      <w:r>
        <w:rPr>
          <w:rFonts w:hint="eastAsia" w:ascii="宋体" w:hAnsi="宋体" w:eastAsia="宋体" w:cs="宋体"/>
          <w:b w:val="0"/>
          <w:bCs/>
          <w:color w:val="000000"/>
          <w:sz w:val="21"/>
          <w:szCs w:val="21"/>
          <w:lang w:eastAsia="zh-CN"/>
        </w:rPr>
        <w:t>（</w:t>
      </w:r>
      <w:r>
        <w:rPr>
          <w:rFonts w:hint="eastAsia" w:ascii="宋体" w:hAnsi="宋体" w:eastAsia="宋体" w:cs="宋体"/>
          <w:b w:val="0"/>
          <w:bCs/>
          <w:color w:val="000000"/>
          <w:sz w:val="21"/>
          <w:szCs w:val="21"/>
          <w:lang w:val="en-US" w:eastAsia="zh-CN"/>
        </w:rPr>
        <w:t>二</w:t>
      </w:r>
      <w:r>
        <w:rPr>
          <w:rFonts w:hint="eastAsia" w:ascii="宋体" w:hAnsi="宋体" w:eastAsia="宋体" w:cs="宋体"/>
          <w:b w:val="0"/>
          <w:bCs/>
          <w:color w:val="000000"/>
          <w:sz w:val="21"/>
          <w:szCs w:val="21"/>
          <w:lang w:eastAsia="zh-CN"/>
        </w:rPr>
        <w:t>）</w:t>
      </w:r>
      <w:r>
        <w:rPr>
          <w:rFonts w:hint="eastAsia" w:ascii="宋体" w:hAnsi="宋体" w:eastAsia="宋体" w:cs="宋体"/>
          <w:b w:val="0"/>
          <w:bCs/>
          <w:snapToGrid w:val="0"/>
          <w:color w:val="auto"/>
          <w:kern w:val="0"/>
          <w:sz w:val="21"/>
          <w:szCs w:val="21"/>
          <w:highlight w:val="none"/>
          <w:lang w:val="en-US" w:eastAsia="zh-CN"/>
        </w:rPr>
        <w:t>请按第五章服务内容及要求</w:t>
      </w:r>
      <w:r>
        <w:rPr>
          <w:rFonts w:hint="eastAsia" w:ascii="宋体" w:hAnsi="宋体" w:cs="宋体"/>
          <w:b w:val="0"/>
          <w:bCs/>
          <w:snapToGrid w:val="0"/>
          <w:color w:val="auto"/>
          <w:kern w:val="0"/>
          <w:sz w:val="21"/>
          <w:szCs w:val="21"/>
          <w:highlight w:val="none"/>
          <w:lang w:val="en-US" w:eastAsia="zh-CN"/>
        </w:rPr>
        <w:t>四</w:t>
      </w:r>
      <w:r>
        <w:rPr>
          <w:rFonts w:hint="eastAsia" w:ascii="宋体" w:hAnsi="宋体" w:eastAsia="宋体" w:cs="宋体"/>
          <w:color w:val="auto"/>
          <w:sz w:val="21"/>
          <w:szCs w:val="21"/>
          <w:highlight w:val="none"/>
          <w:lang w:val="en-US" w:eastAsia="zh-CN"/>
        </w:rPr>
        <w:t>提供详细的运维方案和设备有效性比对方案，方案需符合《水污染源在线监测系统运行技术规划》（HJ 355-2019）要求，内容包括但不限于运维和比对的周期、内容、突发事件应措施等</w:t>
      </w:r>
      <w:r>
        <w:rPr>
          <w:rFonts w:hint="eastAsia" w:ascii="宋体" w:hAnsi="宋体" w:cs="宋体"/>
          <w:color w:val="auto"/>
          <w:sz w:val="21"/>
          <w:szCs w:val="21"/>
          <w:highlight w:val="none"/>
          <w:lang w:val="en-US" w:eastAsia="zh-CN"/>
        </w:rPr>
        <w:t>，</w:t>
      </w:r>
      <w:r>
        <w:rPr>
          <w:rFonts w:hint="eastAsia" w:ascii="宋体" w:hAnsi="宋体" w:eastAsia="宋体" w:cs="宋体"/>
          <w:b w:val="0"/>
          <w:bCs/>
          <w:color w:val="000000"/>
          <w:sz w:val="21"/>
          <w:szCs w:val="21"/>
          <w:lang w:val="en-US" w:eastAsia="zh-CN"/>
        </w:rPr>
        <w:t>格式自拟</w:t>
      </w:r>
      <w:r>
        <w:rPr>
          <w:rFonts w:hint="eastAsia" w:ascii="宋体" w:hAnsi="宋体" w:eastAsia="宋体" w:cs="宋体"/>
          <w:b w:val="0"/>
          <w:bCs/>
          <w:color w:val="000000"/>
          <w:sz w:val="21"/>
          <w:szCs w:val="21"/>
        </w:rPr>
        <w:t>。</w:t>
      </w:r>
    </w:p>
    <w:p w14:paraId="7D713C64">
      <w:pPr>
        <w:spacing w:line="400" w:lineRule="exact"/>
        <w:ind w:firstLine="420" w:firstLineChars="200"/>
        <w:rPr>
          <w:rFonts w:hint="eastAsia" w:ascii="宋体" w:hAnsi="宋体" w:eastAsia="宋体" w:cs="宋体"/>
          <w:b w:val="0"/>
          <w:bCs/>
          <w:color w:val="000000"/>
          <w:sz w:val="21"/>
          <w:szCs w:val="21"/>
          <w:highlight w:val="none"/>
          <w:lang w:val="zh-CN" w:eastAsia="zh-CN"/>
        </w:rPr>
      </w:pPr>
    </w:p>
    <w:p w14:paraId="752386C4">
      <w:pPr>
        <w:rPr>
          <w:rFonts w:hint="eastAsia" w:ascii="宋体" w:hAnsi="宋体" w:eastAsia="宋体" w:cs="宋体"/>
          <w:i/>
          <w:sz w:val="21"/>
          <w:szCs w:val="21"/>
          <w:highlight w:val="none"/>
        </w:rPr>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altName w:val="微软雅黑"/>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E60C84">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336E67">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14:paraId="6593A752">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B23598">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77477">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14:paraId="250712C9">
    <w:pPr>
      <w:pStyle w:val="3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59FF2F">
    <w:pPr>
      <w:pStyle w:val="3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FBD25"/>
    <w:multiLevelType w:val="singleLevel"/>
    <w:tmpl w:val="9FEFBD25"/>
    <w:lvl w:ilvl="0" w:tentative="0">
      <w:start w:val="3"/>
      <w:numFmt w:val="chineseCounting"/>
      <w:suff w:val="nothing"/>
      <w:lvlText w:val="%1、"/>
      <w:lvlJc w:val="left"/>
      <w:rPr>
        <w:rFonts w:hint="eastAsia"/>
      </w:rPr>
    </w:lvl>
  </w:abstractNum>
  <w:abstractNum w:abstractNumId="1">
    <w:nsid w:val="A57A453A"/>
    <w:multiLevelType w:val="singleLevel"/>
    <w:tmpl w:val="A57A453A"/>
    <w:lvl w:ilvl="0" w:tentative="0">
      <w:start w:val="1"/>
      <w:numFmt w:val="chineseCounting"/>
      <w:suff w:val="space"/>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024B"/>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101BEE"/>
    <w:rsid w:val="0162151D"/>
    <w:rsid w:val="016F5A53"/>
    <w:rsid w:val="01863B5B"/>
    <w:rsid w:val="0194674A"/>
    <w:rsid w:val="019A31A6"/>
    <w:rsid w:val="01A77992"/>
    <w:rsid w:val="01C81635"/>
    <w:rsid w:val="01D11D98"/>
    <w:rsid w:val="020110AA"/>
    <w:rsid w:val="02385327"/>
    <w:rsid w:val="02440E15"/>
    <w:rsid w:val="02456512"/>
    <w:rsid w:val="024C5C84"/>
    <w:rsid w:val="0256755B"/>
    <w:rsid w:val="026042F4"/>
    <w:rsid w:val="027345B1"/>
    <w:rsid w:val="027B37D5"/>
    <w:rsid w:val="028B7029"/>
    <w:rsid w:val="029032C2"/>
    <w:rsid w:val="02C73591"/>
    <w:rsid w:val="02DA7E30"/>
    <w:rsid w:val="03035A75"/>
    <w:rsid w:val="03BF4AF2"/>
    <w:rsid w:val="03E5141C"/>
    <w:rsid w:val="03F94E0A"/>
    <w:rsid w:val="0415501E"/>
    <w:rsid w:val="043D3538"/>
    <w:rsid w:val="04613229"/>
    <w:rsid w:val="046917C8"/>
    <w:rsid w:val="047A3B5A"/>
    <w:rsid w:val="04C72C65"/>
    <w:rsid w:val="04C80BE4"/>
    <w:rsid w:val="04DE3380"/>
    <w:rsid w:val="04F75731"/>
    <w:rsid w:val="05CA642C"/>
    <w:rsid w:val="05FA2731"/>
    <w:rsid w:val="06096608"/>
    <w:rsid w:val="060F6AC5"/>
    <w:rsid w:val="06205B52"/>
    <w:rsid w:val="065C3445"/>
    <w:rsid w:val="06A1589A"/>
    <w:rsid w:val="074849DB"/>
    <w:rsid w:val="076D1CAF"/>
    <w:rsid w:val="07CA07CF"/>
    <w:rsid w:val="07F23E14"/>
    <w:rsid w:val="082062BB"/>
    <w:rsid w:val="08607EBF"/>
    <w:rsid w:val="086622CE"/>
    <w:rsid w:val="088B2566"/>
    <w:rsid w:val="08B03E69"/>
    <w:rsid w:val="08B34944"/>
    <w:rsid w:val="09247DCC"/>
    <w:rsid w:val="093167F8"/>
    <w:rsid w:val="093926FA"/>
    <w:rsid w:val="093B2814"/>
    <w:rsid w:val="09514FE3"/>
    <w:rsid w:val="09AF2373"/>
    <w:rsid w:val="09B27B50"/>
    <w:rsid w:val="09D848E1"/>
    <w:rsid w:val="09F40CC1"/>
    <w:rsid w:val="09FF1FA9"/>
    <w:rsid w:val="0A054383"/>
    <w:rsid w:val="0A0F3905"/>
    <w:rsid w:val="0A4E2240"/>
    <w:rsid w:val="0A7C245D"/>
    <w:rsid w:val="0A7D5FCD"/>
    <w:rsid w:val="0A9450C5"/>
    <w:rsid w:val="0AF1029B"/>
    <w:rsid w:val="0B3C4432"/>
    <w:rsid w:val="0B555A50"/>
    <w:rsid w:val="0B7E4269"/>
    <w:rsid w:val="0BC86AE6"/>
    <w:rsid w:val="0BFE6C9A"/>
    <w:rsid w:val="0C004A91"/>
    <w:rsid w:val="0C4F281C"/>
    <w:rsid w:val="0C5138B6"/>
    <w:rsid w:val="0C524006"/>
    <w:rsid w:val="0C7915B7"/>
    <w:rsid w:val="0C992B2F"/>
    <w:rsid w:val="0CBA3DAC"/>
    <w:rsid w:val="0CC11F4A"/>
    <w:rsid w:val="0CFA2238"/>
    <w:rsid w:val="0CFA5382"/>
    <w:rsid w:val="0D9472BA"/>
    <w:rsid w:val="0DA93533"/>
    <w:rsid w:val="0DC02887"/>
    <w:rsid w:val="0DD94183"/>
    <w:rsid w:val="0DDF48EE"/>
    <w:rsid w:val="0DFE262D"/>
    <w:rsid w:val="0E0F1632"/>
    <w:rsid w:val="0E736D10"/>
    <w:rsid w:val="0EA31D7A"/>
    <w:rsid w:val="0EB72359"/>
    <w:rsid w:val="0EDC5F5C"/>
    <w:rsid w:val="0EE228A3"/>
    <w:rsid w:val="0F322E7E"/>
    <w:rsid w:val="0F512F0F"/>
    <w:rsid w:val="0FA95ED4"/>
    <w:rsid w:val="0FE73EE9"/>
    <w:rsid w:val="0FF25A15"/>
    <w:rsid w:val="10102D5F"/>
    <w:rsid w:val="10221450"/>
    <w:rsid w:val="106B768D"/>
    <w:rsid w:val="10B63FE7"/>
    <w:rsid w:val="110844E8"/>
    <w:rsid w:val="110B2037"/>
    <w:rsid w:val="111E449D"/>
    <w:rsid w:val="118207AD"/>
    <w:rsid w:val="11BC6A01"/>
    <w:rsid w:val="11DA57CC"/>
    <w:rsid w:val="12062D4C"/>
    <w:rsid w:val="124D0503"/>
    <w:rsid w:val="12695089"/>
    <w:rsid w:val="127A6F84"/>
    <w:rsid w:val="12832ECF"/>
    <w:rsid w:val="12940358"/>
    <w:rsid w:val="12A44467"/>
    <w:rsid w:val="12B44D3C"/>
    <w:rsid w:val="12BD46F9"/>
    <w:rsid w:val="12EF1A32"/>
    <w:rsid w:val="133833D9"/>
    <w:rsid w:val="138228A6"/>
    <w:rsid w:val="13B3480E"/>
    <w:rsid w:val="13F54834"/>
    <w:rsid w:val="14580FA3"/>
    <w:rsid w:val="147B3440"/>
    <w:rsid w:val="14B4218C"/>
    <w:rsid w:val="151E1AD9"/>
    <w:rsid w:val="155A4791"/>
    <w:rsid w:val="15634011"/>
    <w:rsid w:val="156E30E2"/>
    <w:rsid w:val="159B7958"/>
    <w:rsid w:val="159D7523"/>
    <w:rsid w:val="15C178A9"/>
    <w:rsid w:val="15C8254E"/>
    <w:rsid w:val="15EE6943"/>
    <w:rsid w:val="16313B46"/>
    <w:rsid w:val="169903EC"/>
    <w:rsid w:val="169C4016"/>
    <w:rsid w:val="16A625CA"/>
    <w:rsid w:val="16F7322A"/>
    <w:rsid w:val="17233AB1"/>
    <w:rsid w:val="179E0C56"/>
    <w:rsid w:val="17B53B6F"/>
    <w:rsid w:val="181847BE"/>
    <w:rsid w:val="181F221E"/>
    <w:rsid w:val="18257CB9"/>
    <w:rsid w:val="183C1F29"/>
    <w:rsid w:val="183F0D66"/>
    <w:rsid w:val="18C63235"/>
    <w:rsid w:val="19111EDC"/>
    <w:rsid w:val="19217B6C"/>
    <w:rsid w:val="19267F45"/>
    <w:rsid w:val="19660093"/>
    <w:rsid w:val="196B73B1"/>
    <w:rsid w:val="1975219A"/>
    <w:rsid w:val="198F308C"/>
    <w:rsid w:val="19C9274E"/>
    <w:rsid w:val="1A027EB1"/>
    <w:rsid w:val="1A1A43C2"/>
    <w:rsid w:val="1A735D7E"/>
    <w:rsid w:val="1A9829AF"/>
    <w:rsid w:val="1AC27A2C"/>
    <w:rsid w:val="1AE16104"/>
    <w:rsid w:val="1B46207A"/>
    <w:rsid w:val="1B776A68"/>
    <w:rsid w:val="1BEE3BE6"/>
    <w:rsid w:val="1BFE4A94"/>
    <w:rsid w:val="1C193C47"/>
    <w:rsid w:val="1C487C93"/>
    <w:rsid w:val="1C497438"/>
    <w:rsid w:val="1CCA32AA"/>
    <w:rsid w:val="1CCB7F8C"/>
    <w:rsid w:val="1CE40726"/>
    <w:rsid w:val="1D191439"/>
    <w:rsid w:val="1D3801CF"/>
    <w:rsid w:val="1D984A56"/>
    <w:rsid w:val="1DAA7D92"/>
    <w:rsid w:val="1E16738A"/>
    <w:rsid w:val="1E247CEB"/>
    <w:rsid w:val="1E3B1FCF"/>
    <w:rsid w:val="1F2E2E47"/>
    <w:rsid w:val="1F5F78B2"/>
    <w:rsid w:val="1F844BAB"/>
    <w:rsid w:val="1FC504A4"/>
    <w:rsid w:val="1FCC18A8"/>
    <w:rsid w:val="20106CB2"/>
    <w:rsid w:val="204260C0"/>
    <w:rsid w:val="20804635"/>
    <w:rsid w:val="208F121F"/>
    <w:rsid w:val="20905657"/>
    <w:rsid w:val="20B54929"/>
    <w:rsid w:val="20BF5FED"/>
    <w:rsid w:val="20D61B3B"/>
    <w:rsid w:val="210963B5"/>
    <w:rsid w:val="212C42E3"/>
    <w:rsid w:val="2162231D"/>
    <w:rsid w:val="216F6FC3"/>
    <w:rsid w:val="21D325D9"/>
    <w:rsid w:val="222C28DC"/>
    <w:rsid w:val="22756E20"/>
    <w:rsid w:val="228E4DC3"/>
    <w:rsid w:val="22F22A1F"/>
    <w:rsid w:val="238B7707"/>
    <w:rsid w:val="238D5065"/>
    <w:rsid w:val="239536C7"/>
    <w:rsid w:val="23A21CBC"/>
    <w:rsid w:val="23B048C6"/>
    <w:rsid w:val="23C524EA"/>
    <w:rsid w:val="240F1068"/>
    <w:rsid w:val="242A0B1C"/>
    <w:rsid w:val="24501D6E"/>
    <w:rsid w:val="249C4E4A"/>
    <w:rsid w:val="24E0567E"/>
    <w:rsid w:val="253F05F7"/>
    <w:rsid w:val="255C7A5C"/>
    <w:rsid w:val="259F2E44"/>
    <w:rsid w:val="25E64306"/>
    <w:rsid w:val="25FA1D1C"/>
    <w:rsid w:val="25FA451E"/>
    <w:rsid w:val="2614570C"/>
    <w:rsid w:val="262F1AF6"/>
    <w:rsid w:val="26315D03"/>
    <w:rsid w:val="2633083A"/>
    <w:rsid w:val="2661634B"/>
    <w:rsid w:val="26C03072"/>
    <w:rsid w:val="26C11E88"/>
    <w:rsid w:val="26EA2080"/>
    <w:rsid w:val="279025A6"/>
    <w:rsid w:val="27914D3A"/>
    <w:rsid w:val="27BC4918"/>
    <w:rsid w:val="27F76E19"/>
    <w:rsid w:val="28050A4B"/>
    <w:rsid w:val="28633592"/>
    <w:rsid w:val="28B031D3"/>
    <w:rsid w:val="28BD58B4"/>
    <w:rsid w:val="28C149FE"/>
    <w:rsid w:val="292A5EE5"/>
    <w:rsid w:val="294C3182"/>
    <w:rsid w:val="29630A8C"/>
    <w:rsid w:val="29AA0E8A"/>
    <w:rsid w:val="29C73804"/>
    <w:rsid w:val="29EB3ABC"/>
    <w:rsid w:val="29F63D05"/>
    <w:rsid w:val="2A043BBD"/>
    <w:rsid w:val="2A9E366A"/>
    <w:rsid w:val="2AB721F8"/>
    <w:rsid w:val="2AD27734"/>
    <w:rsid w:val="2AD663DC"/>
    <w:rsid w:val="2B1B5A5D"/>
    <w:rsid w:val="2B1B7913"/>
    <w:rsid w:val="2B28694F"/>
    <w:rsid w:val="2B30012B"/>
    <w:rsid w:val="2B30453E"/>
    <w:rsid w:val="2B42499D"/>
    <w:rsid w:val="2B522B9E"/>
    <w:rsid w:val="2B60112B"/>
    <w:rsid w:val="2B742122"/>
    <w:rsid w:val="2B92624A"/>
    <w:rsid w:val="2C764495"/>
    <w:rsid w:val="2D557841"/>
    <w:rsid w:val="2DAD15F8"/>
    <w:rsid w:val="2DBE5A55"/>
    <w:rsid w:val="2DDB4C35"/>
    <w:rsid w:val="2E484D82"/>
    <w:rsid w:val="2E7C43E6"/>
    <w:rsid w:val="2EE1627B"/>
    <w:rsid w:val="2F6305D8"/>
    <w:rsid w:val="2FA8323D"/>
    <w:rsid w:val="2FCB7BF4"/>
    <w:rsid w:val="2FE83639"/>
    <w:rsid w:val="30274161"/>
    <w:rsid w:val="30310B95"/>
    <w:rsid w:val="304649F3"/>
    <w:rsid w:val="30662A7F"/>
    <w:rsid w:val="30700449"/>
    <w:rsid w:val="3079709D"/>
    <w:rsid w:val="30F304E8"/>
    <w:rsid w:val="30FF126C"/>
    <w:rsid w:val="312C77BF"/>
    <w:rsid w:val="317654D5"/>
    <w:rsid w:val="31BC6B2B"/>
    <w:rsid w:val="31ED1D5A"/>
    <w:rsid w:val="322070BA"/>
    <w:rsid w:val="3276716B"/>
    <w:rsid w:val="32BF0681"/>
    <w:rsid w:val="33F6144D"/>
    <w:rsid w:val="34667C71"/>
    <w:rsid w:val="348C3F96"/>
    <w:rsid w:val="34A90091"/>
    <w:rsid w:val="34C8216F"/>
    <w:rsid w:val="3509652C"/>
    <w:rsid w:val="3544609F"/>
    <w:rsid w:val="35B2271F"/>
    <w:rsid w:val="35BD2452"/>
    <w:rsid w:val="35F545EA"/>
    <w:rsid w:val="35FB6A01"/>
    <w:rsid w:val="36264FAD"/>
    <w:rsid w:val="368816E9"/>
    <w:rsid w:val="368D7B3B"/>
    <w:rsid w:val="368F2A60"/>
    <w:rsid w:val="36C06910"/>
    <w:rsid w:val="36CC2296"/>
    <w:rsid w:val="37513BE3"/>
    <w:rsid w:val="375A27C9"/>
    <w:rsid w:val="37647A49"/>
    <w:rsid w:val="37982EC6"/>
    <w:rsid w:val="3798786A"/>
    <w:rsid w:val="379C49A8"/>
    <w:rsid w:val="37A13C16"/>
    <w:rsid w:val="37FE50D4"/>
    <w:rsid w:val="38392C84"/>
    <w:rsid w:val="385D19D4"/>
    <w:rsid w:val="38816B90"/>
    <w:rsid w:val="388E6F15"/>
    <w:rsid w:val="38C11124"/>
    <w:rsid w:val="38EB32BA"/>
    <w:rsid w:val="395D7024"/>
    <w:rsid w:val="397F6DBC"/>
    <w:rsid w:val="398750C3"/>
    <w:rsid w:val="39BE3E96"/>
    <w:rsid w:val="39DA6950"/>
    <w:rsid w:val="3A046B22"/>
    <w:rsid w:val="3A59585F"/>
    <w:rsid w:val="3A891C5C"/>
    <w:rsid w:val="3AAD24E0"/>
    <w:rsid w:val="3AE64F19"/>
    <w:rsid w:val="3B143421"/>
    <w:rsid w:val="3B1A20AF"/>
    <w:rsid w:val="3B4E6A46"/>
    <w:rsid w:val="3B5E5736"/>
    <w:rsid w:val="3B6E20F8"/>
    <w:rsid w:val="3B7A5FA3"/>
    <w:rsid w:val="3B9E5E50"/>
    <w:rsid w:val="3BBA0580"/>
    <w:rsid w:val="3C027E20"/>
    <w:rsid w:val="3C110491"/>
    <w:rsid w:val="3C2874B3"/>
    <w:rsid w:val="3C650EB6"/>
    <w:rsid w:val="3C7362BC"/>
    <w:rsid w:val="3CB7686D"/>
    <w:rsid w:val="3CF47AC1"/>
    <w:rsid w:val="3D001BF6"/>
    <w:rsid w:val="3D3D3216"/>
    <w:rsid w:val="3D5456C8"/>
    <w:rsid w:val="3D5C62C6"/>
    <w:rsid w:val="3D6C3930"/>
    <w:rsid w:val="3D986D8C"/>
    <w:rsid w:val="3DCA1748"/>
    <w:rsid w:val="3DCA78C6"/>
    <w:rsid w:val="3E3F16E6"/>
    <w:rsid w:val="3E646946"/>
    <w:rsid w:val="3E7251A4"/>
    <w:rsid w:val="3E980CCF"/>
    <w:rsid w:val="3F1075FA"/>
    <w:rsid w:val="3F121648"/>
    <w:rsid w:val="3F281C24"/>
    <w:rsid w:val="3F2B55C2"/>
    <w:rsid w:val="3F343F06"/>
    <w:rsid w:val="3F8E265A"/>
    <w:rsid w:val="3FA36C10"/>
    <w:rsid w:val="40AB39D7"/>
    <w:rsid w:val="40F6622A"/>
    <w:rsid w:val="41087DA2"/>
    <w:rsid w:val="41532958"/>
    <w:rsid w:val="41547289"/>
    <w:rsid w:val="41745D2D"/>
    <w:rsid w:val="41996323"/>
    <w:rsid w:val="42112461"/>
    <w:rsid w:val="422B0BB3"/>
    <w:rsid w:val="42B10760"/>
    <w:rsid w:val="433C7611"/>
    <w:rsid w:val="436B0D14"/>
    <w:rsid w:val="43B34222"/>
    <w:rsid w:val="43B54170"/>
    <w:rsid w:val="43B835F7"/>
    <w:rsid w:val="44524A2D"/>
    <w:rsid w:val="445515B4"/>
    <w:rsid w:val="445D27B9"/>
    <w:rsid w:val="44717ACA"/>
    <w:rsid w:val="44916C4F"/>
    <w:rsid w:val="44C9538F"/>
    <w:rsid w:val="44CE2B81"/>
    <w:rsid w:val="44EB2DBE"/>
    <w:rsid w:val="450354F6"/>
    <w:rsid w:val="452B7957"/>
    <w:rsid w:val="45730A88"/>
    <w:rsid w:val="45B60EA7"/>
    <w:rsid w:val="45CC1560"/>
    <w:rsid w:val="464C5C3B"/>
    <w:rsid w:val="46774774"/>
    <w:rsid w:val="46AB5D46"/>
    <w:rsid w:val="46FC37FA"/>
    <w:rsid w:val="471B5D08"/>
    <w:rsid w:val="47257281"/>
    <w:rsid w:val="474B6530"/>
    <w:rsid w:val="476A2D2D"/>
    <w:rsid w:val="477A5376"/>
    <w:rsid w:val="477B5F15"/>
    <w:rsid w:val="479F03CB"/>
    <w:rsid w:val="47A27D34"/>
    <w:rsid w:val="47A53DD6"/>
    <w:rsid w:val="47DD238F"/>
    <w:rsid w:val="47E14D11"/>
    <w:rsid w:val="484A5F3E"/>
    <w:rsid w:val="489D01C2"/>
    <w:rsid w:val="48A1490F"/>
    <w:rsid w:val="48AF22C8"/>
    <w:rsid w:val="48B56534"/>
    <w:rsid w:val="48D55CE4"/>
    <w:rsid w:val="494B6BCC"/>
    <w:rsid w:val="496D25A9"/>
    <w:rsid w:val="49766EAE"/>
    <w:rsid w:val="497B34B6"/>
    <w:rsid w:val="4A105FBA"/>
    <w:rsid w:val="4A3E412A"/>
    <w:rsid w:val="4A677B24"/>
    <w:rsid w:val="4A7E72B3"/>
    <w:rsid w:val="4A9B332A"/>
    <w:rsid w:val="4A9D66AE"/>
    <w:rsid w:val="4AA611E9"/>
    <w:rsid w:val="4AAE12AF"/>
    <w:rsid w:val="4ADF2DFE"/>
    <w:rsid w:val="4AE47F69"/>
    <w:rsid w:val="4B334812"/>
    <w:rsid w:val="4B595BF9"/>
    <w:rsid w:val="4B9177DA"/>
    <w:rsid w:val="4BBF56D2"/>
    <w:rsid w:val="4BDF1750"/>
    <w:rsid w:val="4BE37B7A"/>
    <w:rsid w:val="4C40066C"/>
    <w:rsid w:val="4C791246"/>
    <w:rsid w:val="4CF03E01"/>
    <w:rsid w:val="4D28011D"/>
    <w:rsid w:val="4DAB31B9"/>
    <w:rsid w:val="4DAD3AA0"/>
    <w:rsid w:val="4DF20231"/>
    <w:rsid w:val="4DF226F1"/>
    <w:rsid w:val="4E0E0463"/>
    <w:rsid w:val="4E100B12"/>
    <w:rsid w:val="4E1E16E0"/>
    <w:rsid w:val="4E233CA5"/>
    <w:rsid w:val="4E3C1A52"/>
    <w:rsid w:val="4E5A0963"/>
    <w:rsid w:val="4F4D46C1"/>
    <w:rsid w:val="4FCA09F6"/>
    <w:rsid w:val="4FFD0FD6"/>
    <w:rsid w:val="5076286F"/>
    <w:rsid w:val="50980CB6"/>
    <w:rsid w:val="50AF30B3"/>
    <w:rsid w:val="50B0116F"/>
    <w:rsid w:val="513639C0"/>
    <w:rsid w:val="51373F26"/>
    <w:rsid w:val="51385D77"/>
    <w:rsid w:val="51B83C6D"/>
    <w:rsid w:val="51CE235A"/>
    <w:rsid w:val="520703C7"/>
    <w:rsid w:val="521A43FF"/>
    <w:rsid w:val="521D586D"/>
    <w:rsid w:val="52610E93"/>
    <w:rsid w:val="526E009A"/>
    <w:rsid w:val="52BB1ED3"/>
    <w:rsid w:val="52D02128"/>
    <w:rsid w:val="530F1FC1"/>
    <w:rsid w:val="53416485"/>
    <w:rsid w:val="53B021CB"/>
    <w:rsid w:val="54526EAF"/>
    <w:rsid w:val="545F1F94"/>
    <w:rsid w:val="54CC4171"/>
    <w:rsid w:val="54D666DD"/>
    <w:rsid w:val="54DD5342"/>
    <w:rsid w:val="54DE6C35"/>
    <w:rsid w:val="557E3992"/>
    <w:rsid w:val="56002D2F"/>
    <w:rsid w:val="56574F61"/>
    <w:rsid w:val="566F2249"/>
    <w:rsid w:val="567649A8"/>
    <w:rsid w:val="56AB6FEB"/>
    <w:rsid w:val="56BC511E"/>
    <w:rsid w:val="56CB0A2B"/>
    <w:rsid w:val="57004B9A"/>
    <w:rsid w:val="571728EA"/>
    <w:rsid w:val="573A5A75"/>
    <w:rsid w:val="57653840"/>
    <w:rsid w:val="577234A8"/>
    <w:rsid w:val="57812D77"/>
    <w:rsid w:val="588A269C"/>
    <w:rsid w:val="589F66DB"/>
    <w:rsid w:val="58D06F50"/>
    <w:rsid w:val="593D68CB"/>
    <w:rsid w:val="59C61C25"/>
    <w:rsid w:val="59E54695"/>
    <w:rsid w:val="5A0162C4"/>
    <w:rsid w:val="5A1A78F6"/>
    <w:rsid w:val="5AAA410D"/>
    <w:rsid w:val="5ABE4CC7"/>
    <w:rsid w:val="5B5B72AF"/>
    <w:rsid w:val="5B5E63DA"/>
    <w:rsid w:val="5BCF20AD"/>
    <w:rsid w:val="5BE43388"/>
    <w:rsid w:val="5BEC7116"/>
    <w:rsid w:val="5BFF032E"/>
    <w:rsid w:val="5C087F4D"/>
    <w:rsid w:val="5C3543D2"/>
    <w:rsid w:val="5C3A2A4E"/>
    <w:rsid w:val="5C550082"/>
    <w:rsid w:val="5C7B6832"/>
    <w:rsid w:val="5CDB6DB4"/>
    <w:rsid w:val="5CED6BD9"/>
    <w:rsid w:val="5D075F7D"/>
    <w:rsid w:val="5D1840E6"/>
    <w:rsid w:val="5D280E87"/>
    <w:rsid w:val="5D285E53"/>
    <w:rsid w:val="5D7D0FB9"/>
    <w:rsid w:val="5E0F1C76"/>
    <w:rsid w:val="5E442217"/>
    <w:rsid w:val="5E5B413C"/>
    <w:rsid w:val="5E5D237F"/>
    <w:rsid w:val="5E9156EC"/>
    <w:rsid w:val="5EC40682"/>
    <w:rsid w:val="5ECA6A83"/>
    <w:rsid w:val="5EEA52EC"/>
    <w:rsid w:val="5F095DC9"/>
    <w:rsid w:val="5FA40A7B"/>
    <w:rsid w:val="5FB32C8F"/>
    <w:rsid w:val="5FF21669"/>
    <w:rsid w:val="60002155"/>
    <w:rsid w:val="600A4FBC"/>
    <w:rsid w:val="6012021E"/>
    <w:rsid w:val="60210F52"/>
    <w:rsid w:val="60397415"/>
    <w:rsid w:val="60582612"/>
    <w:rsid w:val="60880437"/>
    <w:rsid w:val="60DA29A7"/>
    <w:rsid w:val="61175300"/>
    <w:rsid w:val="6166062F"/>
    <w:rsid w:val="619E4563"/>
    <w:rsid w:val="61A1723E"/>
    <w:rsid w:val="61BC20AC"/>
    <w:rsid w:val="62273CB1"/>
    <w:rsid w:val="625E6C7A"/>
    <w:rsid w:val="62DD3137"/>
    <w:rsid w:val="62F029CF"/>
    <w:rsid w:val="6319505B"/>
    <w:rsid w:val="633640E0"/>
    <w:rsid w:val="63F91396"/>
    <w:rsid w:val="64134580"/>
    <w:rsid w:val="642E4744"/>
    <w:rsid w:val="64A75E62"/>
    <w:rsid w:val="64E95052"/>
    <w:rsid w:val="65204B23"/>
    <w:rsid w:val="652735EC"/>
    <w:rsid w:val="6570195B"/>
    <w:rsid w:val="65790CE9"/>
    <w:rsid w:val="66455290"/>
    <w:rsid w:val="66741E8A"/>
    <w:rsid w:val="66FE6CC3"/>
    <w:rsid w:val="671B1623"/>
    <w:rsid w:val="6741775C"/>
    <w:rsid w:val="67B76083"/>
    <w:rsid w:val="67B81923"/>
    <w:rsid w:val="67CA6313"/>
    <w:rsid w:val="67D509EC"/>
    <w:rsid w:val="68336E40"/>
    <w:rsid w:val="685C47AD"/>
    <w:rsid w:val="687436E1"/>
    <w:rsid w:val="687B4773"/>
    <w:rsid w:val="68B61B95"/>
    <w:rsid w:val="68C8445A"/>
    <w:rsid w:val="68EC674F"/>
    <w:rsid w:val="68F94F31"/>
    <w:rsid w:val="691762DD"/>
    <w:rsid w:val="692B7D65"/>
    <w:rsid w:val="697C4C17"/>
    <w:rsid w:val="69872FA0"/>
    <w:rsid w:val="698A5DA7"/>
    <w:rsid w:val="69AC2A06"/>
    <w:rsid w:val="6A2E3D63"/>
    <w:rsid w:val="6AC42A91"/>
    <w:rsid w:val="6B1C3002"/>
    <w:rsid w:val="6B222BED"/>
    <w:rsid w:val="6B301D81"/>
    <w:rsid w:val="6B572E46"/>
    <w:rsid w:val="6B723369"/>
    <w:rsid w:val="6B841E75"/>
    <w:rsid w:val="6B9662C2"/>
    <w:rsid w:val="6BA134D1"/>
    <w:rsid w:val="6BDF5315"/>
    <w:rsid w:val="6C0C6948"/>
    <w:rsid w:val="6C605737"/>
    <w:rsid w:val="6C6922AF"/>
    <w:rsid w:val="6C862716"/>
    <w:rsid w:val="6D4C3D11"/>
    <w:rsid w:val="6E5C32AB"/>
    <w:rsid w:val="6E7938D5"/>
    <w:rsid w:val="6E8C7816"/>
    <w:rsid w:val="6EE81966"/>
    <w:rsid w:val="6EF82C2B"/>
    <w:rsid w:val="6EFD5AB2"/>
    <w:rsid w:val="6F0904AD"/>
    <w:rsid w:val="6F982AF6"/>
    <w:rsid w:val="702B57EE"/>
    <w:rsid w:val="702D3386"/>
    <w:rsid w:val="709C4221"/>
    <w:rsid w:val="70C328F3"/>
    <w:rsid w:val="70F74C7B"/>
    <w:rsid w:val="71324139"/>
    <w:rsid w:val="714F4B39"/>
    <w:rsid w:val="71EC4124"/>
    <w:rsid w:val="724E7FD6"/>
    <w:rsid w:val="729130E1"/>
    <w:rsid w:val="72A946A6"/>
    <w:rsid w:val="731930F2"/>
    <w:rsid w:val="7322294F"/>
    <w:rsid w:val="734E4AC8"/>
    <w:rsid w:val="736E305E"/>
    <w:rsid w:val="7399186A"/>
    <w:rsid w:val="73B9644B"/>
    <w:rsid w:val="73FD6336"/>
    <w:rsid w:val="74100048"/>
    <w:rsid w:val="7438794A"/>
    <w:rsid w:val="74881083"/>
    <w:rsid w:val="74992E7A"/>
    <w:rsid w:val="74E4574A"/>
    <w:rsid w:val="756D17F9"/>
    <w:rsid w:val="7574414E"/>
    <w:rsid w:val="75A53A4F"/>
    <w:rsid w:val="75AE4FEE"/>
    <w:rsid w:val="75D26F3C"/>
    <w:rsid w:val="75D82CCE"/>
    <w:rsid w:val="75EA6D90"/>
    <w:rsid w:val="760A12D0"/>
    <w:rsid w:val="76155B22"/>
    <w:rsid w:val="76193200"/>
    <w:rsid w:val="76541398"/>
    <w:rsid w:val="76F6110C"/>
    <w:rsid w:val="76F64B8F"/>
    <w:rsid w:val="77545CF4"/>
    <w:rsid w:val="77B971CE"/>
    <w:rsid w:val="77E641A5"/>
    <w:rsid w:val="77E65C7D"/>
    <w:rsid w:val="77F362E3"/>
    <w:rsid w:val="77F848B9"/>
    <w:rsid w:val="781D639E"/>
    <w:rsid w:val="785D684A"/>
    <w:rsid w:val="78762C31"/>
    <w:rsid w:val="787C42EA"/>
    <w:rsid w:val="78BF08DD"/>
    <w:rsid w:val="78DC3604"/>
    <w:rsid w:val="78E71CAD"/>
    <w:rsid w:val="791A1F81"/>
    <w:rsid w:val="79663C77"/>
    <w:rsid w:val="79786DA9"/>
    <w:rsid w:val="799F60E4"/>
    <w:rsid w:val="79D97093"/>
    <w:rsid w:val="79E0761A"/>
    <w:rsid w:val="7A0127A4"/>
    <w:rsid w:val="7A1B28E3"/>
    <w:rsid w:val="7A684AAF"/>
    <w:rsid w:val="7A6F5C93"/>
    <w:rsid w:val="7A7D4AFB"/>
    <w:rsid w:val="7A8A42D7"/>
    <w:rsid w:val="7AB53848"/>
    <w:rsid w:val="7AE10808"/>
    <w:rsid w:val="7AE57A54"/>
    <w:rsid w:val="7AF8426B"/>
    <w:rsid w:val="7B543277"/>
    <w:rsid w:val="7B6167B8"/>
    <w:rsid w:val="7B6A44CF"/>
    <w:rsid w:val="7B6F1AE6"/>
    <w:rsid w:val="7BE17F84"/>
    <w:rsid w:val="7C2D1ABA"/>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4"/>
    <w:qFormat/>
    <w:uiPriority w:val="0"/>
    <w:pPr>
      <w:keepNext/>
      <w:keepLines/>
      <w:spacing w:before="260" w:after="260" w:line="416" w:lineRule="auto"/>
      <w:outlineLvl w:val="2"/>
    </w:pPr>
    <w:rPr>
      <w:b/>
      <w:bCs/>
      <w:sz w:val="32"/>
      <w:szCs w:val="32"/>
    </w:rPr>
  </w:style>
  <w:style w:type="paragraph" w:styleId="6">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7"/>
    <w:qFormat/>
    <w:uiPriority w:val="0"/>
    <w:pPr>
      <w:keepNext/>
      <w:keepLines/>
      <w:ind w:firstLine="200" w:firstLineChars="200"/>
      <w:outlineLvl w:val="5"/>
    </w:pPr>
    <w:rPr>
      <w:rFonts w:hAnsi="Arial"/>
    </w:rPr>
  </w:style>
  <w:style w:type="paragraph" w:styleId="10">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1"/>
    <w:qFormat/>
    <w:uiPriority w:val="0"/>
    <w:pPr>
      <w:spacing w:after="120"/>
    </w:p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5">
    <w:name w:val="caption"/>
    <w:basedOn w:val="1"/>
    <w:next w:val="1"/>
    <w:qFormat/>
    <w:uiPriority w:val="0"/>
    <w:rPr>
      <w:rFonts w:ascii="Cambria" w:hAnsi="Cambria" w:eastAsia="黑体"/>
      <w:sz w:val="20"/>
      <w:szCs w:val="20"/>
    </w:rPr>
  </w:style>
  <w:style w:type="paragraph" w:styleId="16">
    <w:name w:val="Document Map"/>
    <w:basedOn w:val="1"/>
    <w:link w:val="72"/>
    <w:qFormat/>
    <w:uiPriority w:val="0"/>
    <w:pPr>
      <w:shd w:val="clear" w:color="auto" w:fill="000080"/>
    </w:pPr>
  </w:style>
  <w:style w:type="paragraph" w:styleId="17">
    <w:name w:val="annotation text"/>
    <w:basedOn w:val="1"/>
    <w:link w:val="73"/>
    <w:qFormat/>
    <w:uiPriority w:val="0"/>
    <w:pPr>
      <w:jc w:val="left"/>
    </w:pPr>
  </w:style>
  <w:style w:type="paragraph" w:styleId="18">
    <w:name w:val="Body Text 3"/>
    <w:basedOn w:val="1"/>
    <w:link w:val="74"/>
    <w:qFormat/>
    <w:uiPriority w:val="0"/>
    <w:pPr>
      <w:spacing w:after="120"/>
    </w:pPr>
    <w:rPr>
      <w:sz w:val="16"/>
      <w:szCs w:val="16"/>
    </w:rPr>
  </w:style>
  <w:style w:type="paragraph" w:styleId="19">
    <w:name w:val="Body Text Indent"/>
    <w:basedOn w:val="1"/>
    <w:link w:val="75"/>
    <w:qFormat/>
    <w:uiPriority w:val="0"/>
    <w:pPr>
      <w:ind w:firstLine="407" w:firstLineChars="200"/>
    </w:p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4">
    <w:name w:val="Plain Text"/>
    <w:basedOn w:val="1"/>
    <w:link w:val="76"/>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7"/>
    <w:qFormat/>
    <w:uiPriority w:val="99"/>
    <w:pPr>
      <w:ind w:left="100" w:leftChars="2500"/>
    </w:pPr>
  </w:style>
  <w:style w:type="paragraph" w:styleId="27">
    <w:name w:val="Body Text Indent 2"/>
    <w:basedOn w:val="1"/>
    <w:link w:val="78"/>
    <w:qFormat/>
    <w:uiPriority w:val="0"/>
    <w:pPr>
      <w:widowControl/>
      <w:spacing w:line="480" w:lineRule="auto"/>
      <w:ind w:firstLine="560"/>
      <w:jc w:val="left"/>
    </w:pPr>
    <w:rPr>
      <w:kern w:val="0"/>
      <w:sz w:val="28"/>
    </w:rPr>
  </w:style>
  <w:style w:type="paragraph" w:styleId="28">
    <w:name w:val="endnote text"/>
    <w:basedOn w:val="1"/>
    <w:link w:val="79"/>
    <w:qFormat/>
    <w:uiPriority w:val="0"/>
    <w:pPr>
      <w:widowControl/>
      <w:snapToGrid w:val="0"/>
      <w:jc w:val="left"/>
    </w:pPr>
    <w:rPr>
      <w:rFonts w:ascii="Arial" w:hAnsi="Arial" w:cs="Arial"/>
      <w:kern w:val="0"/>
      <w:sz w:val="20"/>
      <w:lang w:eastAsia="en-US"/>
    </w:rPr>
  </w:style>
  <w:style w:type="paragraph" w:styleId="29">
    <w:name w:val="Balloon Text"/>
    <w:basedOn w:val="1"/>
    <w:link w:val="80"/>
    <w:qFormat/>
    <w:uiPriority w:val="99"/>
    <w:rPr>
      <w:sz w:val="18"/>
      <w:szCs w:val="18"/>
    </w:rPr>
  </w:style>
  <w:style w:type="paragraph" w:styleId="30">
    <w:name w:val="footer"/>
    <w:basedOn w:val="1"/>
    <w:link w:val="81"/>
    <w:qFormat/>
    <w:uiPriority w:val="99"/>
    <w:pPr>
      <w:tabs>
        <w:tab w:val="center" w:pos="4153"/>
        <w:tab w:val="right" w:pos="8306"/>
      </w:tabs>
      <w:snapToGrid w:val="0"/>
      <w:jc w:val="left"/>
    </w:pPr>
    <w:rPr>
      <w:sz w:val="18"/>
      <w:szCs w:val="18"/>
    </w:rPr>
  </w:style>
  <w:style w:type="paragraph" w:styleId="31">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3"/>
    <w:qFormat/>
    <w:uiPriority w:val="0"/>
    <w:pPr>
      <w:widowControl/>
      <w:jc w:val="center"/>
    </w:pPr>
    <w:rPr>
      <w:kern w:val="0"/>
      <w:sz w:val="20"/>
      <w:u w:val="single"/>
      <w:lang w:eastAsia="en-US"/>
    </w:rPr>
  </w:style>
  <w:style w:type="paragraph" w:styleId="35">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5"/>
    <w:qFormat/>
    <w:uiPriority w:val="0"/>
    <w:pPr>
      <w:spacing w:line="360" w:lineRule="auto"/>
      <w:ind w:firstLine="280" w:firstLineChars="100"/>
    </w:pPr>
    <w:rPr>
      <w:rFonts w:ascii="宋体" w:hAnsi="宋体"/>
      <w:sz w:val="28"/>
      <w:szCs w:val="28"/>
    </w:rPr>
  </w:style>
  <w:style w:type="paragraph" w:styleId="38">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6"/>
    <w:qFormat/>
    <w:uiPriority w:val="0"/>
    <w:rPr>
      <w:i/>
      <w:iCs/>
      <w:sz w:val="26"/>
    </w:rPr>
  </w:style>
  <w:style w:type="paragraph" w:styleId="41">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仿宋_GB2312" w:eastAsia="仿宋_GB2312"/>
      <w:szCs w:val="21"/>
    </w:rPr>
  </w:style>
  <w:style w:type="paragraph" w:styleId="44">
    <w:name w:val="Title"/>
    <w:basedOn w:val="1"/>
    <w:link w:val="88"/>
    <w:qFormat/>
    <w:uiPriority w:val="0"/>
    <w:pPr>
      <w:widowControl/>
      <w:jc w:val="center"/>
    </w:pPr>
    <w:rPr>
      <w:kern w:val="0"/>
      <w:sz w:val="20"/>
      <w:u w:val="single"/>
      <w:lang w:eastAsia="en-US"/>
    </w:rPr>
  </w:style>
  <w:style w:type="paragraph" w:styleId="45">
    <w:name w:val="annotation subject"/>
    <w:basedOn w:val="17"/>
    <w:next w:val="17"/>
    <w:link w:val="89"/>
    <w:qFormat/>
    <w:uiPriority w:val="99"/>
    <w:rPr>
      <w:b/>
      <w:bCs/>
    </w:rPr>
  </w:style>
  <w:style w:type="paragraph" w:styleId="46">
    <w:name w:val="Body Text First Indent 2"/>
    <w:basedOn w:val="19"/>
    <w:next w:val="1"/>
    <w:qFormat/>
    <w:uiPriority w:val="0"/>
    <w:pPr>
      <w:spacing w:after="120"/>
      <w:ind w:left="420" w:leftChars="200" w:firstLine="420"/>
    </w:pPr>
    <w:rPr>
      <w:szCs w:val="20"/>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3"/>
    <w:qFormat/>
    <w:uiPriority w:val="9"/>
    <w:rPr>
      <w:rFonts w:ascii="Times New Roman" w:hAnsi="Times New Roman" w:eastAsia="宋体" w:cs="Times New Roman"/>
      <w:b/>
      <w:bCs/>
      <w:kern w:val="44"/>
      <w:sz w:val="44"/>
      <w:szCs w:val="44"/>
    </w:rPr>
  </w:style>
  <w:style w:type="character" w:customStyle="1" w:styleId="63">
    <w:name w:val="标题 2 字符"/>
    <w:basedOn w:val="49"/>
    <w:link w:val="4"/>
    <w:qFormat/>
    <w:uiPriority w:val="9"/>
    <w:rPr>
      <w:rFonts w:ascii="Cambria" w:hAnsi="Cambria" w:eastAsia="宋体" w:cs="Times New Roman"/>
      <w:b/>
      <w:bCs/>
      <w:sz w:val="32"/>
      <w:szCs w:val="32"/>
    </w:rPr>
  </w:style>
  <w:style w:type="character" w:customStyle="1" w:styleId="64">
    <w:name w:val="标题 3 字符"/>
    <w:basedOn w:val="49"/>
    <w:link w:val="5"/>
    <w:qFormat/>
    <w:uiPriority w:val="0"/>
    <w:rPr>
      <w:rFonts w:ascii="Times New Roman" w:hAnsi="Times New Roman" w:eastAsia="宋体" w:cs="Times New Roman"/>
      <w:b/>
      <w:bCs/>
      <w:sz w:val="32"/>
      <w:szCs w:val="32"/>
    </w:rPr>
  </w:style>
  <w:style w:type="character" w:customStyle="1" w:styleId="65">
    <w:name w:val="标题 4 字符"/>
    <w:basedOn w:val="49"/>
    <w:link w:val="6"/>
    <w:qFormat/>
    <w:uiPriority w:val="0"/>
    <w:rPr>
      <w:rFonts w:ascii="宋体" w:hAnsi="宋体" w:eastAsia="宋体" w:cs="宋体"/>
      <w:b/>
      <w:bCs/>
      <w:kern w:val="0"/>
      <w:sz w:val="24"/>
      <w:szCs w:val="24"/>
    </w:rPr>
  </w:style>
  <w:style w:type="character" w:customStyle="1" w:styleId="66">
    <w:name w:val="标题 5 字符"/>
    <w:basedOn w:val="49"/>
    <w:link w:val="7"/>
    <w:qFormat/>
    <w:uiPriority w:val="0"/>
    <w:rPr>
      <w:rFonts w:ascii="宋体" w:hAnsi="宋体" w:eastAsia="宋体" w:cs="宋体"/>
      <w:b/>
      <w:bCs/>
      <w:kern w:val="0"/>
      <w:sz w:val="20"/>
      <w:szCs w:val="20"/>
    </w:rPr>
  </w:style>
  <w:style w:type="character" w:customStyle="1" w:styleId="67">
    <w:name w:val="标题 6 字符"/>
    <w:basedOn w:val="49"/>
    <w:link w:val="8"/>
    <w:qFormat/>
    <w:uiPriority w:val="0"/>
    <w:rPr>
      <w:rFonts w:ascii="Times New Roman" w:hAnsi="Arial" w:eastAsia="仿宋_GB2312" w:cs="Times New Roman"/>
      <w:kern w:val="0"/>
      <w:sz w:val="30"/>
      <w:szCs w:val="20"/>
    </w:rPr>
  </w:style>
  <w:style w:type="character" w:customStyle="1" w:styleId="68">
    <w:name w:val="标题 7 字符"/>
    <w:basedOn w:val="49"/>
    <w:link w:val="10"/>
    <w:qFormat/>
    <w:uiPriority w:val="0"/>
    <w:rPr>
      <w:rFonts w:ascii="Times New Roman" w:hAnsi="Times New Roman" w:eastAsia="仿宋_GB2312" w:cs="Times New Roman"/>
      <w:kern w:val="0"/>
      <w:sz w:val="30"/>
      <w:szCs w:val="20"/>
    </w:rPr>
  </w:style>
  <w:style w:type="character" w:customStyle="1" w:styleId="69">
    <w:name w:val="标题 8 字符"/>
    <w:basedOn w:val="49"/>
    <w:link w:val="11"/>
    <w:qFormat/>
    <w:uiPriority w:val="0"/>
    <w:rPr>
      <w:rFonts w:ascii="Times New Roman" w:hAnsi="Arial" w:eastAsia="仿宋_GB2312" w:cs="Times New Roman"/>
      <w:kern w:val="0"/>
      <w:sz w:val="30"/>
      <w:szCs w:val="20"/>
    </w:rPr>
  </w:style>
  <w:style w:type="character" w:customStyle="1" w:styleId="70">
    <w:name w:val="标题 9 字符"/>
    <w:basedOn w:val="49"/>
    <w:link w:val="12"/>
    <w:qFormat/>
    <w:uiPriority w:val="0"/>
    <w:rPr>
      <w:rFonts w:ascii="Times New Roman" w:hAnsi="Times New Roman" w:eastAsia="仿宋_GB2312" w:cs="Times New Roman"/>
      <w:kern w:val="0"/>
      <w:sz w:val="30"/>
      <w:szCs w:val="20"/>
    </w:rPr>
  </w:style>
  <w:style w:type="character" w:customStyle="1" w:styleId="71">
    <w:name w:val="正文文本 字符"/>
    <w:basedOn w:val="49"/>
    <w:link w:val="2"/>
    <w:qFormat/>
    <w:uiPriority w:val="0"/>
    <w:rPr>
      <w:rFonts w:ascii="Times New Roman" w:hAnsi="Times New Roman" w:eastAsia="宋体" w:cs="Times New Roman"/>
      <w:szCs w:val="24"/>
    </w:rPr>
  </w:style>
  <w:style w:type="character" w:customStyle="1" w:styleId="72">
    <w:name w:val="文档结构图 字符"/>
    <w:basedOn w:val="49"/>
    <w:link w:val="16"/>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7"/>
    <w:qFormat/>
    <w:uiPriority w:val="0"/>
    <w:rPr>
      <w:rFonts w:ascii="Times New Roman" w:hAnsi="Times New Roman" w:eastAsia="宋体" w:cs="Times New Roman"/>
      <w:szCs w:val="24"/>
    </w:rPr>
  </w:style>
  <w:style w:type="character" w:customStyle="1" w:styleId="74">
    <w:name w:val="正文文本 3 字符"/>
    <w:basedOn w:val="49"/>
    <w:link w:val="18"/>
    <w:qFormat/>
    <w:uiPriority w:val="0"/>
    <w:rPr>
      <w:rFonts w:ascii="Times New Roman" w:hAnsi="Times New Roman" w:eastAsia="宋体" w:cs="Times New Roman"/>
      <w:sz w:val="16"/>
      <w:szCs w:val="16"/>
    </w:rPr>
  </w:style>
  <w:style w:type="character" w:customStyle="1" w:styleId="75">
    <w:name w:val="正文文本缩进 字符"/>
    <w:basedOn w:val="49"/>
    <w:link w:val="19"/>
    <w:qFormat/>
    <w:uiPriority w:val="0"/>
    <w:rPr>
      <w:rFonts w:ascii="Times New Roman" w:hAnsi="Times New Roman" w:eastAsia="宋体" w:cs="Times New Roman"/>
      <w:szCs w:val="24"/>
    </w:rPr>
  </w:style>
  <w:style w:type="character" w:customStyle="1" w:styleId="76">
    <w:name w:val="纯文本 字符"/>
    <w:basedOn w:val="49"/>
    <w:link w:val="24"/>
    <w:qFormat/>
    <w:uiPriority w:val="0"/>
    <w:rPr>
      <w:rFonts w:ascii="宋体" w:hAnsi="Courier New" w:eastAsia="宋体" w:cs="Courier New"/>
      <w:szCs w:val="21"/>
    </w:rPr>
  </w:style>
  <w:style w:type="character" w:customStyle="1" w:styleId="77">
    <w:name w:val="日期 字符"/>
    <w:basedOn w:val="49"/>
    <w:link w:val="26"/>
    <w:qFormat/>
    <w:uiPriority w:val="99"/>
    <w:rPr>
      <w:rFonts w:ascii="Times New Roman" w:hAnsi="Times New Roman" w:eastAsia="宋体" w:cs="Times New Roman"/>
      <w:szCs w:val="24"/>
    </w:rPr>
  </w:style>
  <w:style w:type="character" w:customStyle="1" w:styleId="78">
    <w:name w:val="正文文本缩进 2 字符"/>
    <w:basedOn w:val="49"/>
    <w:link w:val="27"/>
    <w:qFormat/>
    <w:uiPriority w:val="0"/>
    <w:rPr>
      <w:rFonts w:ascii="Times New Roman" w:hAnsi="Times New Roman" w:eastAsia="宋体" w:cs="Times New Roman"/>
      <w:kern w:val="0"/>
      <w:sz w:val="28"/>
      <w:szCs w:val="24"/>
    </w:rPr>
  </w:style>
  <w:style w:type="character" w:customStyle="1" w:styleId="79">
    <w:name w:val="尾注文本 字符"/>
    <w:basedOn w:val="49"/>
    <w:link w:val="28"/>
    <w:qFormat/>
    <w:uiPriority w:val="0"/>
    <w:rPr>
      <w:rFonts w:ascii="Arial" w:hAnsi="Arial" w:eastAsia="宋体" w:cs="Arial"/>
      <w:kern w:val="0"/>
      <w:sz w:val="20"/>
      <w:szCs w:val="24"/>
      <w:lang w:eastAsia="en-US"/>
    </w:rPr>
  </w:style>
  <w:style w:type="character" w:customStyle="1" w:styleId="80">
    <w:name w:val="批注框文本 字符"/>
    <w:basedOn w:val="49"/>
    <w:link w:val="29"/>
    <w:qFormat/>
    <w:uiPriority w:val="99"/>
    <w:rPr>
      <w:rFonts w:ascii="Times New Roman" w:hAnsi="Times New Roman" w:eastAsia="宋体" w:cs="Times New Roman"/>
      <w:sz w:val="18"/>
      <w:szCs w:val="18"/>
    </w:rPr>
  </w:style>
  <w:style w:type="character" w:customStyle="1" w:styleId="81">
    <w:name w:val="页脚 字符"/>
    <w:basedOn w:val="49"/>
    <w:link w:val="30"/>
    <w:qFormat/>
    <w:uiPriority w:val="99"/>
    <w:rPr>
      <w:rFonts w:ascii="Times New Roman" w:hAnsi="Times New Roman" w:eastAsia="宋体" w:cs="Times New Roman"/>
      <w:sz w:val="18"/>
      <w:szCs w:val="18"/>
    </w:rPr>
  </w:style>
  <w:style w:type="character" w:customStyle="1" w:styleId="82">
    <w:name w:val="页眉 字符"/>
    <w:basedOn w:val="49"/>
    <w:link w:val="31"/>
    <w:qFormat/>
    <w:uiPriority w:val="99"/>
    <w:rPr>
      <w:rFonts w:ascii="Times New Roman" w:hAnsi="Times New Roman" w:eastAsia="宋体" w:cs="Times New Roman"/>
      <w:sz w:val="18"/>
      <w:szCs w:val="18"/>
    </w:rPr>
  </w:style>
  <w:style w:type="character" w:customStyle="1" w:styleId="83">
    <w:name w:val="副标题 字符"/>
    <w:basedOn w:val="49"/>
    <w:link w:val="34"/>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5"/>
    <w:qFormat/>
    <w:uiPriority w:val="0"/>
    <w:rPr>
      <w:rFonts w:ascii="Arial" w:hAnsi="Arial" w:eastAsia="宋体" w:cs="Arial"/>
      <w:kern w:val="0"/>
      <w:sz w:val="18"/>
      <w:szCs w:val="18"/>
      <w:lang w:eastAsia="en-US"/>
    </w:rPr>
  </w:style>
  <w:style w:type="character" w:customStyle="1" w:styleId="85">
    <w:name w:val="正文文本缩进 3 字符"/>
    <w:basedOn w:val="49"/>
    <w:link w:val="37"/>
    <w:qFormat/>
    <w:uiPriority w:val="0"/>
    <w:rPr>
      <w:rFonts w:ascii="宋体" w:hAnsi="宋体" w:eastAsia="宋体" w:cs="Times New Roman"/>
      <w:sz w:val="28"/>
      <w:szCs w:val="28"/>
    </w:rPr>
  </w:style>
  <w:style w:type="character" w:customStyle="1" w:styleId="86">
    <w:name w:val="正文文本 2 字符"/>
    <w:basedOn w:val="49"/>
    <w:link w:val="40"/>
    <w:qFormat/>
    <w:uiPriority w:val="0"/>
    <w:rPr>
      <w:rFonts w:ascii="Times New Roman" w:hAnsi="Times New Roman" w:eastAsia="宋体" w:cs="Times New Roman"/>
      <w:i/>
      <w:iCs/>
      <w:sz w:val="26"/>
      <w:szCs w:val="24"/>
    </w:rPr>
  </w:style>
  <w:style w:type="character" w:customStyle="1" w:styleId="87">
    <w:name w:val="HTML 预设格式 字符"/>
    <w:basedOn w:val="49"/>
    <w:link w:val="41"/>
    <w:qFormat/>
    <w:uiPriority w:val="0"/>
    <w:rPr>
      <w:rFonts w:ascii="宋体" w:hAnsi="宋体" w:eastAsia="宋体" w:cs="宋体"/>
      <w:color w:val="000000"/>
      <w:kern w:val="0"/>
      <w:sz w:val="24"/>
      <w:szCs w:val="24"/>
    </w:rPr>
  </w:style>
  <w:style w:type="character" w:customStyle="1" w:styleId="88">
    <w:name w:val="标题 字符"/>
    <w:basedOn w:val="49"/>
    <w:link w:val="44"/>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5"/>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3"/>
    <w:next w:val="1"/>
    <w:unhideWhenUsed/>
    <w:qFormat/>
    <w:uiPriority w:val="0"/>
    <w:pPr>
      <w:outlineLvl w:val="9"/>
    </w:pPr>
    <w:rPr>
      <w:rFonts w:ascii="Calibri" w:hAnsi="Calibri"/>
    </w:rPr>
  </w:style>
  <w:style w:type="paragraph" w:customStyle="1" w:styleId="101">
    <w:name w:val="样式1"/>
    <w:basedOn w:val="1"/>
    <w:next w:val="6"/>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6"/>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4"/>
    <w:next w:val="21"/>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6"/>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5"/>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6"/>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54</Pages>
  <Words>132</Words>
  <Characters>136</Characters>
  <Lines>935</Lines>
  <Paragraphs>263</Paragraphs>
  <TotalTime>24</TotalTime>
  <ScaleCrop>false</ScaleCrop>
  <LinksUpToDate>false</LinksUpToDate>
  <CharactersWithSpaces>158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2026-01-13T06:30:49Z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EBC01701E53C4BD1AB8750D048BD3CCB</vt:lpwstr>
  </property>
  <property fmtid="{D5CDD505-2E9C-101B-9397-08002B2CF9AE}" pid="4" name="KSOTemplateDocerSaveRecord">
    <vt:lpwstr>eyJoZGlkIjoiMDgyMGQyMzY5MzUwN2Y5OGJiMDQxODY4N2MwYjEzNTEiLCJ1c2VySWQiOiIxMzEzOTQ4NjU4In0=</vt:lpwstr>
  </property>
</Properties>
</file>