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8DD52F9">
      <w:pPr>
        <w:jc w:val="center"/>
        <w:rPr>
          <w:rFonts w:hint="eastAsia"/>
          <w:b/>
          <w:bCs/>
          <w:sz w:val="36"/>
          <w:szCs w:val="36"/>
          <w:lang w:val="en-US" w:eastAsia="zh-CN"/>
        </w:rPr>
      </w:pPr>
    </w:p>
    <w:p w14:paraId="6459A774">
      <w:pPr>
        <w:jc w:val="center"/>
        <w:rPr>
          <w:rFonts w:hint="eastAsia"/>
          <w:b/>
          <w:bCs/>
          <w:sz w:val="36"/>
          <w:szCs w:val="36"/>
          <w:lang w:val="en-US" w:eastAsia="zh-CN"/>
        </w:rPr>
      </w:pPr>
    </w:p>
    <w:p w14:paraId="717AD06F">
      <w:pPr>
        <w:jc w:val="center"/>
        <w:rPr>
          <w:rFonts w:hint="eastAsia"/>
          <w:b/>
          <w:bCs/>
          <w:sz w:val="36"/>
          <w:szCs w:val="36"/>
          <w:lang w:val="en-US" w:eastAsia="zh-CN"/>
        </w:rPr>
      </w:pPr>
    </w:p>
    <w:p w14:paraId="3D32741E">
      <w:pPr>
        <w:jc w:val="center"/>
        <w:rPr>
          <w:rFonts w:hint="eastAsia"/>
          <w:b/>
          <w:bCs/>
          <w:sz w:val="60"/>
          <w:szCs w:val="60"/>
          <w:lang w:val="en-US" w:eastAsia="zh-CN"/>
        </w:rPr>
      </w:pPr>
      <w:r>
        <w:rPr>
          <w:rFonts w:hint="eastAsia"/>
          <w:b/>
          <w:bCs/>
          <w:sz w:val="60"/>
          <w:szCs w:val="60"/>
          <w:lang w:val="en-US" w:eastAsia="zh-CN"/>
        </w:rPr>
        <w:t>比价采购文件</w:t>
      </w:r>
    </w:p>
    <w:p w14:paraId="3AC8738C">
      <w:pPr>
        <w:jc w:val="center"/>
        <w:rPr>
          <w:rFonts w:hint="eastAsia"/>
          <w:b/>
          <w:bCs/>
          <w:sz w:val="60"/>
          <w:szCs w:val="60"/>
          <w:lang w:val="en-US" w:eastAsia="zh-CN"/>
        </w:rPr>
      </w:pPr>
    </w:p>
    <w:p w14:paraId="42D230E8">
      <w:pPr>
        <w:jc w:val="center"/>
        <w:rPr>
          <w:rFonts w:hint="eastAsia"/>
          <w:b/>
          <w:bCs/>
          <w:sz w:val="60"/>
          <w:szCs w:val="60"/>
          <w:lang w:val="en-US" w:eastAsia="zh-CN"/>
        </w:rPr>
      </w:pPr>
    </w:p>
    <w:p w14:paraId="459DDDFD">
      <w:pPr>
        <w:jc w:val="center"/>
        <w:rPr>
          <w:rFonts w:hint="eastAsia"/>
          <w:b/>
          <w:bCs/>
          <w:sz w:val="32"/>
          <w:szCs w:val="32"/>
          <w:lang w:val="en-US" w:eastAsia="zh-CN"/>
        </w:rPr>
      </w:pPr>
      <w:r>
        <w:rPr>
          <w:rFonts w:hint="eastAsia"/>
          <w:b/>
          <w:bCs/>
          <w:sz w:val="32"/>
          <w:szCs w:val="32"/>
          <w:lang w:val="en-US" w:eastAsia="zh-CN"/>
        </w:rPr>
        <w:t>项目名称：涪陵榨菜集团2026年度直购电交易电价采购</w:t>
      </w:r>
    </w:p>
    <w:p w14:paraId="31820075">
      <w:pPr>
        <w:jc w:val="center"/>
        <w:rPr>
          <w:rFonts w:hint="eastAsia"/>
          <w:b/>
          <w:bCs/>
          <w:sz w:val="32"/>
          <w:szCs w:val="32"/>
          <w:lang w:val="en-US" w:eastAsia="zh-CN"/>
        </w:rPr>
      </w:pPr>
    </w:p>
    <w:p w14:paraId="132CD641">
      <w:pPr>
        <w:jc w:val="center"/>
        <w:rPr>
          <w:rFonts w:hint="eastAsia"/>
          <w:b/>
          <w:bCs/>
          <w:sz w:val="32"/>
          <w:szCs w:val="32"/>
          <w:lang w:val="en-US" w:eastAsia="zh-CN"/>
        </w:rPr>
      </w:pPr>
    </w:p>
    <w:p w14:paraId="4724F33F">
      <w:pPr>
        <w:jc w:val="center"/>
        <w:rPr>
          <w:rFonts w:hint="eastAsia"/>
          <w:b/>
          <w:bCs/>
          <w:sz w:val="32"/>
          <w:szCs w:val="32"/>
          <w:lang w:val="en-US" w:eastAsia="zh-CN"/>
        </w:rPr>
      </w:pPr>
    </w:p>
    <w:p w14:paraId="1182ABC5">
      <w:pPr>
        <w:jc w:val="center"/>
        <w:rPr>
          <w:rFonts w:hint="eastAsia"/>
          <w:b/>
          <w:bCs/>
          <w:sz w:val="32"/>
          <w:szCs w:val="32"/>
          <w:lang w:val="en-US" w:eastAsia="zh-CN"/>
        </w:rPr>
      </w:pPr>
    </w:p>
    <w:p w14:paraId="2A406B31">
      <w:pPr>
        <w:jc w:val="center"/>
        <w:rPr>
          <w:rFonts w:hint="eastAsia"/>
          <w:b/>
          <w:bCs/>
          <w:sz w:val="32"/>
          <w:szCs w:val="32"/>
          <w:lang w:val="en-US" w:eastAsia="zh-CN"/>
        </w:rPr>
      </w:pPr>
    </w:p>
    <w:p w14:paraId="19F19B26">
      <w:pPr>
        <w:jc w:val="center"/>
        <w:rPr>
          <w:rFonts w:hint="eastAsia"/>
          <w:b/>
          <w:bCs/>
          <w:sz w:val="32"/>
          <w:szCs w:val="32"/>
          <w:lang w:val="en-US" w:eastAsia="zh-CN"/>
        </w:rPr>
      </w:pPr>
    </w:p>
    <w:p w14:paraId="22F4AD9F">
      <w:pPr>
        <w:jc w:val="center"/>
        <w:rPr>
          <w:rFonts w:hint="eastAsia"/>
          <w:b/>
          <w:bCs/>
          <w:sz w:val="32"/>
          <w:szCs w:val="32"/>
          <w:lang w:val="en-US" w:eastAsia="zh-CN"/>
        </w:rPr>
      </w:pPr>
    </w:p>
    <w:p w14:paraId="02593CF2">
      <w:pPr>
        <w:jc w:val="center"/>
        <w:rPr>
          <w:rFonts w:hint="eastAsia"/>
          <w:b/>
          <w:bCs/>
          <w:sz w:val="32"/>
          <w:szCs w:val="32"/>
          <w:lang w:val="en-US" w:eastAsia="zh-CN"/>
        </w:rPr>
      </w:pPr>
    </w:p>
    <w:p w14:paraId="186E126B">
      <w:pPr>
        <w:jc w:val="center"/>
        <w:rPr>
          <w:rFonts w:hint="eastAsia"/>
          <w:b/>
          <w:bCs/>
          <w:sz w:val="24"/>
          <w:szCs w:val="24"/>
          <w:lang w:val="en-US" w:eastAsia="zh-CN"/>
        </w:rPr>
      </w:pPr>
      <w:r>
        <w:rPr>
          <w:rFonts w:hint="eastAsia"/>
          <w:b/>
          <w:bCs/>
          <w:sz w:val="24"/>
          <w:szCs w:val="24"/>
          <w:lang w:val="en-US" w:eastAsia="zh-CN"/>
        </w:rPr>
        <w:t>采购人：重庆市涪陵榨菜集团股份有限公司</w:t>
      </w:r>
    </w:p>
    <w:p w14:paraId="1BD3A8DE">
      <w:pPr>
        <w:jc w:val="center"/>
        <w:rPr>
          <w:rFonts w:hint="eastAsia"/>
          <w:b/>
          <w:bCs/>
          <w:sz w:val="24"/>
          <w:szCs w:val="24"/>
          <w:lang w:val="en-US" w:eastAsia="zh-CN"/>
        </w:rPr>
      </w:pPr>
    </w:p>
    <w:p w14:paraId="115E6C0E">
      <w:pPr>
        <w:jc w:val="center"/>
        <w:rPr>
          <w:rFonts w:hint="default"/>
          <w:b/>
          <w:bCs/>
          <w:sz w:val="24"/>
          <w:szCs w:val="24"/>
          <w:lang w:val="en-US" w:eastAsia="zh-CN"/>
        </w:rPr>
        <w:sectPr>
          <w:pgSz w:w="11906" w:h="16838"/>
          <w:pgMar w:top="1440" w:right="1800" w:bottom="1440" w:left="1800" w:header="851" w:footer="992" w:gutter="0"/>
          <w:cols w:space="425" w:num="1"/>
          <w:docGrid w:type="lines" w:linePitch="312" w:charSpace="0"/>
        </w:sectPr>
      </w:pPr>
      <w:r>
        <w:rPr>
          <w:rFonts w:hint="eastAsia"/>
          <w:b/>
          <w:bCs/>
          <w:sz w:val="24"/>
          <w:szCs w:val="24"/>
          <w:lang w:val="en-US" w:eastAsia="zh-CN"/>
        </w:rPr>
        <w:t>2025年12月</w:t>
      </w:r>
    </w:p>
    <w:p w14:paraId="6887ABBD">
      <w:pPr>
        <w:jc w:val="center"/>
        <w:rPr>
          <w:rFonts w:hint="eastAsia"/>
          <w:b/>
          <w:bCs/>
          <w:sz w:val="36"/>
          <w:szCs w:val="36"/>
          <w:lang w:val="en-US" w:eastAsia="zh-CN"/>
        </w:rPr>
      </w:pPr>
      <w:r>
        <w:rPr>
          <w:rFonts w:hint="eastAsia"/>
          <w:b/>
          <w:bCs/>
          <w:sz w:val="36"/>
          <w:szCs w:val="36"/>
          <w:lang w:val="en-US" w:eastAsia="zh-CN"/>
        </w:rPr>
        <w:t>目录</w:t>
      </w:r>
    </w:p>
    <w:p w14:paraId="26B73166">
      <w:pPr>
        <w:pStyle w:val="9"/>
        <w:keepNext w:val="0"/>
        <w:keepLines w:val="0"/>
        <w:pageBreakBefore w:val="0"/>
        <w:widowControl w:val="0"/>
        <w:tabs>
          <w:tab w:val="right" w:leader="dot" w:pos="9412"/>
          <w:tab w:val="clear" w:pos="1260"/>
          <w:tab w:val="clear" w:pos="1685"/>
          <w:tab w:val="clear" w:pos="8400"/>
        </w:tabs>
        <w:kinsoku/>
        <w:wordWrap/>
        <w:overflowPunct/>
        <w:topLinePunct w:val="0"/>
        <w:autoSpaceDE/>
        <w:autoSpaceDN/>
        <w:bidi w:val="0"/>
        <w:adjustRightInd/>
        <w:snapToGrid/>
        <w:spacing w:line="360" w:lineRule="auto"/>
        <w:ind w:left="0" w:leftChars="0" w:firstLine="0" w:firstLineChars="0"/>
        <w:textAlignment w:val="auto"/>
      </w:pPr>
      <w:r>
        <w:rPr>
          <w:rFonts w:hint="eastAsia"/>
          <w:b/>
          <w:bCs/>
          <w:sz w:val="28"/>
          <w:szCs w:val="28"/>
          <w:lang w:val="en-US" w:eastAsia="zh-CN"/>
        </w:rPr>
        <w:t>第一部分 采购公告........................................................................</w:t>
      </w:r>
      <w:r>
        <w:rPr>
          <w:rFonts w:hint="eastAsia" w:ascii="宋体" w:hAnsi="宋体" w:cs="宋体"/>
          <w:sz w:val="28"/>
          <w:szCs w:val="28"/>
        </w:rPr>
        <w:fldChar w:fldCharType="begin"/>
      </w:r>
      <w:r>
        <w:rPr>
          <w:rFonts w:hint="eastAsia" w:ascii="宋体" w:hAnsi="宋体" w:cs="宋体"/>
          <w:sz w:val="28"/>
          <w:szCs w:val="28"/>
        </w:rPr>
        <w:instrText xml:space="preserve"> HYPERLINK \l _Toc30338 </w:instrText>
      </w:r>
      <w:r>
        <w:rPr>
          <w:rFonts w:hint="eastAsia" w:ascii="宋体" w:hAnsi="宋体" w:cs="宋体"/>
          <w:sz w:val="28"/>
          <w:szCs w:val="28"/>
        </w:rPr>
        <w:fldChar w:fldCharType="separate"/>
      </w:r>
      <w:r>
        <w:rPr>
          <w:sz w:val="28"/>
          <w:szCs w:val="36"/>
        </w:rPr>
        <w:fldChar w:fldCharType="begin"/>
      </w:r>
      <w:r>
        <w:rPr>
          <w:sz w:val="28"/>
          <w:szCs w:val="36"/>
        </w:rPr>
        <w:instrText xml:space="preserve"> PAGEREF _Toc30338 \h </w:instrText>
      </w:r>
      <w:r>
        <w:rPr>
          <w:sz w:val="28"/>
          <w:szCs w:val="36"/>
        </w:rPr>
        <w:fldChar w:fldCharType="separate"/>
      </w:r>
      <w:r>
        <w:rPr>
          <w:sz w:val="28"/>
          <w:szCs w:val="36"/>
        </w:rPr>
        <w:t xml:space="preserve">- </w:t>
      </w:r>
      <w:r>
        <w:rPr>
          <w:rFonts w:hint="eastAsia"/>
          <w:sz w:val="28"/>
          <w:szCs w:val="36"/>
          <w:lang w:val="en-US" w:eastAsia="zh-CN"/>
        </w:rPr>
        <w:t>1</w:t>
      </w:r>
      <w:r>
        <w:rPr>
          <w:sz w:val="28"/>
          <w:szCs w:val="36"/>
        </w:rPr>
        <w:t xml:space="preserve"> -</w:t>
      </w:r>
      <w:r>
        <w:rPr>
          <w:sz w:val="28"/>
          <w:szCs w:val="36"/>
        </w:rPr>
        <w:fldChar w:fldCharType="end"/>
      </w:r>
      <w:r>
        <w:rPr>
          <w:rFonts w:hint="eastAsia" w:ascii="宋体" w:hAnsi="宋体" w:cs="宋体"/>
          <w:sz w:val="28"/>
          <w:szCs w:val="28"/>
        </w:rPr>
        <w:fldChar w:fldCharType="end"/>
      </w:r>
    </w:p>
    <w:p w14:paraId="0784FE2B">
      <w:pPr>
        <w:pStyle w:val="9"/>
        <w:keepNext w:val="0"/>
        <w:keepLines w:val="0"/>
        <w:pageBreakBefore w:val="0"/>
        <w:widowControl w:val="0"/>
        <w:tabs>
          <w:tab w:val="right" w:leader="dot" w:pos="9412"/>
          <w:tab w:val="clear" w:pos="1260"/>
          <w:tab w:val="clear" w:pos="1685"/>
          <w:tab w:val="clear" w:pos="8400"/>
        </w:tabs>
        <w:kinsoku/>
        <w:wordWrap/>
        <w:overflowPunct/>
        <w:topLinePunct w:val="0"/>
        <w:autoSpaceDE/>
        <w:autoSpaceDN/>
        <w:bidi w:val="0"/>
        <w:adjustRightInd/>
        <w:snapToGrid/>
        <w:spacing w:line="360" w:lineRule="auto"/>
        <w:ind w:left="0" w:leftChars="0" w:firstLine="0" w:firstLineChars="0"/>
        <w:textAlignment w:val="auto"/>
      </w:pPr>
      <w:r>
        <w:rPr>
          <w:rFonts w:hint="eastAsia"/>
          <w:b/>
          <w:bCs/>
          <w:sz w:val="28"/>
          <w:szCs w:val="28"/>
          <w:lang w:val="en-US" w:eastAsia="zh-CN"/>
        </w:rPr>
        <w:t>第二部分 报价人须知....................................................................</w:t>
      </w:r>
      <w:r>
        <w:rPr>
          <w:rFonts w:hint="eastAsia" w:ascii="宋体" w:hAnsi="宋体" w:cs="宋体"/>
          <w:sz w:val="28"/>
          <w:szCs w:val="28"/>
        </w:rPr>
        <w:fldChar w:fldCharType="begin"/>
      </w:r>
      <w:r>
        <w:rPr>
          <w:rFonts w:hint="eastAsia" w:ascii="宋体" w:hAnsi="宋体" w:cs="宋体"/>
          <w:sz w:val="28"/>
          <w:szCs w:val="28"/>
        </w:rPr>
        <w:instrText xml:space="preserve"> HYPERLINK \l _Toc30338 </w:instrText>
      </w:r>
      <w:r>
        <w:rPr>
          <w:rFonts w:hint="eastAsia" w:ascii="宋体" w:hAnsi="宋体" w:cs="宋体"/>
          <w:sz w:val="28"/>
          <w:szCs w:val="28"/>
        </w:rPr>
        <w:fldChar w:fldCharType="separate"/>
      </w:r>
      <w:r>
        <w:rPr>
          <w:sz w:val="28"/>
          <w:szCs w:val="36"/>
        </w:rPr>
        <w:fldChar w:fldCharType="begin"/>
      </w:r>
      <w:r>
        <w:rPr>
          <w:sz w:val="28"/>
          <w:szCs w:val="36"/>
        </w:rPr>
        <w:instrText xml:space="preserve"> PAGEREF _Toc30338 \h </w:instrText>
      </w:r>
      <w:r>
        <w:rPr>
          <w:sz w:val="28"/>
          <w:szCs w:val="36"/>
        </w:rPr>
        <w:fldChar w:fldCharType="separate"/>
      </w:r>
      <w:r>
        <w:rPr>
          <w:sz w:val="28"/>
          <w:szCs w:val="36"/>
        </w:rPr>
        <w:t>- 3 -</w:t>
      </w:r>
      <w:r>
        <w:rPr>
          <w:sz w:val="28"/>
          <w:szCs w:val="36"/>
        </w:rPr>
        <w:fldChar w:fldCharType="end"/>
      </w:r>
      <w:r>
        <w:rPr>
          <w:rFonts w:hint="eastAsia" w:ascii="宋体" w:hAnsi="宋体" w:cs="宋体"/>
          <w:sz w:val="28"/>
          <w:szCs w:val="28"/>
        </w:rPr>
        <w:fldChar w:fldCharType="end"/>
      </w:r>
    </w:p>
    <w:p w14:paraId="41CE1073">
      <w:pPr>
        <w:pStyle w:val="9"/>
        <w:keepNext w:val="0"/>
        <w:keepLines w:val="0"/>
        <w:pageBreakBefore w:val="0"/>
        <w:widowControl w:val="0"/>
        <w:tabs>
          <w:tab w:val="right" w:leader="dot" w:pos="9412"/>
          <w:tab w:val="clear" w:pos="1260"/>
          <w:tab w:val="clear" w:pos="1685"/>
          <w:tab w:val="clear" w:pos="8400"/>
        </w:tabs>
        <w:kinsoku/>
        <w:wordWrap/>
        <w:overflowPunct/>
        <w:topLinePunct w:val="0"/>
        <w:autoSpaceDE/>
        <w:autoSpaceDN/>
        <w:bidi w:val="0"/>
        <w:adjustRightInd/>
        <w:snapToGrid/>
        <w:spacing w:line="360" w:lineRule="auto"/>
        <w:ind w:left="0" w:leftChars="0" w:firstLine="0" w:firstLineChars="0"/>
        <w:textAlignment w:val="auto"/>
      </w:pPr>
      <w:r>
        <w:rPr>
          <w:rFonts w:hint="eastAsia"/>
          <w:b/>
          <w:bCs/>
          <w:sz w:val="28"/>
          <w:szCs w:val="28"/>
          <w:lang w:val="en-US" w:eastAsia="zh-CN"/>
        </w:rPr>
        <w:t>第三部分 比价办法........................................................................</w:t>
      </w:r>
      <w:r>
        <w:rPr>
          <w:rFonts w:hint="eastAsia" w:ascii="宋体" w:hAnsi="宋体" w:cs="宋体"/>
          <w:sz w:val="28"/>
          <w:szCs w:val="28"/>
        </w:rPr>
        <w:fldChar w:fldCharType="begin"/>
      </w:r>
      <w:r>
        <w:rPr>
          <w:rFonts w:hint="eastAsia" w:ascii="宋体" w:hAnsi="宋体" w:cs="宋体"/>
          <w:sz w:val="28"/>
          <w:szCs w:val="28"/>
        </w:rPr>
        <w:instrText xml:space="preserve"> HYPERLINK \l _Toc30338 </w:instrText>
      </w:r>
      <w:r>
        <w:rPr>
          <w:rFonts w:hint="eastAsia" w:ascii="宋体" w:hAnsi="宋体" w:cs="宋体"/>
          <w:sz w:val="28"/>
          <w:szCs w:val="28"/>
        </w:rPr>
        <w:fldChar w:fldCharType="separate"/>
      </w:r>
      <w:r>
        <w:rPr>
          <w:sz w:val="28"/>
          <w:szCs w:val="36"/>
        </w:rPr>
        <w:fldChar w:fldCharType="begin"/>
      </w:r>
      <w:r>
        <w:rPr>
          <w:sz w:val="28"/>
          <w:szCs w:val="36"/>
        </w:rPr>
        <w:instrText xml:space="preserve"> PAGEREF _Toc30338 \h </w:instrText>
      </w:r>
      <w:r>
        <w:rPr>
          <w:sz w:val="28"/>
          <w:szCs w:val="36"/>
        </w:rPr>
        <w:fldChar w:fldCharType="separate"/>
      </w:r>
      <w:r>
        <w:rPr>
          <w:sz w:val="28"/>
          <w:szCs w:val="36"/>
        </w:rPr>
        <w:t xml:space="preserve">- </w:t>
      </w:r>
      <w:r>
        <w:rPr>
          <w:rFonts w:hint="eastAsia"/>
          <w:sz w:val="28"/>
          <w:szCs w:val="36"/>
          <w:lang w:val="en-US" w:eastAsia="zh-CN"/>
        </w:rPr>
        <w:t>6</w:t>
      </w:r>
      <w:r>
        <w:rPr>
          <w:sz w:val="28"/>
          <w:szCs w:val="36"/>
        </w:rPr>
        <w:t xml:space="preserve"> -</w:t>
      </w:r>
      <w:r>
        <w:rPr>
          <w:sz w:val="28"/>
          <w:szCs w:val="36"/>
        </w:rPr>
        <w:fldChar w:fldCharType="end"/>
      </w:r>
      <w:r>
        <w:rPr>
          <w:rFonts w:hint="eastAsia" w:ascii="宋体" w:hAnsi="宋体" w:cs="宋体"/>
          <w:sz w:val="28"/>
          <w:szCs w:val="28"/>
        </w:rPr>
        <w:fldChar w:fldCharType="end"/>
      </w:r>
    </w:p>
    <w:p w14:paraId="581D83DE">
      <w:pPr>
        <w:pStyle w:val="9"/>
        <w:keepNext w:val="0"/>
        <w:keepLines w:val="0"/>
        <w:pageBreakBefore w:val="0"/>
        <w:widowControl w:val="0"/>
        <w:tabs>
          <w:tab w:val="right" w:leader="dot" w:pos="9412"/>
          <w:tab w:val="clear" w:pos="1260"/>
          <w:tab w:val="clear" w:pos="1685"/>
          <w:tab w:val="clear" w:pos="8400"/>
        </w:tabs>
        <w:kinsoku/>
        <w:wordWrap/>
        <w:overflowPunct/>
        <w:topLinePunct w:val="0"/>
        <w:autoSpaceDE/>
        <w:autoSpaceDN/>
        <w:bidi w:val="0"/>
        <w:adjustRightInd/>
        <w:snapToGrid/>
        <w:spacing w:line="360" w:lineRule="auto"/>
        <w:ind w:left="0" w:leftChars="0" w:firstLine="0" w:firstLineChars="0"/>
        <w:textAlignment w:val="auto"/>
      </w:pPr>
      <w:r>
        <w:rPr>
          <w:rFonts w:hint="eastAsia"/>
          <w:b/>
          <w:bCs/>
          <w:sz w:val="28"/>
          <w:szCs w:val="28"/>
          <w:lang w:val="en-US" w:eastAsia="zh-CN"/>
        </w:rPr>
        <w:t>第四部分 比价文件格式.................................................................</w:t>
      </w:r>
      <w:r>
        <w:rPr>
          <w:rFonts w:hint="eastAsia" w:ascii="宋体" w:hAnsi="宋体" w:cs="宋体"/>
          <w:sz w:val="28"/>
          <w:szCs w:val="28"/>
        </w:rPr>
        <w:fldChar w:fldCharType="begin"/>
      </w:r>
      <w:r>
        <w:rPr>
          <w:rFonts w:hint="eastAsia" w:ascii="宋体" w:hAnsi="宋体" w:cs="宋体"/>
          <w:sz w:val="28"/>
          <w:szCs w:val="28"/>
        </w:rPr>
        <w:instrText xml:space="preserve"> HYPERLINK \l _Toc30338 </w:instrText>
      </w:r>
      <w:r>
        <w:rPr>
          <w:rFonts w:hint="eastAsia" w:ascii="宋体" w:hAnsi="宋体" w:cs="宋体"/>
          <w:sz w:val="28"/>
          <w:szCs w:val="28"/>
        </w:rPr>
        <w:fldChar w:fldCharType="separate"/>
      </w:r>
      <w:r>
        <w:rPr>
          <w:sz w:val="28"/>
          <w:szCs w:val="36"/>
        </w:rPr>
        <w:fldChar w:fldCharType="begin"/>
      </w:r>
      <w:r>
        <w:rPr>
          <w:sz w:val="28"/>
          <w:szCs w:val="36"/>
        </w:rPr>
        <w:instrText xml:space="preserve"> PAGEREF _Toc30338 \h </w:instrText>
      </w:r>
      <w:r>
        <w:rPr>
          <w:sz w:val="28"/>
          <w:szCs w:val="36"/>
        </w:rPr>
        <w:fldChar w:fldCharType="separate"/>
      </w:r>
      <w:r>
        <w:rPr>
          <w:sz w:val="28"/>
          <w:szCs w:val="36"/>
        </w:rPr>
        <w:t xml:space="preserve">- </w:t>
      </w:r>
      <w:r>
        <w:rPr>
          <w:rFonts w:hint="eastAsia"/>
          <w:sz w:val="28"/>
          <w:szCs w:val="36"/>
          <w:lang w:val="en-US" w:eastAsia="zh-CN"/>
        </w:rPr>
        <w:t>7</w:t>
      </w:r>
      <w:r>
        <w:rPr>
          <w:sz w:val="28"/>
          <w:szCs w:val="36"/>
        </w:rPr>
        <w:t xml:space="preserve"> -</w:t>
      </w:r>
      <w:r>
        <w:rPr>
          <w:sz w:val="28"/>
          <w:szCs w:val="36"/>
        </w:rPr>
        <w:fldChar w:fldCharType="end"/>
      </w:r>
      <w:r>
        <w:rPr>
          <w:rFonts w:hint="eastAsia" w:ascii="宋体" w:hAnsi="宋体" w:cs="宋体"/>
          <w:sz w:val="28"/>
          <w:szCs w:val="28"/>
        </w:rPr>
        <w:fldChar w:fldCharType="end"/>
      </w:r>
    </w:p>
    <w:p w14:paraId="5CEA3A5D">
      <w:pPr>
        <w:jc w:val="center"/>
        <w:rPr>
          <w:rFonts w:hint="default"/>
          <w:b/>
          <w:bCs/>
          <w:sz w:val="28"/>
          <w:szCs w:val="28"/>
          <w:lang w:val="en-US" w:eastAsia="zh-CN"/>
        </w:rPr>
        <w:sectPr>
          <w:footerReference r:id="rId3" w:type="default"/>
          <w:pgSz w:w="11906" w:h="16838"/>
          <w:pgMar w:top="1440" w:right="1800" w:bottom="1440" w:left="1800" w:header="851" w:footer="992" w:gutter="0"/>
          <w:pgNumType w:start="1"/>
          <w:cols w:space="425" w:num="1"/>
          <w:docGrid w:type="lines" w:linePitch="312" w:charSpace="0"/>
        </w:sectPr>
      </w:pPr>
    </w:p>
    <w:p w14:paraId="177F4708">
      <w:pPr>
        <w:jc w:val="center"/>
        <w:outlineLvl w:val="0"/>
        <w:rPr>
          <w:rFonts w:hint="eastAsia"/>
          <w:b/>
          <w:bCs/>
          <w:sz w:val="36"/>
          <w:szCs w:val="36"/>
          <w:lang w:val="en-US" w:eastAsia="zh-CN"/>
        </w:rPr>
      </w:pPr>
      <w:r>
        <w:rPr>
          <w:rFonts w:hint="eastAsia"/>
          <w:b/>
          <w:bCs/>
          <w:sz w:val="36"/>
          <w:szCs w:val="36"/>
          <w:lang w:val="en-US" w:eastAsia="zh-CN"/>
        </w:rPr>
        <w:t>第一部分 采购公告</w:t>
      </w:r>
    </w:p>
    <w:p w14:paraId="5A7AF2F0">
      <w:pPr>
        <w:jc w:val="center"/>
        <w:rPr>
          <w:rFonts w:hint="eastAsia"/>
          <w:b/>
          <w:bCs/>
          <w:sz w:val="32"/>
          <w:szCs w:val="32"/>
        </w:rPr>
      </w:pPr>
      <w:r>
        <w:rPr>
          <w:rFonts w:hint="eastAsia"/>
          <w:b/>
          <w:bCs/>
          <w:sz w:val="32"/>
          <w:szCs w:val="32"/>
        </w:rPr>
        <w:t>重庆市涪陵榨菜集团股份有限公司</w:t>
      </w:r>
    </w:p>
    <w:p w14:paraId="709B63D6">
      <w:pPr>
        <w:jc w:val="center"/>
        <w:rPr>
          <w:rFonts w:hint="eastAsia"/>
          <w:b/>
          <w:bCs/>
          <w:sz w:val="32"/>
          <w:szCs w:val="32"/>
        </w:rPr>
      </w:pPr>
      <w:r>
        <w:rPr>
          <w:rFonts w:hint="eastAsia"/>
          <w:b/>
          <w:bCs/>
          <w:sz w:val="32"/>
          <w:szCs w:val="32"/>
        </w:rPr>
        <w:t>2026年度直购电交易电价采购公告</w:t>
      </w:r>
    </w:p>
    <w:p w14:paraId="38626DA9">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rPr>
      </w:pPr>
      <w:r>
        <w:rPr>
          <w:rFonts w:hint="eastAsia"/>
          <w:b w:val="0"/>
          <w:bCs w:val="0"/>
          <w:sz w:val="24"/>
          <w:szCs w:val="24"/>
        </w:rPr>
        <w:t>根据国家电力公司和物价局要求，2026年度重庆继续实施分时电价浮动机制。为</w:t>
      </w:r>
      <w:r>
        <w:rPr>
          <w:rFonts w:hint="eastAsia"/>
          <w:b w:val="0"/>
          <w:bCs w:val="0"/>
          <w:sz w:val="24"/>
          <w:szCs w:val="24"/>
          <w:lang w:val="en-US" w:eastAsia="zh-CN"/>
        </w:rPr>
        <w:t>进一步降本增效，本次采购</w:t>
      </w:r>
      <w:r>
        <w:rPr>
          <w:rFonts w:hint="eastAsia"/>
          <w:b w:val="0"/>
          <w:bCs w:val="0"/>
          <w:sz w:val="24"/>
          <w:szCs w:val="24"/>
        </w:rPr>
        <w:t>采</w:t>
      </w:r>
      <w:r>
        <w:rPr>
          <w:rFonts w:hint="eastAsia"/>
          <w:b w:val="0"/>
          <w:bCs w:val="0"/>
          <w:sz w:val="24"/>
          <w:szCs w:val="24"/>
          <w:lang w:val="en-US" w:eastAsia="zh-CN"/>
        </w:rPr>
        <w:t>用</w:t>
      </w:r>
      <w:r>
        <w:rPr>
          <w:rFonts w:hint="eastAsia"/>
          <w:b w:val="0"/>
          <w:bCs w:val="0"/>
          <w:sz w:val="24"/>
          <w:szCs w:val="24"/>
        </w:rPr>
        <w:t>比价遴选的方式，确定2026年度直购电供电单位及直购电交易电价。</w:t>
      </w:r>
    </w:p>
    <w:p w14:paraId="0081824C">
      <w:pPr>
        <w:keepNext w:val="0"/>
        <w:keepLines w:val="0"/>
        <w:pageBreakBefore w:val="0"/>
        <w:widowControl w:val="0"/>
        <w:kinsoku/>
        <w:overflowPunct/>
        <w:topLinePunct w:val="0"/>
        <w:autoSpaceDE/>
        <w:autoSpaceDN/>
        <w:bidi w:val="0"/>
        <w:adjustRightInd/>
        <w:snapToGrid/>
        <w:spacing w:line="360" w:lineRule="auto"/>
        <w:jc w:val="left"/>
        <w:textAlignment w:val="auto"/>
        <w:outlineLvl w:val="1"/>
        <w:rPr>
          <w:rFonts w:hint="eastAsia"/>
          <w:b/>
          <w:bCs/>
          <w:sz w:val="24"/>
          <w:szCs w:val="24"/>
          <w:lang w:val="en-US" w:eastAsia="zh-CN"/>
        </w:rPr>
      </w:pPr>
      <w:r>
        <w:rPr>
          <w:rFonts w:hint="eastAsia"/>
          <w:b/>
          <w:bCs/>
          <w:sz w:val="24"/>
          <w:szCs w:val="24"/>
          <w:lang w:val="en-US" w:eastAsia="zh-CN"/>
        </w:rPr>
        <w:t>一、项目概况</w:t>
      </w:r>
    </w:p>
    <w:p w14:paraId="61CE77E5">
      <w:pPr>
        <w:keepNext w:val="0"/>
        <w:keepLines w:val="0"/>
        <w:pageBreakBefore w:val="0"/>
        <w:widowControl w:val="0"/>
        <w:kinsoku/>
        <w:overflowPunct/>
        <w:topLinePunct w:val="0"/>
        <w:autoSpaceDE/>
        <w:autoSpaceDN/>
        <w:bidi w:val="0"/>
        <w:adjustRightInd/>
        <w:snapToGrid/>
        <w:spacing w:line="360" w:lineRule="auto"/>
        <w:jc w:val="left"/>
        <w:textAlignment w:val="auto"/>
        <w:rPr>
          <w:rFonts w:hint="eastAsia"/>
          <w:b w:val="0"/>
          <w:bCs w:val="0"/>
          <w:sz w:val="24"/>
          <w:szCs w:val="24"/>
          <w:lang w:val="en-US" w:eastAsia="zh-CN"/>
        </w:rPr>
      </w:pPr>
      <w:r>
        <w:rPr>
          <w:rFonts w:hint="eastAsia"/>
          <w:b w:val="0"/>
          <w:bCs w:val="0"/>
          <w:sz w:val="24"/>
          <w:szCs w:val="24"/>
          <w:lang w:val="en-US" w:eastAsia="zh-CN"/>
        </w:rPr>
        <w:t>1、项目名称：涪陵榨菜集团2026年度直购电交易电价采购。</w:t>
      </w:r>
    </w:p>
    <w:p w14:paraId="5B809694">
      <w:pPr>
        <w:keepNext w:val="0"/>
        <w:keepLines w:val="0"/>
        <w:pageBreakBefore w:val="0"/>
        <w:widowControl w:val="0"/>
        <w:kinsoku/>
        <w:overflowPunct/>
        <w:topLinePunct w:val="0"/>
        <w:autoSpaceDE/>
        <w:autoSpaceDN/>
        <w:bidi w:val="0"/>
        <w:adjustRightInd/>
        <w:snapToGrid/>
        <w:spacing w:line="360" w:lineRule="auto"/>
        <w:jc w:val="left"/>
        <w:textAlignment w:val="auto"/>
        <w:rPr>
          <w:rFonts w:hint="eastAsia"/>
          <w:b w:val="0"/>
          <w:bCs w:val="0"/>
          <w:sz w:val="24"/>
          <w:szCs w:val="24"/>
          <w:lang w:val="en-US" w:eastAsia="zh-CN"/>
        </w:rPr>
      </w:pPr>
      <w:r>
        <w:rPr>
          <w:rFonts w:hint="eastAsia"/>
          <w:b w:val="0"/>
          <w:bCs w:val="0"/>
          <w:sz w:val="24"/>
          <w:szCs w:val="24"/>
          <w:lang w:val="en-US" w:eastAsia="zh-CN"/>
        </w:rPr>
        <w:t>2、项目内容：涪陵榨菜集团及其各厂/单位2026年度直购电约2000万千瓦时，预计购电量不作为采购人的最低采购承诺。</w:t>
      </w:r>
    </w:p>
    <w:p w14:paraId="545CD1C3">
      <w:pPr>
        <w:keepNext w:val="0"/>
        <w:keepLines w:val="0"/>
        <w:pageBreakBefore w:val="0"/>
        <w:widowControl w:val="0"/>
        <w:kinsoku/>
        <w:overflowPunct/>
        <w:topLinePunct w:val="0"/>
        <w:autoSpaceDE/>
        <w:autoSpaceDN/>
        <w:bidi w:val="0"/>
        <w:adjustRightInd/>
        <w:snapToGrid/>
        <w:spacing w:line="360" w:lineRule="auto"/>
        <w:jc w:val="left"/>
        <w:textAlignment w:val="auto"/>
        <w:rPr>
          <w:rFonts w:hint="eastAsia"/>
          <w:b w:val="0"/>
          <w:bCs w:val="0"/>
          <w:sz w:val="24"/>
          <w:szCs w:val="24"/>
          <w:lang w:val="en-US" w:eastAsia="zh-CN"/>
        </w:rPr>
      </w:pPr>
      <w:r>
        <w:rPr>
          <w:rFonts w:hint="eastAsia"/>
          <w:b w:val="0"/>
          <w:bCs w:val="0"/>
          <w:sz w:val="24"/>
          <w:szCs w:val="24"/>
          <w:lang w:val="en-US" w:eastAsia="zh-CN"/>
        </w:rPr>
        <w:t>3、项目要求：</w:t>
      </w:r>
    </w:p>
    <w:p w14:paraId="546C30EC">
      <w:pPr>
        <w:keepNext w:val="0"/>
        <w:keepLines w:val="0"/>
        <w:pageBreakBefore w:val="0"/>
        <w:widowControl w:val="0"/>
        <w:kinsoku/>
        <w:overflowPunct/>
        <w:topLinePunct w:val="0"/>
        <w:autoSpaceDE/>
        <w:autoSpaceDN/>
        <w:bidi w:val="0"/>
        <w:adjustRightInd/>
        <w:snapToGrid/>
        <w:spacing w:line="360" w:lineRule="auto"/>
        <w:jc w:val="left"/>
        <w:textAlignment w:val="auto"/>
        <w:rPr>
          <w:rFonts w:hint="default"/>
          <w:b w:val="0"/>
          <w:bCs w:val="0"/>
          <w:sz w:val="24"/>
          <w:szCs w:val="24"/>
          <w:lang w:val="en-US" w:eastAsia="zh-CN"/>
        </w:rPr>
      </w:pPr>
      <w:r>
        <w:rPr>
          <w:rFonts w:hint="eastAsia"/>
          <w:b w:val="0"/>
          <w:bCs w:val="0"/>
          <w:sz w:val="24"/>
          <w:szCs w:val="24"/>
          <w:lang w:val="en-US" w:eastAsia="zh-CN"/>
        </w:rPr>
        <w:t>3.1采购人的用电量100%保供。</w:t>
      </w:r>
    </w:p>
    <w:p w14:paraId="429EA571">
      <w:pPr>
        <w:keepNext w:val="0"/>
        <w:keepLines w:val="0"/>
        <w:pageBreakBefore w:val="0"/>
        <w:widowControl w:val="0"/>
        <w:kinsoku/>
        <w:overflowPunct/>
        <w:topLinePunct w:val="0"/>
        <w:autoSpaceDE/>
        <w:autoSpaceDN/>
        <w:bidi w:val="0"/>
        <w:adjustRightInd/>
        <w:snapToGrid/>
        <w:spacing w:line="360" w:lineRule="auto"/>
        <w:jc w:val="left"/>
        <w:textAlignment w:val="auto"/>
        <w:rPr>
          <w:rFonts w:hint="eastAsia"/>
          <w:b w:val="0"/>
          <w:bCs w:val="0"/>
          <w:sz w:val="24"/>
          <w:szCs w:val="24"/>
          <w:lang w:val="en-US" w:eastAsia="zh-CN"/>
        </w:rPr>
      </w:pPr>
      <w:r>
        <w:rPr>
          <w:rFonts w:hint="eastAsia"/>
          <w:b w:val="0"/>
          <w:bCs w:val="0"/>
          <w:sz w:val="24"/>
          <w:szCs w:val="24"/>
          <w:lang w:val="en-US" w:eastAsia="zh-CN"/>
        </w:rPr>
        <w:t>3.2采购人不参与偏差考核。</w:t>
      </w:r>
    </w:p>
    <w:p w14:paraId="02D52EDC">
      <w:pPr>
        <w:keepNext w:val="0"/>
        <w:keepLines w:val="0"/>
        <w:pageBreakBefore w:val="0"/>
        <w:widowControl w:val="0"/>
        <w:kinsoku/>
        <w:overflowPunct/>
        <w:topLinePunct w:val="0"/>
        <w:autoSpaceDE/>
        <w:autoSpaceDN/>
        <w:bidi w:val="0"/>
        <w:adjustRightInd/>
        <w:snapToGrid/>
        <w:spacing w:line="360" w:lineRule="auto"/>
        <w:jc w:val="left"/>
        <w:textAlignment w:val="auto"/>
        <w:rPr>
          <w:rFonts w:hint="eastAsia"/>
          <w:b w:val="0"/>
          <w:bCs w:val="0"/>
          <w:sz w:val="24"/>
          <w:szCs w:val="24"/>
          <w:lang w:val="en-US" w:eastAsia="zh-CN"/>
        </w:rPr>
      </w:pPr>
      <w:r>
        <w:rPr>
          <w:rFonts w:hint="eastAsia"/>
          <w:b w:val="0"/>
          <w:bCs w:val="0"/>
          <w:sz w:val="24"/>
          <w:szCs w:val="24"/>
          <w:lang w:val="en-US" w:eastAsia="zh-CN"/>
        </w:rPr>
        <w:t>3.1签约电价仅跌不涨。</w:t>
      </w:r>
    </w:p>
    <w:p w14:paraId="066DF268">
      <w:pPr>
        <w:keepNext w:val="0"/>
        <w:keepLines w:val="0"/>
        <w:pageBreakBefore w:val="0"/>
        <w:widowControl w:val="0"/>
        <w:kinsoku/>
        <w:overflowPunct/>
        <w:topLinePunct w:val="0"/>
        <w:autoSpaceDE/>
        <w:autoSpaceDN/>
        <w:bidi w:val="0"/>
        <w:adjustRightInd/>
        <w:snapToGrid/>
        <w:spacing w:line="360" w:lineRule="auto"/>
        <w:jc w:val="left"/>
        <w:textAlignment w:val="auto"/>
        <w:outlineLvl w:val="1"/>
        <w:rPr>
          <w:rFonts w:hint="default"/>
          <w:b/>
          <w:bCs/>
          <w:sz w:val="24"/>
          <w:szCs w:val="24"/>
          <w:lang w:val="en-US" w:eastAsia="zh-CN"/>
        </w:rPr>
      </w:pPr>
      <w:r>
        <w:rPr>
          <w:rFonts w:hint="default"/>
          <w:b/>
          <w:bCs/>
          <w:sz w:val="24"/>
          <w:szCs w:val="24"/>
          <w:lang w:val="en-US" w:eastAsia="zh-CN"/>
        </w:rPr>
        <w:t>二、供</w:t>
      </w:r>
      <w:r>
        <w:rPr>
          <w:rFonts w:hint="eastAsia"/>
          <w:b/>
          <w:bCs/>
          <w:sz w:val="24"/>
          <w:szCs w:val="24"/>
          <w:lang w:val="en-US" w:eastAsia="zh-CN"/>
        </w:rPr>
        <w:t>电单位</w:t>
      </w:r>
      <w:r>
        <w:rPr>
          <w:rFonts w:hint="default"/>
          <w:b/>
          <w:bCs/>
          <w:sz w:val="24"/>
          <w:szCs w:val="24"/>
          <w:lang w:val="en-US" w:eastAsia="zh-CN"/>
        </w:rPr>
        <w:t>资格要求</w:t>
      </w:r>
    </w:p>
    <w:p w14:paraId="7D70ABD1">
      <w:pPr>
        <w:keepNext w:val="0"/>
        <w:keepLines w:val="0"/>
        <w:pageBreakBefore w:val="0"/>
        <w:widowControl w:val="0"/>
        <w:kinsoku/>
        <w:overflowPunct/>
        <w:topLinePunct w:val="0"/>
        <w:autoSpaceDE/>
        <w:autoSpaceDN/>
        <w:bidi w:val="0"/>
        <w:adjustRightInd/>
        <w:snapToGrid/>
        <w:spacing w:line="360" w:lineRule="auto"/>
        <w:jc w:val="left"/>
        <w:textAlignment w:val="auto"/>
        <w:rPr>
          <w:rFonts w:hint="eastAsia"/>
          <w:b w:val="0"/>
          <w:bCs w:val="0"/>
          <w:sz w:val="24"/>
          <w:szCs w:val="24"/>
          <w:lang w:val="en-US" w:eastAsia="zh-CN"/>
        </w:rPr>
      </w:pPr>
      <w:r>
        <w:rPr>
          <w:rFonts w:hint="eastAsia"/>
          <w:b w:val="0"/>
          <w:bCs w:val="0"/>
          <w:sz w:val="24"/>
          <w:szCs w:val="24"/>
          <w:lang w:val="en-US" w:eastAsia="zh-CN"/>
        </w:rPr>
        <w:t>1</w:t>
      </w:r>
      <w:r>
        <w:rPr>
          <w:rFonts w:hint="eastAsia"/>
          <w:b/>
          <w:bCs/>
          <w:sz w:val="24"/>
          <w:szCs w:val="24"/>
          <w:lang w:val="en-US" w:eastAsia="zh-CN"/>
        </w:rPr>
        <w:t>、</w:t>
      </w:r>
      <w:r>
        <w:rPr>
          <w:rFonts w:hint="eastAsia"/>
          <w:b w:val="0"/>
          <w:bCs w:val="0"/>
          <w:sz w:val="24"/>
          <w:szCs w:val="24"/>
          <w:lang w:val="en-US" w:eastAsia="zh-CN"/>
        </w:rPr>
        <w:t>具备有效的营业执照：提供营业执照复印件并加盖公章。</w:t>
      </w:r>
    </w:p>
    <w:p w14:paraId="228E9FFE">
      <w:pPr>
        <w:keepNext w:val="0"/>
        <w:keepLines w:val="0"/>
        <w:pageBreakBefore w:val="0"/>
        <w:widowControl w:val="0"/>
        <w:kinsoku/>
        <w:overflowPunct/>
        <w:topLinePunct w:val="0"/>
        <w:autoSpaceDE/>
        <w:autoSpaceDN/>
        <w:bidi w:val="0"/>
        <w:adjustRightInd/>
        <w:snapToGrid/>
        <w:spacing w:line="360" w:lineRule="auto"/>
        <w:jc w:val="left"/>
        <w:textAlignment w:val="auto"/>
        <w:rPr>
          <w:rFonts w:hint="eastAsia"/>
          <w:b w:val="0"/>
          <w:bCs w:val="0"/>
          <w:sz w:val="24"/>
          <w:szCs w:val="24"/>
          <w:lang w:val="en-US" w:eastAsia="zh-CN"/>
        </w:rPr>
      </w:pPr>
      <w:r>
        <w:rPr>
          <w:rFonts w:hint="eastAsia"/>
          <w:b w:val="0"/>
          <w:bCs w:val="0"/>
          <w:sz w:val="24"/>
          <w:szCs w:val="24"/>
          <w:lang w:val="en-US" w:eastAsia="zh-CN"/>
        </w:rPr>
        <w:t>2、具备重庆售电资质：提供重庆电力交易平台认可的售电资质文件复印件并加盖公章。</w:t>
      </w:r>
    </w:p>
    <w:p w14:paraId="6774D048">
      <w:pPr>
        <w:keepNext w:val="0"/>
        <w:keepLines w:val="0"/>
        <w:pageBreakBefore w:val="0"/>
        <w:widowControl w:val="0"/>
        <w:kinsoku/>
        <w:overflowPunct/>
        <w:topLinePunct w:val="0"/>
        <w:autoSpaceDE/>
        <w:autoSpaceDN/>
        <w:bidi w:val="0"/>
        <w:adjustRightInd/>
        <w:snapToGrid/>
        <w:spacing w:line="360" w:lineRule="auto"/>
        <w:jc w:val="left"/>
        <w:textAlignment w:val="auto"/>
        <w:outlineLvl w:val="1"/>
        <w:rPr>
          <w:rFonts w:hint="default"/>
          <w:b/>
          <w:bCs/>
          <w:sz w:val="24"/>
          <w:szCs w:val="24"/>
          <w:lang w:val="en-US" w:eastAsia="zh-CN"/>
        </w:rPr>
      </w:pPr>
      <w:r>
        <w:rPr>
          <w:rFonts w:hint="default"/>
          <w:b/>
          <w:bCs/>
          <w:sz w:val="24"/>
          <w:szCs w:val="24"/>
          <w:lang w:val="en-US" w:eastAsia="zh-CN"/>
        </w:rPr>
        <w:t>三、采购文件的获取</w:t>
      </w:r>
    </w:p>
    <w:p w14:paraId="4172C73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lang w:val="en-US" w:eastAsia="zh-CN"/>
        </w:rPr>
      </w:pPr>
      <w:r>
        <w:rPr>
          <w:rFonts w:hint="default"/>
          <w:b w:val="0"/>
          <w:bCs w:val="0"/>
          <w:sz w:val="24"/>
          <w:szCs w:val="24"/>
          <w:lang w:val="en-US" w:eastAsia="zh-CN"/>
        </w:rPr>
        <w:t>凡有意参加供应商，请于2025年1</w:t>
      </w:r>
      <w:r>
        <w:rPr>
          <w:rFonts w:hint="eastAsia"/>
          <w:b w:val="0"/>
          <w:bCs w:val="0"/>
          <w:sz w:val="24"/>
          <w:szCs w:val="24"/>
          <w:lang w:val="en-US" w:eastAsia="zh-CN"/>
        </w:rPr>
        <w:t>2</w:t>
      </w:r>
      <w:r>
        <w:rPr>
          <w:rFonts w:hint="default"/>
          <w:b w:val="0"/>
          <w:bCs w:val="0"/>
          <w:sz w:val="24"/>
          <w:szCs w:val="24"/>
          <w:lang w:val="en-US" w:eastAsia="zh-CN"/>
        </w:rPr>
        <w:t>月</w:t>
      </w:r>
      <w:r>
        <w:rPr>
          <w:rFonts w:hint="eastAsia"/>
          <w:b w:val="0"/>
          <w:bCs w:val="0"/>
          <w:sz w:val="24"/>
          <w:szCs w:val="24"/>
          <w:lang w:val="en-US" w:eastAsia="zh-CN"/>
        </w:rPr>
        <w:t>3</w:t>
      </w:r>
      <w:bookmarkStart w:id="6" w:name="_GoBack"/>
      <w:bookmarkEnd w:id="6"/>
      <w:r>
        <w:rPr>
          <w:rFonts w:hint="default"/>
          <w:b w:val="0"/>
          <w:bCs w:val="0"/>
          <w:sz w:val="24"/>
          <w:szCs w:val="24"/>
          <w:lang w:val="en-US" w:eastAsia="zh-CN"/>
        </w:rPr>
        <w:t>日至2025年1</w:t>
      </w:r>
      <w:r>
        <w:rPr>
          <w:rFonts w:hint="eastAsia"/>
          <w:b w:val="0"/>
          <w:bCs w:val="0"/>
          <w:sz w:val="24"/>
          <w:szCs w:val="24"/>
          <w:lang w:val="en-US" w:eastAsia="zh-CN"/>
        </w:rPr>
        <w:t>2</w:t>
      </w:r>
      <w:r>
        <w:rPr>
          <w:rFonts w:hint="default"/>
          <w:b w:val="0"/>
          <w:bCs w:val="0"/>
          <w:sz w:val="24"/>
          <w:szCs w:val="24"/>
          <w:lang w:val="en-US" w:eastAsia="zh-CN"/>
        </w:rPr>
        <w:t>月</w:t>
      </w:r>
      <w:r>
        <w:rPr>
          <w:rFonts w:hint="eastAsia"/>
          <w:b w:val="0"/>
          <w:bCs w:val="0"/>
          <w:sz w:val="24"/>
          <w:szCs w:val="24"/>
          <w:lang w:val="en-US" w:eastAsia="zh-CN"/>
        </w:rPr>
        <w:t>8</w:t>
      </w:r>
      <w:r>
        <w:rPr>
          <w:rFonts w:hint="default"/>
          <w:b w:val="0"/>
          <w:bCs w:val="0"/>
          <w:sz w:val="24"/>
          <w:szCs w:val="24"/>
          <w:lang w:val="en-US" w:eastAsia="zh-CN"/>
        </w:rPr>
        <w:t>日</w:t>
      </w:r>
      <w:r>
        <w:rPr>
          <w:rFonts w:hint="eastAsia"/>
          <w:b w:val="0"/>
          <w:bCs w:val="0"/>
          <w:sz w:val="24"/>
          <w:szCs w:val="24"/>
          <w:lang w:val="en-US" w:eastAsia="zh-CN"/>
        </w:rPr>
        <w:t>前往乌江涪陵榨菜集团官网（http://www.flzc.com/）上直接下载获取采购文件、答疑书、补遗书、更正公告等</w:t>
      </w:r>
      <w:r>
        <w:rPr>
          <w:rFonts w:hint="eastAsia"/>
          <w:b w:val="0"/>
          <w:bCs w:val="0"/>
          <w:sz w:val="24"/>
          <w:szCs w:val="24"/>
        </w:rPr>
        <w:t>比价遴选</w:t>
      </w:r>
      <w:r>
        <w:rPr>
          <w:rFonts w:hint="eastAsia"/>
          <w:b w:val="0"/>
          <w:bCs w:val="0"/>
          <w:sz w:val="24"/>
          <w:szCs w:val="24"/>
          <w:lang w:val="en-US" w:eastAsia="zh-CN"/>
        </w:rPr>
        <w:t>前的有关资料，不管潜在供应商下载与否，采购人都视为供应商已知晓并下载公布的所有采购文件资料。因不知晓或未下载公布的有关采购文件资料造成的后果，由供应商自行负责。</w:t>
      </w:r>
    </w:p>
    <w:p w14:paraId="6456A336">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1"/>
        <w:rPr>
          <w:rFonts w:hint="default"/>
          <w:b/>
          <w:bCs/>
          <w:sz w:val="24"/>
          <w:szCs w:val="24"/>
          <w:lang w:val="en-US" w:eastAsia="zh-CN"/>
        </w:rPr>
      </w:pPr>
      <w:r>
        <w:rPr>
          <w:rFonts w:hint="default"/>
          <w:b/>
          <w:bCs/>
          <w:sz w:val="24"/>
          <w:szCs w:val="24"/>
          <w:lang w:val="en-US" w:eastAsia="zh-CN"/>
        </w:rPr>
        <w:t>四、采购办法</w:t>
      </w:r>
    </w:p>
    <w:p w14:paraId="1CFE7B30">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1"/>
        <w:rPr>
          <w:rFonts w:hint="default"/>
          <w:b w:val="0"/>
          <w:bCs w:val="0"/>
          <w:sz w:val="24"/>
          <w:szCs w:val="24"/>
          <w:highlight w:val="none"/>
          <w:lang w:val="en-US" w:eastAsia="zh-CN"/>
        </w:rPr>
      </w:pPr>
      <w:r>
        <w:rPr>
          <w:rFonts w:hint="eastAsia"/>
          <w:b w:val="0"/>
          <w:bCs w:val="0"/>
          <w:sz w:val="24"/>
          <w:szCs w:val="24"/>
          <w:highlight w:val="none"/>
          <w:lang w:val="en-US" w:eastAsia="zh-CN"/>
        </w:rPr>
        <w:t>详见</w:t>
      </w:r>
      <w:r>
        <w:rPr>
          <w:rFonts w:hint="default"/>
          <w:b w:val="0"/>
          <w:bCs w:val="0"/>
          <w:sz w:val="24"/>
          <w:szCs w:val="24"/>
          <w:highlight w:val="none"/>
          <w:lang w:val="en-US" w:eastAsia="zh-CN"/>
        </w:rPr>
        <w:t>第三部分 比价办法</w:t>
      </w:r>
      <w:r>
        <w:rPr>
          <w:rFonts w:hint="eastAsia"/>
          <w:b w:val="0"/>
          <w:bCs w:val="0"/>
          <w:sz w:val="24"/>
          <w:szCs w:val="24"/>
          <w:highlight w:val="none"/>
          <w:lang w:val="en-US" w:eastAsia="zh-CN"/>
        </w:rPr>
        <w:t>。</w:t>
      </w:r>
    </w:p>
    <w:p w14:paraId="6826C7EE">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1"/>
        <w:rPr>
          <w:rFonts w:hint="default"/>
          <w:b/>
          <w:bCs/>
          <w:sz w:val="24"/>
          <w:szCs w:val="24"/>
          <w:highlight w:val="none"/>
          <w:lang w:val="en-US" w:eastAsia="zh-CN"/>
        </w:rPr>
      </w:pPr>
      <w:r>
        <w:rPr>
          <w:rFonts w:hint="default"/>
          <w:b/>
          <w:bCs/>
          <w:sz w:val="24"/>
          <w:szCs w:val="24"/>
          <w:highlight w:val="none"/>
          <w:lang w:val="en-US" w:eastAsia="zh-CN"/>
        </w:rPr>
        <w:t>五、供应商文件递交</w:t>
      </w:r>
    </w:p>
    <w:p w14:paraId="496BA3DA">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b w:val="0"/>
          <w:bCs w:val="0"/>
          <w:sz w:val="24"/>
          <w:szCs w:val="24"/>
          <w:highlight w:val="none"/>
          <w:lang w:val="en-US" w:eastAsia="zh-CN"/>
        </w:rPr>
      </w:pPr>
      <w:r>
        <w:rPr>
          <w:rFonts w:hint="default"/>
          <w:b w:val="0"/>
          <w:bCs w:val="0"/>
          <w:sz w:val="24"/>
          <w:szCs w:val="24"/>
          <w:highlight w:val="none"/>
          <w:lang w:val="en-US" w:eastAsia="zh-CN"/>
        </w:rPr>
        <w:t>1、参加本次采购项目的供应商：于2025年1</w:t>
      </w:r>
      <w:r>
        <w:rPr>
          <w:rFonts w:hint="eastAsia"/>
          <w:b w:val="0"/>
          <w:bCs w:val="0"/>
          <w:sz w:val="24"/>
          <w:szCs w:val="24"/>
          <w:highlight w:val="none"/>
          <w:lang w:val="en-US" w:eastAsia="zh-CN"/>
        </w:rPr>
        <w:t>2</w:t>
      </w:r>
      <w:r>
        <w:rPr>
          <w:rFonts w:hint="default"/>
          <w:b w:val="0"/>
          <w:bCs w:val="0"/>
          <w:sz w:val="24"/>
          <w:szCs w:val="24"/>
          <w:highlight w:val="none"/>
          <w:lang w:val="en-US" w:eastAsia="zh-CN"/>
        </w:rPr>
        <w:t>月</w:t>
      </w:r>
      <w:r>
        <w:rPr>
          <w:rFonts w:hint="eastAsia"/>
          <w:b w:val="0"/>
          <w:bCs w:val="0"/>
          <w:sz w:val="24"/>
          <w:szCs w:val="24"/>
          <w:highlight w:val="none"/>
          <w:lang w:val="en-US" w:eastAsia="zh-CN"/>
        </w:rPr>
        <w:t>9</w:t>
      </w:r>
      <w:r>
        <w:rPr>
          <w:rFonts w:hint="default"/>
          <w:b w:val="0"/>
          <w:bCs w:val="0"/>
          <w:sz w:val="24"/>
          <w:szCs w:val="24"/>
          <w:highlight w:val="none"/>
          <w:lang w:val="en-US" w:eastAsia="zh-CN"/>
        </w:rPr>
        <w:t>日</w:t>
      </w:r>
      <w:r>
        <w:rPr>
          <w:rFonts w:hint="eastAsia"/>
          <w:b w:val="0"/>
          <w:bCs w:val="0"/>
          <w:sz w:val="24"/>
          <w:szCs w:val="24"/>
          <w:highlight w:val="none"/>
          <w:lang w:val="en-US" w:eastAsia="zh-CN"/>
        </w:rPr>
        <w:t>9</w:t>
      </w:r>
      <w:r>
        <w:rPr>
          <w:rFonts w:hint="default"/>
          <w:b w:val="0"/>
          <w:bCs w:val="0"/>
          <w:sz w:val="24"/>
          <w:szCs w:val="24"/>
          <w:highlight w:val="none"/>
          <w:lang w:val="en-US" w:eastAsia="zh-CN"/>
        </w:rPr>
        <w:t>时</w:t>
      </w:r>
      <w:r>
        <w:rPr>
          <w:rFonts w:hint="eastAsia"/>
          <w:b w:val="0"/>
          <w:bCs w:val="0"/>
          <w:sz w:val="24"/>
          <w:szCs w:val="24"/>
          <w:highlight w:val="none"/>
          <w:lang w:val="en-US" w:eastAsia="zh-CN"/>
        </w:rPr>
        <w:t>0</w:t>
      </w:r>
      <w:r>
        <w:rPr>
          <w:rFonts w:hint="default"/>
          <w:b w:val="0"/>
          <w:bCs w:val="0"/>
          <w:sz w:val="24"/>
          <w:szCs w:val="24"/>
          <w:highlight w:val="none"/>
          <w:lang w:val="en-US" w:eastAsia="zh-CN"/>
        </w:rPr>
        <w:t>0分前，将</w:t>
      </w:r>
      <w:r>
        <w:rPr>
          <w:rFonts w:hint="eastAsia"/>
          <w:b w:val="0"/>
          <w:bCs w:val="0"/>
          <w:sz w:val="24"/>
          <w:szCs w:val="24"/>
          <w:highlight w:val="yellow"/>
          <w:lang w:val="en-US" w:eastAsia="zh-CN"/>
        </w:rPr>
        <w:t>签字盖章</w:t>
      </w:r>
      <w:r>
        <w:rPr>
          <w:rFonts w:hint="default"/>
          <w:b w:val="0"/>
          <w:bCs w:val="0"/>
          <w:sz w:val="24"/>
          <w:szCs w:val="24"/>
          <w:highlight w:val="none"/>
          <w:lang w:val="en-US" w:eastAsia="zh-CN"/>
        </w:rPr>
        <w:t>完整的比价文件（</w:t>
      </w:r>
      <w:r>
        <w:rPr>
          <w:rFonts w:hint="eastAsia"/>
          <w:b w:val="0"/>
          <w:bCs w:val="0"/>
          <w:sz w:val="24"/>
          <w:szCs w:val="24"/>
          <w:highlight w:val="yellow"/>
          <w:lang w:val="en-US" w:eastAsia="zh-CN"/>
        </w:rPr>
        <w:t>比价</w:t>
      </w:r>
      <w:r>
        <w:rPr>
          <w:rFonts w:hint="default"/>
          <w:b w:val="0"/>
          <w:bCs w:val="0"/>
          <w:sz w:val="24"/>
          <w:szCs w:val="24"/>
          <w:highlight w:val="yellow"/>
          <w:lang w:val="en-US" w:eastAsia="zh-CN"/>
        </w:rPr>
        <w:t>采购供应商报价</w:t>
      </w:r>
      <w:r>
        <w:rPr>
          <w:rFonts w:hint="eastAsia"/>
          <w:b w:val="0"/>
          <w:bCs w:val="0"/>
          <w:sz w:val="24"/>
          <w:szCs w:val="24"/>
          <w:highlight w:val="yellow"/>
          <w:lang w:val="en-US" w:eastAsia="zh-CN"/>
        </w:rPr>
        <w:t>函、法定代表人身份证明或授权委托书、</w:t>
      </w:r>
      <w:r>
        <w:rPr>
          <w:rFonts w:hint="default"/>
          <w:b w:val="0"/>
          <w:bCs w:val="0"/>
          <w:sz w:val="24"/>
          <w:szCs w:val="24"/>
          <w:highlight w:val="yellow"/>
          <w:lang w:val="en-US" w:eastAsia="zh-CN"/>
        </w:rPr>
        <w:t>营业执照</w:t>
      </w:r>
      <w:r>
        <w:rPr>
          <w:rFonts w:hint="eastAsia"/>
          <w:b w:val="0"/>
          <w:bCs w:val="0"/>
          <w:sz w:val="24"/>
          <w:szCs w:val="24"/>
          <w:highlight w:val="yellow"/>
          <w:lang w:val="en-US" w:eastAsia="zh-CN"/>
        </w:rPr>
        <w:t>、售电资质等</w:t>
      </w:r>
      <w:r>
        <w:rPr>
          <w:rFonts w:hint="default"/>
          <w:b w:val="0"/>
          <w:bCs w:val="0"/>
          <w:sz w:val="24"/>
          <w:szCs w:val="24"/>
          <w:highlight w:val="none"/>
          <w:lang w:val="en-US" w:eastAsia="zh-CN"/>
        </w:rPr>
        <w:t>）通过邮件发送到yuanyuan@flzc.com（</w:t>
      </w:r>
      <w:r>
        <w:rPr>
          <w:rFonts w:hint="eastAsia"/>
          <w:b w:val="0"/>
          <w:bCs w:val="0"/>
          <w:sz w:val="24"/>
          <w:szCs w:val="24"/>
          <w:highlight w:val="none"/>
          <w:lang w:val="en-US" w:eastAsia="zh-CN"/>
        </w:rPr>
        <w:t>采购</w:t>
      </w:r>
      <w:r>
        <w:rPr>
          <w:rFonts w:hint="default"/>
          <w:b w:val="0"/>
          <w:bCs w:val="0"/>
          <w:sz w:val="24"/>
          <w:szCs w:val="24"/>
          <w:highlight w:val="none"/>
          <w:lang w:val="en-US" w:eastAsia="zh-CN"/>
        </w:rPr>
        <w:t>人指定邮箱）</w:t>
      </w:r>
      <w:r>
        <w:rPr>
          <w:rFonts w:hint="eastAsia"/>
          <w:b w:val="0"/>
          <w:bCs w:val="0"/>
          <w:sz w:val="24"/>
          <w:szCs w:val="24"/>
          <w:highlight w:val="none"/>
          <w:lang w:val="en-US" w:eastAsia="zh-CN"/>
        </w:rPr>
        <w:t>。</w:t>
      </w:r>
      <w:r>
        <w:rPr>
          <w:rFonts w:hint="default"/>
          <w:b w:val="0"/>
          <w:bCs w:val="0"/>
          <w:sz w:val="24"/>
          <w:szCs w:val="24"/>
          <w:highlight w:val="none"/>
          <w:lang w:val="en-US" w:eastAsia="zh-CN"/>
        </w:rPr>
        <w:t>　</w:t>
      </w:r>
    </w:p>
    <w:p w14:paraId="0B9E490B">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b w:val="0"/>
          <w:bCs w:val="0"/>
          <w:sz w:val="24"/>
          <w:szCs w:val="24"/>
          <w:highlight w:val="none"/>
          <w:lang w:val="en-US" w:eastAsia="zh-CN"/>
        </w:rPr>
      </w:pPr>
      <w:r>
        <w:rPr>
          <w:rFonts w:hint="default"/>
          <w:b w:val="0"/>
          <w:bCs w:val="0"/>
          <w:sz w:val="24"/>
          <w:szCs w:val="24"/>
          <w:highlight w:val="none"/>
          <w:lang w:val="en-US" w:eastAsia="zh-CN"/>
        </w:rPr>
        <w:t>2、逾期送达</w:t>
      </w:r>
      <w:r>
        <w:rPr>
          <w:rFonts w:hint="eastAsia"/>
          <w:b w:val="0"/>
          <w:bCs w:val="0"/>
          <w:sz w:val="24"/>
          <w:szCs w:val="24"/>
          <w:highlight w:val="none"/>
          <w:lang w:val="en-US" w:eastAsia="zh-CN"/>
        </w:rPr>
        <w:t>（发送）</w:t>
      </w:r>
      <w:r>
        <w:rPr>
          <w:rFonts w:hint="default"/>
          <w:b w:val="0"/>
          <w:bCs w:val="0"/>
          <w:sz w:val="24"/>
          <w:szCs w:val="24"/>
          <w:highlight w:val="none"/>
          <w:lang w:val="en-US" w:eastAsia="zh-CN"/>
        </w:rPr>
        <w:t>的或未送达</w:t>
      </w:r>
      <w:r>
        <w:rPr>
          <w:rFonts w:hint="eastAsia"/>
          <w:b w:val="0"/>
          <w:bCs w:val="0"/>
          <w:sz w:val="24"/>
          <w:szCs w:val="24"/>
          <w:highlight w:val="none"/>
          <w:lang w:val="en-US" w:eastAsia="zh-CN"/>
        </w:rPr>
        <w:t>（发送）</w:t>
      </w:r>
      <w:r>
        <w:rPr>
          <w:rFonts w:hint="default"/>
          <w:b w:val="0"/>
          <w:bCs w:val="0"/>
          <w:sz w:val="24"/>
          <w:szCs w:val="24"/>
          <w:highlight w:val="none"/>
          <w:lang w:val="en-US" w:eastAsia="zh-CN"/>
        </w:rPr>
        <w:t>指定地点</w:t>
      </w:r>
      <w:r>
        <w:rPr>
          <w:rFonts w:hint="eastAsia"/>
          <w:b w:val="0"/>
          <w:bCs w:val="0"/>
          <w:sz w:val="24"/>
          <w:szCs w:val="24"/>
          <w:highlight w:val="none"/>
          <w:lang w:val="en-US" w:eastAsia="zh-CN"/>
        </w:rPr>
        <w:t>（邮箱）</w:t>
      </w:r>
      <w:r>
        <w:rPr>
          <w:rFonts w:hint="default"/>
          <w:b w:val="0"/>
          <w:bCs w:val="0"/>
          <w:sz w:val="24"/>
          <w:szCs w:val="24"/>
          <w:highlight w:val="none"/>
          <w:lang w:val="en-US" w:eastAsia="zh-CN"/>
        </w:rPr>
        <w:t>或未密封</w:t>
      </w:r>
      <w:r>
        <w:rPr>
          <w:rFonts w:hint="eastAsia"/>
          <w:b w:val="0"/>
          <w:bCs w:val="0"/>
          <w:sz w:val="24"/>
          <w:szCs w:val="24"/>
          <w:highlight w:val="none"/>
          <w:lang w:val="en-US" w:eastAsia="zh-CN"/>
        </w:rPr>
        <w:t>、未</w:t>
      </w:r>
      <w:r>
        <w:rPr>
          <w:rFonts w:hint="default"/>
          <w:b w:val="0"/>
          <w:bCs w:val="0"/>
          <w:sz w:val="24"/>
          <w:szCs w:val="24"/>
          <w:highlight w:val="none"/>
          <w:lang w:val="en-US" w:eastAsia="zh-CN"/>
        </w:rPr>
        <w:t>加盖公章的</w:t>
      </w:r>
      <w:r>
        <w:rPr>
          <w:rFonts w:hint="eastAsia"/>
          <w:b w:val="0"/>
          <w:bCs w:val="0"/>
          <w:sz w:val="24"/>
          <w:szCs w:val="24"/>
          <w:highlight w:val="none"/>
          <w:lang w:val="en-US" w:eastAsia="zh-CN"/>
        </w:rPr>
        <w:t>比价</w:t>
      </w:r>
      <w:r>
        <w:rPr>
          <w:rFonts w:hint="default"/>
          <w:b w:val="0"/>
          <w:bCs w:val="0"/>
          <w:sz w:val="24"/>
          <w:szCs w:val="24"/>
          <w:highlight w:val="none"/>
          <w:lang w:val="en-US" w:eastAsia="zh-CN"/>
        </w:rPr>
        <w:t>文件，采购人不予受理。</w:t>
      </w:r>
    </w:p>
    <w:p w14:paraId="78FA7297">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1"/>
        <w:rPr>
          <w:rFonts w:hint="default"/>
          <w:b/>
          <w:bCs/>
          <w:sz w:val="24"/>
          <w:szCs w:val="24"/>
          <w:highlight w:val="none"/>
          <w:lang w:val="en-US" w:eastAsia="zh-CN"/>
        </w:rPr>
      </w:pPr>
      <w:r>
        <w:rPr>
          <w:rFonts w:hint="default"/>
          <w:b/>
          <w:bCs/>
          <w:sz w:val="24"/>
          <w:szCs w:val="24"/>
          <w:highlight w:val="none"/>
          <w:lang w:val="en-US" w:eastAsia="zh-CN"/>
        </w:rPr>
        <w:t>六、确定供应商的时间、地点</w:t>
      </w:r>
    </w:p>
    <w:p w14:paraId="5551680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b w:val="0"/>
          <w:bCs w:val="0"/>
          <w:sz w:val="24"/>
          <w:szCs w:val="24"/>
          <w:highlight w:val="none"/>
          <w:lang w:val="en-US" w:eastAsia="zh-CN"/>
        </w:rPr>
      </w:pPr>
      <w:r>
        <w:rPr>
          <w:rFonts w:hint="default"/>
          <w:b w:val="0"/>
          <w:bCs w:val="0"/>
          <w:sz w:val="24"/>
          <w:szCs w:val="24"/>
          <w:highlight w:val="none"/>
          <w:lang w:val="en-US" w:eastAsia="zh-CN"/>
        </w:rPr>
        <w:t>　2025年1</w:t>
      </w:r>
      <w:r>
        <w:rPr>
          <w:rFonts w:hint="eastAsia"/>
          <w:b w:val="0"/>
          <w:bCs w:val="0"/>
          <w:sz w:val="24"/>
          <w:szCs w:val="24"/>
          <w:highlight w:val="none"/>
          <w:lang w:val="en-US" w:eastAsia="zh-CN"/>
        </w:rPr>
        <w:t>2</w:t>
      </w:r>
      <w:r>
        <w:rPr>
          <w:rFonts w:hint="default"/>
          <w:b w:val="0"/>
          <w:bCs w:val="0"/>
          <w:sz w:val="24"/>
          <w:szCs w:val="24"/>
          <w:highlight w:val="none"/>
          <w:lang w:val="en-US" w:eastAsia="zh-CN"/>
        </w:rPr>
        <w:t>月</w:t>
      </w:r>
      <w:r>
        <w:rPr>
          <w:rFonts w:hint="eastAsia"/>
          <w:b w:val="0"/>
          <w:bCs w:val="0"/>
          <w:sz w:val="24"/>
          <w:szCs w:val="24"/>
          <w:highlight w:val="none"/>
          <w:lang w:val="en-US" w:eastAsia="zh-CN"/>
        </w:rPr>
        <w:t>9</w:t>
      </w:r>
      <w:r>
        <w:rPr>
          <w:rFonts w:hint="default"/>
          <w:b w:val="0"/>
          <w:bCs w:val="0"/>
          <w:sz w:val="24"/>
          <w:szCs w:val="24"/>
          <w:highlight w:val="none"/>
          <w:lang w:val="en-US" w:eastAsia="zh-CN"/>
        </w:rPr>
        <w:t>日，由</w:t>
      </w:r>
      <w:r>
        <w:rPr>
          <w:rFonts w:hint="eastAsia"/>
          <w:b w:val="0"/>
          <w:bCs w:val="0"/>
          <w:sz w:val="24"/>
          <w:szCs w:val="24"/>
          <w:highlight w:val="none"/>
          <w:lang w:val="en-US" w:eastAsia="zh-CN"/>
        </w:rPr>
        <w:t>采购人</w:t>
      </w:r>
      <w:r>
        <w:rPr>
          <w:rFonts w:hint="default"/>
          <w:b w:val="0"/>
          <w:bCs w:val="0"/>
          <w:sz w:val="24"/>
          <w:szCs w:val="24"/>
          <w:highlight w:val="none"/>
          <w:lang w:val="en-US" w:eastAsia="zh-CN"/>
        </w:rPr>
        <w:t>有关人员在</w:t>
      </w:r>
      <w:r>
        <w:rPr>
          <w:rFonts w:hint="eastAsia"/>
          <w:b w:val="0"/>
          <w:bCs w:val="0"/>
          <w:sz w:val="24"/>
          <w:szCs w:val="24"/>
          <w:highlight w:val="none"/>
          <w:lang w:val="en-US" w:eastAsia="zh-CN"/>
        </w:rPr>
        <w:t>采购人</w:t>
      </w:r>
      <w:r>
        <w:rPr>
          <w:rFonts w:hint="default"/>
          <w:b w:val="0"/>
          <w:bCs w:val="0"/>
          <w:sz w:val="24"/>
          <w:szCs w:val="24"/>
          <w:highlight w:val="none"/>
          <w:lang w:val="en-US" w:eastAsia="zh-CN"/>
        </w:rPr>
        <w:t>会议室对供应商递交的文件进行</w:t>
      </w:r>
      <w:r>
        <w:rPr>
          <w:rFonts w:hint="eastAsia"/>
          <w:b w:val="0"/>
          <w:bCs w:val="0"/>
          <w:sz w:val="24"/>
          <w:szCs w:val="24"/>
          <w:highlight w:val="none"/>
          <w:lang w:val="en-US" w:eastAsia="zh-CN"/>
        </w:rPr>
        <w:t>资格</w:t>
      </w:r>
      <w:r>
        <w:rPr>
          <w:rFonts w:hint="default"/>
          <w:b w:val="0"/>
          <w:bCs w:val="0"/>
          <w:sz w:val="24"/>
          <w:szCs w:val="24"/>
          <w:highlight w:val="none"/>
          <w:lang w:val="en-US" w:eastAsia="zh-CN"/>
        </w:rPr>
        <w:t>评审：若不符合要求的按无效比价文件处理；符合要求的供应商（≥</w:t>
      </w:r>
      <w:r>
        <w:rPr>
          <w:rFonts w:hint="eastAsia"/>
          <w:b w:val="0"/>
          <w:bCs w:val="0"/>
          <w:sz w:val="24"/>
          <w:szCs w:val="24"/>
          <w:highlight w:val="none"/>
          <w:lang w:val="en-US" w:eastAsia="zh-CN"/>
        </w:rPr>
        <w:t>2</w:t>
      </w:r>
      <w:r>
        <w:rPr>
          <w:rFonts w:hint="default"/>
          <w:b w:val="0"/>
          <w:bCs w:val="0"/>
          <w:sz w:val="24"/>
          <w:szCs w:val="24"/>
          <w:highlight w:val="none"/>
          <w:lang w:val="en-US" w:eastAsia="zh-CN"/>
        </w:rPr>
        <w:t xml:space="preserve">家）按本项目采购办法确定成交供应商。 </w:t>
      </w:r>
    </w:p>
    <w:p w14:paraId="0F53EDCB">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1"/>
        <w:rPr>
          <w:rFonts w:hint="default"/>
          <w:b/>
          <w:bCs/>
          <w:sz w:val="24"/>
          <w:szCs w:val="24"/>
          <w:highlight w:val="none"/>
          <w:lang w:val="en-US" w:eastAsia="zh-CN"/>
        </w:rPr>
      </w:pPr>
      <w:r>
        <w:rPr>
          <w:rFonts w:hint="default"/>
          <w:b/>
          <w:bCs/>
          <w:sz w:val="24"/>
          <w:szCs w:val="24"/>
          <w:highlight w:val="none"/>
          <w:lang w:val="en-US" w:eastAsia="zh-CN"/>
        </w:rPr>
        <w:t>七、发布公告的媒介</w:t>
      </w:r>
    </w:p>
    <w:p w14:paraId="0B50BD45">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b w:val="0"/>
          <w:bCs w:val="0"/>
          <w:sz w:val="24"/>
          <w:szCs w:val="24"/>
          <w:highlight w:val="none"/>
          <w:lang w:val="en-US" w:eastAsia="zh-CN"/>
        </w:rPr>
      </w:pPr>
      <w:r>
        <w:rPr>
          <w:rFonts w:hint="default"/>
          <w:b w:val="0"/>
          <w:bCs w:val="0"/>
          <w:sz w:val="24"/>
          <w:szCs w:val="24"/>
          <w:highlight w:val="none"/>
          <w:lang w:val="en-US" w:eastAsia="zh-CN"/>
        </w:rPr>
        <w:t>本次比价采购的公告和结果均在</w:t>
      </w:r>
      <w:r>
        <w:rPr>
          <w:rFonts w:hint="eastAsia"/>
          <w:b w:val="0"/>
          <w:bCs w:val="0"/>
          <w:sz w:val="24"/>
          <w:szCs w:val="24"/>
          <w:lang w:val="en-US" w:eastAsia="zh-CN"/>
        </w:rPr>
        <w:t>乌江涪陵榨菜集团官网（http://www.flzc.com/）上</w:t>
      </w:r>
      <w:r>
        <w:rPr>
          <w:rFonts w:hint="default"/>
          <w:b w:val="0"/>
          <w:bCs w:val="0"/>
          <w:sz w:val="24"/>
          <w:szCs w:val="24"/>
          <w:highlight w:val="none"/>
          <w:lang w:val="en-US" w:eastAsia="zh-CN"/>
        </w:rPr>
        <w:t xml:space="preserve">发布。 </w:t>
      </w:r>
    </w:p>
    <w:p w14:paraId="3742F5A5">
      <w:pPr>
        <w:keepNext w:val="0"/>
        <w:keepLines w:val="0"/>
        <w:pageBreakBefore w:val="0"/>
        <w:widowControl w:val="0"/>
        <w:kinsoku/>
        <w:wordWrap w:val="0"/>
        <w:overflowPunct/>
        <w:topLinePunct w:val="0"/>
        <w:autoSpaceDE/>
        <w:autoSpaceDN/>
        <w:bidi w:val="0"/>
        <w:adjustRightInd/>
        <w:snapToGrid/>
        <w:spacing w:line="360" w:lineRule="auto"/>
        <w:jc w:val="left"/>
        <w:textAlignment w:val="auto"/>
        <w:outlineLvl w:val="1"/>
        <w:rPr>
          <w:rFonts w:hint="default"/>
          <w:b/>
          <w:bCs/>
          <w:sz w:val="24"/>
          <w:szCs w:val="24"/>
          <w:highlight w:val="none"/>
          <w:lang w:val="en-US" w:eastAsia="zh-CN"/>
        </w:rPr>
      </w:pPr>
      <w:r>
        <w:rPr>
          <w:rFonts w:hint="default"/>
          <w:b/>
          <w:bCs/>
          <w:sz w:val="24"/>
          <w:szCs w:val="24"/>
          <w:highlight w:val="none"/>
          <w:lang w:val="en-US" w:eastAsia="zh-CN"/>
        </w:rPr>
        <w:t>八、联系方式</w:t>
      </w:r>
    </w:p>
    <w:p w14:paraId="2C978325">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eastAsia"/>
          <w:b w:val="0"/>
          <w:bCs w:val="0"/>
          <w:sz w:val="24"/>
          <w:szCs w:val="24"/>
          <w:highlight w:val="none"/>
          <w:lang w:val="en-US" w:eastAsia="zh-CN"/>
        </w:rPr>
      </w:pPr>
      <w:r>
        <w:rPr>
          <w:rFonts w:hint="eastAsia"/>
          <w:b w:val="0"/>
          <w:bCs w:val="0"/>
          <w:sz w:val="24"/>
          <w:szCs w:val="24"/>
          <w:highlight w:val="none"/>
          <w:lang w:val="en-US" w:eastAsia="zh-CN"/>
        </w:rPr>
        <w:t>采购人：重庆市涪陵榨菜集团股份有限公司</w:t>
      </w:r>
    </w:p>
    <w:p w14:paraId="6899C5C0">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eastAsia"/>
          <w:b w:val="0"/>
          <w:bCs w:val="0"/>
          <w:sz w:val="24"/>
          <w:szCs w:val="24"/>
          <w:highlight w:val="none"/>
          <w:lang w:val="en-US" w:eastAsia="zh-CN"/>
        </w:rPr>
      </w:pPr>
      <w:r>
        <w:rPr>
          <w:rFonts w:hint="eastAsia"/>
          <w:b w:val="0"/>
          <w:bCs w:val="0"/>
          <w:sz w:val="24"/>
          <w:szCs w:val="24"/>
          <w:highlight w:val="none"/>
          <w:lang w:val="en-US" w:eastAsia="zh-CN"/>
        </w:rPr>
        <w:t>地  址：重庆市涪陵区江北街道办事处二渡村一组</w:t>
      </w:r>
    </w:p>
    <w:p w14:paraId="1A0679D7">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default"/>
          <w:b w:val="0"/>
          <w:bCs w:val="0"/>
          <w:sz w:val="24"/>
          <w:szCs w:val="24"/>
          <w:highlight w:val="none"/>
          <w:lang w:val="en-US" w:eastAsia="zh-CN"/>
        </w:rPr>
      </w:pPr>
      <w:r>
        <w:rPr>
          <w:rFonts w:hint="eastAsia"/>
          <w:b w:val="0"/>
          <w:bCs w:val="0"/>
          <w:sz w:val="24"/>
          <w:szCs w:val="24"/>
          <w:highlight w:val="none"/>
          <w:lang w:val="en-US" w:eastAsia="zh-CN"/>
        </w:rPr>
        <w:t>联系人：徐老师        联系电话：13101153571</w:t>
      </w:r>
    </w:p>
    <w:p w14:paraId="30E8A255">
      <w:pPr>
        <w:keepNext w:val="0"/>
        <w:keepLines w:val="0"/>
        <w:pageBreakBefore w:val="0"/>
        <w:widowControl w:val="0"/>
        <w:kinsoku/>
        <w:wordWrap w:val="0"/>
        <w:overflowPunct/>
        <w:topLinePunct w:val="0"/>
        <w:autoSpaceDE/>
        <w:autoSpaceDN/>
        <w:bidi w:val="0"/>
        <w:adjustRightInd/>
        <w:snapToGrid/>
        <w:spacing w:line="360" w:lineRule="auto"/>
        <w:jc w:val="left"/>
        <w:textAlignment w:val="auto"/>
        <w:rPr>
          <w:rFonts w:hint="eastAsia"/>
          <w:b w:val="0"/>
          <w:bCs w:val="0"/>
          <w:sz w:val="24"/>
          <w:szCs w:val="24"/>
          <w:highlight w:val="none"/>
          <w:lang w:val="en-US" w:eastAsia="zh-CN"/>
        </w:rPr>
      </w:pPr>
      <w:r>
        <w:rPr>
          <w:rFonts w:hint="eastAsia"/>
          <w:b w:val="0"/>
          <w:bCs w:val="0"/>
          <w:sz w:val="24"/>
          <w:szCs w:val="24"/>
          <w:highlight w:val="none"/>
          <w:lang w:val="en-US" w:eastAsia="zh-CN"/>
        </w:rPr>
        <w:t xml:space="preserve">                                         </w:t>
      </w:r>
    </w:p>
    <w:p w14:paraId="6DBEFDBD">
      <w:pPr>
        <w:keepNext w:val="0"/>
        <w:keepLines w:val="0"/>
        <w:pageBreakBefore w:val="0"/>
        <w:widowControl w:val="0"/>
        <w:kinsoku/>
        <w:wordWrap w:val="0"/>
        <w:overflowPunct/>
        <w:topLinePunct w:val="0"/>
        <w:autoSpaceDE/>
        <w:autoSpaceDN/>
        <w:bidi w:val="0"/>
        <w:adjustRightInd/>
        <w:snapToGrid/>
        <w:spacing w:line="360" w:lineRule="auto"/>
        <w:jc w:val="right"/>
        <w:textAlignment w:val="auto"/>
        <w:rPr>
          <w:rFonts w:hint="eastAsia"/>
          <w:b w:val="0"/>
          <w:bCs w:val="0"/>
          <w:sz w:val="24"/>
          <w:szCs w:val="24"/>
          <w:highlight w:val="none"/>
          <w:lang w:val="en-US" w:eastAsia="zh-CN"/>
        </w:rPr>
        <w:sectPr>
          <w:footerReference r:id="rId4" w:type="default"/>
          <w:pgSz w:w="11906" w:h="16838"/>
          <w:pgMar w:top="1440" w:right="1800" w:bottom="1440" w:left="1800" w:header="851" w:footer="992" w:gutter="0"/>
          <w:pgNumType w:fmt="decimal" w:start="1"/>
          <w:cols w:space="425" w:num="1"/>
          <w:docGrid w:type="lines" w:linePitch="312" w:charSpace="0"/>
        </w:sectPr>
      </w:pPr>
      <w:r>
        <w:rPr>
          <w:rFonts w:hint="eastAsia"/>
          <w:b w:val="0"/>
          <w:bCs w:val="0"/>
          <w:sz w:val="24"/>
          <w:szCs w:val="24"/>
          <w:highlight w:val="none"/>
          <w:lang w:val="en-US" w:eastAsia="zh-CN"/>
        </w:rPr>
        <w:t xml:space="preserve"> 2025年12月3日</w:t>
      </w:r>
    </w:p>
    <w:p w14:paraId="068FEB78">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hint="eastAsia"/>
          <w:b/>
          <w:bCs/>
          <w:sz w:val="36"/>
          <w:szCs w:val="36"/>
          <w:highlight w:val="none"/>
          <w:lang w:val="en-US" w:eastAsia="zh-CN"/>
        </w:rPr>
      </w:pPr>
      <w:r>
        <w:rPr>
          <w:rFonts w:hint="eastAsia"/>
          <w:b/>
          <w:bCs/>
          <w:sz w:val="36"/>
          <w:szCs w:val="36"/>
          <w:highlight w:val="none"/>
          <w:lang w:val="en-US" w:eastAsia="zh-CN"/>
        </w:rPr>
        <w:t>第二部分 报价人须知</w:t>
      </w:r>
    </w:p>
    <w:p w14:paraId="168EC5B2">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eastAsia"/>
          <w:b/>
          <w:bCs/>
          <w:sz w:val="24"/>
          <w:szCs w:val="24"/>
          <w:highlight w:val="none"/>
          <w:lang w:val="en-US" w:eastAsia="zh-CN"/>
        </w:rPr>
      </w:pPr>
      <w:r>
        <w:rPr>
          <w:rFonts w:hint="eastAsia"/>
          <w:b/>
          <w:bCs/>
          <w:sz w:val="24"/>
          <w:szCs w:val="24"/>
          <w:highlight w:val="none"/>
          <w:lang w:val="en-US" w:eastAsia="zh-CN"/>
        </w:rPr>
        <w:t>报价须知前附表</w:t>
      </w:r>
    </w:p>
    <w:tbl>
      <w:tblPr>
        <w:tblStyle w:val="11"/>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89"/>
        <w:gridCol w:w="1493"/>
        <w:gridCol w:w="6751"/>
      </w:tblGrid>
      <w:tr w14:paraId="65B8D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tcPr>
          <w:p w14:paraId="369C4963">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条款号</w:t>
            </w:r>
          </w:p>
        </w:tc>
        <w:tc>
          <w:tcPr>
            <w:tcW w:w="8244" w:type="dxa"/>
            <w:gridSpan w:val="2"/>
            <w:vAlign w:val="center"/>
          </w:tcPr>
          <w:p w14:paraId="031198E4">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内        容</w:t>
            </w:r>
          </w:p>
        </w:tc>
      </w:tr>
      <w:tr w14:paraId="32FEA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089" w:type="dxa"/>
            <w:vAlign w:val="center"/>
          </w:tcPr>
          <w:p w14:paraId="5C8DBE13">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1.1</w:t>
            </w:r>
          </w:p>
        </w:tc>
        <w:tc>
          <w:tcPr>
            <w:tcW w:w="1493" w:type="dxa"/>
            <w:vAlign w:val="center"/>
          </w:tcPr>
          <w:p w14:paraId="2405493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项目名称</w:t>
            </w:r>
          </w:p>
        </w:tc>
        <w:tc>
          <w:tcPr>
            <w:tcW w:w="6751" w:type="dxa"/>
            <w:vAlign w:val="center"/>
          </w:tcPr>
          <w:p w14:paraId="6EC89987">
            <w:pPr>
              <w:adjustRightInd w:val="0"/>
              <w:snapToGrid w:val="0"/>
              <w:spacing w:line="400" w:lineRule="exact"/>
              <w:ind w:firstLine="420" w:firstLineChars="200"/>
              <w:jc w:val="left"/>
              <w:rPr>
                <w:rFonts w:ascii="宋体" w:hAnsi="宋体" w:cs="宋体"/>
                <w:color w:val="auto"/>
                <w:szCs w:val="21"/>
              </w:rPr>
            </w:pPr>
            <w:r>
              <w:rPr>
                <w:rFonts w:hint="eastAsia" w:ascii="宋体" w:hAnsi="宋体" w:cs="宋体"/>
                <w:color w:val="auto"/>
                <w:szCs w:val="21"/>
              </w:rPr>
              <w:t>涪陵榨菜集团2026年度直购电交易电价采购</w:t>
            </w:r>
          </w:p>
        </w:tc>
      </w:tr>
      <w:tr w14:paraId="133FB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089" w:type="dxa"/>
            <w:vAlign w:val="center"/>
          </w:tcPr>
          <w:p w14:paraId="7210558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1.2</w:t>
            </w:r>
          </w:p>
        </w:tc>
        <w:tc>
          <w:tcPr>
            <w:tcW w:w="1493" w:type="dxa"/>
            <w:vAlign w:val="center"/>
          </w:tcPr>
          <w:p w14:paraId="37FCE1F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资金来源</w:t>
            </w:r>
          </w:p>
        </w:tc>
        <w:tc>
          <w:tcPr>
            <w:tcW w:w="6751" w:type="dxa"/>
            <w:vAlign w:val="center"/>
          </w:tcPr>
          <w:p w14:paraId="54B6C605">
            <w:pPr>
              <w:adjustRightInd w:val="0"/>
              <w:snapToGrid w:val="0"/>
              <w:spacing w:line="400" w:lineRule="exact"/>
              <w:ind w:firstLine="420" w:firstLineChars="200"/>
              <w:jc w:val="left"/>
              <w:rPr>
                <w:rFonts w:hint="default" w:ascii="宋体" w:hAnsi="宋体" w:eastAsia="宋体" w:cs="宋体"/>
                <w:color w:val="auto"/>
                <w:szCs w:val="21"/>
                <w:lang w:val="en-US" w:eastAsia="zh-CN"/>
              </w:rPr>
            </w:pPr>
            <w:r>
              <w:rPr>
                <w:rFonts w:hint="eastAsia" w:ascii="宋体" w:hAnsi="宋体"/>
                <w:color w:val="auto"/>
                <w:kern w:val="0"/>
                <w:szCs w:val="21"/>
              </w:rPr>
              <w:t>自筹资金</w:t>
            </w:r>
            <w:r>
              <w:rPr>
                <w:rFonts w:hint="eastAsia" w:ascii="宋体" w:hAnsi="宋体"/>
                <w:color w:val="auto"/>
                <w:szCs w:val="21"/>
              </w:rPr>
              <w:t>。</w:t>
            </w:r>
            <w:r>
              <w:rPr>
                <w:rFonts w:hint="eastAsia" w:ascii="宋体" w:hAnsi="宋体"/>
                <w:color w:val="auto"/>
                <w:szCs w:val="21"/>
                <w:lang w:val="en-US" w:eastAsia="zh-CN"/>
              </w:rPr>
              <w:t>100%。</w:t>
            </w:r>
          </w:p>
        </w:tc>
      </w:tr>
      <w:tr w14:paraId="6A71A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90075F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1.3</w:t>
            </w:r>
          </w:p>
        </w:tc>
        <w:tc>
          <w:tcPr>
            <w:tcW w:w="1493" w:type="dxa"/>
            <w:vAlign w:val="center"/>
          </w:tcPr>
          <w:p w14:paraId="1C4CA1DE">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采购</w:t>
            </w:r>
            <w:r>
              <w:rPr>
                <w:rFonts w:hint="eastAsia" w:ascii="宋体" w:hAnsi="宋体" w:cs="宋体"/>
                <w:color w:val="auto"/>
                <w:szCs w:val="21"/>
              </w:rPr>
              <w:t>人</w:t>
            </w:r>
          </w:p>
        </w:tc>
        <w:tc>
          <w:tcPr>
            <w:tcW w:w="6751" w:type="dxa"/>
            <w:vAlign w:val="center"/>
          </w:tcPr>
          <w:p w14:paraId="4D33480F">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14:paraId="17C7F87A">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4A6B0A7">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联系人：</w:t>
            </w:r>
            <w:r>
              <w:rPr>
                <w:rFonts w:hint="eastAsia" w:ascii="宋体" w:hAnsi="宋体" w:cs="宋体"/>
                <w:color w:val="auto"/>
                <w:szCs w:val="21"/>
                <w:lang w:val="en-US" w:eastAsia="zh-CN"/>
              </w:rPr>
              <w:t>徐</w:t>
            </w:r>
            <w:r>
              <w:rPr>
                <w:rFonts w:hint="eastAsia" w:ascii="宋体" w:hAnsi="宋体" w:cs="宋体"/>
                <w:color w:val="auto"/>
                <w:szCs w:val="21"/>
                <w:shd w:val="clear" w:color="auto" w:fill="FFFFFF"/>
              </w:rPr>
              <w:t>老师</w:t>
            </w:r>
          </w:p>
          <w:p w14:paraId="6A8A9FE9">
            <w:pPr>
              <w:pageBreakBefore w:val="0"/>
              <w:kinsoku/>
              <w:overflowPunct/>
              <w:topLinePunct/>
              <w:bidi w:val="0"/>
              <w:snapToGrid w:val="0"/>
              <w:spacing w:line="360" w:lineRule="auto"/>
              <w:ind w:firstLine="420" w:firstLineChars="200"/>
              <w:textAlignment w:val="auto"/>
              <w:rPr>
                <w:rFonts w:hint="default" w:ascii="宋体" w:hAnsi="宋体" w:cs="宋体"/>
                <w:bCs/>
                <w:color w:val="auto"/>
                <w:spacing w:val="-8"/>
                <w:szCs w:val="21"/>
                <w:u w:val="single"/>
                <w:lang w:val="en-US"/>
              </w:rPr>
            </w:pPr>
            <w:r>
              <w:rPr>
                <w:rFonts w:hint="eastAsia" w:ascii="宋体" w:hAnsi="宋体" w:cs="宋体"/>
                <w:color w:val="auto"/>
                <w:szCs w:val="21"/>
              </w:rPr>
              <w:t>电  话：</w:t>
            </w:r>
            <w:r>
              <w:rPr>
                <w:rFonts w:hint="eastAsia" w:ascii="宋体" w:hAnsi="宋体" w:cs="宋体"/>
                <w:color w:val="auto"/>
                <w:szCs w:val="21"/>
                <w:shd w:val="clear" w:color="auto" w:fill="FFFFFF"/>
                <w:lang w:val="en-US" w:eastAsia="zh-CN"/>
              </w:rPr>
              <w:t>13101153571</w:t>
            </w:r>
          </w:p>
        </w:tc>
      </w:tr>
      <w:tr w14:paraId="136A9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674DCCAA">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hint="eastAsia" w:ascii="宋体" w:hAnsi="宋体" w:cs="宋体"/>
                <w:color w:val="auto"/>
                <w:szCs w:val="21"/>
                <w:lang w:val="en-US" w:eastAsia="zh-CN"/>
              </w:rPr>
              <w:t>4</w:t>
            </w:r>
          </w:p>
        </w:tc>
        <w:tc>
          <w:tcPr>
            <w:tcW w:w="1493" w:type="dxa"/>
            <w:vAlign w:val="center"/>
          </w:tcPr>
          <w:p w14:paraId="38A47C2A">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采购</w:t>
            </w:r>
            <w:r>
              <w:rPr>
                <w:rFonts w:hint="eastAsia" w:ascii="宋体" w:hAnsi="宋体" w:cs="宋体"/>
                <w:color w:val="auto"/>
                <w:szCs w:val="21"/>
              </w:rPr>
              <w:t>内容</w:t>
            </w:r>
          </w:p>
        </w:tc>
        <w:tc>
          <w:tcPr>
            <w:tcW w:w="6751" w:type="dxa"/>
            <w:vAlign w:val="center"/>
          </w:tcPr>
          <w:p w14:paraId="52357A98">
            <w:pPr>
              <w:adjustRightInd w:val="0"/>
              <w:snapToGrid w:val="0"/>
              <w:spacing w:line="400" w:lineRule="exact"/>
              <w:ind w:firstLine="403" w:firstLineChars="192"/>
              <w:rPr>
                <w:rFonts w:ascii="宋体" w:hAnsi="宋体" w:cs="宋体"/>
                <w:b/>
                <w:color w:val="auto"/>
                <w:szCs w:val="21"/>
              </w:rPr>
            </w:pPr>
            <w:r>
              <w:rPr>
                <w:rFonts w:hint="eastAsia" w:ascii="宋体" w:hAnsi="宋体" w:cs="宋体"/>
                <w:bCs/>
                <w:color w:val="auto"/>
                <w:szCs w:val="21"/>
              </w:rPr>
              <w:t>涪陵榨菜集团及其各厂/单位2026年度直购电约2000万千瓦时，预计购电量不作为采购人的最低采购承诺。</w:t>
            </w:r>
          </w:p>
        </w:tc>
      </w:tr>
      <w:tr w14:paraId="2D759A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shd w:val="clear" w:color="auto" w:fill="auto"/>
            <w:vAlign w:val="center"/>
          </w:tcPr>
          <w:p w14:paraId="2013D3B4">
            <w:pPr>
              <w:adjustRightInd w:val="0"/>
              <w:snapToGrid w:val="0"/>
              <w:spacing w:line="400" w:lineRule="exact"/>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5</w:t>
            </w:r>
          </w:p>
        </w:tc>
        <w:tc>
          <w:tcPr>
            <w:tcW w:w="1493" w:type="dxa"/>
            <w:vAlign w:val="center"/>
          </w:tcPr>
          <w:p w14:paraId="2AC414D2">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采购质量要求</w:t>
            </w:r>
          </w:p>
        </w:tc>
        <w:tc>
          <w:tcPr>
            <w:tcW w:w="6751" w:type="dxa"/>
            <w:vAlign w:val="center"/>
          </w:tcPr>
          <w:p w14:paraId="4D723736">
            <w:pPr>
              <w:adjustRightInd w:val="0"/>
              <w:snapToGrid w:val="0"/>
              <w:spacing w:line="400" w:lineRule="exact"/>
              <w:ind w:firstLine="403" w:firstLineChars="192"/>
              <w:rPr>
                <w:rFonts w:hint="eastAsia" w:ascii="宋体" w:hAnsi="宋体" w:cs="宋体"/>
                <w:bCs/>
                <w:color w:val="auto"/>
                <w:szCs w:val="21"/>
              </w:rPr>
            </w:pPr>
            <w:r>
              <w:rPr>
                <w:rFonts w:hint="eastAsia" w:ascii="宋体" w:hAnsi="宋体" w:cs="宋体"/>
                <w:bCs/>
                <w:color w:val="auto"/>
                <w:szCs w:val="21"/>
                <w:lang w:val="en-US" w:eastAsia="zh-CN"/>
              </w:rPr>
              <w:t>1、</w:t>
            </w:r>
            <w:r>
              <w:rPr>
                <w:rFonts w:hint="eastAsia" w:ascii="宋体" w:hAnsi="宋体" w:cs="宋体"/>
                <w:bCs/>
                <w:color w:val="auto"/>
                <w:szCs w:val="21"/>
              </w:rPr>
              <w:t>采购人的用电量100%保供。</w:t>
            </w:r>
          </w:p>
          <w:p w14:paraId="3C7C753E">
            <w:pPr>
              <w:adjustRightInd w:val="0"/>
              <w:snapToGrid w:val="0"/>
              <w:spacing w:line="400" w:lineRule="exact"/>
              <w:ind w:firstLine="403" w:firstLineChars="192"/>
              <w:rPr>
                <w:rFonts w:hint="eastAsia" w:ascii="宋体" w:hAnsi="宋体" w:cs="宋体"/>
                <w:bCs/>
                <w:color w:val="auto"/>
                <w:szCs w:val="21"/>
              </w:rPr>
            </w:pPr>
            <w:r>
              <w:rPr>
                <w:rFonts w:hint="eastAsia" w:ascii="宋体" w:hAnsi="宋体" w:cs="宋体"/>
                <w:bCs/>
                <w:color w:val="auto"/>
                <w:szCs w:val="21"/>
                <w:lang w:val="en-US" w:eastAsia="zh-CN"/>
              </w:rPr>
              <w:t>2、</w:t>
            </w:r>
            <w:r>
              <w:rPr>
                <w:rFonts w:hint="eastAsia" w:ascii="宋体" w:hAnsi="宋体" w:cs="宋体"/>
                <w:bCs/>
                <w:color w:val="auto"/>
                <w:szCs w:val="21"/>
              </w:rPr>
              <w:t>采购人不参与偏差考核。</w:t>
            </w:r>
          </w:p>
          <w:p w14:paraId="24C59469">
            <w:pPr>
              <w:adjustRightInd w:val="0"/>
              <w:snapToGrid w:val="0"/>
              <w:spacing w:line="400" w:lineRule="exact"/>
              <w:ind w:firstLine="403" w:firstLineChars="192"/>
              <w:rPr>
                <w:rFonts w:hint="eastAsia" w:ascii="宋体" w:hAnsi="宋体" w:cs="宋体"/>
                <w:bCs/>
                <w:color w:val="auto"/>
                <w:szCs w:val="21"/>
              </w:rPr>
            </w:pPr>
            <w:r>
              <w:rPr>
                <w:rFonts w:hint="eastAsia" w:ascii="宋体" w:hAnsi="宋体" w:cs="宋体"/>
                <w:bCs/>
                <w:color w:val="auto"/>
                <w:szCs w:val="21"/>
                <w:lang w:val="en-US" w:eastAsia="zh-CN"/>
              </w:rPr>
              <w:t>3、</w:t>
            </w:r>
            <w:r>
              <w:rPr>
                <w:rFonts w:hint="eastAsia" w:ascii="宋体" w:hAnsi="宋体" w:cs="宋体"/>
                <w:bCs/>
                <w:color w:val="auto"/>
                <w:szCs w:val="21"/>
              </w:rPr>
              <w:t>签约电价仅跌不涨。</w:t>
            </w:r>
          </w:p>
        </w:tc>
      </w:tr>
      <w:tr w14:paraId="56E25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shd w:val="clear" w:color="auto" w:fill="auto"/>
            <w:vAlign w:val="center"/>
          </w:tcPr>
          <w:p w14:paraId="1294B2A8">
            <w:pPr>
              <w:adjustRightInd w:val="0"/>
              <w:snapToGrid w:val="0"/>
              <w:spacing w:line="400" w:lineRule="exact"/>
              <w:jc w:val="center"/>
              <w:rPr>
                <w:rFonts w:hint="eastAsia"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1.6</w:t>
            </w:r>
          </w:p>
        </w:tc>
        <w:tc>
          <w:tcPr>
            <w:tcW w:w="1493" w:type="dxa"/>
            <w:shd w:val="clear" w:color="auto" w:fill="auto"/>
            <w:vAlign w:val="center"/>
          </w:tcPr>
          <w:p w14:paraId="6EFEF1B1">
            <w:pPr>
              <w:adjustRightInd w:val="0"/>
              <w:snapToGrid w:val="0"/>
              <w:spacing w:line="400" w:lineRule="exact"/>
              <w:jc w:val="center"/>
              <w:rPr>
                <w:rFonts w:hint="eastAsia"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资格要求</w:t>
            </w:r>
          </w:p>
        </w:tc>
        <w:tc>
          <w:tcPr>
            <w:tcW w:w="6751" w:type="dxa"/>
            <w:shd w:val="clear" w:color="auto" w:fill="auto"/>
            <w:vAlign w:val="center"/>
          </w:tcPr>
          <w:p w14:paraId="74EAF833">
            <w:pPr>
              <w:spacing w:line="400" w:lineRule="exact"/>
              <w:ind w:firstLine="422" w:firstLineChars="200"/>
              <w:rPr>
                <w:rFonts w:hint="eastAsia" w:ascii="宋体" w:hAnsi="宋体" w:cs="宋体"/>
                <w:b/>
                <w:bCs/>
                <w:color w:val="auto"/>
                <w:szCs w:val="21"/>
                <w:lang w:val="en-US" w:eastAsia="zh-CN"/>
              </w:rPr>
            </w:pPr>
            <w:r>
              <w:rPr>
                <w:rFonts w:hint="eastAsia" w:ascii="宋体" w:hAnsi="宋体" w:cs="宋体"/>
                <w:b/>
                <w:bCs/>
                <w:color w:val="auto"/>
                <w:szCs w:val="21"/>
                <w:lang w:val="en-US" w:eastAsia="zh-CN"/>
              </w:rPr>
              <w:t>1、具备有效的营业执照：提供营业执照复印件并加盖公章。</w:t>
            </w:r>
          </w:p>
          <w:p w14:paraId="478BBFFA">
            <w:pPr>
              <w:spacing w:line="400" w:lineRule="exact"/>
              <w:ind w:firstLine="422" w:firstLineChars="200"/>
              <w:rPr>
                <w:rFonts w:hint="eastAsia" w:ascii="宋体" w:hAnsi="宋体" w:cs="宋体" w:eastAsiaTheme="minorEastAsia"/>
                <w:color w:val="auto"/>
                <w:kern w:val="2"/>
                <w:sz w:val="21"/>
                <w:szCs w:val="21"/>
                <w:lang w:val="en-US" w:eastAsia="zh-CN" w:bidi="ar-SA"/>
              </w:rPr>
            </w:pPr>
            <w:r>
              <w:rPr>
                <w:rFonts w:hint="eastAsia" w:ascii="宋体" w:hAnsi="宋体" w:cs="宋体"/>
                <w:b/>
                <w:bCs/>
                <w:color w:val="auto"/>
                <w:szCs w:val="21"/>
                <w:lang w:val="en-US" w:eastAsia="zh-CN"/>
              </w:rPr>
              <w:t>2、具备重庆售电资质：提供重庆电力交易平台认可的售电资质文件复印件并加盖公章。</w:t>
            </w:r>
          </w:p>
        </w:tc>
      </w:tr>
      <w:tr w14:paraId="7382F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shd w:val="clear" w:color="auto" w:fill="auto"/>
            <w:vAlign w:val="center"/>
          </w:tcPr>
          <w:p w14:paraId="3FDF7140">
            <w:pPr>
              <w:adjustRightInd w:val="0"/>
              <w:snapToGrid w:val="0"/>
              <w:spacing w:line="400" w:lineRule="exact"/>
              <w:jc w:val="center"/>
              <w:rPr>
                <w:rFonts w:hint="eastAsia"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1.7</w:t>
            </w:r>
          </w:p>
        </w:tc>
        <w:tc>
          <w:tcPr>
            <w:tcW w:w="1493" w:type="dxa"/>
            <w:vAlign w:val="center"/>
          </w:tcPr>
          <w:p w14:paraId="329471C6">
            <w:pPr>
              <w:adjustRightInd w:val="0"/>
              <w:snapToGrid w:val="0"/>
              <w:spacing w:line="400" w:lineRule="exact"/>
              <w:jc w:val="center"/>
              <w:rPr>
                <w:rFonts w:hint="default" w:ascii="宋体" w:hAnsi="宋体" w:cs="宋体" w:eastAsiaTheme="minorEastAsia"/>
                <w:color w:val="auto"/>
                <w:szCs w:val="21"/>
                <w:lang w:val="en-US" w:eastAsia="zh-CN"/>
              </w:rPr>
            </w:pPr>
            <w:r>
              <w:rPr>
                <w:rFonts w:hint="eastAsia" w:ascii="宋体" w:hAnsi="宋体" w:cs="宋体"/>
                <w:color w:val="auto"/>
                <w:szCs w:val="21"/>
                <w:lang w:val="en-US" w:eastAsia="zh-CN"/>
              </w:rPr>
              <w:t>采购文件获取</w:t>
            </w:r>
          </w:p>
        </w:tc>
        <w:tc>
          <w:tcPr>
            <w:tcW w:w="6751" w:type="dxa"/>
            <w:vAlign w:val="center"/>
          </w:tcPr>
          <w:p w14:paraId="5BCCC4C0">
            <w:pPr>
              <w:spacing w:line="400" w:lineRule="exact"/>
              <w:ind w:firstLine="420" w:firstLineChars="200"/>
              <w:rPr>
                <w:rFonts w:hint="default" w:ascii="宋体" w:hAnsi="宋体" w:cs="宋体" w:eastAsiaTheme="minorEastAsia"/>
                <w:color w:val="auto"/>
                <w:szCs w:val="21"/>
                <w:lang w:val="en-US" w:eastAsia="zh-CN"/>
              </w:rPr>
            </w:pPr>
            <w:r>
              <w:rPr>
                <w:rFonts w:hint="eastAsia" w:ascii="宋体" w:hAnsi="宋体" w:cs="宋体"/>
                <w:color w:val="auto"/>
                <w:szCs w:val="21"/>
                <w:lang w:val="en-US" w:eastAsia="zh-CN"/>
              </w:rPr>
              <w:t>详见采购公告。</w:t>
            </w:r>
          </w:p>
        </w:tc>
      </w:tr>
      <w:tr w14:paraId="070123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shd w:val="clear" w:color="auto" w:fill="auto"/>
            <w:vAlign w:val="center"/>
          </w:tcPr>
          <w:p w14:paraId="7530548B">
            <w:pPr>
              <w:adjustRightInd w:val="0"/>
              <w:snapToGrid w:val="0"/>
              <w:spacing w:line="400" w:lineRule="exact"/>
              <w:jc w:val="center"/>
              <w:rPr>
                <w:rFonts w:hint="default"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1.8</w:t>
            </w:r>
          </w:p>
        </w:tc>
        <w:tc>
          <w:tcPr>
            <w:tcW w:w="1493" w:type="dxa"/>
            <w:vAlign w:val="center"/>
          </w:tcPr>
          <w:p w14:paraId="79FC3AEB">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比价文件份数</w:t>
            </w:r>
          </w:p>
        </w:tc>
        <w:tc>
          <w:tcPr>
            <w:tcW w:w="6751" w:type="dxa"/>
            <w:vAlign w:val="center"/>
          </w:tcPr>
          <w:p w14:paraId="00140595">
            <w:pPr>
              <w:spacing w:line="400" w:lineRule="exact"/>
              <w:ind w:firstLine="420" w:firstLineChars="200"/>
              <w:rPr>
                <w:rFonts w:hint="eastAsia" w:ascii="宋体" w:hAnsi="宋体" w:cs="宋体"/>
                <w:color w:val="auto"/>
                <w:szCs w:val="21"/>
              </w:rPr>
            </w:pPr>
            <w:r>
              <w:rPr>
                <w:rFonts w:hint="eastAsia" w:ascii="宋体" w:hAnsi="宋体" w:cs="宋体"/>
                <w:color w:val="auto"/>
                <w:szCs w:val="21"/>
                <w:lang w:eastAsia="zh-CN"/>
              </w:rPr>
              <w:t>【</w:t>
            </w:r>
            <w:r>
              <w:rPr>
                <w:rFonts w:hint="eastAsia" w:ascii="宋体" w:hAnsi="宋体" w:cs="宋体"/>
                <w:color w:val="auto"/>
                <w:szCs w:val="21"/>
                <w:lang w:val="en-US" w:eastAsia="zh-CN"/>
              </w:rPr>
              <w:t>1</w:t>
            </w:r>
            <w:r>
              <w:rPr>
                <w:rFonts w:hint="eastAsia" w:ascii="宋体" w:hAnsi="宋体" w:cs="宋体"/>
                <w:color w:val="auto"/>
                <w:szCs w:val="21"/>
                <w:lang w:eastAsia="zh-CN"/>
              </w:rPr>
              <w:t>】</w:t>
            </w:r>
            <w:r>
              <w:rPr>
                <w:rFonts w:hint="eastAsia" w:ascii="宋体" w:hAnsi="宋体" w:cs="宋体"/>
                <w:color w:val="auto"/>
                <w:szCs w:val="21"/>
                <w:lang w:val="en-US" w:eastAsia="zh-CN"/>
              </w:rPr>
              <w:t>份</w:t>
            </w:r>
          </w:p>
        </w:tc>
      </w:tr>
      <w:tr w14:paraId="2EA37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shd w:val="clear" w:color="auto" w:fill="auto"/>
            <w:vAlign w:val="center"/>
          </w:tcPr>
          <w:p w14:paraId="068860A2">
            <w:pPr>
              <w:adjustRightInd w:val="0"/>
              <w:snapToGrid w:val="0"/>
              <w:spacing w:line="400" w:lineRule="exact"/>
              <w:jc w:val="center"/>
              <w:rPr>
                <w:rFonts w:hint="default"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1.9</w:t>
            </w:r>
          </w:p>
        </w:tc>
        <w:tc>
          <w:tcPr>
            <w:tcW w:w="1493" w:type="dxa"/>
            <w:vAlign w:val="center"/>
          </w:tcPr>
          <w:p w14:paraId="1556B91D">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比价文件递交地址</w:t>
            </w:r>
          </w:p>
        </w:tc>
        <w:tc>
          <w:tcPr>
            <w:tcW w:w="6751" w:type="dxa"/>
            <w:vAlign w:val="center"/>
          </w:tcPr>
          <w:p w14:paraId="6F7CC0BE">
            <w:pPr>
              <w:spacing w:line="400" w:lineRule="exact"/>
              <w:ind w:firstLine="422" w:firstLineChars="200"/>
              <w:rPr>
                <w:rFonts w:hint="default" w:ascii="宋体" w:hAnsi="宋体" w:cs="宋体" w:eastAsiaTheme="minorEastAsia"/>
                <w:color w:val="auto"/>
                <w:szCs w:val="21"/>
                <w:lang w:val="en-US" w:eastAsia="zh-CN"/>
              </w:rPr>
            </w:pPr>
            <w:r>
              <w:rPr>
                <w:rFonts w:hint="eastAsia" w:ascii="宋体" w:hAnsi="宋体" w:cs="宋体"/>
                <w:b/>
                <w:bCs/>
                <w:color w:val="FF0000"/>
                <w:szCs w:val="21"/>
              </w:rPr>
              <w:t>通过邮件</w:t>
            </w:r>
            <w:r>
              <w:rPr>
                <w:rFonts w:hint="eastAsia" w:ascii="宋体" w:hAnsi="宋体" w:cs="宋体"/>
                <w:b/>
                <w:bCs/>
                <w:color w:val="FF0000"/>
                <w:szCs w:val="21"/>
                <w:lang w:val="en-US" w:eastAsia="zh-CN"/>
              </w:rPr>
              <w:t>将签字盖章完整的比价文件（第四部分 比价文件格式要求全部资料）PDF扫描版本</w:t>
            </w:r>
            <w:r>
              <w:rPr>
                <w:rFonts w:hint="eastAsia" w:ascii="宋体" w:hAnsi="宋体" w:cs="宋体"/>
                <w:b/>
                <w:bCs/>
                <w:color w:val="FF0000"/>
                <w:szCs w:val="21"/>
              </w:rPr>
              <w:t>发送到yuanyuan@flzc.com（</w:t>
            </w:r>
            <w:r>
              <w:rPr>
                <w:rFonts w:hint="eastAsia" w:ascii="宋体" w:hAnsi="宋体" w:cs="宋体"/>
                <w:b/>
                <w:bCs/>
                <w:color w:val="FF0000"/>
                <w:szCs w:val="21"/>
                <w:lang w:val="en-US" w:eastAsia="zh-CN"/>
              </w:rPr>
              <w:t>采购</w:t>
            </w:r>
            <w:r>
              <w:rPr>
                <w:rFonts w:hint="eastAsia" w:ascii="宋体" w:hAnsi="宋体" w:cs="宋体"/>
                <w:b/>
                <w:bCs/>
                <w:color w:val="FF0000"/>
                <w:szCs w:val="21"/>
              </w:rPr>
              <w:t>人指定邮箱）。</w:t>
            </w:r>
            <w:r>
              <w:rPr>
                <w:rFonts w:hint="eastAsia" w:ascii="宋体" w:hAnsi="宋体" w:cs="宋体"/>
                <w:color w:val="auto"/>
                <w:szCs w:val="21"/>
              </w:rPr>
              <w:t>　</w:t>
            </w:r>
          </w:p>
        </w:tc>
      </w:tr>
      <w:tr w14:paraId="365904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shd w:val="clear" w:color="auto" w:fill="auto"/>
            <w:vAlign w:val="center"/>
          </w:tcPr>
          <w:p w14:paraId="66A2A1FC">
            <w:pPr>
              <w:adjustRightInd w:val="0"/>
              <w:snapToGrid w:val="0"/>
              <w:spacing w:line="400" w:lineRule="exact"/>
              <w:jc w:val="center"/>
              <w:rPr>
                <w:rFonts w:hint="default"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1.10</w:t>
            </w:r>
          </w:p>
        </w:tc>
        <w:tc>
          <w:tcPr>
            <w:tcW w:w="1493" w:type="dxa"/>
            <w:vAlign w:val="center"/>
          </w:tcPr>
          <w:p w14:paraId="0BD84FFE">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比价文件递交截至时间</w:t>
            </w:r>
          </w:p>
        </w:tc>
        <w:tc>
          <w:tcPr>
            <w:tcW w:w="6751" w:type="dxa"/>
            <w:vAlign w:val="center"/>
          </w:tcPr>
          <w:p w14:paraId="0BD56CAD">
            <w:pPr>
              <w:spacing w:line="400" w:lineRule="exact"/>
              <w:ind w:firstLine="420" w:firstLineChars="200"/>
              <w:rPr>
                <w:rFonts w:hint="default" w:ascii="宋体" w:hAnsi="宋体" w:cs="宋体" w:eastAsiaTheme="minorEastAsia"/>
                <w:color w:val="auto"/>
                <w:szCs w:val="21"/>
                <w:lang w:val="en-US" w:eastAsia="zh-CN"/>
              </w:rPr>
            </w:pPr>
            <w:r>
              <w:rPr>
                <w:rFonts w:hint="eastAsia" w:ascii="宋体" w:hAnsi="宋体" w:cs="宋体"/>
                <w:color w:val="auto"/>
                <w:szCs w:val="21"/>
                <w:lang w:val="en-US" w:eastAsia="zh-CN"/>
              </w:rPr>
              <w:t>详见采购公告。</w:t>
            </w:r>
          </w:p>
        </w:tc>
      </w:tr>
      <w:tr w14:paraId="1E568D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shd w:val="clear" w:color="auto" w:fill="auto"/>
            <w:vAlign w:val="center"/>
          </w:tcPr>
          <w:p w14:paraId="4D8D577B">
            <w:pPr>
              <w:adjustRightInd w:val="0"/>
              <w:snapToGrid w:val="0"/>
              <w:spacing w:line="400" w:lineRule="exact"/>
              <w:jc w:val="center"/>
              <w:rPr>
                <w:rFonts w:hint="eastAsia"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1.11</w:t>
            </w:r>
          </w:p>
        </w:tc>
        <w:tc>
          <w:tcPr>
            <w:tcW w:w="1493" w:type="dxa"/>
            <w:vAlign w:val="center"/>
          </w:tcPr>
          <w:p w14:paraId="5826EFF0">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合同服务期限</w:t>
            </w:r>
          </w:p>
        </w:tc>
        <w:tc>
          <w:tcPr>
            <w:tcW w:w="6751" w:type="dxa"/>
            <w:vAlign w:val="center"/>
          </w:tcPr>
          <w:p w14:paraId="36F5CA11">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eastAsia="zh-CN"/>
              </w:rPr>
              <w:t>【</w:t>
            </w:r>
            <w:r>
              <w:rPr>
                <w:rFonts w:hint="eastAsia" w:ascii="宋体" w:hAnsi="宋体" w:cs="宋体"/>
                <w:color w:val="auto"/>
                <w:szCs w:val="21"/>
                <w:lang w:val="en-US" w:eastAsia="zh-CN"/>
              </w:rPr>
              <w:t>1</w:t>
            </w:r>
            <w:r>
              <w:rPr>
                <w:rFonts w:hint="eastAsia" w:ascii="宋体" w:hAnsi="宋体" w:cs="宋体"/>
                <w:color w:val="auto"/>
                <w:szCs w:val="21"/>
                <w:lang w:eastAsia="zh-CN"/>
              </w:rPr>
              <w:t>】</w:t>
            </w:r>
            <w:r>
              <w:rPr>
                <w:rFonts w:hint="eastAsia" w:ascii="宋体" w:hAnsi="宋体" w:cs="宋体"/>
                <w:color w:val="auto"/>
                <w:szCs w:val="21"/>
                <w:lang w:val="en-US" w:eastAsia="zh-CN"/>
              </w:rPr>
              <w:t>年</w:t>
            </w:r>
          </w:p>
        </w:tc>
      </w:tr>
      <w:tr w14:paraId="38D86F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shd w:val="clear" w:color="auto" w:fill="auto"/>
            <w:vAlign w:val="center"/>
          </w:tcPr>
          <w:p w14:paraId="4F809091">
            <w:pPr>
              <w:adjustRightInd w:val="0"/>
              <w:snapToGrid w:val="0"/>
              <w:spacing w:line="400" w:lineRule="exact"/>
              <w:jc w:val="center"/>
              <w:rPr>
                <w:rFonts w:hint="default"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1.12</w:t>
            </w:r>
          </w:p>
        </w:tc>
        <w:tc>
          <w:tcPr>
            <w:tcW w:w="1493" w:type="dxa"/>
            <w:vAlign w:val="center"/>
          </w:tcPr>
          <w:p w14:paraId="2FCAF596">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报价货币</w:t>
            </w:r>
          </w:p>
        </w:tc>
        <w:tc>
          <w:tcPr>
            <w:tcW w:w="6751" w:type="dxa"/>
            <w:vAlign w:val="center"/>
          </w:tcPr>
          <w:p w14:paraId="72930162">
            <w:pPr>
              <w:spacing w:line="400" w:lineRule="exact"/>
              <w:ind w:firstLine="420" w:firstLineChars="200"/>
              <w:rPr>
                <w:rFonts w:hint="eastAsia" w:ascii="宋体" w:hAnsi="宋体" w:cs="宋体" w:eastAsiaTheme="minorEastAsia"/>
                <w:color w:val="auto"/>
                <w:szCs w:val="21"/>
                <w:lang w:val="en-US" w:eastAsia="zh-CN"/>
              </w:rPr>
            </w:pPr>
            <w:r>
              <w:rPr>
                <w:rFonts w:hint="eastAsia" w:ascii="宋体" w:hAnsi="宋体" w:cs="宋体"/>
                <w:color w:val="auto"/>
                <w:szCs w:val="21"/>
                <w:lang w:val="en-US" w:eastAsia="zh-CN"/>
              </w:rPr>
              <w:t>人民币</w:t>
            </w:r>
          </w:p>
        </w:tc>
      </w:tr>
      <w:tr w14:paraId="48E906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26D2754E">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1.13</w:t>
            </w:r>
          </w:p>
        </w:tc>
        <w:tc>
          <w:tcPr>
            <w:tcW w:w="1493" w:type="dxa"/>
            <w:vAlign w:val="center"/>
          </w:tcPr>
          <w:p w14:paraId="4038023C">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报价要求</w:t>
            </w:r>
          </w:p>
        </w:tc>
        <w:tc>
          <w:tcPr>
            <w:tcW w:w="6751" w:type="dxa"/>
            <w:vAlign w:val="center"/>
          </w:tcPr>
          <w:p w14:paraId="5BA6CD51">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按照比价文件格式填写报价明细表。</w:t>
            </w:r>
          </w:p>
          <w:p w14:paraId="088C9D4D">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不得选择性填报，需一次性填报全部时段价格。</w:t>
            </w:r>
          </w:p>
          <w:p w14:paraId="3FDDB9C7">
            <w:pPr>
              <w:spacing w:line="400" w:lineRule="exact"/>
              <w:ind w:firstLine="420" w:firstLineChars="200"/>
              <w:rPr>
                <w:rFonts w:hint="default" w:ascii="宋体" w:hAnsi="宋体" w:cs="宋体"/>
                <w:color w:val="auto"/>
                <w:szCs w:val="21"/>
                <w:lang w:val="en-US" w:eastAsia="zh-CN"/>
              </w:rPr>
            </w:pPr>
            <w:r>
              <w:rPr>
                <w:rFonts w:hint="default" w:ascii="宋体" w:hAnsi="宋体" w:cs="宋体"/>
                <w:color w:val="auto"/>
                <w:szCs w:val="21"/>
                <w:lang w:val="en-US" w:eastAsia="zh-CN"/>
              </w:rPr>
              <w:t>所有报价以人民币含税价格报价。</w:t>
            </w:r>
          </w:p>
        </w:tc>
      </w:tr>
      <w:tr w14:paraId="1D0258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03F6B536">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1.14</w:t>
            </w:r>
          </w:p>
        </w:tc>
        <w:tc>
          <w:tcPr>
            <w:tcW w:w="1493" w:type="dxa"/>
            <w:vAlign w:val="center"/>
          </w:tcPr>
          <w:p w14:paraId="187AE1C7">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比价文件有效期（比价有效期）</w:t>
            </w:r>
          </w:p>
        </w:tc>
        <w:tc>
          <w:tcPr>
            <w:tcW w:w="6751" w:type="dxa"/>
            <w:vAlign w:val="center"/>
          </w:tcPr>
          <w:p w14:paraId="0D6313B4">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kern w:val="0"/>
                <w:szCs w:val="21"/>
                <w:lang w:val="en-US" w:eastAsia="zh-CN"/>
              </w:rPr>
              <w:t>15</w:t>
            </w:r>
            <w:r>
              <w:rPr>
                <w:rFonts w:hint="eastAsia" w:ascii="宋体" w:hAnsi="宋体" w:cs="宋体"/>
                <w:color w:val="auto"/>
                <w:kern w:val="0"/>
                <w:szCs w:val="21"/>
              </w:rPr>
              <w:t>日历天（从提交</w:t>
            </w:r>
            <w:r>
              <w:rPr>
                <w:rFonts w:hint="eastAsia" w:ascii="宋体" w:hAnsi="宋体" w:cs="宋体"/>
                <w:color w:val="auto"/>
                <w:kern w:val="0"/>
                <w:szCs w:val="21"/>
                <w:lang w:val="en-US" w:eastAsia="zh-CN"/>
              </w:rPr>
              <w:t>比价</w:t>
            </w:r>
            <w:r>
              <w:rPr>
                <w:rFonts w:hint="eastAsia" w:ascii="宋体" w:hAnsi="宋体" w:cs="宋体"/>
                <w:color w:val="auto"/>
                <w:kern w:val="0"/>
                <w:szCs w:val="21"/>
              </w:rPr>
              <w:t>文件截止日起计算）。</w:t>
            </w:r>
          </w:p>
        </w:tc>
      </w:tr>
      <w:tr w14:paraId="3CD9BC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46042FE6">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1.15</w:t>
            </w:r>
          </w:p>
        </w:tc>
        <w:tc>
          <w:tcPr>
            <w:tcW w:w="1493" w:type="dxa"/>
            <w:vAlign w:val="center"/>
          </w:tcPr>
          <w:p w14:paraId="7C5559B1">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签字盖章要求</w:t>
            </w:r>
          </w:p>
        </w:tc>
        <w:tc>
          <w:tcPr>
            <w:tcW w:w="6751" w:type="dxa"/>
            <w:vAlign w:val="center"/>
          </w:tcPr>
          <w:p w14:paraId="19E6837D">
            <w:pPr>
              <w:spacing w:line="400" w:lineRule="exact"/>
              <w:ind w:firstLine="420" w:firstLineChars="200"/>
              <w:rPr>
                <w:rFonts w:hint="eastAsia" w:ascii="宋体" w:hAnsi="宋体" w:cs="宋体"/>
                <w:color w:val="auto"/>
                <w:kern w:val="0"/>
                <w:szCs w:val="21"/>
                <w:lang w:val="en-US" w:eastAsia="zh-CN"/>
              </w:rPr>
            </w:pPr>
            <w:r>
              <w:rPr>
                <w:rFonts w:hint="eastAsia" w:ascii="宋体" w:hAnsi="宋体" w:cs="宋体"/>
                <w:color w:val="auto"/>
                <w:kern w:val="0"/>
                <w:szCs w:val="21"/>
                <w:lang w:val="en-US" w:eastAsia="zh-CN"/>
              </w:rPr>
              <w:t>1.比价文件格式上要求法定代表人或其委托代理人签名（或盖章）的须齐全。要求签名的，签名采用手写签名或签章均可。要求加盖单位法人章的，加盖投标人单位法人章。</w:t>
            </w:r>
          </w:p>
          <w:p w14:paraId="481B39CD">
            <w:pPr>
              <w:spacing w:line="400" w:lineRule="exact"/>
              <w:ind w:firstLine="420" w:firstLineChars="200"/>
              <w:rPr>
                <w:rFonts w:hint="eastAsia" w:ascii="宋体" w:hAnsi="宋体" w:cs="宋体"/>
                <w:color w:val="auto"/>
                <w:kern w:val="0"/>
                <w:szCs w:val="21"/>
                <w:lang w:val="en-US" w:eastAsia="zh-CN"/>
              </w:rPr>
            </w:pPr>
            <w:r>
              <w:rPr>
                <w:rFonts w:hint="eastAsia" w:ascii="宋体" w:hAnsi="宋体" w:cs="宋体"/>
                <w:color w:val="auto"/>
                <w:kern w:val="0"/>
                <w:szCs w:val="21"/>
                <w:lang w:val="en-US" w:eastAsia="zh-CN"/>
              </w:rPr>
              <w:t>2.比价文件中按上述要求已经签字盖章页外，其他比价文件内容可以逐页加盖单位法人章。</w:t>
            </w:r>
          </w:p>
        </w:tc>
      </w:tr>
      <w:tr w14:paraId="3C9223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6810FA6F">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1.16</w:t>
            </w:r>
          </w:p>
        </w:tc>
        <w:tc>
          <w:tcPr>
            <w:tcW w:w="1493" w:type="dxa"/>
            <w:vAlign w:val="center"/>
          </w:tcPr>
          <w:p w14:paraId="662E8D44">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比价时间及地点</w:t>
            </w:r>
          </w:p>
        </w:tc>
        <w:tc>
          <w:tcPr>
            <w:tcW w:w="6751" w:type="dxa"/>
            <w:vAlign w:val="center"/>
          </w:tcPr>
          <w:p w14:paraId="4E913C62">
            <w:pPr>
              <w:spacing w:line="400" w:lineRule="exact"/>
              <w:ind w:firstLine="420" w:firstLineChars="200"/>
              <w:rPr>
                <w:rFonts w:ascii="宋体" w:hAnsi="宋体" w:cs="宋体"/>
                <w:bCs/>
                <w:color w:val="auto"/>
                <w:szCs w:val="21"/>
              </w:rPr>
            </w:pPr>
            <w:r>
              <w:rPr>
                <w:rFonts w:hint="eastAsia" w:ascii="宋体" w:hAnsi="宋体" w:cs="宋体"/>
                <w:bCs/>
                <w:color w:val="auto"/>
                <w:szCs w:val="21"/>
                <w:lang w:val="en-US" w:eastAsia="zh-CN"/>
              </w:rPr>
              <w:t>比价</w:t>
            </w:r>
            <w:r>
              <w:rPr>
                <w:rFonts w:hint="eastAsia" w:ascii="宋体" w:hAnsi="宋体" w:cs="宋体"/>
                <w:bCs/>
                <w:color w:val="auto"/>
                <w:szCs w:val="21"/>
              </w:rPr>
              <w:t>时间：同</w:t>
            </w:r>
            <w:r>
              <w:rPr>
                <w:rFonts w:hint="eastAsia" w:ascii="宋体" w:hAnsi="宋体" w:cs="宋体"/>
                <w:bCs/>
                <w:color w:val="auto"/>
                <w:szCs w:val="21"/>
                <w:lang w:val="en-US" w:eastAsia="zh-CN"/>
              </w:rPr>
              <w:t>比价文件递交</w:t>
            </w:r>
            <w:r>
              <w:rPr>
                <w:rFonts w:hint="eastAsia" w:ascii="宋体" w:hAnsi="宋体" w:cs="宋体"/>
                <w:bCs/>
                <w:color w:val="auto"/>
                <w:szCs w:val="21"/>
              </w:rPr>
              <w:t>截止时间；</w:t>
            </w:r>
          </w:p>
          <w:p w14:paraId="02A9521A">
            <w:pPr>
              <w:spacing w:line="400" w:lineRule="exact"/>
              <w:ind w:firstLine="420" w:firstLineChars="200"/>
              <w:rPr>
                <w:rFonts w:hint="eastAsia" w:ascii="宋体" w:hAnsi="宋体" w:cs="宋体"/>
                <w:color w:val="auto"/>
                <w:kern w:val="0"/>
                <w:szCs w:val="21"/>
                <w:lang w:val="en-US" w:eastAsia="zh-CN"/>
              </w:rPr>
            </w:pPr>
            <w:r>
              <w:rPr>
                <w:rFonts w:hint="eastAsia" w:ascii="宋体" w:hAnsi="宋体" w:cs="宋体"/>
                <w:bCs/>
                <w:color w:val="auto"/>
                <w:szCs w:val="21"/>
                <w:lang w:val="en-US" w:eastAsia="zh-CN"/>
              </w:rPr>
              <w:t>比价</w:t>
            </w:r>
            <w:r>
              <w:rPr>
                <w:rFonts w:hint="eastAsia" w:ascii="宋体" w:hAnsi="宋体" w:cs="宋体"/>
                <w:bCs/>
                <w:color w:val="auto"/>
                <w:szCs w:val="21"/>
              </w:rPr>
              <w:t>地点：采购人会议室。</w:t>
            </w:r>
          </w:p>
        </w:tc>
      </w:tr>
      <w:tr w14:paraId="4EA879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095F16E8">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1.17</w:t>
            </w:r>
          </w:p>
        </w:tc>
        <w:tc>
          <w:tcPr>
            <w:tcW w:w="1493" w:type="dxa"/>
            <w:vAlign w:val="center"/>
          </w:tcPr>
          <w:p w14:paraId="6C41C9A3">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供应商代表</w:t>
            </w:r>
          </w:p>
        </w:tc>
        <w:tc>
          <w:tcPr>
            <w:tcW w:w="6751" w:type="dxa"/>
            <w:vAlign w:val="center"/>
          </w:tcPr>
          <w:p w14:paraId="6F733F99">
            <w:pPr>
              <w:spacing w:line="400" w:lineRule="exact"/>
              <w:ind w:firstLine="420" w:firstLineChars="200"/>
              <w:rPr>
                <w:rFonts w:hint="default" w:ascii="宋体" w:hAnsi="宋体" w:cs="宋体"/>
                <w:bCs/>
                <w:color w:val="auto"/>
                <w:szCs w:val="21"/>
                <w:lang w:val="en-US" w:eastAsia="zh-CN"/>
              </w:rPr>
            </w:pPr>
            <w:r>
              <w:rPr>
                <w:rFonts w:hint="eastAsia" w:ascii="宋体" w:hAnsi="宋体" w:cs="宋体"/>
                <w:bCs/>
                <w:color w:val="auto"/>
                <w:szCs w:val="21"/>
                <w:lang w:val="en-US" w:eastAsia="zh-CN"/>
              </w:rPr>
              <w:t>本采购项目无需现场递交比价文件，供应商代表无需现场出席。</w:t>
            </w:r>
          </w:p>
        </w:tc>
      </w:tr>
      <w:tr w14:paraId="04496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105A07C0">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1.18</w:t>
            </w:r>
          </w:p>
        </w:tc>
        <w:tc>
          <w:tcPr>
            <w:tcW w:w="1493" w:type="dxa"/>
            <w:vAlign w:val="center"/>
          </w:tcPr>
          <w:p w14:paraId="6D391A2E">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比价评审委员会</w:t>
            </w:r>
          </w:p>
        </w:tc>
        <w:tc>
          <w:tcPr>
            <w:tcW w:w="6751" w:type="dxa"/>
            <w:vAlign w:val="center"/>
          </w:tcPr>
          <w:p w14:paraId="5E1C4B5A">
            <w:pPr>
              <w:spacing w:line="400" w:lineRule="exact"/>
              <w:ind w:firstLine="420" w:firstLineChars="200"/>
              <w:rPr>
                <w:rFonts w:hint="default" w:ascii="宋体" w:hAnsi="宋体" w:cs="宋体"/>
                <w:bCs/>
                <w:color w:val="auto"/>
                <w:szCs w:val="21"/>
                <w:lang w:val="en-US" w:eastAsia="zh-CN"/>
              </w:rPr>
            </w:pPr>
            <w:r>
              <w:rPr>
                <w:rFonts w:hint="eastAsia" w:ascii="宋体" w:hAnsi="宋体" w:cs="宋体"/>
                <w:bCs/>
                <w:color w:val="auto"/>
                <w:szCs w:val="21"/>
                <w:lang w:val="en-US" w:eastAsia="zh-CN"/>
              </w:rPr>
              <w:t>采购人按内控规定组建。</w:t>
            </w:r>
          </w:p>
        </w:tc>
      </w:tr>
      <w:tr w14:paraId="3A143C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48FE508E">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1.19</w:t>
            </w:r>
          </w:p>
        </w:tc>
        <w:tc>
          <w:tcPr>
            <w:tcW w:w="1493" w:type="dxa"/>
            <w:vAlign w:val="center"/>
          </w:tcPr>
          <w:p w14:paraId="5E96CB28">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比价标准</w:t>
            </w:r>
          </w:p>
        </w:tc>
        <w:tc>
          <w:tcPr>
            <w:tcW w:w="6751" w:type="dxa"/>
            <w:vAlign w:val="center"/>
          </w:tcPr>
          <w:p w14:paraId="7FA6BF29">
            <w:pPr>
              <w:spacing w:line="400" w:lineRule="exact"/>
              <w:ind w:firstLine="420" w:firstLineChars="200"/>
              <w:rPr>
                <w:rFonts w:hint="default" w:ascii="宋体" w:hAnsi="宋体" w:cs="宋体"/>
                <w:bCs/>
                <w:color w:val="auto"/>
                <w:szCs w:val="21"/>
                <w:lang w:val="en-US" w:eastAsia="zh-CN"/>
              </w:rPr>
            </w:pPr>
            <w:r>
              <w:rPr>
                <w:rFonts w:hint="eastAsia" w:ascii="宋体" w:hAnsi="宋体" w:cs="宋体"/>
                <w:bCs/>
                <w:color w:val="auto"/>
                <w:szCs w:val="21"/>
                <w:lang w:val="en-US" w:eastAsia="zh-CN"/>
              </w:rPr>
              <w:t>详见第三部分 比价办法</w:t>
            </w:r>
          </w:p>
        </w:tc>
      </w:tr>
      <w:tr w14:paraId="6B8DE6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CB2576F">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1.20</w:t>
            </w:r>
          </w:p>
        </w:tc>
        <w:tc>
          <w:tcPr>
            <w:tcW w:w="1493" w:type="dxa"/>
            <w:vAlign w:val="center"/>
          </w:tcPr>
          <w:p w14:paraId="41AC2EE8">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推荐成交候选人</w:t>
            </w:r>
          </w:p>
        </w:tc>
        <w:tc>
          <w:tcPr>
            <w:tcW w:w="6751" w:type="dxa"/>
            <w:vAlign w:val="center"/>
          </w:tcPr>
          <w:p w14:paraId="68912E1E">
            <w:pPr>
              <w:spacing w:line="400" w:lineRule="exact"/>
              <w:ind w:firstLine="420" w:firstLineChars="200"/>
              <w:rPr>
                <w:rFonts w:hint="default" w:ascii="宋体" w:hAnsi="宋体" w:cs="宋体"/>
                <w:bCs/>
                <w:color w:val="auto"/>
                <w:szCs w:val="21"/>
                <w:lang w:val="en-US" w:eastAsia="zh-CN"/>
              </w:rPr>
            </w:pPr>
            <w:r>
              <w:rPr>
                <w:rFonts w:hint="eastAsia" w:ascii="宋体" w:hAnsi="宋体" w:cs="宋体"/>
                <w:color w:val="auto"/>
                <w:szCs w:val="21"/>
                <w:lang w:val="en-US" w:eastAsia="zh-CN"/>
              </w:rPr>
              <w:t>比价评审委员会首先对报价人资格进行审查，然后对审查合格的报价人的报价明细表尖、峰、平、谷进行比较，</w:t>
            </w:r>
            <w:r>
              <w:rPr>
                <w:rFonts w:hint="eastAsia" w:ascii="宋体" w:hAnsi="宋体" w:cs="宋体"/>
                <w:b/>
                <w:bCs/>
                <w:color w:val="auto"/>
                <w:szCs w:val="21"/>
                <w:lang w:val="en-US" w:eastAsia="zh-CN"/>
              </w:rPr>
              <w:t>按照</w:t>
            </w:r>
            <w:r>
              <w:rPr>
                <w:rFonts w:hint="default"/>
                <w:b/>
                <w:bCs/>
                <w:sz w:val="24"/>
                <w:szCs w:val="24"/>
                <w:highlight w:val="none"/>
                <w:lang w:val="en-US" w:eastAsia="zh-CN"/>
              </w:rPr>
              <w:t>第三部分 比价办法</w:t>
            </w:r>
            <w:r>
              <w:rPr>
                <w:rFonts w:hint="eastAsia"/>
                <w:b/>
                <w:bCs/>
                <w:sz w:val="24"/>
                <w:szCs w:val="24"/>
                <w:highlight w:val="none"/>
                <w:lang w:val="en-US" w:eastAsia="zh-CN"/>
              </w:rPr>
              <w:t>比价推荐成交候选人。</w:t>
            </w:r>
          </w:p>
        </w:tc>
      </w:tr>
      <w:tr w14:paraId="21B9B4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7D0CDA93">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1.21</w:t>
            </w:r>
          </w:p>
        </w:tc>
        <w:tc>
          <w:tcPr>
            <w:tcW w:w="1493" w:type="dxa"/>
            <w:vAlign w:val="center"/>
          </w:tcPr>
          <w:p w14:paraId="2D92C752">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成交结果公示</w:t>
            </w:r>
          </w:p>
        </w:tc>
        <w:tc>
          <w:tcPr>
            <w:tcW w:w="6751" w:type="dxa"/>
            <w:vAlign w:val="center"/>
          </w:tcPr>
          <w:p w14:paraId="47A876C5">
            <w:pPr>
              <w:spacing w:line="400" w:lineRule="exact"/>
              <w:ind w:firstLine="420" w:firstLineChars="200"/>
              <w:rPr>
                <w:rFonts w:hint="default" w:ascii="宋体" w:hAnsi="宋体" w:cs="宋体"/>
                <w:color w:val="auto"/>
                <w:szCs w:val="21"/>
                <w:lang w:val="en-US" w:eastAsia="zh-CN"/>
              </w:rPr>
            </w:pPr>
            <w:r>
              <w:rPr>
                <w:rFonts w:hint="eastAsia" w:ascii="宋体" w:hAnsi="宋体" w:cs="宋体"/>
                <w:color w:val="auto"/>
                <w:szCs w:val="21"/>
                <w:lang w:val="en-US" w:eastAsia="zh-CN"/>
              </w:rPr>
              <w:t xml:space="preserve">采购人收到评审委员会报告后，在乌江涪陵榨菜集团官网（http://www.flzc.com/）上发布。公示期不少于3日。供应商自行查阅。 </w:t>
            </w:r>
          </w:p>
        </w:tc>
      </w:tr>
      <w:tr w14:paraId="179507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1A57CACA">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1.22</w:t>
            </w:r>
          </w:p>
        </w:tc>
        <w:tc>
          <w:tcPr>
            <w:tcW w:w="1493" w:type="dxa"/>
            <w:vAlign w:val="center"/>
          </w:tcPr>
          <w:p w14:paraId="48C4C5F7">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确定成交人</w:t>
            </w:r>
          </w:p>
        </w:tc>
        <w:tc>
          <w:tcPr>
            <w:tcW w:w="6751" w:type="dxa"/>
            <w:vAlign w:val="center"/>
          </w:tcPr>
          <w:p w14:paraId="571BE48E">
            <w:pPr>
              <w:spacing w:line="400" w:lineRule="exact"/>
              <w:ind w:firstLine="420" w:firstLineChars="200"/>
              <w:rPr>
                <w:rFonts w:hint="default" w:ascii="宋体" w:hAnsi="宋体" w:cs="宋体"/>
                <w:color w:val="auto"/>
                <w:szCs w:val="21"/>
                <w:lang w:val="en-US" w:eastAsia="zh-CN"/>
              </w:rPr>
            </w:pPr>
            <w:r>
              <w:rPr>
                <w:rFonts w:hint="eastAsia" w:ascii="宋体" w:hAnsi="宋体" w:cs="宋体"/>
                <w:color w:val="auto"/>
                <w:szCs w:val="21"/>
                <w:lang w:val="en-US" w:eastAsia="zh-CN"/>
              </w:rPr>
              <w:t>公示期结束且无异议，采购人确定</w:t>
            </w:r>
            <w:r>
              <w:rPr>
                <w:rFonts w:hint="eastAsia" w:ascii="宋体" w:hAnsi="宋体" w:cs="宋体"/>
                <w:b/>
                <w:bCs/>
                <w:color w:val="auto"/>
                <w:szCs w:val="21"/>
                <w:lang w:val="en-US" w:eastAsia="zh-CN"/>
              </w:rPr>
              <w:t>排名第1的成交候选人为成交人。</w:t>
            </w:r>
          </w:p>
        </w:tc>
      </w:tr>
      <w:tr w14:paraId="34CD12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5DB1136A">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1.23</w:t>
            </w:r>
          </w:p>
        </w:tc>
        <w:tc>
          <w:tcPr>
            <w:tcW w:w="1493" w:type="dxa"/>
            <w:shd w:val="clear" w:color="auto" w:fill="auto"/>
            <w:vAlign w:val="center"/>
          </w:tcPr>
          <w:p w14:paraId="3DC28A41">
            <w:pPr>
              <w:adjustRightInd w:val="0"/>
              <w:snapToGrid w:val="0"/>
              <w:spacing w:line="400" w:lineRule="exact"/>
              <w:jc w:val="center"/>
              <w:rPr>
                <w:rFonts w:hint="eastAsia"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合同签订</w:t>
            </w:r>
          </w:p>
        </w:tc>
        <w:tc>
          <w:tcPr>
            <w:tcW w:w="6751" w:type="dxa"/>
            <w:shd w:val="clear" w:color="auto" w:fill="auto"/>
            <w:vAlign w:val="center"/>
          </w:tcPr>
          <w:p w14:paraId="214E49FF">
            <w:pPr>
              <w:spacing w:line="400" w:lineRule="exact"/>
              <w:ind w:firstLine="420" w:firstLineChars="200"/>
              <w:rPr>
                <w:rFonts w:hint="eastAsia" w:ascii="宋体" w:hAnsi="宋体" w:cs="宋体" w:eastAsiaTheme="minorEastAsia"/>
                <w:color w:val="auto"/>
                <w:kern w:val="2"/>
                <w:sz w:val="21"/>
                <w:szCs w:val="21"/>
                <w:lang w:val="en-US" w:eastAsia="zh-CN" w:bidi="ar-SA"/>
              </w:rPr>
            </w:pPr>
            <w:r>
              <w:rPr>
                <w:rFonts w:hint="eastAsia" w:ascii="宋体" w:hAnsi="宋体" w:cs="宋体"/>
                <w:color w:val="auto"/>
                <w:szCs w:val="21"/>
                <w:lang w:val="en-US" w:eastAsia="zh-CN"/>
              </w:rPr>
              <w:t>成交人需在成交通知书发布后15个工作日向采购人出具直购电协议，完成合同签订。</w:t>
            </w:r>
          </w:p>
        </w:tc>
      </w:tr>
      <w:tr w14:paraId="39329A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62E79E9B">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1.24</w:t>
            </w:r>
          </w:p>
        </w:tc>
        <w:tc>
          <w:tcPr>
            <w:tcW w:w="1493" w:type="dxa"/>
            <w:shd w:val="clear" w:color="auto" w:fill="auto"/>
            <w:vAlign w:val="center"/>
          </w:tcPr>
          <w:p w14:paraId="124C2B43">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流标</w:t>
            </w:r>
          </w:p>
        </w:tc>
        <w:tc>
          <w:tcPr>
            <w:tcW w:w="6751" w:type="dxa"/>
            <w:shd w:val="clear" w:color="auto" w:fill="auto"/>
            <w:vAlign w:val="center"/>
          </w:tcPr>
          <w:p w14:paraId="3D3CC7A6">
            <w:pPr>
              <w:spacing w:line="400" w:lineRule="exact"/>
              <w:ind w:firstLine="480" w:firstLineChars="200"/>
              <w:rPr>
                <w:rFonts w:hint="eastAsia" w:ascii="宋体" w:hAnsi="宋体" w:cs="宋体"/>
                <w:color w:val="auto"/>
                <w:szCs w:val="21"/>
                <w:lang w:val="en-US" w:eastAsia="zh-CN"/>
              </w:rPr>
            </w:pPr>
            <w:r>
              <w:rPr>
                <w:rFonts w:hint="default"/>
                <w:b w:val="0"/>
                <w:bCs w:val="0"/>
                <w:sz w:val="24"/>
                <w:szCs w:val="24"/>
                <w:highlight w:val="none"/>
                <w:lang w:val="en-US" w:eastAsia="zh-CN"/>
              </w:rPr>
              <w:t>当</w:t>
            </w:r>
            <w:r>
              <w:rPr>
                <w:rFonts w:hint="eastAsia"/>
                <w:b w:val="0"/>
                <w:bCs w:val="0"/>
                <w:sz w:val="24"/>
                <w:szCs w:val="24"/>
                <w:highlight w:val="none"/>
                <w:lang w:val="en-US" w:eastAsia="zh-CN"/>
              </w:rPr>
              <w:t>资格</w:t>
            </w:r>
            <w:r>
              <w:rPr>
                <w:rFonts w:hint="default"/>
                <w:b w:val="0"/>
                <w:bCs w:val="0"/>
                <w:sz w:val="24"/>
                <w:szCs w:val="24"/>
                <w:highlight w:val="none"/>
                <w:lang w:val="en-US" w:eastAsia="zh-CN"/>
              </w:rPr>
              <w:t>审查合格</w:t>
            </w:r>
            <w:r>
              <w:rPr>
                <w:rFonts w:hint="eastAsia"/>
                <w:b w:val="0"/>
                <w:bCs w:val="0"/>
                <w:sz w:val="24"/>
                <w:szCs w:val="24"/>
                <w:highlight w:val="none"/>
                <w:lang w:val="en-US" w:eastAsia="zh-CN"/>
              </w:rPr>
              <w:t>报价人</w:t>
            </w:r>
            <w:r>
              <w:rPr>
                <w:rFonts w:hint="default"/>
                <w:b w:val="0"/>
                <w:bCs w:val="0"/>
                <w:sz w:val="24"/>
                <w:szCs w:val="24"/>
                <w:highlight w:val="none"/>
                <w:lang w:val="en-US" w:eastAsia="zh-CN"/>
              </w:rPr>
              <w:t>不足</w:t>
            </w:r>
            <w:r>
              <w:rPr>
                <w:rFonts w:hint="eastAsia"/>
                <w:b w:val="0"/>
                <w:bCs w:val="0"/>
                <w:sz w:val="24"/>
                <w:szCs w:val="24"/>
                <w:highlight w:val="none"/>
                <w:lang w:val="en-US" w:eastAsia="zh-CN"/>
              </w:rPr>
              <w:t>两</w:t>
            </w:r>
            <w:r>
              <w:rPr>
                <w:rFonts w:hint="default"/>
                <w:b w:val="0"/>
                <w:bCs w:val="0"/>
                <w:sz w:val="24"/>
                <w:szCs w:val="24"/>
                <w:highlight w:val="none"/>
                <w:lang w:val="en-US" w:eastAsia="zh-CN"/>
              </w:rPr>
              <w:t>家，则作流标处理。</w:t>
            </w:r>
          </w:p>
        </w:tc>
      </w:tr>
      <w:tr w14:paraId="400C6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7F5E8F4">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1.25</w:t>
            </w:r>
          </w:p>
        </w:tc>
        <w:tc>
          <w:tcPr>
            <w:tcW w:w="1493" w:type="dxa"/>
            <w:shd w:val="clear" w:color="auto" w:fill="auto"/>
            <w:vAlign w:val="center"/>
          </w:tcPr>
          <w:p w14:paraId="5DDEC02D">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异议、投诉</w:t>
            </w:r>
          </w:p>
          <w:p w14:paraId="34A3BAEC">
            <w:pPr>
              <w:adjustRightInd w:val="0"/>
              <w:snapToGrid w:val="0"/>
              <w:spacing w:line="400" w:lineRule="exact"/>
              <w:jc w:val="center"/>
              <w:rPr>
                <w:rFonts w:hint="eastAsia" w:ascii="宋体" w:hAnsi="宋体" w:cs="宋体"/>
                <w:color w:val="auto"/>
                <w:szCs w:val="21"/>
                <w:lang w:val="en-US" w:eastAsia="zh-CN"/>
              </w:rPr>
            </w:pPr>
            <w:r>
              <w:rPr>
                <w:rFonts w:hint="eastAsia" w:ascii="宋体" w:hAnsi="宋体" w:cs="宋体"/>
                <w:color w:val="auto"/>
                <w:szCs w:val="21"/>
              </w:rPr>
              <w:t>处理</w:t>
            </w:r>
          </w:p>
        </w:tc>
        <w:tc>
          <w:tcPr>
            <w:tcW w:w="6751" w:type="dxa"/>
            <w:shd w:val="clear" w:color="auto" w:fill="auto"/>
            <w:vAlign w:val="center"/>
          </w:tcPr>
          <w:p w14:paraId="58DFC407">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1.供应商认为采购文件、采购过程、中标或者成交结果使自己的权益受到损害的，可以在知道或者应知其权益受到损害之日起7个工作日内，以书面形式向采购人提出质疑。</w:t>
            </w:r>
          </w:p>
          <w:p w14:paraId="6409FA5E">
            <w:pPr>
              <w:spacing w:line="400" w:lineRule="exact"/>
              <w:ind w:firstLine="420" w:firstLineChars="200"/>
              <w:rPr>
                <w:rFonts w:hint="eastAsia"/>
                <w:b w:val="0"/>
                <w:bCs w:val="0"/>
                <w:lang w:val="en-US" w:eastAsia="zh-CN"/>
              </w:rPr>
            </w:pPr>
            <w:r>
              <w:rPr>
                <w:rFonts w:hint="eastAsia" w:ascii="宋体" w:hAnsi="宋体" w:cs="宋体"/>
                <w:color w:val="auto"/>
                <w:szCs w:val="21"/>
                <w:lang w:val="en-US" w:eastAsia="zh-CN"/>
              </w:rPr>
              <w:t>2.供应商必须在法定质疑期内一次性提出针对同一采购程序环节的质疑。</w:t>
            </w:r>
            <w:r>
              <w:rPr>
                <w:rFonts w:hint="eastAsia"/>
                <w:b w:val="0"/>
                <w:bCs w:val="0"/>
                <w:lang w:val="en-US" w:eastAsia="zh-CN"/>
              </w:rPr>
              <w:t>提出质疑的供应商应当是参与所质疑项目采购活动的供应商。</w:t>
            </w:r>
          </w:p>
          <w:p w14:paraId="379B5AE3">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3.质疑函应当包括下列内容：</w:t>
            </w:r>
          </w:p>
          <w:p w14:paraId="63BEAF90">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（一）供应商的姓名或者名称、地址、邮编、联系人及联系电话；</w:t>
            </w:r>
          </w:p>
          <w:p w14:paraId="28FC1C04">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（二）质疑项目的名称、编号；</w:t>
            </w:r>
          </w:p>
          <w:p w14:paraId="7501D407">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（三）具体、明确的质疑事项和与质疑事项相关的请求；</w:t>
            </w:r>
          </w:p>
          <w:p w14:paraId="48689411">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（四）事实依据；</w:t>
            </w:r>
          </w:p>
          <w:p w14:paraId="683C61C8">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（五）必要的法律依据；</w:t>
            </w:r>
          </w:p>
          <w:p w14:paraId="6D4BF675">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（六）提出质疑的日期。</w:t>
            </w:r>
          </w:p>
          <w:p w14:paraId="6E8CD64A">
            <w:pPr>
              <w:spacing w:line="400" w:lineRule="exact"/>
              <w:ind w:firstLine="420" w:firstLineChars="200"/>
              <w:rPr>
                <w:rFonts w:hint="eastAsia" w:ascii="宋体" w:hAnsi="宋体" w:cs="宋体"/>
                <w:color w:val="auto"/>
                <w:szCs w:val="21"/>
                <w:lang w:val="en-US" w:eastAsia="zh-CN"/>
              </w:rPr>
            </w:pPr>
            <w:r>
              <w:rPr>
                <w:rFonts w:hint="eastAsia" w:ascii="宋体" w:hAnsi="宋体" w:cs="宋体"/>
                <w:color w:val="auto"/>
                <w:szCs w:val="21"/>
                <w:lang w:val="en-US" w:eastAsia="zh-CN"/>
              </w:rPr>
              <w:t>供应商为自然人的，应当由本人签字；供应商为法人或者其他组织的，应当由法定代表人或者其授权代表签字或者盖章，并加盖公章。</w:t>
            </w:r>
          </w:p>
          <w:p w14:paraId="695C2965">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lang w:val="en-US" w:eastAsia="zh-CN"/>
              </w:rPr>
              <w:t>4</w:t>
            </w:r>
            <w:r>
              <w:rPr>
                <w:rFonts w:hint="eastAsia" w:ascii="宋体" w:hAnsi="宋体"/>
                <w:color w:val="auto"/>
                <w:kern w:val="0"/>
                <w:szCs w:val="21"/>
                <w:highlight w:val="none"/>
              </w:rPr>
              <w:t>.</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14:paraId="6C33FE25">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13101153571</w:t>
            </w:r>
          </w:p>
          <w:p w14:paraId="45B7FCF7">
            <w:pPr>
              <w:wordWrap w:val="0"/>
              <w:topLinePunct/>
              <w:snapToGrid w:val="0"/>
              <w:spacing w:line="400" w:lineRule="exact"/>
              <w:ind w:left="420" w:leftChars="200" w:firstLine="0" w:firstLineChars="0"/>
              <w:rPr>
                <w:rFonts w:hint="eastAsia"/>
                <w:lang w:val="en-US" w:eastAsia="zh-CN"/>
              </w:rPr>
            </w:pPr>
            <w:r>
              <w:rPr>
                <w:rFonts w:hint="eastAsia" w:ascii="宋体" w:hAnsi="宋体"/>
                <w:color w:val="auto"/>
                <w:kern w:val="0"/>
                <w:szCs w:val="21"/>
                <w:highlight w:val="none"/>
                <w:lang w:val="en-US" w:eastAsia="zh-CN"/>
              </w:rPr>
              <w:t>5</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auto"/>
                <w:kern w:val="0"/>
                <w:szCs w:val="21"/>
                <w:highlight w:val="none"/>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r>
              <w:rPr>
                <w:rFonts w:hint="eastAsia" w:ascii="宋体" w:hAnsi="宋体"/>
                <w:b w:val="0"/>
                <w:bCs w:val="0"/>
                <w:color w:val="auto"/>
                <w:kern w:val="0"/>
                <w:szCs w:val="21"/>
                <w:highlight w:val="none"/>
              </w:rPr>
              <w:t>联系电话：</w:t>
            </w:r>
            <w:r>
              <w:rPr>
                <w:rFonts w:hint="eastAsia" w:ascii="宋体" w:hAnsi="宋体"/>
                <w:b w:val="0"/>
                <w:bCs w:val="0"/>
                <w:color w:val="auto"/>
                <w:kern w:val="0"/>
                <w:szCs w:val="21"/>
                <w:highlight w:val="none"/>
                <w:lang w:val="en-US" w:eastAsia="zh-CN"/>
              </w:rPr>
              <w:t>023-72205722</w:t>
            </w:r>
          </w:p>
        </w:tc>
      </w:tr>
    </w:tbl>
    <w:p w14:paraId="3650F73D">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b w:val="0"/>
          <w:bCs w:val="0"/>
          <w:sz w:val="24"/>
          <w:szCs w:val="24"/>
          <w:highlight w:val="none"/>
          <w:lang w:val="en-US" w:eastAsia="zh-CN"/>
        </w:rPr>
        <w:sectPr>
          <w:pgSz w:w="11906" w:h="16838"/>
          <w:pgMar w:top="1440" w:right="1800" w:bottom="1440" w:left="1800" w:header="851" w:footer="992" w:gutter="0"/>
          <w:pgNumType w:fmt="decimal"/>
          <w:cols w:space="425" w:num="1"/>
          <w:docGrid w:type="lines" w:linePitch="312" w:charSpace="0"/>
        </w:sectPr>
      </w:pPr>
    </w:p>
    <w:p w14:paraId="2FD86393">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hint="eastAsia"/>
          <w:b/>
          <w:bCs/>
          <w:sz w:val="36"/>
          <w:szCs w:val="36"/>
          <w:highlight w:val="none"/>
          <w:lang w:val="en-US" w:eastAsia="zh-CN"/>
        </w:rPr>
      </w:pPr>
      <w:r>
        <w:rPr>
          <w:rFonts w:hint="eastAsia"/>
          <w:b/>
          <w:bCs/>
          <w:sz w:val="36"/>
          <w:szCs w:val="36"/>
          <w:highlight w:val="none"/>
          <w:lang w:val="en-US" w:eastAsia="zh-CN"/>
        </w:rPr>
        <w:t>第三部分 比价办法</w:t>
      </w:r>
    </w:p>
    <w:p w14:paraId="37A3095B">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highlight w:val="none"/>
          <w:lang w:val="en-US" w:eastAsia="zh-CN"/>
        </w:rPr>
      </w:pPr>
      <w:r>
        <w:rPr>
          <w:rFonts w:hint="eastAsia"/>
          <w:b w:val="0"/>
          <w:bCs w:val="0"/>
          <w:sz w:val="24"/>
          <w:szCs w:val="24"/>
          <w:highlight w:val="none"/>
          <w:lang w:val="en-US" w:eastAsia="zh-CN"/>
        </w:rPr>
        <w:t>（一）</w:t>
      </w:r>
      <w:r>
        <w:rPr>
          <w:rFonts w:hint="default"/>
          <w:b w:val="0"/>
          <w:bCs w:val="0"/>
          <w:sz w:val="24"/>
          <w:szCs w:val="24"/>
          <w:highlight w:val="none"/>
          <w:lang w:val="en-US" w:eastAsia="zh-CN"/>
        </w:rPr>
        <w:t>本次比价要求</w:t>
      </w:r>
      <w:r>
        <w:rPr>
          <w:rFonts w:hint="eastAsia"/>
          <w:b w:val="0"/>
          <w:bCs w:val="0"/>
          <w:sz w:val="24"/>
          <w:szCs w:val="24"/>
          <w:highlight w:val="none"/>
          <w:lang w:val="en-US" w:eastAsia="zh-CN"/>
        </w:rPr>
        <w:t>报价人</w:t>
      </w:r>
      <w:r>
        <w:rPr>
          <w:rFonts w:hint="default"/>
          <w:b w:val="0"/>
          <w:bCs w:val="0"/>
          <w:sz w:val="24"/>
          <w:szCs w:val="24"/>
          <w:highlight w:val="none"/>
          <w:lang w:val="en-US" w:eastAsia="zh-CN"/>
        </w:rPr>
        <w:t>按照“报价表”进行报价，</w:t>
      </w:r>
      <w:r>
        <w:rPr>
          <w:rFonts w:hint="eastAsia"/>
          <w:b w:val="0"/>
          <w:bCs w:val="0"/>
          <w:sz w:val="24"/>
          <w:szCs w:val="24"/>
          <w:highlight w:val="none"/>
          <w:lang w:val="en-US" w:eastAsia="zh-CN"/>
        </w:rPr>
        <w:t>报价人</w:t>
      </w:r>
      <w:r>
        <w:rPr>
          <w:rFonts w:hint="default"/>
          <w:b w:val="0"/>
          <w:bCs w:val="0"/>
          <w:sz w:val="24"/>
          <w:szCs w:val="24"/>
          <w:highlight w:val="none"/>
          <w:lang w:val="en-US" w:eastAsia="zh-CN"/>
        </w:rPr>
        <w:t>一次报出不得更改，符合采购需求、质量和服务要求的</w:t>
      </w:r>
      <w:r>
        <w:rPr>
          <w:rFonts w:hint="eastAsia"/>
          <w:b w:val="0"/>
          <w:bCs w:val="0"/>
          <w:sz w:val="24"/>
          <w:szCs w:val="24"/>
          <w:highlight w:val="none"/>
          <w:lang w:val="en-US" w:eastAsia="zh-CN"/>
        </w:rPr>
        <w:t>价格。</w:t>
      </w:r>
    </w:p>
    <w:p w14:paraId="57DF4A54">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b w:val="0"/>
          <w:bCs w:val="0"/>
          <w:sz w:val="24"/>
          <w:szCs w:val="24"/>
          <w:highlight w:val="none"/>
          <w:lang w:val="en-US" w:eastAsia="zh-CN"/>
        </w:rPr>
      </w:pPr>
      <w:r>
        <w:rPr>
          <w:rFonts w:hint="eastAsia"/>
          <w:b w:val="0"/>
          <w:bCs w:val="0"/>
          <w:sz w:val="24"/>
          <w:szCs w:val="24"/>
          <w:highlight w:val="none"/>
          <w:lang w:val="en-US" w:eastAsia="zh-CN"/>
        </w:rPr>
        <w:t>（二）比价</w:t>
      </w:r>
      <w:r>
        <w:rPr>
          <w:rFonts w:hint="default"/>
          <w:b w:val="0"/>
          <w:bCs w:val="0"/>
          <w:sz w:val="24"/>
          <w:szCs w:val="24"/>
          <w:highlight w:val="none"/>
          <w:lang w:val="en-US" w:eastAsia="zh-CN"/>
        </w:rPr>
        <w:t>文件</w:t>
      </w:r>
      <w:r>
        <w:rPr>
          <w:rFonts w:hint="eastAsia"/>
          <w:b w:val="0"/>
          <w:bCs w:val="0"/>
          <w:sz w:val="24"/>
          <w:szCs w:val="24"/>
          <w:highlight w:val="none"/>
          <w:lang w:val="en-US" w:eastAsia="zh-CN"/>
        </w:rPr>
        <w:t>资格</w:t>
      </w:r>
      <w:r>
        <w:rPr>
          <w:rFonts w:hint="default"/>
          <w:b w:val="0"/>
          <w:bCs w:val="0"/>
          <w:sz w:val="24"/>
          <w:szCs w:val="24"/>
          <w:highlight w:val="none"/>
          <w:lang w:val="en-US" w:eastAsia="zh-CN"/>
        </w:rPr>
        <w:t>审查合格</w:t>
      </w:r>
      <w:r>
        <w:rPr>
          <w:rFonts w:hint="eastAsia"/>
          <w:b w:val="0"/>
          <w:bCs w:val="0"/>
          <w:sz w:val="24"/>
          <w:szCs w:val="24"/>
          <w:highlight w:val="none"/>
          <w:lang w:val="en-US" w:eastAsia="zh-CN"/>
        </w:rPr>
        <w:t>后，按照以下步骤比价：</w:t>
      </w:r>
    </w:p>
    <w:p w14:paraId="3FD81855">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eastAsia"/>
          <w:b w:val="0"/>
          <w:bCs w:val="0"/>
          <w:sz w:val="24"/>
          <w:szCs w:val="24"/>
          <w:highlight w:val="none"/>
          <w:lang w:val="en-US" w:eastAsia="zh-CN"/>
        </w:rPr>
      </w:pPr>
      <w:r>
        <w:rPr>
          <w:rFonts w:hint="eastAsia"/>
          <w:b w:val="0"/>
          <w:bCs w:val="0"/>
          <w:sz w:val="24"/>
          <w:szCs w:val="24"/>
          <w:highlight w:val="none"/>
          <w:lang w:val="en-US" w:eastAsia="zh-CN"/>
        </w:rPr>
        <w:t>（1）第一步，按照报价函中报价表尖、峰、平、谷4个时段报价最低个数进行排序，某一报价人报价函中报价表尖、峰、平、谷4个时段报价有3个及以上为最低报价，则该报价人</w:t>
      </w:r>
      <w:r>
        <w:rPr>
          <w:rFonts w:hint="default"/>
          <w:b w:val="0"/>
          <w:bCs w:val="0"/>
          <w:sz w:val="24"/>
          <w:szCs w:val="24"/>
          <w:highlight w:val="none"/>
          <w:lang w:val="en-US" w:eastAsia="zh-CN"/>
        </w:rPr>
        <w:t>为</w:t>
      </w:r>
      <w:r>
        <w:rPr>
          <w:rFonts w:hint="eastAsia"/>
          <w:b w:val="0"/>
          <w:bCs w:val="0"/>
          <w:sz w:val="24"/>
          <w:szCs w:val="24"/>
          <w:highlight w:val="none"/>
          <w:lang w:val="en-US" w:eastAsia="zh-CN"/>
        </w:rPr>
        <w:t>第一成交候选人，其他报价人按照最低报价个数依次排序。</w:t>
      </w:r>
    </w:p>
    <w:p w14:paraId="243472BF">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b w:val="0"/>
          <w:bCs w:val="0"/>
          <w:sz w:val="24"/>
          <w:szCs w:val="24"/>
          <w:highlight w:val="none"/>
          <w:lang w:val="en-US" w:eastAsia="zh-CN"/>
        </w:rPr>
      </w:pPr>
      <w:r>
        <w:rPr>
          <w:rFonts w:hint="eastAsia"/>
          <w:b w:val="0"/>
          <w:bCs w:val="0"/>
          <w:sz w:val="24"/>
          <w:szCs w:val="24"/>
          <w:highlight w:val="none"/>
          <w:lang w:val="en-US" w:eastAsia="zh-CN"/>
        </w:rPr>
        <w:t>（2）第二步，若按照第一步未出现某一报价人报价函中报价表尖、峰、平、谷4个时段报价有3个及以上为最低报价，则将以下2026年预计需求电量按照对应时段乘以报价人报价，计算出2026年度整体预计电费总额，按照预计电费总额从低到高依次排序，排名第1为第一候选人，第1候选人即为成交人。</w:t>
      </w:r>
    </w:p>
    <w:tbl>
      <w:tblPr>
        <w:tblStyle w:val="11"/>
        <w:tblW w:w="8439"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2866"/>
        <w:gridCol w:w="1393"/>
        <w:gridCol w:w="1393"/>
        <w:gridCol w:w="1393"/>
        <w:gridCol w:w="1394"/>
      </w:tblGrid>
      <w:tr w14:paraId="35326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3" w:hRule="atLeast"/>
        </w:trPr>
        <w:tc>
          <w:tcPr>
            <w:tcW w:w="843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BC8C36">
            <w:pPr>
              <w:keepNext w:val="0"/>
              <w:keepLines w:val="0"/>
              <w:widowControl/>
              <w:suppressLineNumbers w:val="0"/>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2026年预计需求电量需求表（千瓦时）</w:t>
            </w:r>
          </w:p>
        </w:tc>
      </w:tr>
      <w:tr w14:paraId="7A892F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3" w:hRule="atLeast"/>
        </w:trPr>
        <w:tc>
          <w:tcPr>
            <w:tcW w:w="286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663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时段</w:t>
            </w: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793C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尖</w:t>
            </w: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1F10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峰</w:t>
            </w:r>
          </w:p>
        </w:tc>
        <w:tc>
          <w:tcPr>
            <w:tcW w:w="1393"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44A2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平</w:t>
            </w:r>
          </w:p>
        </w:tc>
        <w:tc>
          <w:tcPr>
            <w:tcW w:w="1394" w:type="dxa"/>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C1E1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谷</w:t>
            </w:r>
          </w:p>
        </w:tc>
      </w:tr>
      <w:tr w14:paraId="000BF8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72" w:hRule="atLeast"/>
        </w:trPr>
        <w:tc>
          <w:tcPr>
            <w:tcW w:w="286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760A1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2026年预计需求电量</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B1D023">
            <w:pPr>
              <w:keepNext w:val="0"/>
              <w:keepLines w:val="0"/>
              <w:widowControl/>
              <w:suppressLineNumbers w:val="0"/>
              <w:jc w:val="center"/>
              <w:textAlignment w:val="center"/>
              <w:rPr>
                <w:rFonts w:hint="default" w:ascii="宋体" w:hAnsi="宋体" w:eastAsia="宋体" w:cs="宋体"/>
                <w:i w:val="0"/>
                <w:iCs w:val="0"/>
                <w:color w:val="000000"/>
                <w:sz w:val="22"/>
                <w:szCs w:val="22"/>
                <w:u w:val="none"/>
                <w:lang w:val="en-US"/>
              </w:rPr>
            </w:pPr>
            <w:r>
              <w:rPr>
                <w:rFonts w:hint="eastAsia" w:ascii="宋体" w:hAnsi="宋体" w:eastAsia="宋体" w:cs="宋体"/>
                <w:i w:val="0"/>
                <w:iCs w:val="0"/>
                <w:color w:val="000000"/>
                <w:kern w:val="0"/>
                <w:sz w:val="22"/>
                <w:szCs w:val="22"/>
                <w:u w:val="none"/>
                <w:lang w:val="en-US" w:eastAsia="zh-CN" w:bidi="ar"/>
              </w:rPr>
              <w:t>220万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296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550万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8C9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630万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55F75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600万</w:t>
            </w:r>
          </w:p>
        </w:tc>
      </w:tr>
    </w:tbl>
    <w:p w14:paraId="31DB449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b w:val="0"/>
          <w:bCs w:val="0"/>
          <w:sz w:val="24"/>
          <w:szCs w:val="24"/>
          <w:highlight w:val="none"/>
          <w:lang w:val="en-US" w:eastAsia="zh-CN"/>
        </w:rPr>
      </w:pPr>
    </w:p>
    <w:p w14:paraId="4CFB0B43">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rPr>
          <w:rFonts w:hint="default"/>
          <w:b w:val="0"/>
          <w:bCs w:val="0"/>
          <w:sz w:val="24"/>
          <w:szCs w:val="24"/>
          <w:highlight w:val="none"/>
          <w:lang w:val="en-US" w:eastAsia="zh-CN"/>
        </w:rPr>
      </w:pPr>
      <w:r>
        <w:rPr>
          <w:rFonts w:hint="eastAsia"/>
          <w:b w:val="0"/>
          <w:bCs w:val="0"/>
          <w:sz w:val="24"/>
          <w:szCs w:val="24"/>
          <w:highlight w:val="none"/>
          <w:lang w:val="en-US" w:eastAsia="zh-CN"/>
        </w:rPr>
        <w:t>（三）</w:t>
      </w:r>
      <w:r>
        <w:rPr>
          <w:rFonts w:hint="default"/>
          <w:b w:val="0"/>
          <w:bCs w:val="0"/>
          <w:sz w:val="24"/>
          <w:szCs w:val="24"/>
          <w:highlight w:val="none"/>
          <w:lang w:val="en-US" w:eastAsia="zh-CN"/>
        </w:rPr>
        <w:t>本次比价由采购</w:t>
      </w:r>
      <w:r>
        <w:rPr>
          <w:rFonts w:hint="eastAsia"/>
          <w:b w:val="0"/>
          <w:bCs w:val="0"/>
          <w:sz w:val="24"/>
          <w:szCs w:val="24"/>
          <w:highlight w:val="none"/>
          <w:lang w:val="en-US" w:eastAsia="zh-CN"/>
        </w:rPr>
        <w:t>人</w:t>
      </w:r>
      <w:r>
        <w:rPr>
          <w:rFonts w:hint="default"/>
          <w:b w:val="0"/>
          <w:bCs w:val="0"/>
          <w:sz w:val="24"/>
          <w:szCs w:val="24"/>
          <w:highlight w:val="none"/>
          <w:lang w:val="en-US" w:eastAsia="zh-CN"/>
        </w:rPr>
        <w:t>组织评审小组开展比价，运用比价方式择优选取 1 家符合条件</w:t>
      </w:r>
      <w:r>
        <w:rPr>
          <w:rFonts w:hint="eastAsia"/>
          <w:b w:val="0"/>
          <w:bCs w:val="0"/>
          <w:sz w:val="24"/>
          <w:szCs w:val="24"/>
          <w:highlight w:val="none"/>
          <w:lang w:val="en-US" w:eastAsia="zh-CN"/>
        </w:rPr>
        <w:t>供电单位</w:t>
      </w:r>
      <w:r>
        <w:rPr>
          <w:rFonts w:hint="default"/>
          <w:b w:val="0"/>
          <w:bCs w:val="0"/>
          <w:sz w:val="24"/>
          <w:szCs w:val="24"/>
          <w:highlight w:val="none"/>
          <w:lang w:val="en-US" w:eastAsia="zh-CN"/>
        </w:rPr>
        <w:t>，当</w:t>
      </w:r>
      <w:r>
        <w:rPr>
          <w:rFonts w:hint="eastAsia"/>
          <w:b w:val="0"/>
          <w:bCs w:val="0"/>
          <w:sz w:val="24"/>
          <w:szCs w:val="24"/>
          <w:highlight w:val="none"/>
          <w:lang w:val="en-US" w:eastAsia="zh-CN"/>
        </w:rPr>
        <w:t>资格</w:t>
      </w:r>
      <w:r>
        <w:rPr>
          <w:rFonts w:hint="default"/>
          <w:b w:val="0"/>
          <w:bCs w:val="0"/>
          <w:sz w:val="24"/>
          <w:szCs w:val="24"/>
          <w:highlight w:val="none"/>
          <w:lang w:val="en-US" w:eastAsia="zh-CN"/>
        </w:rPr>
        <w:t>审查合格</w:t>
      </w:r>
      <w:r>
        <w:rPr>
          <w:rFonts w:hint="eastAsia"/>
          <w:b w:val="0"/>
          <w:bCs w:val="0"/>
          <w:sz w:val="24"/>
          <w:szCs w:val="24"/>
          <w:highlight w:val="none"/>
          <w:lang w:val="en-US" w:eastAsia="zh-CN"/>
        </w:rPr>
        <w:t>报价人</w:t>
      </w:r>
      <w:r>
        <w:rPr>
          <w:rFonts w:hint="default"/>
          <w:b w:val="0"/>
          <w:bCs w:val="0"/>
          <w:sz w:val="24"/>
          <w:szCs w:val="24"/>
          <w:highlight w:val="none"/>
          <w:lang w:val="en-US" w:eastAsia="zh-CN"/>
        </w:rPr>
        <w:t>不足</w:t>
      </w:r>
      <w:r>
        <w:rPr>
          <w:rFonts w:hint="eastAsia"/>
          <w:b w:val="0"/>
          <w:bCs w:val="0"/>
          <w:sz w:val="24"/>
          <w:szCs w:val="24"/>
          <w:highlight w:val="none"/>
          <w:lang w:val="en-US" w:eastAsia="zh-CN"/>
        </w:rPr>
        <w:t>两</w:t>
      </w:r>
      <w:r>
        <w:rPr>
          <w:rFonts w:hint="default"/>
          <w:b w:val="0"/>
          <w:bCs w:val="0"/>
          <w:sz w:val="24"/>
          <w:szCs w:val="24"/>
          <w:highlight w:val="none"/>
          <w:lang w:val="en-US" w:eastAsia="zh-CN"/>
        </w:rPr>
        <w:t>家，则作流标处理。</w:t>
      </w:r>
    </w:p>
    <w:p w14:paraId="5AC07FE6">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b w:val="0"/>
          <w:bCs w:val="0"/>
          <w:sz w:val="24"/>
          <w:szCs w:val="24"/>
          <w:highlight w:val="none"/>
          <w:lang w:val="en-US" w:eastAsia="zh-CN"/>
        </w:rPr>
        <w:sectPr>
          <w:pgSz w:w="11906" w:h="16838"/>
          <w:pgMar w:top="1440" w:right="1800" w:bottom="1440" w:left="1800" w:header="851" w:footer="992" w:gutter="0"/>
          <w:pgNumType w:fmt="decimal"/>
          <w:cols w:space="425" w:num="1"/>
          <w:docGrid w:type="lines" w:linePitch="312" w:charSpace="0"/>
        </w:sectPr>
      </w:pPr>
    </w:p>
    <w:p w14:paraId="3D68418C">
      <w:pPr>
        <w:keepNext w:val="0"/>
        <w:keepLines w:val="0"/>
        <w:pageBreakBefore w:val="0"/>
        <w:widowControl w:val="0"/>
        <w:kinsoku/>
        <w:wordWrap/>
        <w:overflowPunct/>
        <w:topLinePunct w:val="0"/>
        <w:autoSpaceDE/>
        <w:autoSpaceDN/>
        <w:bidi w:val="0"/>
        <w:adjustRightInd/>
        <w:snapToGrid/>
        <w:spacing w:line="360" w:lineRule="auto"/>
        <w:jc w:val="center"/>
        <w:textAlignment w:val="auto"/>
        <w:outlineLvl w:val="0"/>
        <w:rPr>
          <w:rFonts w:hint="eastAsia"/>
          <w:b/>
          <w:bCs/>
          <w:sz w:val="36"/>
          <w:szCs w:val="36"/>
          <w:highlight w:val="none"/>
          <w:lang w:val="en-US" w:eastAsia="zh-CN"/>
        </w:rPr>
      </w:pPr>
      <w:r>
        <w:rPr>
          <w:rFonts w:hint="eastAsia"/>
          <w:b/>
          <w:bCs/>
          <w:sz w:val="36"/>
          <w:szCs w:val="36"/>
          <w:highlight w:val="none"/>
          <w:lang w:val="en-US" w:eastAsia="zh-CN"/>
        </w:rPr>
        <w:t>第四部分 比价文件格式</w:t>
      </w:r>
    </w:p>
    <w:p w14:paraId="263DCB49">
      <w:pPr>
        <w:keepNext w:val="0"/>
        <w:keepLines w:val="0"/>
        <w:pageBreakBefore w:val="0"/>
        <w:widowControl w:val="0"/>
        <w:kinsoku/>
        <w:wordWrap/>
        <w:overflowPunct/>
        <w:topLinePunct w:val="0"/>
        <w:autoSpaceDE/>
        <w:autoSpaceDN/>
        <w:bidi w:val="0"/>
        <w:adjustRightInd/>
        <w:snapToGrid/>
        <w:spacing w:line="360" w:lineRule="auto"/>
        <w:jc w:val="left"/>
        <w:textAlignment w:val="auto"/>
        <w:rPr>
          <w:rFonts w:hint="default"/>
          <w:b w:val="0"/>
          <w:bCs w:val="0"/>
          <w:sz w:val="24"/>
          <w:szCs w:val="24"/>
          <w:highlight w:val="none"/>
          <w:lang w:val="en-US" w:eastAsia="zh-CN"/>
        </w:rPr>
        <w:sectPr>
          <w:pgSz w:w="11906" w:h="16838"/>
          <w:pgMar w:top="1440" w:right="1800" w:bottom="1440" w:left="1800" w:header="851" w:footer="992" w:gutter="0"/>
          <w:pgNumType w:fmt="decimal"/>
          <w:cols w:space="425" w:num="1"/>
          <w:docGrid w:type="lines" w:linePitch="312" w:charSpace="0"/>
        </w:sectPr>
      </w:pPr>
    </w:p>
    <w:p w14:paraId="085A7E2C">
      <w:pPr>
        <w:pageBreakBefore w:val="0"/>
        <w:kinsoku/>
        <w:overflowPunct/>
        <w:topLinePunct w:val="0"/>
        <w:bidi w:val="0"/>
        <w:spacing w:line="360" w:lineRule="auto"/>
        <w:ind w:firstLine="360" w:firstLineChars="100"/>
        <w:jc w:val="center"/>
        <w:rPr>
          <w:rFonts w:ascii="宋体" w:hAnsi="宋体"/>
          <w:color w:val="auto"/>
          <w:sz w:val="36"/>
          <w:szCs w:val="36"/>
          <w:highlight w:val="none"/>
        </w:rPr>
      </w:pPr>
      <w:r>
        <w:rPr>
          <w:rFonts w:hint="eastAsia" w:ascii="宋体" w:hAnsi="宋体"/>
          <w:color w:val="auto"/>
          <w:sz w:val="36"/>
          <w:szCs w:val="36"/>
          <w:highlight w:val="none"/>
        </w:rPr>
        <w:t>目  录</w:t>
      </w:r>
    </w:p>
    <w:p w14:paraId="28EDEA4F">
      <w:pPr>
        <w:pageBreakBefore w:val="0"/>
        <w:kinsoku/>
        <w:overflowPunct/>
        <w:topLinePunct w:val="0"/>
        <w:bidi w:val="0"/>
        <w:spacing w:line="360" w:lineRule="auto"/>
        <w:jc w:val="center"/>
        <w:rPr>
          <w:rFonts w:ascii="宋体" w:hAnsi="宋体"/>
          <w:color w:val="auto"/>
          <w:szCs w:val="20"/>
          <w:highlight w:val="none"/>
        </w:rPr>
      </w:pPr>
    </w:p>
    <w:p w14:paraId="54BB0FC6">
      <w:pPr>
        <w:pageBreakBefore w:val="0"/>
        <w:numPr>
          <w:ilvl w:val="0"/>
          <w:numId w:val="1"/>
        </w:numPr>
        <w:kinsoku/>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投标函</w:t>
      </w:r>
    </w:p>
    <w:p w14:paraId="43D51F11">
      <w:pPr>
        <w:pageBreakBefore w:val="0"/>
        <w:kinsoku/>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rPr>
      </w:pP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val="en-US" w:eastAsia="zh-CN"/>
        </w:rPr>
        <w:t>二</w:t>
      </w:r>
      <w:r>
        <w:rPr>
          <w:rFonts w:hint="eastAsia" w:ascii="宋体" w:hAnsi="宋体" w:eastAsia="宋体" w:cs="宋体"/>
          <w:caps w:val="0"/>
          <w:smallCaps w:val="0"/>
          <w:color w:val="auto"/>
          <w:sz w:val="21"/>
          <w:szCs w:val="21"/>
          <w:highlight w:val="none"/>
        </w:rPr>
        <w:t>）</w:t>
      </w:r>
      <w:r>
        <w:rPr>
          <w:rFonts w:hint="eastAsia" w:ascii="宋体" w:hAnsi="宋体"/>
          <w:color w:val="auto"/>
        </w:rPr>
        <w:t>法定代表人身份证明或授权委托书</w:t>
      </w:r>
    </w:p>
    <w:p w14:paraId="3A4220F3">
      <w:pPr>
        <w:pageBreakBefore w:val="0"/>
        <w:kinsoku/>
        <w:overflowPunct/>
        <w:topLinePunct w:val="0"/>
        <w:bidi w:val="0"/>
        <w:spacing w:line="360" w:lineRule="auto"/>
        <w:ind w:firstLine="420" w:firstLineChars="200"/>
        <w:rPr>
          <w:rFonts w:hint="eastAsia" w:ascii="宋体" w:hAnsi="宋体" w:eastAsia="宋体" w:cs="宋体"/>
          <w:caps w:val="0"/>
          <w:smallCaps w:val="0"/>
          <w:color w:val="auto"/>
          <w:sz w:val="21"/>
          <w:szCs w:val="21"/>
          <w:highlight w:val="none"/>
          <w:lang w:val="en-US" w:eastAsia="zh-CN"/>
        </w:rPr>
      </w:pPr>
      <w:r>
        <w:rPr>
          <w:rFonts w:hint="eastAsia" w:ascii="宋体" w:hAnsi="宋体" w:eastAsia="宋体" w:cs="宋体"/>
          <w:caps w:val="0"/>
          <w:smallCaps w:val="0"/>
          <w:color w:val="auto"/>
          <w:sz w:val="21"/>
          <w:szCs w:val="21"/>
          <w:highlight w:val="none"/>
        </w:rPr>
        <w:t>（</w:t>
      </w:r>
      <w:r>
        <w:rPr>
          <w:rFonts w:hint="eastAsia" w:ascii="宋体" w:hAnsi="宋体" w:eastAsia="宋体" w:cs="宋体"/>
          <w:caps w:val="0"/>
          <w:smallCaps w:val="0"/>
          <w:color w:val="auto"/>
          <w:sz w:val="21"/>
          <w:szCs w:val="21"/>
          <w:highlight w:val="none"/>
          <w:lang w:val="en-US" w:eastAsia="zh-CN"/>
        </w:rPr>
        <w:t>三</w:t>
      </w:r>
      <w:r>
        <w:rPr>
          <w:rFonts w:hint="eastAsia" w:ascii="宋体" w:hAnsi="宋体" w:eastAsia="宋体" w:cs="宋体"/>
          <w:caps w:val="0"/>
          <w:smallCaps w:val="0"/>
          <w:color w:val="auto"/>
          <w:sz w:val="21"/>
          <w:szCs w:val="21"/>
          <w:highlight w:val="none"/>
        </w:rPr>
        <w:t>）</w:t>
      </w:r>
      <w:r>
        <w:rPr>
          <w:rFonts w:hint="eastAsia"/>
          <w:lang w:val="en-US" w:eastAsia="zh-CN"/>
        </w:rPr>
        <w:t>资格审查文件</w:t>
      </w:r>
    </w:p>
    <w:p w14:paraId="01CD4B2A">
      <w:pPr>
        <w:rPr>
          <w:rFonts w:hint="eastAsia" w:asciiTheme="majorEastAsia" w:hAnsiTheme="majorEastAsia" w:eastAsiaTheme="majorEastAsia" w:cstheme="majorEastAsia"/>
          <w:sz w:val="60"/>
          <w:szCs w:val="60"/>
          <w:lang w:val="en-US" w:eastAsia="zh-CN"/>
        </w:rPr>
      </w:pPr>
      <w:r>
        <w:rPr>
          <w:rFonts w:hint="eastAsia" w:asciiTheme="majorEastAsia" w:hAnsiTheme="majorEastAsia" w:eastAsiaTheme="majorEastAsia" w:cstheme="majorEastAsia"/>
          <w:sz w:val="60"/>
          <w:szCs w:val="60"/>
          <w:lang w:val="en-US" w:eastAsia="zh-CN"/>
        </w:rPr>
        <w:br w:type="page"/>
      </w:r>
    </w:p>
    <w:p w14:paraId="505B46AE">
      <w:pPr>
        <w:jc w:val="center"/>
        <w:rPr>
          <w:rFonts w:hint="eastAsia" w:asciiTheme="majorEastAsia" w:hAnsiTheme="majorEastAsia" w:eastAsiaTheme="majorEastAsia" w:cstheme="majorEastAsia"/>
          <w:sz w:val="60"/>
          <w:szCs w:val="60"/>
        </w:rPr>
      </w:pPr>
      <w:r>
        <w:rPr>
          <w:rFonts w:hint="eastAsia" w:asciiTheme="majorEastAsia" w:hAnsiTheme="majorEastAsia" w:eastAsiaTheme="majorEastAsia" w:cstheme="majorEastAsia"/>
          <w:sz w:val="60"/>
          <w:szCs w:val="60"/>
          <w:lang w:val="en-US" w:eastAsia="zh-CN"/>
        </w:rPr>
        <w:t>比价</w:t>
      </w:r>
      <w:r>
        <w:rPr>
          <w:rFonts w:hint="eastAsia" w:asciiTheme="majorEastAsia" w:hAnsiTheme="majorEastAsia" w:eastAsiaTheme="majorEastAsia" w:cstheme="majorEastAsia"/>
          <w:sz w:val="60"/>
          <w:szCs w:val="60"/>
        </w:rPr>
        <w:t>文件</w:t>
      </w:r>
    </w:p>
    <w:p w14:paraId="39FB39E4">
      <w:pPr>
        <w:jc w:val="center"/>
        <w:rPr>
          <w:rFonts w:ascii="方正小标宋简体" w:hAnsi="宋体" w:eastAsia="方正小标宋简体"/>
          <w:sz w:val="84"/>
          <w:szCs w:val="84"/>
        </w:rPr>
      </w:pPr>
    </w:p>
    <w:p w14:paraId="34F1A8BA">
      <w:pPr>
        <w:rPr>
          <w:rFonts w:ascii="黑体" w:hAnsi="黑体" w:eastAsia="黑体"/>
          <w:sz w:val="32"/>
          <w:szCs w:val="32"/>
        </w:rPr>
      </w:pPr>
    </w:p>
    <w:p w14:paraId="72DF4900">
      <w:pPr>
        <w:rPr>
          <w:rFonts w:ascii="黑体" w:hAnsi="黑体" w:eastAsia="黑体"/>
          <w:sz w:val="32"/>
          <w:szCs w:val="32"/>
        </w:rPr>
      </w:pPr>
    </w:p>
    <w:p w14:paraId="7AA6C605">
      <w:pPr>
        <w:jc w:val="center"/>
        <w:rPr>
          <w:rFonts w:ascii="宋体" w:hAnsi="宋体"/>
          <w:sz w:val="28"/>
          <w:szCs w:val="28"/>
        </w:rPr>
      </w:pPr>
      <w:r>
        <w:rPr>
          <w:rFonts w:hint="eastAsia" w:ascii="宋体" w:hAnsi="宋体"/>
          <w:sz w:val="28"/>
          <w:szCs w:val="28"/>
        </w:rPr>
        <w:t>报价单位名称：</w:t>
      </w:r>
      <w:r>
        <w:rPr>
          <w:rFonts w:hint="eastAsia" w:ascii="宋体" w:hAnsi="宋体"/>
          <w:sz w:val="28"/>
          <w:szCs w:val="28"/>
          <w:u w:val="single"/>
        </w:rPr>
        <w:t xml:space="preserve">                          （盖章）</w:t>
      </w:r>
    </w:p>
    <w:p w14:paraId="4D2DEC7D">
      <w:pPr>
        <w:jc w:val="center"/>
        <w:rPr>
          <w:rFonts w:ascii="宋体" w:hAnsi="宋体"/>
          <w:sz w:val="28"/>
          <w:szCs w:val="28"/>
        </w:rPr>
      </w:pPr>
    </w:p>
    <w:p w14:paraId="6574D0A7">
      <w:pPr>
        <w:jc w:val="center"/>
        <w:rPr>
          <w:rFonts w:ascii="宋体" w:hAnsi="宋体"/>
          <w:sz w:val="28"/>
          <w:szCs w:val="28"/>
        </w:rPr>
      </w:pPr>
      <w:r>
        <w:rPr>
          <w:rFonts w:hint="eastAsia" w:ascii="宋体" w:hAnsi="宋体"/>
          <w:sz w:val="28"/>
          <w:szCs w:val="28"/>
        </w:rPr>
        <w:t>法定代表人或其委托代理人：</w:t>
      </w:r>
      <w:r>
        <w:rPr>
          <w:rFonts w:hint="eastAsia" w:ascii="宋体" w:hAnsi="宋体"/>
          <w:sz w:val="28"/>
          <w:szCs w:val="28"/>
          <w:u w:val="single"/>
        </w:rPr>
        <w:t xml:space="preserve">         （签字或盖章）</w:t>
      </w:r>
    </w:p>
    <w:p w14:paraId="7DB25444">
      <w:pPr>
        <w:jc w:val="center"/>
        <w:rPr>
          <w:rFonts w:ascii="宋体" w:hAnsi="宋体"/>
          <w:sz w:val="28"/>
          <w:szCs w:val="28"/>
        </w:rPr>
      </w:pPr>
    </w:p>
    <w:p w14:paraId="6B78CF1B">
      <w:pPr>
        <w:jc w:val="center"/>
        <w:rPr>
          <w:rFonts w:ascii="宋体" w:hAnsi="宋体"/>
          <w:sz w:val="28"/>
          <w:szCs w:val="28"/>
        </w:rPr>
      </w:pPr>
      <w:r>
        <w:rPr>
          <w:rFonts w:hint="eastAsia" w:ascii="宋体" w:hAnsi="宋体"/>
          <w:sz w:val="28"/>
          <w:szCs w:val="28"/>
        </w:rPr>
        <w:t xml:space="preserve">日期： </w:t>
      </w:r>
      <w:r>
        <w:rPr>
          <w:rFonts w:hint="eastAsia" w:ascii="宋体" w:hAnsi="宋体"/>
          <w:sz w:val="28"/>
          <w:szCs w:val="28"/>
          <w:u w:val="single"/>
        </w:rPr>
        <w:t xml:space="preserve">         </w:t>
      </w:r>
      <w:r>
        <w:rPr>
          <w:rFonts w:hint="eastAsia" w:ascii="宋体" w:hAnsi="宋体"/>
          <w:sz w:val="28"/>
          <w:szCs w:val="28"/>
        </w:rPr>
        <w:t>年</w:t>
      </w:r>
      <w:r>
        <w:rPr>
          <w:rFonts w:hint="eastAsia" w:ascii="宋体" w:hAnsi="宋体"/>
          <w:sz w:val="28"/>
          <w:szCs w:val="28"/>
          <w:u w:val="single"/>
        </w:rPr>
        <w:t xml:space="preserve">    </w:t>
      </w:r>
      <w:r>
        <w:rPr>
          <w:rFonts w:hint="eastAsia" w:ascii="宋体" w:hAnsi="宋体"/>
          <w:sz w:val="28"/>
          <w:szCs w:val="28"/>
        </w:rPr>
        <w:t>月</w:t>
      </w:r>
      <w:r>
        <w:rPr>
          <w:rFonts w:hint="eastAsia" w:ascii="宋体" w:hAnsi="宋体"/>
          <w:sz w:val="28"/>
          <w:szCs w:val="28"/>
          <w:u w:val="single"/>
        </w:rPr>
        <w:t xml:space="preserve">    </w:t>
      </w:r>
      <w:r>
        <w:rPr>
          <w:rFonts w:hint="eastAsia" w:ascii="宋体" w:hAnsi="宋体"/>
          <w:sz w:val="28"/>
          <w:szCs w:val="28"/>
        </w:rPr>
        <w:t>日</w:t>
      </w:r>
    </w:p>
    <w:p w14:paraId="714A5583">
      <w:pPr>
        <w:pStyle w:val="10"/>
        <w:ind w:left="0" w:leftChars="0" w:firstLine="420" w:firstLineChars="200"/>
        <w:rPr>
          <w:rFonts w:hint="default"/>
          <w:lang w:val="en-US" w:eastAsia="zh-CN"/>
        </w:rPr>
        <w:sectPr>
          <w:pgSz w:w="11906" w:h="16838"/>
          <w:pgMar w:top="1440" w:right="1800" w:bottom="1440" w:left="1800" w:header="851" w:footer="992" w:gutter="0"/>
          <w:pgNumType w:fmt="decimal"/>
          <w:cols w:space="425" w:num="1"/>
          <w:docGrid w:type="lines" w:linePitch="312" w:charSpace="0"/>
        </w:sectPr>
      </w:pPr>
    </w:p>
    <w:p w14:paraId="4103A6DA">
      <w:pPr>
        <w:pStyle w:val="10"/>
        <w:ind w:left="0" w:leftChars="0" w:firstLine="0" w:firstLineChars="0"/>
        <w:jc w:val="center"/>
        <w:outlineLvl w:val="0"/>
        <w:rPr>
          <w:rFonts w:hint="default"/>
          <w:b/>
          <w:bCs/>
          <w:sz w:val="36"/>
          <w:szCs w:val="32"/>
          <w:lang w:val="en-US" w:eastAsia="zh-CN"/>
        </w:rPr>
      </w:pPr>
      <w:r>
        <w:rPr>
          <w:rFonts w:hint="eastAsia"/>
          <w:b/>
          <w:bCs/>
          <w:sz w:val="36"/>
          <w:szCs w:val="32"/>
          <w:lang w:val="en-US" w:eastAsia="zh-CN"/>
        </w:rPr>
        <w:t>（一）</w:t>
      </w:r>
      <w:r>
        <w:rPr>
          <w:rFonts w:hint="default"/>
          <w:b/>
          <w:bCs/>
          <w:sz w:val="36"/>
          <w:szCs w:val="32"/>
          <w:lang w:val="en-US" w:eastAsia="zh-CN"/>
        </w:rPr>
        <w:t>报价函</w:t>
      </w:r>
    </w:p>
    <w:p w14:paraId="783C28C5">
      <w:pPr>
        <w:keepNext w:val="0"/>
        <w:keepLines w:val="0"/>
        <w:pageBreakBefore w:val="0"/>
        <w:widowControl w:val="0"/>
        <w:tabs>
          <w:tab w:val="left" w:pos="2640"/>
        </w:tabs>
        <w:kinsoku/>
        <w:wordWrap/>
        <w:overflowPunct/>
        <w:topLinePunct w:val="0"/>
        <w:autoSpaceDE w:val="0"/>
        <w:autoSpaceDN w:val="0"/>
        <w:bidi w:val="0"/>
        <w:adjustRightInd w:val="0"/>
        <w:snapToGrid/>
        <w:spacing w:line="480" w:lineRule="auto"/>
        <w:textAlignment w:val="auto"/>
        <w:rPr>
          <w:rFonts w:ascii="宋体" w:hAnsi="宋体"/>
          <w:b/>
          <w:bCs/>
          <w:snapToGrid w:val="0"/>
          <w:kern w:val="0"/>
          <w:sz w:val="24"/>
          <w:szCs w:val="24"/>
          <w:u w:val="none"/>
        </w:rPr>
      </w:pPr>
      <w:r>
        <w:rPr>
          <w:rFonts w:hint="eastAsia" w:ascii="宋体" w:hAnsi="宋体"/>
          <w:b/>
          <w:bCs/>
          <w:snapToGrid w:val="0"/>
          <w:kern w:val="0"/>
          <w:sz w:val="24"/>
          <w:szCs w:val="24"/>
          <w:u w:val="single"/>
        </w:rPr>
        <w:t>重庆市涪陵榨菜集团股份有限公司</w:t>
      </w:r>
      <w:r>
        <w:rPr>
          <w:rFonts w:ascii="宋体" w:hAnsi="宋体"/>
          <w:b/>
          <w:bCs/>
          <w:snapToGrid w:val="0"/>
          <w:kern w:val="0"/>
          <w:sz w:val="24"/>
          <w:szCs w:val="24"/>
          <w:u w:val="single"/>
        </w:rPr>
        <w:tab/>
      </w:r>
      <w:r>
        <w:rPr>
          <w:rFonts w:ascii="宋体" w:hAnsi="宋体"/>
          <w:b/>
          <w:bCs/>
          <w:snapToGrid w:val="0"/>
          <w:kern w:val="0"/>
          <w:sz w:val="24"/>
          <w:szCs w:val="24"/>
          <w:u w:val="single"/>
        </w:rPr>
        <w:t>（</w:t>
      </w:r>
      <w:r>
        <w:rPr>
          <w:rFonts w:hint="eastAsia" w:ascii="宋体" w:hAnsi="宋体"/>
          <w:b/>
          <w:bCs/>
          <w:snapToGrid w:val="0"/>
          <w:kern w:val="0"/>
          <w:sz w:val="24"/>
          <w:szCs w:val="24"/>
          <w:u w:val="single"/>
          <w:lang w:val="en-US" w:eastAsia="zh-CN"/>
        </w:rPr>
        <w:t>采购</w:t>
      </w:r>
      <w:r>
        <w:rPr>
          <w:rFonts w:ascii="宋体" w:hAnsi="宋体"/>
          <w:b/>
          <w:bCs/>
          <w:snapToGrid w:val="0"/>
          <w:kern w:val="0"/>
          <w:sz w:val="24"/>
          <w:szCs w:val="24"/>
          <w:u w:val="single"/>
        </w:rPr>
        <w:t>人名称）</w:t>
      </w:r>
      <w:r>
        <w:rPr>
          <w:rFonts w:ascii="宋体" w:hAnsi="宋体"/>
          <w:b/>
          <w:bCs/>
          <w:snapToGrid w:val="0"/>
          <w:kern w:val="0"/>
          <w:sz w:val="24"/>
          <w:szCs w:val="24"/>
          <w:u w:val="none"/>
        </w:rPr>
        <w:t>：</w:t>
      </w:r>
    </w:p>
    <w:p w14:paraId="249AA31D">
      <w:pPr>
        <w:pStyle w:val="10"/>
        <w:keepNext w:val="0"/>
        <w:keepLines w:val="0"/>
        <w:pageBreakBefore w:val="0"/>
        <w:widowControl w:val="0"/>
        <w:kinsoku/>
        <w:wordWrap/>
        <w:overflowPunct/>
        <w:topLinePunct w:val="0"/>
        <w:bidi w:val="0"/>
        <w:snapToGrid/>
        <w:spacing w:line="480" w:lineRule="auto"/>
        <w:ind w:left="0" w:leftChars="0" w:firstLine="480" w:firstLineChars="200"/>
        <w:textAlignment w:val="auto"/>
        <w:rPr>
          <w:rFonts w:hint="eastAsia"/>
          <w:sz w:val="24"/>
          <w:szCs w:val="24"/>
          <w:lang w:val="en-US" w:eastAsia="zh-CN"/>
        </w:rPr>
      </w:pPr>
      <w:r>
        <w:rPr>
          <w:rFonts w:hint="default"/>
          <w:sz w:val="24"/>
          <w:szCs w:val="24"/>
          <w:lang w:val="en-US" w:eastAsia="zh-CN"/>
        </w:rPr>
        <w:t>我方已仔细研究了</w:t>
      </w:r>
      <w:r>
        <w:rPr>
          <w:rFonts w:hint="default"/>
          <w:b/>
          <w:bCs/>
          <w:sz w:val="24"/>
          <w:szCs w:val="24"/>
          <w:u w:val="single"/>
          <w:lang w:val="en-US" w:eastAsia="zh-CN"/>
        </w:rPr>
        <w:t>涪陵榨菜集团2026年度直购电交易电价采购</w:t>
      </w:r>
      <w:r>
        <w:rPr>
          <w:rFonts w:hint="default"/>
          <w:sz w:val="24"/>
          <w:szCs w:val="24"/>
          <w:u w:val="single"/>
          <w:lang w:val="en-US" w:eastAsia="zh-CN"/>
        </w:rPr>
        <w:t>（项目名称）</w:t>
      </w:r>
      <w:r>
        <w:rPr>
          <w:rFonts w:hint="eastAsia"/>
          <w:sz w:val="24"/>
          <w:szCs w:val="24"/>
          <w:lang w:val="en-US" w:eastAsia="zh-CN"/>
        </w:rPr>
        <w:t>采购</w:t>
      </w:r>
      <w:r>
        <w:rPr>
          <w:rFonts w:hint="default"/>
          <w:sz w:val="24"/>
          <w:szCs w:val="24"/>
          <w:lang w:val="en-US" w:eastAsia="zh-CN"/>
        </w:rPr>
        <w:t>文件的全部内容，</w:t>
      </w:r>
      <w:r>
        <w:rPr>
          <w:rFonts w:hint="eastAsia"/>
          <w:sz w:val="24"/>
          <w:szCs w:val="24"/>
          <w:lang w:val="en-US" w:eastAsia="zh-CN"/>
        </w:rPr>
        <w:t>并对</w:t>
      </w:r>
      <w:r>
        <w:rPr>
          <w:rFonts w:hint="default"/>
          <w:b/>
          <w:bCs/>
          <w:sz w:val="24"/>
          <w:szCs w:val="24"/>
          <w:lang w:val="en-US" w:eastAsia="zh-CN"/>
        </w:rPr>
        <w:t>涪陵榨菜集团2026年度直购电交易电价采购</w:t>
      </w:r>
      <w:r>
        <w:rPr>
          <w:rFonts w:hint="default"/>
          <w:sz w:val="24"/>
          <w:szCs w:val="24"/>
          <w:lang w:val="en-US" w:eastAsia="zh-CN"/>
        </w:rPr>
        <w:t>报价</w:t>
      </w:r>
      <w:r>
        <w:rPr>
          <w:rFonts w:hint="eastAsia"/>
          <w:sz w:val="24"/>
          <w:szCs w:val="24"/>
          <w:lang w:val="en-US" w:eastAsia="zh-CN"/>
        </w:rPr>
        <w:t>如下：</w:t>
      </w:r>
    </w:p>
    <w:p w14:paraId="7A09389A">
      <w:pPr>
        <w:pStyle w:val="10"/>
        <w:keepNext w:val="0"/>
        <w:keepLines w:val="0"/>
        <w:pageBreakBefore w:val="0"/>
        <w:widowControl w:val="0"/>
        <w:kinsoku/>
        <w:wordWrap/>
        <w:overflowPunct/>
        <w:topLinePunct w:val="0"/>
        <w:bidi w:val="0"/>
        <w:snapToGrid/>
        <w:spacing w:line="480" w:lineRule="auto"/>
        <w:ind w:left="0" w:leftChars="0" w:firstLine="0" w:firstLineChars="0"/>
        <w:textAlignment w:val="auto"/>
        <w:rPr>
          <w:rFonts w:hint="default"/>
          <w:sz w:val="24"/>
          <w:szCs w:val="24"/>
          <w:lang w:val="en-US" w:eastAsia="zh-CN"/>
        </w:rPr>
      </w:pPr>
      <w:r>
        <w:rPr>
          <w:rFonts w:hint="eastAsia"/>
          <w:sz w:val="24"/>
          <w:szCs w:val="24"/>
          <w:lang w:val="en-US" w:eastAsia="zh-CN"/>
        </w:rPr>
        <w:t>一、报价表</w:t>
      </w:r>
    </w:p>
    <w:tbl>
      <w:tblPr>
        <w:tblStyle w:val="11"/>
        <w:tblW w:w="522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887"/>
        <w:gridCol w:w="1887"/>
        <w:gridCol w:w="1278"/>
        <w:gridCol w:w="1278"/>
        <w:gridCol w:w="1278"/>
        <w:gridCol w:w="1289"/>
      </w:tblGrid>
      <w:tr w14:paraId="629D2A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trPr>
        <w:tc>
          <w:tcPr>
            <w:tcW w:w="1060" w:type="pct"/>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8824EF">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报价单位名称</w:t>
            </w:r>
          </w:p>
        </w:tc>
        <w:tc>
          <w:tcPr>
            <w:tcW w:w="106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D3A09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需求电量</w:t>
            </w:r>
          </w:p>
        </w:tc>
        <w:tc>
          <w:tcPr>
            <w:tcW w:w="2878" w:type="pct"/>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B25AB1">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约2000万千瓦时</w:t>
            </w:r>
          </w:p>
        </w:tc>
      </w:tr>
      <w:tr w14:paraId="096A86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9" w:hRule="atLeast"/>
        </w:trPr>
        <w:tc>
          <w:tcPr>
            <w:tcW w:w="1060" w:type="pct"/>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7523E">
            <w:pPr>
              <w:jc w:val="center"/>
              <w:rPr>
                <w:rFonts w:hint="eastAsia" w:ascii="宋体" w:hAnsi="宋体" w:eastAsia="宋体" w:cs="宋体"/>
                <w:b/>
                <w:bCs/>
                <w:i w:val="0"/>
                <w:iCs w:val="0"/>
                <w:color w:val="000000"/>
                <w:sz w:val="22"/>
                <w:szCs w:val="22"/>
                <w:u w:val="none"/>
              </w:rPr>
            </w:pPr>
          </w:p>
        </w:tc>
        <w:tc>
          <w:tcPr>
            <w:tcW w:w="10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88E18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时段</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452EB5">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尖</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A871D3">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峰</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D980A8">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平</w:t>
            </w:r>
          </w:p>
        </w:tc>
        <w:tc>
          <w:tcPr>
            <w:tcW w:w="7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503B3E">
            <w:pPr>
              <w:keepNext w:val="0"/>
              <w:keepLines w:val="0"/>
              <w:widowControl/>
              <w:suppressLineNumbers w:val="0"/>
              <w:jc w:val="center"/>
              <w:textAlignment w:val="center"/>
              <w:rPr>
                <w:rFonts w:hint="eastAsia" w:ascii="宋体" w:hAnsi="宋体" w:eastAsia="宋体" w:cs="宋体"/>
                <w:b/>
                <w:bCs/>
                <w:i w:val="0"/>
                <w:iCs w:val="0"/>
                <w:color w:val="000000"/>
                <w:sz w:val="22"/>
                <w:szCs w:val="22"/>
                <w:u w:val="none"/>
              </w:rPr>
            </w:pPr>
            <w:r>
              <w:rPr>
                <w:rFonts w:hint="eastAsia" w:ascii="宋体" w:hAnsi="宋体" w:eastAsia="宋体" w:cs="宋体"/>
                <w:b/>
                <w:bCs/>
                <w:i w:val="0"/>
                <w:iCs w:val="0"/>
                <w:color w:val="000000"/>
                <w:kern w:val="0"/>
                <w:sz w:val="22"/>
                <w:szCs w:val="22"/>
                <w:u w:val="none"/>
                <w:lang w:val="en-US" w:eastAsia="zh-CN" w:bidi="ar"/>
              </w:rPr>
              <w:t>谷</w:t>
            </w:r>
          </w:p>
        </w:tc>
      </w:tr>
      <w:tr w14:paraId="5361E7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92" w:hRule="atLeast"/>
        </w:trPr>
        <w:tc>
          <w:tcPr>
            <w:tcW w:w="10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1C538A">
            <w:pPr>
              <w:jc w:val="left"/>
              <w:rPr>
                <w:rFonts w:hint="eastAsia" w:ascii="宋体" w:hAnsi="宋体" w:eastAsia="宋体" w:cs="宋体"/>
                <w:i w:val="0"/>
                <w:iCs w:val="0"/>
                <w:color w:val="000000"/>
                <w:sz w:val="21"/>
                <w:szCs w:val="21"/>
                <w:u w:val="none"/>
              </w:rPr>
            </w:pPr>
          </w:p>
        </w:tc>
        <w:tc>
          <w:tcPr>
            <w:tcW w:w="106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2924AB">
            <w:pPr>
              <w:jc w:val="left"/>
              <w:rPr>
                <w:rFonts w:hint="eastAsia" w:ascii="宋体" w:hAnsi="宋体" w:eastAsia="宋体" w:cs="宋体"/>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电价（单位：元/千瓦时)</w:t>
            </w: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EFCA3E">
            <w:pPr>
              <w:jc w:val="center"/>
              <w:rPr>
                <w:rFonts w:hint="eastAsia" w:ascii="宋体" w:hAnsi="宋体" w:eastAsia="宋体" w:cs="宋体"/>
                <w:i w:val="0"/>
                <w:iCs w:val="0"/>
                <w:color w:val="000000"/>
                <w:sz w:val="22"/>
                <w:szCs w:val="22"/>
                <w:u w:val="none"/>
              </w:rPr>
            </w:pP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5AAA3B">
            <w:pPr>
              <w:jc w:val="center"/>
              <w:rPr>
                <w:rFonts w:hint="eastAsia" w:ascii="宋体" w:hAnsi="宋体" w:eastAsia="宋体" w:cs="宋体"/>
                <w:i w:val="0"/>
                <w:iCs w:val="0"/>
                <w:color w:val="000000"/>
                <w:sz w:val="22"/>
                <w:szCs w:val="22"/>
                <w:u w:val="none"/>
              </w:rPr>
            </w:pPr>
          </w:p>
        </w:tc>
        <w:tc>
          <w:tcPr>
            <w:tcW w:w="71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A43B3">
            <w:pPr>
              <w:jc w:val="center"/>
              <w:rPr>
                <w:rFonts w:hint="eastAsia" w:ascii="宋体" w:hAnsi="宋体" w:eastAsia="宋体" w:cs="宋体"/>
                <w:i w:val="0"/>
                <w:iCs w:val="0"/>
                <w:color w:val="000000"/>
                <w:sz w:val="22"/>
                <w:szCs w:val="22"/>
                <w:u w:val="none"/>
              </w:rPr>
            </w:pPr>
          </w:p>
        </w:tc>
        <w:tc>
          <w:tcPr>
            <w:tcW w:w="723"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5541FA">
            <w:pPr>
              <w:jc w:val="center"/>
              <w:rPr>
                <w:rFonts w:hint="eastAsia" w:ascii="宋体" w:hAnsi="宋体" w:eastAsia="宋体" w:cs="宋体"/>
                <w:i w:val="0"/>
                <w:iCs w:val="0"/>
                <w:color w:val="000000"/>
                <w:sz w:val="22"/>
                <w:szCs w:val="22"/>
                <w:u w:val="none"/>
              </w:rPr>
            </w:pPr>
          </w:p>
        </w:tc>
      </w:tr>
    </w:tbl>
    <w:p w14:paraId="082F54C0">
      <w:pPr>
        <w:pStyle w:val="10"/>
        <w:keepNext w:val="0"/>
        <w:keepLines w:val="0"/>
        <w:pageBreakBefore w:val="0"/>
        <w:widowControl w:val="0"/>
        <w:kinsoku/>
        <w:wordWrap/>
        <w:overflowPunct/>
        <w:topLinePunct w:val="0"/>
        <w:bidi w:val="0"/>
        <w:snapToGrid/>
        <w:spacing w:line="360" w:lineRule="auto"/>
        <w:ind w:left="0" w:leftChars="0" w:firstLine="0" w:firstLineChars="0"/>
        <w:textAlignment w:val="auto"/>
        <w:rPr>
          <w:rFonts w:hint="default"/>
          <w:sz w:val="24"/>
          <w:szCs w:val="24"/>
          <w:lang w:val="en-US" w:eastAsia="zh-CN"/>
        </w:rPr>
      </w:pPr>
      <w:r>
        <w:rPr>
          <w:rFonts w:hint="eastAsia"/>
          <w:sz w:val="24"/>
          <w:szCs w:val="24"/>
          <w:lang w:val="en-US" w:eastAsia="zh-CN"/>
        </w:rPr>
        <w:t>二</w:t>
      </w:r>
      <w:r>
        <w:rPr>
          <w:rFonts w:hint="default"/>
          <w:sz w:val="24"/>
          <w:szCs w:val="24"/>
          <w:lang w:val="en-US" w:eastAsia="zh-CN"/>
        </w:rPr>
        <w:t>、按照</w:t>
      </w:r>
      <w:r>
        <w:rPr>
          <w:rFonts w:hint="eastAsia"/>
          <w:sz w:val="24"/>
          <w:szCs w:val="24"/>
          <w:lang w:val="en-US" w:eastAsia="zh-CN"/>
        </w:rPr>
        <w:t>采购文件</w:t>
      </w:r>
      <w:r>
        <w:rPr>
          <w:rFonts w:hint="default"/>
          <w:sz w:val="24"/>
          <w:szCs w:val="24"/>
          <w:lang w:val="en-US" w:eastAsia="zh-CN"/>
        </w:rPr>
        <w:t>规定提供</w:t>
      </w:r>
      <w:r>
        <w:rPr>
          <w:rFonts w:hint="eastAsia"/>
          <w:sz w:val="24"/>
          <w:szCs w:val="24"/>
          <w:lang w:val="en-US" w:eastAsia="zh-CN"/>
        </w:rPr>
        <w:t>比价</w:t>
      </w:r>
      <w:r>
        <w:rPr>
          <w:rFonts w:hint="default"/>
          <w:sz w:val="24"/>
          <w:szCs w:val="24"/>
          <w:lang w:val="en-US" w:eastAsia="zh-CN"/>
        </w:rPr>
        <w:t>文件1份</w:t>
      </w:r>
      <w:r>
        <w:rPr>
          <w:rFonts w:hint="eastAsia"/>
          <w:sz w:val="24"/>
          <w:szCs w:val="24"/>
          <w:lang w:val="en-US" w:eastAsia="zh-CN"/>
        </w:rPr>
        <w:t>。</w:t>
      </w:r>
    </w:p>
    <w:p w14:paraId="18395A47">
      <w:pPr>
        <w:pStyle w:val="10"/>
        <w:keepNext w:val="0"/>
        <w:keepLines w:val="0"/>
        <w:pageBreakBefore w:val="0"/>
        <w:widowControl w:val="0"/>
        <w:kinsoku/>
        <w:wordWrap/>
        <w:overflowPunct/>
        <w:topLinePunct w:val="0"/>
        <w:bidi w:val="0"/>
        <w:snapToGrid/>
        <w:spacing w:line="360" w:lineRule="auto"/>
        <w:ind w:left="0" w:leftChars="0" w:firstLine="0" w:firstLineChars="0"/>
        <w:textAlignment w:val="auto"/>
        <w:rPr>
          <w:rFonts w:hint="default"/>
          <w:sz w:val="24"/>
          <w:szCs w:val="24"/>
          <w:lang w:val="en-US" w:eastAsia="zh-CN"/>
        </w:rPr>
      </w:pPr>
      <w:r>
        <w:rPr>
          <w:rFonts w:hint="eastAsia"/>
          <w:sz w:val="24"/>
          <w:szCs w:val="24"/>
          <w:lang w:val="en-US" w:eastAsia="zh-CN"/>
        </w:rPr>
        <w:t>三</w:t>
      </w:r>
      <w:r>
        <w:rPr>
          <w:rFonts w:hint="default"/>
          <w:sz w:val="24"/>
          <w:szCs w:val="24"/>
          <w:lang w:val="en-US" w:eastAsia="zh-CN"/>
        </w:rPr>
        <w:t>、我方已完全理解</w:t>
      </w:r>
      <w:r>
        <w:rPr>
          <w:rFonts w:hint="eastAsia"/>
          <w:sz w:val="24"/>
          <w:szCs w:val="24"/>
          <w:lang w:val="en-US" w:eastAsia="zh-CN"/>
        </w:rPr>
        <w:t>采购文件</w:t>
      </w:r>
      <w:r>
        <w:rPr>
          <w:rFonts w:hint="default"/>
          <w:sz w:val="24"/>
          <w:szCs w:val="24"/>
          <w:lang w:val="en-US" w:eastAsia="zh-CN"/>
        </w:rPr>
        <w:t>的全部内容。</w:t>
      </w:r>
    </w:p>
    <w:p w14:paraId="7916BEAD">
      <w:pPr>
        <w:pStyle w:val="10"/>
        <w:keepNext w:val="0"/>
        <w:keepLines w:val="0"/>
        <w:pageBreakBefore w:val="0"/>
        <w:widowControl w:val="0"/>
        <w:kinsoku/>
        <w:wordWrap/>
        <w:overflowPunct/>
        <w:topLinePunct w:val="0"/>
        <w:bidi w:val="0"/>
        <w:snapToGrid/>
        <w:spacing w:line="360" w:lineRule="auto"/>
        <w:ind w:left="0" w:leftChars="0" w:firstLine="0" w:firstLineChars="0"/>
        <w:textAlignment w:val="auto"/>
        <w:rPr>
          <w:rFonts w:hint="default"/>
          <w:sz w:val="24"/>
          <w:szCs w:val="24"/>
          <w:lang w:val="en-US" w:eastAsia="zh-CN"/>
        </w:rPr>
      </w:pPr>
      <w:r>
        <w:rPr>
          <w:rFonts w:hint="eastAsia"/>
          <w:sz w:val="24"/>
          <w:szCs w:val="24"/>
          <w:lang w:val="en-US" w:eastAsia="zh-CN"/>
        </w:rPr>
        <w:t>四</w:t>
      </w:r>
      <w:r>
        <w:rPr>
          <w:rFonts w:hint="default"/>
          <w:sz w:val="24"/>
          <w:szCs w:val="24"/>
          <w:lang w:val="en-US" w:eastAsia="zh-CN"/>
        </w:rPr>
        <w:t>、本</w:t>
      </w:r>
      <w:r>
        <w:rPr>
          <w:rFonts w:hint="eastAsia"/>
          <w:sz w:val="24"/>
          <w:szCs w:val="24"/>
          <w:lang w:val="en-US" w:eastAsia="zh-CN"/>
        </w:rPr>
        <w:t>比价</w:t>
      </w:r>
      <w:r>
        <w:rPr>
          <w:rFonts w:hint="default"/>
          <w:sz w:val="24"/>
          <w:szCs w:val="24"/>
          <w:lang w:val="en-US" w:eastAsia="zh-CN"/>
        </w:rPr>
        <w:t>文件</w:t>
      </w:r>
      <w:r>
        <w:rPr>
          <w:rFonts w:hint="eastAsia"/>
          <w:sz w:val="24"/>
          <w:szCs w:val="24"/>
          <w:lang w:val="en-US" w:eastAsia="zh-CN"/>
        </w:rPr>
        <w:t>从提交比价文件截止日起计算</w:t>
      </w:r>
      <w:r>
        <w:rPr>
          <w:rFonts w:hint="default"/>
          <w:sz w:val="24"/>
          <w:szCs w:val="24"/>
          <w:lang w:val="en-US" w:eastAsia="zh-CN"/>
        </w:rPr>
        <w:t>15日历天内有效</w:t>
      </w:r>
      <w:r>
        <w:rPr>
          <w:rFonts w:hint="eastAsia"/>
          <w:sz w:val="24"/>
          <w:szCs w:val="24"/>
          <w:lang w:val="en-US" w:eastAsia="zh-CN"/>
        </w:rPr>
        <w:t>。</w:t>
      </w:r>
    </w:p>
    <w:p w14:paraId="72E2C7D8">
      <w:pPr>
        <w:pStyle w:val="10"/>
        <w:keepNext w:val="0"/>
        <w:keepLines w:val="0"/>
        <w:pageBreakBefore w:val="0"/>
        <w:widowControl w:val="0"/>
        <w:kinsoku/>
        <w:wordWrap/>
        <w:overflowPunct/>
        <w:topLinePunct w:val="0"/>
        <w:bidi w:val="0"/>
        <w:snapToGrid/>
        <w:spacing w:line="360" w:lineRule="auto"/>
        <w:ind w:left="0" w:leftChars="0" w:firstLine="480" w:firstLineChars="200"/>
        <w:textAlignment w:val="auto"/>
        <w:rPr>
          <w:rFonts w:hint="default"/>
          <w:sz w:val="24"/>
          <w:szCs w:val="24"/>
          <w:lang w:val="en-US" w:eastAsia="zh-CN"/>
        </w:rPr>
      </w:pPr>
    </w:p>
    <w:p w14:paraId="7AADEB2A">
      <w:pPr>
        <w:pStyle w:val="10"/>
        <w:keepNext w:val="0"/>
        <w:keepLines w:val="0"/>
        <w:pageBreakBefore w:val="0"/>
        <w:widowControl w:val="0"/>
        <w:kinsoku/>
        <w:wordWrap/>
        <w:overflowPunct/>
        <w:topLinePunct w:val="0"/>
        <w:bidi w:val="0"/>
        <w:snapToGrid/>
        <w:spacing w:line="360" w:lineRule="auto"/>
        <w:ind w:left="0" w:leftChars="0" w:firstLine="4080" w:firstLineChars="1700"/>
        <w:textAlignment w:val="auto"/>
        <w:rPr>
          <w:rFonts w:hint="default"/>
          <w:sz w:val="24"/>
          <w:szCs w:val="24"/>
          <w:lang w:val="en-US" w:eastAsia="zh-CN"/>
        </w:rPr>
      </w:pPr>
      <w:r>
        <w:rPr>
          <w:rFonts w:hint="default"/>
          <w:sz w:val="24"/>
          <w:szCs w:val="24"/>
          <w:lang w:val="en-US" w:eastAsia="zh-CN"/>
        </w:rPr>
        <w:t>报价</w:t>
      </w:r>
      <w:r>
        <w:rPr>
          <w:rFonts w:hint="eastAsia"/>
          <w:sz w:val="24"/>
          <w:szCs w:val="24"/>
          <w:lang w:val="en-US" w:eastAsia="zh-CN"/>
        </w:rPr>
        <w:t>单位</w:t>
      </w:r>
      <w:r>
        <w:rPr>
          <w:rFonts w:hint="default"/>
          <w:sz w:val="24"/>
          <w:szCs w:val="24"/>
          <w:lang w:val="en-US" w:eastAsia="zh-CN"/>
        </w:rPr>
        <w:t>全称：（盖</w:t>
      </w:r>
      <w:r>
        <w:rPr>
          <w:rFonts w:hint="eastAsia"/>
          <w:sz w:val="24"/>
          <w:szCs w:val="24"/>
          <w:lang w:val="en-US" w:eastAsia="zh-CN"/>
        </w:rPr>
        <w:t>公</w:t>
      </w:r>
      <w:r>
        <w:rPr>
          <w:rFonts w:hint="default"/>
          <w:sz w:val="24"/>
          <w:szCs w:val="24"/>
          <w:lang w:val="en-US" w:eastAsia="zh-CN"/>
        </w:rPr>
        <w:t>章）</w:t>
      </w:r>
      <w:r>
        <w:rPr>
          <w:rFonts w:hint="eastAsia"/>
          <w:sz w:val="24"/>
          <w:szCs w:val="24"/>
          <w:u w:val="single"/>
          <w:lang w:val="en-US" w:eastAsia="zh-CN"/>
        </w:rPr>
        <w:t xml:space="preserve">               </w:t>
      </w:r>
    </w:p>
    <w:p w14:paraId="5C683ADD">
      <w:pPr>
        <w:pStyle w:val="10"/>
        <w:keepNext w:val="0"/>
        <w:keepLines w:val="0"/>
        <w:pageBreakBefore w:val="0"/>
        <w:widowControl w:val="0"/>
        <w:kinsoku/>
        <w:wordWrap/>
        <w:overflowPunct/>
        <w:topLinePunct w:val="0"/>
        <w:bidi w:val="0"/>
        <w:snapToGrid/>
        <w:spacing w:line="360" w:lineRule="auto"/>
        <w:ind w:left="0" w:leftChars="0" w:firstLine="2400" w:firstLineChars="1000"/>
        <w:textAlignment w:val="auto"/>
        <w:rPr>
          <w:rFonts w:hint="default"/>
          <w:sz w:val="24"/>
          <w:szCs w:val="24"/>
          <w:lang w:val="en-US" w:eastAsia="zh-CN"/>
        </w:rPr>
      </w:pPr>
      <w:r>
        <w:rPr>
          <w:rFonts w:hint="default"/>
          <w:sz w:val="24"/>
          <w:szCs w:val="24"/>
          <w:lang w:val="en-US" w:eastAsia="zh-CN"/>
        </w:rPr>
        <w:t>法定代表人（或授权代表）：（签字）</w:t>
      </w:r>
      <w:r>
        <w:rPr>
          <w:rFonts w:hint="eastAsia"/>
          <w:sz w:val="24"/>
          <w:szCs w:val="24"/>
          <w:u w:val="single"/>
          <w:lang w:val="en-US" w:eastAsia="zh-CN"/>
        </w:rPr>
        <w:t xml:space="preserve">                  </w:t>
      </w:r>
    </w:p>
    <w:p w14:paraId="4F082093">
      <w:pPr>
        <w:pStyle w:val="10"/>
        <w:keepNext w:val="0"/>
        <w:keepLines w:val="0"/>
        <w:pageBreakBefore w:val="0"/>
        <w:widowControl w:val="0"/>
        <w:kinsoku/>
        <w:wordWrap/>
        <w:overflowPunct/>
        <w:topLinePunct w:val="0"/>
        <w:bidi w:val="0"/>
        <w:snapToGrid/>
        <w:spacing w:line="360" w:lineRule="auto"/>
        <w:ind w:left="0" w:leftChars="0" w:firstLine="480" w:firstLineChars="200"/>
        <w:jc w:val="right"/>
        <w:textAlignment w:val="auto"/>
        <w:rPr>
          <w:rFonts w:hint="default"/>
          <w:sz w:val="24"/>
          <w:szCs w:val="24"/>
          <w:lang w:val="en-US" w:eastAsia="zh-CN"/>
        </w:rPr>
      </w:pPr>
      <w:r>
        <w:rPr>
          <w:rFonts w:hint="default"/>
          <w:sz w:val="24"/>
          <w:szCs w:val="24"/>
          <w:lang w:val="en-US" w:eastAsia="zh-CN"/>
        </w:rPr>
        <w:t xml:space="preserve">                                     年 </w:t>
      </w:r>
      <w:r>
        <w:rPr>
          <w:rFonts w:hint="eastAsia"/>
          <w:sz w:val="24"/>
          <w:szCs w:val="24"/>
          <w:lang w:val="en-US" w:eastAsia="zh-CN"/>
        </w:rPr>
        <w:t xml:space="preserve">   </w:t>
      </w:r>
      <w:r>
        <w:rPr>
          <w:rFonts w:hint="default"/>
          <w:sz w:val="24"/>
          <w:szCs w:val="24"/>
          <w:lang w:val="en-US" w:eastAsia="zh-CN"/>
        </w:rPr>
        <w:t xml:space="preserve"> 月 </w:t>
      </w:r>
      <w:r>
        <w:rPr>
          <w:rFonts w:hint="eastAsia"/>
          <w:sz w:val="24"/>
          <w:szCs w:val="24"/>
          <w:lang w:val="en-US" w:eastAsia="zh-CN"/>
        </w:rPr>
        <w:t xml:space="preserve">   </w:t>
      </w:r>
      <w:r>
        <w:rPr>
          <w:rFonts w:hint="default"/>
          <w:sz w:val="24"/>
          <w:szCs w:val="24"/>
          <w:lang w:val="en-US" w:eastAsia="zh-CN"/>
        </w:rPr>
        <w:t xml:space="preserve"> 日</w:t>
      </w:r>
    </w:p>
    <w:p w14:paraId="28BD503D">
      <w:pPr>
        <w:rPr>
          <w:rFonts w:hint="default"/>
          <w:lang w:val="en-US" w:eastAsia="zh-CN"/>
        </w:rPr>
      </w:pPr>
      <w:r>
        <w:rPr>
          <w:rFonts w:hint="default"/>
          <w:lang w:val="en-US" w:eastAsia="zh-CN"/>
        </w:rPr>
        <w:br w:type="page"/>
      </w:r>
    </w:p>
    <w:p w14:paraId="44B1E8CE">
      <w:pPr>
        <w:rPr>
          <w:rFonts w:hint="default"/>
          <w:lang w:val="en-US" w:eastAsia="zh-CN"/>
        </w:rPr>
      </w:pPr>
    </w:p>
    <w:p w14:paraId="3300DE46">
      <w:pPr>
        <w:pStyle w:val="2"/>
        <w:spacing w:before="0" w:after="0" w:line="240" w:lineRule="auto"/>
        <w:jc w:val="center"/>
        <w:outlineLvl w:val="0"/>
        <w:rPr>
          <w:rFonts w:ascii="宋体" w:hAnsi="宋体"/>
          <w:sz w:val="30"/>
          <w:szCs w:val="30"/>
        </w:rPr>
      </w:pPr>
      <w:bookmarkStart w:id="0" w:name="_Toc85"/>
      <w:bookmarkStart w:id="1" w:name="_Toc287607883"/>
      <w:bookmarkStart w:id="2" w:name="_Toc224103511"/>
      <w:bookmarkStart w:id="3" w:name="_Toc287620830"/>
      <w:bookmarkStart w:id="4" w:name="_Toc277082657"/>
      <w:bookmarkStart w:id="5" w:name="_Toc430530546"/>
      <w:r>
        <w:rPr>
          <w:rFonts w:hint="eastAsia" w:ascii="宋体" w:hAnsi="宋体"/>
          <w:b w:val="0"/>
          <w:bCs w:val="0"/>
          <w:sz w:val="30"/>
          <w:szCs w:val="30"/>
        </w:rPr>
        <w:t>（</w:t>
      </w:r>
      <w:r>
        <w:rPr>
          <w:rFonts w:hint="eastAsia" w:ascii="宋体" w:hAnsi="宋体"/>
          <w:b w:val="0"/>
          <w:bCs w:val="0"/>
          <w:sz w:val="30"/>
          <w:szCs w:val="30"/>
          <w:lang w:val="en-US" w:eastAsia="zh-CN"/>
        </w:rPr>
        <w:t>二</w:t>
      </w:r>
      <w:r>
        <w:rPr>
          <w:rFonts w:hint="eastAsia" w:ascii="宋体" w:hAnsi="宋体"/>
          <w:b w:val="0"/>
          <w:bCs w:val="0"/>
          <w:sz w:val="30"/>
          <w:szCs w:val="30"/>
        </w:rPr>
        <w:t>）法定代表人身份证明或授权委托书</w:t>
      </w:r>
      <w:bookmarkEnd w:id="0"/>
      <w:bookmarkEnd w:id="1"/>
      <w:bookmarkEnd w:id="2"/>
      <w:bookmarkEnd w:id="3"/>
      <w:bookmarkEnd w:id="4"/>
      <w:bookmarkEnd w:id="5"/>
    </w:p>
    <w:p w14:paraId="763E91BD">
      <w:pPr>
        <w:spacing w:line="480" w:lineRule="auto"/>
        <w:jc w:val="center"/>
        <w:rPr>
          <w:rFonts w:ascii="宋体" w:hAnsi="宋体"/>
          <w:sz w:val="28"/>
        </w:rPr>
      </w:pPr>
    </w:p>
    <w:p w14:paraId="53C2E778">
      <w:pPr>
        <w:spacing w:line="480" w:lineRule="auto"/>
        <w:jc w:val="center"/>
        <w:rPr>
          <w:rFonts w:ascii="宋体" w:hAnsi="宋体"/>
          <w:sz w:val="28"/>
        </w:rPr>
      </w:pPr>
      <w:r>
        <w:rPr>
          <w:rFonts w:hint="eastAsia" w:ascii="宋体" w:hAnsi="宋体"/>
          <w:sz w:val="28"/>
        </w:rPr>
        <w:t>法定代表人身份证明</w:t>
      </w:r>
    </w:p>
    <w:p w14:paraId="384AFA95">
      <w:pPr>
        <w:spacing w:line="480" w:lineRule="auto"/>
        <w:jc w:val="center"/>
        <w:rPr>
          <w:rFonts w:ascii="宋体" w:hAnsi="宋体"/>
        </w:rPr>
      </w:pPr>
    </w:p>
    <w:p w14:paraId="1A3675BE">
      <w:pPr>
        <w:tabs>
          <w:tab w:val="left" w:pos="5565"/>
        </w:tabs>
        <w:autoSpaceDE w:val="0"/>
        <w:autoSpaceDN w:val="0"/>
        <w:adjustRightInd w:val="0"/>
        <w:snapToGrid w:val="0"/>
        <w:spacing w:line="480" w:lineRule="auto"/>
        <w:ind w:firstLine="390" w:firstLineChars="186"/>
        <w:jc w:val="left"/>
        <w:rPr>
          <w:rFonts w:ascii="宋体" w:hAnsi="宋体"/>
          <w:kern w:val="0"/>
          <w:szCs w:val="21"/>
        </w:rPr>
      </w:pPr>
      <w:r>
        <w:rPr>
          <w:rFonts w:hint="eastAsia" w:ascii="宋体" w:hAnsi="宋体"/>
          <w:kern w:val="0"/>
          <w:szCs w:val="21"/>
          <w:lang w:val="en-US" w:eastAsia="zh-CN"/>
        </w:rPr>
        <w:t>报价</w:t>
      </w:r>
      <w:r>
        <w:rPr>
          <w:rFonts w:ascii="宋体" w:hAnsi="宋体"/>
          <w:kern w:val="0"/>
          <w:szCs w:val="21"/>
        </w:rPr>
        <w:t>人名称：</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0E13ED1">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单位性质：</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69E1BA1C">
      <w:pPr>
        <w:tabs>
          <w:tab w:val="left" w:pos="5475"/>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地</w:t>
      </w:r>
      <w:r>
        <w:rPr>
          <w:rFonts w:hint="eastAsia" w:ascii="宋体" w:hAnsi="宋体"/>
          <w:kern w:val="0"/>
          <w:szCs w:val="21"/>
        </w:rPr>
        <w:t xml:space="preserve">    </w:t>
      </w:r>
      <w:r>
        <w:rPr>
          <w:rFonts w:ascii="宋体" w:hAnsi="宋体"/>
          <w:kern w:val="0"/>
          <w:szCs w:val="21"/>
        </w:rPr>
        <w:t>址：</w:t>
      </w:r>
      <w:r>
        <w:rPr>
          <w:rFonts w:ascii="宋体" w:hAnsi="宋体"/>
          <w:w w:val="200"/>
          <w:kern w:val="0"/>
          <w:szCs w:val="21"/>
          <w:u w:val="single"/>
        </w:rPr>
        <w:t xml:space="preserve"> </w:t>
      </w:r>
      <w:r>
        <w:rPr>
          <w:rFonts w:hint="eastAsia" w:ascii="宋体" w:hAnsi="宋体"/>
          <w:w w:val="200"/>
          <w:kern w:val="0"/>
          <w:szCs w:val="21"/>
          <w:u w:val="single"/>
        </w:rPr>
        <w:t xml:space="preserve">                                    </w:t>
      </w:r>
    </w:p>
    <w:p w14:paraId="549999FE">
      <w:pPr>
        <w:tabs>
          <w:tab w:val="left" w:pos="2520"/>
          <w:tab w:val="left" w:pos="3836"/>
        </w:tabs>
        <w:autoSpaceDE w:val="0"/>
        <w:autoSpaceDN w:val="0"/>
        <w:adjustRightInd w:val="0"/>
        <w:snapToGrid w:val="0"/>
        <w:spacing w:line="480" w:lineRule="auto"/>
        <w:ind w:firstLine="390" w:firstLineChars="186"/>
        <w:jc w:val="left"/>
        <w:rPr>
          <w:rFonts w:ascii="宋体" w:hAnsi="宋体"/>
          <w:kern w:val="0"/>
          <w:sz w:val="10"/>
          <w:szCs w:val="10"/>
        </w:rPr>
      </w:pPr>
      <w:r>
        <w:rPr>
          <w:rFonts w:ascii="宋体" w:hAnsi="宋体"/>
          <w:kern w:val="0"/>
          <w:szCs w:val="21"/>
        </w:rPr>
        <w:t>成立时间：</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p>
    <w:p w14:paraId="5408AC04">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姓名：</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性别</w:t>
      </w:r>
      <w:r>
        <w:rPr>
          <w:rFonts w:ascii="宋体" w:hAnsi="宋体"/>
          <w:spacing w:val="-1"/>
          <w:kern w:val="0"/>
          <w:szCs w:val="21"/>
        </w:rPr>
        <w:t>：</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spacing w:val="-1"/>
          <w:kern w:val="0"/>
          <w:szCs w:val="21"/>
        </w:rPr>
        <w:t>年</w:t>
      </w:r>
      <w:r>
        <w:rPr>
          <w:rFonts w:ascii="宋体" w:hAnsi="宋体"/>
          <w:kern w:val="0"/>
          <w:szCs w:val="21"/>
        </w:rPr>
        <w:t>龄：</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职务：</w:t>
      </w:r>
      <w:r>
        <w:rPr>
          <w:rFonts w:hint="eastAsia" w:ascii="宋体" w:hAnsi="宋体"/>
          <w:kern w:val="0"/>
          <w:szCs w:val="21"/>
          <w:u w:val="single"/>
        </w:rPr>
        <w:t xml:space="preserve">              </w:t>
      </w:r>
      <w:r>
        <w:rPr>
          <w:rFonts w:ascii="宋体" w:hAnsi="宋体"/>
          <w:kern w:val="0"/>
          <w:szCs w:val="21"/>
          <w:u w:val="single"/>
        </w:rPr>
        <w:t xml:space="preserve"> </w:t>
      </w:r>
    </w:p>
    <w:p w14:paraId="61C6238A">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系</w:t>
      </w:r>
      <w:r>
        <w:rPr>
          <w:rFonts w:hint="eastAsia" w:ascii="宋体" w:hAnsi="宋体"/>
          <w:kern w:val="0"/>
          <w:szCs w:val="21"/>
          <w:u w:val="single"/>
        </w:rPr>
        <w:t xml:space="preserve">                                                        </w:t>
      </w:r>
      <w:r>
        <w:rPr>
          <w:rFonts w:ascii="宋体" w:hAnsi="宋体"/>
          <w:kern w:val="0"/>
          <w:szCs w:val="21"/>
          <w:u w:val="single"/>
        </w:rPr>
        <w:t xml:space="preserve"> （</w:t>
      </w:r>
      <w:r>
        <w:rPr>
          <w:rFonts w:hint="eastAsia" w:ascii="宋体" w:hAnsi="宋体"/>
          <w:kern w:val="0"/>
          <w:szCs w:val="21"/>
          <w:u w:val="single"/>
          <w:lang w:val="en-US" w:eastAsia="zh-CN"/>
        </w:rPr>
        <w:t>报价</w:t>
      </w:r>
      <w:r>
        <w:rPr>
          <w:rFonts w:ascii="宋体" w:hAnsi="宋体"/>
          <w:kern w:val="0"/>
          <w:szCs w:val="21"/>
          <w:u w:val="single"/>
        </w:rPr>
        <w:t>人名称）</w:t>
      </w:r>
      <w:r>
        <w:rPr>
          <w:rFonts w:ascii="宋体" w:hAnsi="宋体"/>
          <w:kern w:val="0"/>
          <w:szCs w:val="21"/>
        </w:rPr>
        <w:t>的法定代表人。</w:t>
      </w:r>
    </w:p>
    <w:p w14:paraId="534D4881">
      <w:pPr>
        <w:tabs>
          <w:tab w:val="left" w:pos="3360"/>
        </w:tabs>
        <w:autoSpaceDE w:val="0"/>
        <w:autoSpaceDN w:val="0"/>
        <w:adjustRightInd w:val="0"/>
        <w:snapToGrid w:val="0"/>
        <w:spacing w:line="480" w:lineRule="auto"/>
        <w:ind w:firstLine="390" w:firstLineChars="186"/>
        <w:jc w:val="left"/>
        <w:rPr>
          <w:rFonts w:ascii="宋体" w:hAnsi="宋体"/>
          <w:kern w:val="0"/>
          <w:szCs w:val="21"/>
        </w:rPr>
      </w:pPr>
      <w:r>
        <w:rPr>
          <w:rFonts w:ascii="宋体" w:hAnsi="宋体"/>
          <w:kern w:val="0"/>
          <w:szCs w:val="21"/>
        </w:rPr>
        <w:t>特此证明。</w:t>
      </w:r>
    </w:p>
    <w:p w14:paraId="4662B916">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附：法定代表人身份证明扫描件（双面）</w:t>
      </w:r>
    </w:p>
    <w:p w14:paraId="30E0B31E">
      <w:pPr>
        <w:autoSpaceDE w:val="0"/>
        <w:autoSpaceDN w:val="0"/>
        <w:adjustRightInd w:val="0"/>
        <w:snapToGrid w:val="0"/>
        <w:spacing w:line="360" w:lineRule="auto"/>
        <w:jc w:val="left"/>
        <w:rPr>
          <w:rFonts w:ascii="宋体" w:hAnsi="宋体"/>
          <w:szCs w:val="21"/>
        </w:rPr>
      </w:pPr>
    </w:p>
    <w:p w14:paraId="74BC8E3F">
      <w:pPr>
        <w:pStyle w:val="5"/>
        <w:spacing w:after="0" w:line="360" w:lineRule="auto"/>
        <w:rPr>
          <w:rFonts w:ascii="宋体" w:hAnsi="宋体"/>
          <w:szCs w:val="21"/>
        </w:rPr>
      </w:pPr>
    </w:p>
    <w:p w14:paraId="2A371B4F">
      <w:pPr>
        <w:pStyle w:val="5"/>
        <w:spacing w:after="0" w:line="360" w:lineRule="auto"/>
        <w:rPr>
          <w:rFonts w:ascii="宋体" w:hAnsi="宋体"/>
          <w:szCs w:val="21"/>
        </w:rPr>
      </w:pPr>
    </w:p>
    <w:p w14:paraId="403A700E">
      <w:pPr>
        <w:pStyle w:val="5"/>
        <w:spacing w:after="0" w:line="360" w:lineRule="auto"/>
        <w:rPr>
          <w:rFonts w:ascii="宋体" w:hAnsi="宋体"/>
          <w:szCs w:val="21"/>
        </w:rPr>
      </w:pPr>
    </w:p>
    <w:p w14:paraId="16A35719">
      <w:pPr>
        <w:pStyle w:val="5"/>
        <w:spacing w:after="0" w:line="360" w:lineRule="auto"/>
        <w:rPr>
          <w:rFonts w:ascii="宋体" w:hAnsi="宋体"/>
          <w:szCs w:val="21"/>
        </w:rPr>
      </w:pPr>
    </w:p>
    <w:p w14:paraId="168E7462">
      <w:pPr>
        <w:autoSpaceDE w:val="0"/>
        <w:autoSpaceDN w:val="0"/>
        <w:adjustRightInd w:val="0"/>
        <w:snapToGrid w:val="0"/>
        <w:spacing w:line="480" w:lineRule="auto"/>
        <w:ind w:firstLine="420" w:firstLineChars="200"/>
        <w:jc w:val="right"/>
        <w:rPr>
          <w:rFonts w:ascii="宋体" w:hAnsi="宋体"/>
          <w:kern w:val="0"/>
          <w:szCs w:val="21"/>
        </w:rPr>
      </w:pPr>
      <w:r>
        <w:rPr>
          <w:rFonts w:hint="eastAsia" w:ascii="宋体" w:hAnsi="宋体"/>
          <w:kern w:val="0"/>
          <w:szCs w:val="21"/>
          <w:lang w:val="en-US" w:eastAsia="zh-CN"/>
        </w:rPr>
        <w:t>报价</w:t>
      </w:r>
      <w:r>
        <w:rPr>
          <w:rFonts w:hint="eastAsia" w:ascii="宋体" w:hAnsi="宋体"/>
          <w:spacing w:val="-1"/>
          <w:kern w:val="0"/>
          <w:szCs w:val="21"/>
          <w:lang w:val="en-US" w:eastAsia="zh-CN"/>
        </w:rPr>
        <w:t>单位</w:t>
      </w:r>
      <w:r>
        <w:rPr>
          <w:rFonts w:ascii="宋体" w:hAnsi="宋体"/>
          <w:kern w:val="0"/>
          <w:szCs w:val="21"/>
        </w:rPr>
        <w:t>：</w:t>
      </w:r>
      <w:r>
        <w:rPr>
          <w:rFonts w:ascii="宋体" w:hAnsi="宋体"/>
          <w:w w:val="200"/>
          <w:kern w:val="0"/>
          <w:szCs w:val="21"/>
          <w:u w:val="single"/>
        </w:rPr>
        <w:t xml:space="preserve">              </w:t>
      </w:r>
      <w:r>
        <w:rPr>
          <w:rFonts w:ascii="宋体" w:hAnsi="宋体"/>
          <w:kern w:val="0"/>
          <w:szCs w:val="21"/>
          <w:u w:val="single"/>
        </w:rPr>
        <w:tab/>
      </w:r>
      <w:r>
        <w:rPr>
          <w:rFonts w:ascii="宋体" w:hAnsi="宋体"/>
          <w:spacing w:val="-1"/>
          <w:kern w:val="0"/>
          <w:szCs w:val="21"/>
        </w:rPr>
        <w:t>（</w:t>
      </w:r>
      <w:r>
        <w:rPr>
          <w:rFonts w:ascii="宋体" w:hAnsi="宋体"/>
          <w:kern w:val="0"/>
          <w:szCs w:val="21"/>
        </w:rPr>
        <w:t>盖单位法人章）</w:t>
      </w:r>
    </w:p>
    <w:p w14:paraId="6771634A">
      <w:pPr>
        <w:autoSpaceDE w:val="0"/>
        <w:autoSpaceDN w:val="0"/>
        <w:adjustRightInd w:val="0"/>
        <w:snapToGrid w:val="0"/>
        <w:spacing w:line="480" w:lineRule="auto"/>
        <w:jc w:val="left"/>
        <w:rPr>
          <w:rFonts w:ascii="宋体" w:hAnsi="宋体"/>
          <w:kern w:val="0"/>
          <w:sz w:val="20"/>
          <w:szCs w:val="20"/>
        </w:rPr>
      </w:pPr>
    </w:p>
    <w:p w14:paraId="220D72FB">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ascii="宋体" w:hAnsi="宋体"/>
          <w:w w:val="200"/>
          <w:kern w:val="0"/>
          <w:szCs w:val="21"/>
          <w:u w:val="single"/>
        </w:rPr>
        <w:t xml:space="preserve"> </w:t>
      </w:r>
      <w:r>
        <w:rPr>
          <w:rFonts w:hint="eastAsia" w:ascii="宋体" w:hAnsi="宋体"/>
          <w:kern w:val="0"/>
          <w:szCs w:val="21"/>
          <w:u w:val="single"/>
        </w:rPr>
        <w:t xml:space="preserve">    </w:t>
      </w:r>
      <w:r>
        <w:rPr>
          <w:rFonts w:ascii="宋体" w:hAnsi="宋体"/>
          <w:kern w:val="0"/>
          <w:szCs w:val="21"/>
          <w:u w:val="single"/>
        </w:rPr>
        <w:t xml:space="preserve"> </w:t>
      </w:r>
      <w:r>
        <w:rPr>
          <w:rFonts w:ascii="宋体" w:hAnsi="宋体"/>
          <w:kern w:val="0"/>
          <w:szCs w:val="21"/>
        </w:rPr>
        <w:t>月</w:t>
      </w:r>
      <w:r>
        <w:rPr>
          <w:rFonts w:ascii="宋体" w:hAnsi="宋体"/>
          <w:w w:val="200"/>
          <w:kern w:val="0"/>
          <w:szCs w:val="21"/>
          <w:u w:val="single"/>
        </w:rPr>
        <w:t xml:space="preserve"> </w:t>
      </w:r>
      <w:r>
        <w:rPr>
          <w:rFonts w:ascii="宋体" w:hAnsi="宋体"/>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6550CE95">
      <w:pPr>
        <w:autoSpaceDE w:val="0"/>
        <w:autoSpaceDN w:val="0"/>
        <w:adjustRightInd w:val="0"/>
        <w:snapToGrid w:val="0"/>
        <w:spacing w:line="360" w:lineRule="auto"/>
        <w:jc w:val="left"/>
        <w:rPr>
          <w:rFonts w:ascii="宋体" w:hAnsi="宋体"/>
          <w:kern w:val="0"/>
        </w:rPr>
      </w:pPr>
    </w:p>
    <w:p w14:paraId="37E9E418">
      <w:pPr>
        <w:autoSpaceDE w:val="0"/>
        <w:autoSpaceDN w:val="0"/>
        <w:adjustRightInd w:val="0"/>
        <w:snapToGrid w:val="0"/>
        <w:spacing w:line="360" w:lineRule="auto"/>
        <w:jc w:val="left"/>
        <w:rPr>
          <w:rFonts w:ascii="宋体" w:hAnsi="宋体"/>
          <w:kern w:val="0"/>
        </w:rPr>
      </w:pPr>
    </w:p>
    <w:p w14:paraId="07337A28">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r>
        <w:rPr>
          <w:rFonts w:ascii="宋体" w:hAnsi="宋体"/>
        </w:rPr>
        <w:t>注：法定代表人身份证明需按上述格式填写完整，不可缺少内容。在此基础上增加内容的不影响其有效性</w:t>
      </w:r>
      <w:r>
        <w:rPr>
          <w:rFonts w:hint="eastAsia" w:ascii="宋体" w:hAnsi="宋体"/>
          <w:kern w:val="0"/>
          <w:szCs w:val="21"/>
        </w:rPr>
        <w:t>。</w:t>
      </w:r>
    </w:p>
    <w:p w14:paraId="7E3064D0">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kern w:val="0"/>
          <w:szCs w:val="21"/>
        </w:rPr>
      </w:pPr>
    </w:p>
    <w:p w14:paraId="7CB1C143">
      <w:pPr>
        <w:tabs>
          <w:tab w:val="left" w:pos="1680"/>
          <w:tab w:val="left" w:pos="4215"/>
          <w:tab w:val="left" w:pos="4305"/>
          <w:tab w:val="left" w:pos="8000"/>
        </w:tabs>
        <w:autoSpaceDE w:val="0"/>
        <w:autoSpaceDN w:val="0"/>
        <w:adjustRightInd w:val="0"/>
        <w:snapToGrid w:val="0"/>
        <w:spacing w:line="360" w:lineRule="auto"/>
        <w:jc w:val="center"/>
        <w:rPr>
          <w:rFonts w:ascii="宋体" w:hAnsi="宋体"/>
          <w:kern w:val="0"/>
          <w:sz w:val="28"/>
          <w:szCs w:val="28"/>
        </w:rPr>
      </w:pPr>
      <w:r>
        <w:rPr>
          <w:rFonts w:ascii="宋体" w:hAnsi="宋体"/>
          <w:b/>
          <w:kern w:val="0"/>
          <w:sz w:val="28"/>
          <w:szCs w:val="28"/>
        </w:rPr>
        <w:br w:type="page"/>
      </w:r>
      <w:r>
        <w:rPr>
          <w:rFonts w:ascii="宋体" w:hAnsi="宋体"/>
          <w:snapToGrid w:val="0"/>
          <w:kern w:val="0"/>
          <w:sz w:val="32"/>
          <w:szCs w:val="32"/>
        </w:rPr>
        <w:t>授权委托书</w:t>
      </w:r>
    </w:p>
    <w:p w14:paraId="233EB3D9">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p>
    <w:p w14:paraId="3EBFF237">
      <w:pPr>
        <w:tabs>
          <w:tab w:val="left" w:pos="1680"/>
          <w:tab w:val="left" w:pos="4215"/>
          <w:tab w:val="left" w:pos="4305"/>
          <w:tab w:val="left" w:pos="8000"/>
        </w:tabs>
        <w:autoSpaceDE w:val="0"/>
        <w:autoSpaceDN w:val="0"/>
        <w:adjustRightInd w:val="0"/>
        <w:snapToGrid w:val="0"/>
        <w:spacing w:line="480" w:lineRule="auto"/>
        <w:ind w:firstLine="420"/>
        <w:jc w:val="left"/>
        <w:rPr>
          <w:rFonts w:ascii="宋体" w:hAnsi="宋体"/>
          <w:kern w:val="0"/>
          <w:szCs w:val="21"/>
        </w:rPr>
      </w:pPr>
      <w:r>
        <w:rPr>
          <w:rFonts w:ascii="宋体" w:hAnsi="宋体"/>
          <w:kern w:val="0"/>
          <w:szCs w:val="21"/>
        </w:rPr>
        <w:t>本人</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系</w:t>
      </w:r>
      <w:r>
        <w:rPr>
          <w:rFonts w:hint="eastAsia" w:ascii="宋体" w:hAnsi="宋体"/>
          <w:w w:val="200"/>
          <w:kern w:val="0"/>
          <w:szCs w:val="21"/>
          <w:u w:val="single"/>
        </w:rPr>
        <w:t xml:space="preserve">        </w:t>
      </w:r>
      <w:r>
        <w:rPr>
          <w:rFonts w:ascii="宋体" w:hAnsi="宋体"/>
          <w:kern w:val="0"/>
          <w:szCs w:val="21"/>
          <w:u w:val="single"/>
        </w:rPr>
        <w:t>（</w:t>
      </w:r>
      <w:r>
        <w:rPr>
          <w:rFonts w:hint="eastAsia" w:ascii="宋体" w:hAnsi="宋体"/>
          <w:spacing w:val="-1"/>
          <w:kern w:val="0"/>
          <w:szCs w:val="21"/>
          <w:u w:val="single"/>
          <w:lang w:val="en-US" w:eastAsia="zh-CN"/>
        </w:rPr>
        <w:t>报价</w:t>
      </w:r>
      <w:r>
        <w:rPr>
          <w:rFonts w:hint="eastAsia" w:ascii="宋体" w:hAnsi="宋体"/>
          <w:kern w:val="0"/>
          <w:szCs w:val="21"/>
          <w:u w:val="single"/>
          <w:lang w:val="en-US" w:eastAsia="zh-CN"/>
        </w:rPr>
        <w:t>单位</w:t>
      </w:r>
      <w:r>
        <w:rPr>
          <w:rFonts w:ascii="宋体" w:hAnsi="宋体"/>
          <w:kern w:val="0"/>
          <w:szCs w:val="21"/>
          <w:u w:val="single"/>
        </w:rPr>
        <w:t>名称</w:t>
      </w:r>
      <w:r>
        <w:rPr>
          <w:rFonts w:ascii="宋体" w:hAnsi="宋体"/>
          <w:spacing w:val="1"/>
          <w:kern w:val="0"/>
          <w:szCs w:val="21"/>
          <w:u w:val="single"/>
        </w:rPr>
        <w:t>）</w:t>
      </w:r>
      <w:r>
        <w:rPr>
          <w:rFonts w:ascii="宋体" w:hAnsi="宋体"/>
          <w:kern w:val="0"/>
          <w:szCs w:val="21"/>
        </w:rPr>
        <w:t>的法定代</w:t>
      </w:r>
      <w:r>
        <w:rPr>
          <w:rFonts w:ascii="宋体" w:hAnsi="宋体"/>
          <w:spacing w:val="1"/>
          <w:kern w:val="0"/>
          <w:szCs w:val="21"/>
        </w:rPr>
        <w:t>表</w:t>
      </w:r>
      <w:r>
        <w:rPr>
          <w:rFonts w:ascii="宋体" w:hAnsi="宋体"/>
          <w:kern w:val="0"/>
          <w:szCs w:val="21"/>
        </w:rPr>
        <w:t>人，现委托</w:t>
      </w:r>
      <w:r>
        <w:rPr>
          <w:rFonts w:hint="eastAsia" w:ascii="宋体" w:hAnsi="宋体"/>
          <w:w w:val="200"/>
          <w:kern w:val="0"/>
          <w:szCs w:val="21"/>
          <w:u w:val="single"/>
        </w:rPr>
        <w:t xml:space="preserve">    </w:t>
      </w:r>
      <w:r>
        <w:rPr>
          <w:rFonts w:ascii="宋体" w:hAnsi="宋体"/>
          <w:kern w:val="0"/>
          <w:szCs w:val="21"/>
          <w:u w:val="single"/>
        </w:rPr>
        <w:t>（姓名）</w:t>
      </w:r>
      <w:r>
        <w:rPr>
          <w:rFonts w:ascii="宋体" w:hAnsi="宋体"/>
          <w:kern w:val="0"/>
          <w:szCs w:val="21"/>
        </w:rPr>
        <w:t>为我方代理人。代理人根据授权，</w:t>
      </w:r>
      <w:r>
        <w:rPr>
          <w:rFonts w:hint="eastAsia" w:ascii="宋体" w:hAnsi="宋体"/>
          <w:kern w:val="0"/>
          <w:szCs w:val="21"/>
          <w:lang w:val="en-US" w:eastAsia="zh-CN"/>
        </w:rPr>
        <w:t>代表我方</w:t>
      </w:r>
      <w:r>
        <w:rPr>
          <w:rFonts w:ascii="宋体" w:hAnsi="宋体"/>
          <w:kern w:val="0"/>
          <w:szCs w:val="21"/>
        </w:rPr>
        <w:t>签署、澄清、说明、补正、递交、撤回、 修改</w:t>
      </w:r>
      <w:r>
        <w:rPr>
          <w:rFonts w:hint="eastAsia" w:ascii="宋体" w:hAnsi="宋体"/>
          <w:w w:val="200"/>
          <w:kern w:val="0"/>
          <w:szCs w:val="21"/>
          <w:u w:val="single"/>
        </w:rPr>
        <w:t xml:space="preserve">        </w:t>
      </w:r>
      <w:r>
        <w:rPr>
          <w:rFonts w:ascii="宋体" w:hAnsi="宋体"/>
          <w:kern w:val="0"/>
          <w:szCs w:val="21"/>
          <w:u w:val="single"/>
        </w:rPr>
        <w:t>（项</w:t>
      </w:r>
      <w:r>
        <w:rPr>
          <w:rFonts w:ascii="宋体" w:hAnsi="宋体"/>
          <w:spacing w:val="-1"/>
          <w:kern w:val="0"/>
          <w:szCs w:val="21"/>
          <w:u w:val="single"/>
        </w:rPr>
        <w:t>目</w:t>
      </w:r>
      <w:r>
        <w:rPr>
          <w:rFonts w:ascii="宋体" w:hAnsi="宋体"/>
          <w:kern w:val="0"/>
          <w:szCs w:val="21"/>
          <w:u w:val="single"/>
        </w:rPr>
        <w:t>名称）</w:t>
      </w:r>
      <w:r>
        <w:rPr>
          <w:rFonts w:hint="eastAsia" w:ascii="宋体" w:hAnsi="宋体"/>
          <w:kern w:val="0"/>
          <w:szCs w:val="21"/>
          <w:lang w:val="en-US" w:eastAsia="zh-CN"/>
        </w:rPr>
        <w:t>比价</w:t>
      </w:r>
      <w:r>
        <w:rPr>
          <w:rFonts w:ascii="宋体" w:hAnsi="宋体"/>
          <w:kern w:val="0"/>
          <w:szCs w:val="21"/>
        </w:rPr>
        <w:t>文件、签订合同和处理有关事宜， 其法律后果由我方承担。</w:t>
      </w:r>
    </w:p>
    <w:p w14:paraId="52B9FDF3">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委托</w:t>
      </w:r>
      <w:r>
        <w:rPr>
          <w:rFonts w:ascii="宋体" w:hAnsi="宋体"/>
          <w:spacing w:val="-1"/>
          <w:kern w:val="0"/>
          <w:szCs w:val="21"/>
        </w:rPr>
        <w:t>期</w:t>
      </w:r>
      <w:r>
        <w:rPr>
          <w:rFonts w:ascii="宋体" w:hAnsi="宋体"/>
          <w:kern w:val="0"/>
          <w:szCs w:val="21"/>
        </w:rPr>
        <w:t>限：</w:t>
      </w:r>
      <w:r>
        <w:rPr>
          <w:rFonts w:hint="eastAsia" w:ascii="宋体" w:hAnsi="宋体"/>
          <w:w w:val="200"/>
          <w:kern w:val="0"/>
          <w:szCs w:val="21"/>
          <w:u w:val="single"/>
        </w:rPr>
        <w:t xml:space="preserve">        </w:t>
      </w:r>
      <w:r>
        <w:rPr>
          <w:rFonts w:ascii="宋体" w:hAnsi="宋体"/>
          <w:kern w:val="0"/>
          <w:szCs w:val="21"/>
        </w:rPr>
        <w:t xml:space="preserve">。 </w:t>
      </w:r>
    </w:p>
    <w:p w14:paraId="683A0370">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ascii="宋体" w:hAnsi="宋体"/>
          <w:kern w:val="0"/>
          <w:szCs w:val="21"/>
        </w:rPr>
        <w:t>代理人无转委托权。</w:t>
      </w:r>
    </w:p>
    <w:p w14:paraId="1C11C1C4">
      <w:pPr>
        <w:tabs>
          <w:tab w:val="left" w:pos="1680"/>
          <w:tab w:val="left" w:pos="4200"/>
          <w:tab w:val="left" w:pos="4305"/>
          <w:tab w:val="left" w:pos="8000"/>
        </w:tabs>
        <w:autoSpaceDE w:val="0"/>
        <w:autoSpaceDN w:val="0"/>
        <w:adjustRightInd w:val="0"/>
        <w:snapToGrid w:val="0"/>
        <w:spacing w:line="480" w:lineRule="auto"/>
        <w:ind w:firstLine="420"/>
        <w:rPr>
          <w:rFonts w:ascii="宋体" w:hAnsi="宋体"/>
          <w:kern w:val="0"/>
          <w:szCs w:val="21"/>
        </w:rPr>
      </w:pPr>
      <w:r>
        <w:rPr>
          <w:rFonts w:hint="eastAsia" w:ascii="宋体" w:hAnsi="宋体"/>
          <w:kern w:val="0"/>
          <w:szCs w:val="21"/>
          <w:lang w:val="en-US" w:eastAsia="zh-CN"/>
        </w:rPr>
        <w:t>报价单位</w:t>
      </w:r>
      <w:r>
        <w:rPr>
          <w:rFonts w:ascii="宋体" w:hAnsi="宋体"/>
          <w:kern w:val="0"/>
          <w:szCs w:val="21"/>
        </w:rPr>
        <w:t>：</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ascii="宋体" w:hAnsi="宋体"/>
          <w:spacing w:val="-1"/>
          <w:kern w:val="0"/>
          <w:szCs w:val="21"/>
        </w:rPr>
        <w:t>盖单位法人章</w:t>
      </w:r>
      <w:r>
        <w:rPr>
          <w:rFonts w:ascii="宋体" w:hAnsi="宋体"/>
          <w:kern w:val="0"/>
          <w:szCs w:val="21"/>
        </w:rPr>
        <w:t>）</w:t>
      </w:r>
    </w:p>
    <w:p w14:paraId="3BECC813">
      <w:pPr>
        <w:tabs>
          <w:tab w:val="left" w:pos="630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法定代表人：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ascii="宋体" w:hAnsi="宋体"/>
          <w:kern w:val="0"/>
          <w:szCs w:val="21"/>
        </w:rPr>
        <w:t>或盖章）</w:t>
      </w:r>
    </w:p>
    <w:p w14:paraId="10988363">
      <w:pPr>
        <w:tabs>
          <w:tab w:val="left" w:pos="5260"/>
        </w:tabs>
        <w:autoSpaceDE w:val="0"/>
        <w:autoSpaceDN w:val="0"/>
        <w:adjustRightInd w:val="0"/>
        <w:snapToGrid w:val="0"/>
        <w:spacing w:line="480" w:lineRule="auto"/>
        <w:ind w:firstLine="420" w:firstLineChars="200"/>
        <w:jc w:val="left"/>
        <w:rPr>
          <w:rFonts w:ascii="宋体" w:hAnsi="宋体"/>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1EC17BE1">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ascii="宋体" w:hAnsi="宋体"/>
          <w:kern w:val="0"/>
          <w:szCs w:val="21"/>
        </w:rPr>
        <w:t>委托代理人：</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ascii="宋体" w:hAnsi="宋体"/>
          <w:kern w:val="0"/>
          <w:szCs w:val="21"/>
        </w:rPr>
        <w:t>（</w:t>
      </w:r>
      <w:r>
        <w:rPr>
          <w:rFonts w:hint="eastAsia" w:ascii="宋体" w:hAnsi="宋体"/>
          <w:kern w:val="0"/>
          <w:szCs w:val="21"/>
        </w:rPr>
        <w:t>签名</w:t>
      </w:r>
      <w:r>
        <w:rPr>
          <w:rFonts w:hint="eastAsia" w:ascii="宋体" w:hAnsi="宋体"/>
          <w:spacing w:val="-1"/>
          <w:kern w:val="0"/>
          <w:szCs w:val="21"/>
        </w:rPr>
        <w:t>）</w:t>
      </w:r>
    </w:p>
    <w:p w14:paraId="62B75D2C">
      <w:pPr>
        <w:tabs>
          <w:tab w:val="left" w:pos="6825"/>
        </w:tabs>
        <w:autoSpaceDE w:val="0"/>
        <w:autoSpaceDN w:val="0"/>
        <w:adjustRightInd w:val="0"/>
        <w:snapToGrid w:val="0"/>
        <w:spacing w:line="480" w:lineRule="auto"/>
        <w:ind w:firstLine="420" w:firstLineChars="200"/>
        <w:jc w:val="left"/>
        <w:rPr>
          <w:rFonts w:ascii="宋体" w:hAnsi="宋体"/>
          <w:w w:val="200"/>
          <w:kern w:val="0"/>
          <w:szCs w:val="21"/>
          <w:u w:val="single"/>
        </w:rPr>
      </w:pPr>
      <w:r>
        <w:rPr>
          <w:rFonts w:ascii="宋体" w:hAnsi="宋体"/>
          <w:kern w:val="0"/>
          <w:szCs w:val="21"/>
        </w:rPr>
        <w:t>身份证号码：</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r>
        <w:rPr>
          <w:rFonts w:hint="eastAsia" w:ascii="宋体" w:hAnsi="宋体"/>
          <w:w w:val="200"/>
          <w:kern w:val="0"/>
          <w:szCs w:val="21"/>
          <w:u w:val="single"/>
        </w:rPr>
        <w:t xml:space="preserve">  </w:t>
      </w:r>
      <w:r>
        <w:rPr>
          <w:rFonts w:ascii="宋体" w:hAnsi="宋体"/>
          <w:w w:val="200"/>
          <w:kern w:val="0"/>
          <w:szCs w:val="21"/>
          <w:u w:val="single"/>
        </w:rPr>
        <w:t xml:space="preserve">   </w:t>
      </w:r>
    </w:p>
    <w:p w14:paraId="39BF4E77">
      <w:pPr>
        <w:tabs>
          <w:tab w:val="left" w:pos="6825"/>
        </w:tabs>
        <w:autoSpaceDE w:val="0"/>
        <w:autoSpaceDN w:val="0"/>
        <w:adjustRightInd w:val="0"/>
        <w:snapToGrid w:val="0"/>
        <w:spacing w:line="480" w:lineRule="auto"/>
        <w:ind w:firstLine="420" w:firstLineChars="200"/>
        <w:jc w:val="left"/>
        <w:rPr>
          <w:rFonts w:ascii="宋体" w:hAnsi="宋体"/>
          <w:kern w:val="0"/>
          <w:szCs w:val="21"/>
          <w:u w:val="single"/>
        </w:rPr>
      </w:pPr>
      <w:r>
        <w:rPr>
          <w:rFonts w:hint="eastAsia" w:ascii="宋体" w:hAnsi="宋体"/>
          <w:kern w:val="0"/>
          <w:szCs w:val="21"/>
        </w:rPr>
        <w:t>单位电话（座机）：</w:t>
      </w:r>
      <w:r>
        <w:rPr>
          <w:rFonts w:hint="eastAsia" w:ascii="宋体" w:hAnsi="宋体"/>
          <w:kern w:val="0"/>
          <w:szCs w:val="21"/>
          <w:u w:val="single"/>
        </w:rPr>
        <w:t xml:space="preserve">                              </w:t>
      </w:r>
    </w:p>
    <w:p w14:paraId="31510809">
      <w:pPr>
        <w:tabs>
          <w:tab w:val="left" w:pos="5260"/>
        </w:tabs>
        <w:autoSpaceDE w:val="0"/>
        <w:autoSpaceDN w:val="0"/>
        <w:adjustRightInd w:val="0"/>
        <w:snapToGrid w:val="0"/>
        <w:spacing w:line="480" w:lineRule="auto"/>
        <w:ind w:firstLine="420" w:firstLineChars="200"/>
        <w:jc w:val="left"/>
        <w:rPr>
          <w:rFonts w:ascii="宋体" w:hAnsi="宋体"/>
          <w:kern w:val="0"/>
          <w:szCs w:val="21"/>
        </w:rPr>
      </w:pPr>
      <w:r>
        <w:rPr>
          <w:rFonts w:hint="eastAsia" w:ascii="宋体" w:hAnsi="宋体"/>
          <w:kern w:val="0"/>
          <w:szCs w:val="21"/>
        </w:rPr>
        <w:t xml:space="preserve">委托代理人电话（手机）：                                          </w:t>
      </w:r>
    </w:p>
    <w:p w14:paraId="7519AADA">
      <w:pPr>
        <w:autoSpaceDE w:val="0"/>
        <w:autoSpaceDN w:val="0"/>
        <w:adjustRightInd w:val="0"/>
        <w:snapToGrid w:val="0"/>
        <w:spacing w:line="480" w:lineRule="auto"/>
        <w:ind w:firstLine="810" w:firstLineChars="386"/>
        <w:jc w:val="left"/>
        <w:rPr>
          <w:rFonts w:ascii="宋体" w:hAnsi="宋体"/>
          <w:kern w:val="0"/>
          <w:szCs w:val="21"/>
        </w:rPr>
      </w:pPr>
      <w:r>
        <w:rPr>
          <w:rFonts w:hint="eastAsia" w:ascii="宋体" w:hAnsi="宋体"/>
          <w:kern w:val="0"/>
          <w:szCs w:val="21"/>
        </w:rPr>
        <w:t>附：法定代表人和委托代理人身份证明扫描件（双面）</w:t>
      </w:r>
    </w:p>
    <w:p w14:paraId="0944F967">
      <w:pPr>
        <w:tabs>
          <w:tab w:val="left" w:pos="4005"/>
          <w:tab w:val="left" w:pos="4100"/>
          <w:tab w:val="left" w:pos="5040"/>
        </w:tabs>
        <w:autoSpaceDE w:val="0"/>
        <w:autoSpaceDN w:val="0"/>
        <w:adjustRightInd w:val="0"/>
        <w:snapToGrid w:val="0"/>
        <w:spacing w:line="360" w:lineRule="auto"/>
        <w:jc w:val="both"/>
        <w:rPr>
          <w:rFonts w:ascii="宋体" w:hAnsi="宋体"/>
          <w:w w:val="200"/>
          <w:kern w:val="0"/>
          <w:szCs w:val="21"/>
          <w:u w:val="single"/>
        </w:rPr>
      </w:pPr>
    </w:p>
    <w:p w14:paraId="2FF3C5D4">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6561C779">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635034FB">
      <w:pPr>
        <w:tabs>
          <w:tab w:val="left" w:pos="4005"/>
          <w:tab w:val="left" w:pos="4100"/>
          <w:tab w:val="left" w:pos="5040"/>
        </w:tabs>
        <w:autoSpaceDE w:val="0"/>
        <w:autoSpaceDN w:val="0"/>
        <w:adjustRightInd w:val="0"/>
        <w:snapToGrid w:val="0"/>
        <w:spacing w:line="360" w:lineRule="auto"/>
        <w:ind w:firstLine="3780"/>
        <w:jc w:val="right"/>
        <w:rPr>
          <w:rFonts w:ascii="宋体" w:hAnsi="宋体"/>
          <w:w w:val="200"/>
          <w:kern w:val="0"/>
          <w:szCs w:val="21"/>
          <w:u w:val="single"/>
        </w:rPr>
      </w:pPr>
    </w:p>
    <w:p w14:paraId="118A8D62">
      <w:pPr>
        <w:tabs>
          <w:tab w:val="left" w:pos="4005"/>
          <w:tab w:val="left" w:pos="4100"/>
          <w:tab w:val="left" w:pos="5040"/>
        </w:tabs>
        <w:wordWrap w:val="0"/>
        <w:autoSpaceDE w:val="0"/>
        <w:autoSpaceDN w:val="0"/>
        <w:adjustRightInd w:val="0"/>
        <w:snapToGrid w:val="0"/>
        <w:spacing w:line="360" w:lineRule="auto"/>
        <w:ind w:firstLine="3780"/>
        <w:jc w:val="right"/>
        <w:rPr>
          <w:rFonts w:ascii="宋体" w:hAnsi="宋体"/>
          <w:kern w:val="0"/>
          <w:szCs w:val="21"/>
        </w:rPr>
      </w:pPr>
      <w:r>
        <w:rPr>
          <w:rFonts w:hint="eastAsia" w:ascii="宋体" w:hAnsi="宋体"/>
          <w:w w:val="200"/>
          <w:kern w:val="0"/>
          <w:szCs w:val="21"/>
          <w:u w:val="single"/>
        </w:rPr>
        <w:t xml:space="preserve">  </w:t>
      </w:r>
      <w:r>
        <w:rPr>
          <w:rFonts w:ascii="宋体" w:hAnsi="宋体"/>
          <w:kern w:val="0"/>
          <w:szCs w:val="21"/>
        </w:rPr>
        <w:t>年</w:t>
      </w:r>
      <w:r>
        <w:rPr>
          <w:rFonts w:hint="eastAsia" w:ascii="宋体" w:hAnsi="宋体"/>
          <w:w w:val="200"/>
          <w:kern w:val="0"/>
          <w:szCs w:val="21"/>
          <w:u w:val="single"/>
        </w:rPr>
        <w:t xml:space="preserve">  </w:t>
      </w:r>
      <w:r>
        <w:rPr>
          <w:rFonts w:ascii="宋体" w:hAnsi="宋体"/>
          <w:kern w:val="0"/>
          <w:szCs w:val="21"/>
        </w:rPr>
        <w:t>月</w:t>
      </w:r>
      <w:r>
        <w:rPr>
          <w:rFonts w:hint="eastAsia" w:ascii="宋体" w:hAnsi="宋体"/>
          <w:w w:val="200"/>
          <w:kern w:val="0"/>
          <w:szCs w:val="21"/>
          <w:u w:val="single"/>
        </w:rPr>
        <w:t xml:space="preserve">  </w:t>
      </w:r>
      <w:r>
        <w:rPr>
          <w:rFonts w:ascii="宋体" w:hAnsi="宋体"/>
          <w:kern w:val="0"/>
          <w:szCs w:val="21"/>
        </w:rPr>
        <w:t>日</w:t>
      </w:r>
      <w:r>
        <w:rPr>
          <w:rFonts w:hint="eastAsia" w:ascii="宋体" w:hAnsi="宋体"/>
          <w:kern w:val="0"/>
          <w:szCs w:val="21"/>
        </w:rPr>
        <w:t xml:space="preserve"> </w:t>
      </w:r>
    </w:p>
    <w:p w14:paraId="33029DD9">
      <w:pPr>
        <w:tabs>
          <w:tab w:val="left" w:pos="5760"/>
        </w:tabs>
        <w:autoSpaceDE w:val="0"/>
        <w:autoSpaceDN w:val="0"/>
        <w:adjustRightInd w:val="0"/>
        <w:spacing w:line="360" w:lineRule="auto"/>
        <w:rPr>
          <w:rFonts w:ascii="宋体" w:hAnsi="宋体"/>
          <w:kern w:val="0"/>
        </w:rPr>
      </w:pPr>
    </w:p>
    <w:p w14:paraId="7F7AC0CF">
      <w:pPr>
        <w:tabs>
          <w:tab w:val="left" w:pos="1680"/>
          <w:tab w:val="left" w:pos="4215"/>
          <w:tab w:val="left" w:pos="4305"/>
          <w:tab w:val="left" w:pos="8000"/>
        </w:tabs>
        <w:autoSpaceDE w:val="0"/>
        <w:autoSpaceDN w:val="0"/>
        <w:adjustRightInd w:val="0"/>
        <w:snapToGrid w:val="0"/>
        <w:spacing w:line="360" w:lineRule="auto"/>
        <w:ind w:firstLine="420" w:firstLineChars="200"/>
        <w:rPr>
          <w:rFonts w:ascii="宋体" w:hAnsi="宋体"/>
          <w:kern w:val="0"/>
          <w:szCs w:val="21"/>
        </w:rPr>
      </w:pPr>
      <w:r>
        <w:rPr>
          <w:rFonts w:ascii="宋体" w:hAnsi="宋体"/>
          <w:kern w:val="0"/>
          <w:szCs w:val="21"/>
        </w:rPr>
        <w:t>注：1、法定代表人参加</w:t>
      </w:r>
      <w:r>
        <w:rPr>
          <w:rFonts w:hint="eastAsia" w:ascii="宋体" w:hAnsi="宋体"/>
          <w:kern w:val="0"/>
          <w:szCs w:val="21"/>
          <w:lang w:val="en-US" w:eastAsia="zh-CN"/>
        </w:rPr>
        <w:t>比价</w:t>
      </w:r>
      <w:r>
        <w:rPr>
          <w:rFonts w:ascii="宋体" w:hAnsi="宋体"/>
          <w:kern w:val="0"/>
          <w:szCs w:val="21"/>
        </w:rPr>
        <w:t>活动并签署文件的不需要授权委托书，只需提供法定代表人身份证明；非法定代表人参加</w:t>
      </w:r>
      <w:r>
        <w:rPr>
          <w:rFonts w:hint="eastAsia" w:ascii="宋体" w:hAnsi="宋体"/>
          <w:kern w:val="0"/>
          <w:szCs w:val="21"/>
          <w:lang w:val="en-US" w:eastAsia="zh-CN"/>
        </w:rPr>
        <w:t>比价</w:t>
      </w:r>
      <w:r>
        <w:rPr>
          <w:rFonts w:ascii="宋体" w:hAnsi="宋体"/>
          <w:kern w:val="0"/>
          <w:szCs w:val="21"/>
        </w:rPr>
        <w:t>活动及签署文件的除提供法定代表人身份证明外还须提供授权委托书。</w:t>
      </w:r>
    </w:p>
    <w:p w14:paraId="2D019CE0">
      <w:pPr>
        <w:autoSpaceDE w:val="0"/>
        <w:autoSpaceDN w:val="0"/>
        <w:adjustRightInd w:val="0"/>
        <w:snapToGrid w:val="0"/>
        <w:spacing w:line="360" w:lineRule="auto"/>
        <w:ind w:firstLine="420" w:firstLineChars="200"/>
        <w:rPr>
          <w:rFonts w:ascii="宋体" w:hAnsi="宋体"/>
        </w:rPr>
        <w:sectPr>
          <w:pgSz w:w="11906" w:h="16838"/>
          <w:pgMar w:top="1440" w:right="1800" w:bottom="1440" w:left="1800" w:header="851" w:footer="992" w:gutter="0"/>
          <w:pgNumType w:fmt="decimal"/>
          <w:cols w:space="425" w:num="1"/>
          <w:docGrid w:type="lines" w:linePitch="312" w:charSpace="0"/>
        </w:sectPr>
      </w:pPr>
      <w:r>
        <w:rPr>
          <w:rFonts w:hint="eastAsia" w:ascii="宋体" w:hAnsi="宋体"/>
          <w:kern w:val="0"/>
          <w:szCs w:val="21"/>
        </w:rPr>
        <w:t>2.</w:t>
      </w:r>
      <w:r>
        <w:rPr>
          <w:rFonts w:hint="eastAsia" w:ascii="宋体" w:hAnsi="宋体"/>
        </w:rPr>
        <w:t>授权委托书</w:t>
      </w:r>
      <w:r>
        <w:rPr>
          <w:rFonts w:ascii="宋体" w:hAnsi="宋体"/>
        </w:rPr>
        <w:t>需按上述格式填写完整，不可缺少内容。在此基础上增加内容的不影响其有效性。</w:t>
      </w:r>
    </w:p>
    <w:p w14:paraId="54FAFCDA">
      <w:pPr>
        <w:pStyle w:val="2"/>
        <w:spacing w:before="0" w:after="0" w:line="240" w:lineRule="auto"/>
        <w:jc w:val="center"/>
        <w:outlineLvl w:val="0"/>
        <w:rPr>
          <w:rFonts w:hint="eastAsia" w:ascii="宋体" w:hAnsi="宋体"/>
          <w:b w:val="0"/>
          <w:bCs w:val="0"/>
          <w:sz w:val="30"/>
          <w:szCs w:val="30"/>
          <w:lang w:val="en-US" w:eastAsia="zh-CN"/>
        </w:rPr>
      </w:pPr>
      <w:r>
        <w:rPr>
          <w:rFonts w:hint="eastAsia" w:ascii="宋体" w:hAnsi="宋体"/>
          <w:b w:val="0"/>
          <w:bCs w:val="0"/>
          <w:sz w:val="30"/>
          <w:szCs w:val="30"/>
        </w:rPr>
        <w:t>（</w:t>
      </w:r>
      <w:r>
        <w:rPr>
          <w:rFonts w:hint="eastAsia" w:ascii="宋体" w:hAnsi="宋体"/>
          <w:b w:val="0"/>
          <w:bCs w:val="0"/>
          <w:sz w:val="30"/>
          <w:szCs w:val="30"/>
          <w:lang w:val="en-US" w:eastAsia="zh-CN"/>
        </w:rPr>
        <w:t>三</w:t>
      </w:r>
      <w:r>
        <w:rPr>
          <w:rFonts w:hint="eastAsia" w:ascii="宋体" w:hAnsi="宋体"/>
          <w:b w:val="0"/>
          <w:bCs w:val="0"/>
          <w:sz w:val="30"/>
          <w:szCs w:val="30"/>
        </w:rPr>
        <w:t>）</w:t>
      </w:r>
      <w:r>
        <w:rPr>
          <w:rFonts w:hint="eastAsia" w:ascii="宋体" w:hAnsi="宋体"/>
          <w:b w:val="0"/>
          <w:bCs w:val="0"/>
          <w:sz w:val="30"/>
          <w:szCs w:val="30"/>
          <w:lang w:val="en-US" w:eastAsia="zh-CN"/>
        </w:rPr>
        <w:t>资格审查文件</w:t>
      </w:r>
    </w:p>
    <w:p w14:paraId="07AA72CA">
      <w:pPr>
        <w:spacing w:line="400" w:lineRule="exact"/>
        <w:jc w:val="left"/>
        <w:rPr>
          <w:rFonts w:hint="eastAsia" w:ascii="宋体" w:hAnsi="宋体" w:cs="宋体"/>
          <w:b/>
          <w:bCs/>
          <w:color w:val="auto"/>
          <w:szCs w:val="21"/>
          <w:lang w:val="en-US" w:eastAsia="zh-CN"/>
        </w:rPr>
        <w:sectPr>
          <w:pgSz w:w="11906" w:h="16838"/>
          <w:pgMar w:top="1440" w:right="1800" w:bottom="1440" w:left="1800" w:header="851" w:footer="992" w:gutter="0"/>
          <w:pgNumType w:fmt="decimal"/>
          <w:cols w:space="425" w:num="1"/>
          <w:docGrid w:type="lines" w:linePitch="312" w:charSpace="0"/>
        </w:sectPr>
      </w:pPr>
      <w:r>
        <w:rPr>
          <w:rFonts w:hint="eastAsia" w:ascii="宋体" w:hAnsi="宋体" w:cs="宋体"/>
          <w:b/>
          <w:bCs/>
          <w:color w:val="auto"/>
          <w:szCs w:val="21"/>
          <w:lang w:val="en-US" w:eastAsia="zh-CN"/>
        </w:rPr>
        <w:t>1、具备有效的营业执照：提供营业执照复印件并加盖公章。</w:t>
      </w:r>
    </w:p>
    <w:p w14:paraId="386DA99C">
      <w:pPr>
        <w:autoSpaceDE w:val="0"/>
        <w:autoSpaceDN w:val="0"/>
        <w:adjustRightInd w:val="0"/>
        <w:snapToGrid w:val="0"/>
        <w:spacing w:line="360" w:lineRule="auto"/>
        <w:jc w:val="left"/>
        <w:rPr>
          <w:rFonts w:hint="default" w:ascii="宋体" w:hAnsi="宋体" w:cs="宋体"/>
          <w:b/>
          <w:bCs/>
          <w:color w:val="auto"/>
          <w:szCs w:val="21"/>
          <w:lang w:val="en-US" w:eastAsia="zh-CN"/>
        </w:rPr>
      </w:pPr>
      <w:r>
        <w:rPr>
          <w:rFonts w:hint="eastAsia" w:ascii="宋体" w:hAnsi="宋体" w:cs="宋体"/>
          <w:b/>
          <w:bCs/>
          <w:color w:val="auto"/>
          <w:szCs w:val="21"/>
          <w:lang w:val="en-US" w:eastAsia="zh-CN"/>
        </w:rPr>
        <w:t>2、具备重庆售电资质：提供重庆电力交易平台认可的售电资质文件复印件并加盖公章。</w:t>
      </w:r>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2010601030101010101"/>
    <w:charset w:val="86"/>
    <w:family w:val="script"/>
    <w:pitch w:val="default"/>
    <w:sig w:usb0="00000001" w:usb1="080E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9E29EE">
    <w:pPr>
      <w:pStyle w:val="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8A6A48">
    <w:pPr>
      <w:pStyle w:val="7"/>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46335FC5">
                          <w:pPr>
                            <w:pStyle w:val="7"/>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46335FC5">
                    <w:pPr>
                      <w:pStyle w:val="7"/>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B0C1759"/>
    <w:multiLevelType w:val="singleLevel"/>
    <w:tmpl w:val="1B0C1759"/>
    <w:lvl w:ilvl="0" w:tentative="0">
      <w:start w:val="1"/>
      <w:numFmt w:val="chineseCounting"/>
      <w:suff w:val="nothing"/>
      <w:lvlText w:val="（%1）"/>
      <w:lvlJc w:val="left"/>
      <w:rPr>
        <w:rFonts w:hint="eastAsia"/>
        <w:sz w:val="21"/>
        <w:szCs w:val="21"/>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705A53"/>
    <w:rsid w:val="05287A3C"/>
    <w:rsid w:val="074D6AEE"/>
    <w:rsid w:val="08E15AC4"/>
    <w:rsid w:val="08E34F90"/>
    <w:rsid w:val="095E766C"/>
    <w:rsid w:val="0A2A0E92"/>
    <w:rsid w:val="0BE01DD6"/>
    <w:rsid w:val="0C8643B4"/>
    <w:rsid w:val="0CE021D4"/>
    <w:rsid w:val="0D2512B9"/>
    <w:rsid w:val="0E266ED9"/>
    <w:rsid w:val="0F891301"/>
    <w:rsid w:val="119F4F39"/>
    <w:rsid w:val="14D30679"/>
    <w:rsid w:val="14EC478F"/>
    <w:rsid w:val="15787BB7"/>
    <w:rsid w:val="15C126A8"/>
    <w:rsid w:val="16025856"/>
    <w:rsid w:val="164D449B"/>
    <w:rsid w:val="16EA7AA1"/>
    <w:rsid w:val="170267E5"/>
    <w:rsid w:val="1822001A"/>
    <w:rsid w:val="18461FB8"/>
    <w:rsid w:val="19AD6D84"/>
    <w:rsid w:val="1AF916A0"/>
    <w:rsid w:val="1B2B4BC8"/>
    <w:rsid w:val="1C43364B"/>
    <w:rsid w:val="1DB96E73"/>
    <w:rsid w:val="20D02EA3"/>
    <w:rsid w:val="2101526C"/>
    <w:rsid w:val="21D30922"/>
    <w:rsid w:val="23A4416D"/>
    <w:rsid w:val="240F00DE"/>
    <w:rsid w:val="241F1A4B"/>
    <w:rsid w:val="25844455"/>
    <w:rsid w:val="26676B68"/>
    <w:rsid w:val="28B531D2"/>
    <w:rsid w:val="29421D05"/>
    <w:rsid w:val="295F173F"/>
    <w:rsid w:val="29B404AA"/>
    <w:rsid w:val="2A1B27C9"/>
    <w:rsid w:val="2A6755C3"/>
    <w:rsid w:val="2BAB3B86"/>
    <w:rsid w:val="2BC40254"/>
    <w:rsid w:val="2E150147"/>
    <w:rsid w:val="2ED370F4"/>
    <w:rsid w:val="2F573CF2"/>
    <w:rsid w:val="2F7E657A"/>
    <w:rsid w:val="30030473"/>
    <w:rsid w:val="31244B45"/>
    <w:rsid w:val="3658151C"/>
    <w:rsid w:val="37261392"/>
    <w:rsid w:val="378D145D"/>
    <w:rsid w:val="37B4129D"/>
    <w:rsid w:val="38960718"/>
    <w:rsid w:val="38F15ACE"/>
    <w:rsid w:val="3A6A4BDF"/>
    <w:rsid w:val="3AC23843"/>
    <w:rsid w:val="3C2513AA"/>
    <w:rsid w:val="3C5C5F01"/>
    <w:rsid w:val="3EA07EDD"/>
    <w:rsid w:val="41DA73BD"/>
    <w:rsid w:val="453B4D55"/>
    <w:rsid w:val="45414C0E"/>
    <w:rsid w:val="45C64A44"/>
    <w:rsid w:val="464332F9"/>
    <w:rsid w:val="46B73DEE"/>
    <w:rsid w:val="4B1470C2"/>
    <w:rsid w:val="4BD36889"/>
    <w:rsid w:val="4CC303B3"/>
    <w:rsid w:val="4CEB6F02"/>
    <w:rsid w:val="4D273AFD"/>
    <w:rsid w:val="4EB9036C"/>
    <w:rsid w:val="508A6A2A"/>
    <w:rsid w:val="52734B8D"/>
    <w:rsid w:val="52AF3E17"/>
    <w:rsid w:val="52B84800"/>
    <w:rsid w:val="53BF4789"/>
    <w:rsid w:val="56694C24"/>
    <w:rsid w:val="56C4743E"/>
    <w:rsid w:val="570B3920"/>
    <w:rsid w:val="589E6B5B"/>
    <w:rsid w:val="5A743DED"/>
    <w:rsid w:val="5B793214"/>
    <w:rsid w:val="5B922979"/>
    <w:rsid w:val="5BCB5E61"/>
    <w:rsid w:val="5C55786E"/>
    <w:rsid w:val="5CAB1922"/>
    <w:rsid w:val="5CAC1CA6"/>
    <w:rsid w:val="5DA71076"/>
    <w:rsid w:val="5E4C0597"/>
    <w:rsid w:val="5E871E18"/>
    <w:rsid w:val="5FE75BC2"/>
    <w:rsid w:val="620A00FD"/>
    <w:rsid w:val="62736F98"/>
    <w:rsid w:val="629B0FB7"/>
    <w:rsid w:val="632570D1"/>
    <w:rsid w:val="6405118F"/>
    <w:rsid w:val="67EC34B4"/>
    <w:rsid w:val="681309EC"/>
    <w:rsid w:val="686C6CBE"/>
    <w:rsid w:val="69A54B6B"/>
    <w:rsid w:val="6AA71206"/>
    <w:rsid w:val="6AB53B3C"/>
    <w:rsid w:val="6C5D2D9C"/>
    <w:rsid w:val="6C7512B5"/>
    <w:rsid w:val="6CB05E4D"/>
    <w:rsid w:val="6CEB69BF"/>
    <w:rsid w:val="6F3E2649"/>
    <w:rsid w:val="726A2779"/>
    <w:rsid w:val="74FA3C0D"/>
    <w:rsid w:val="78A659E3"/>
    <w:rsid w:val="7AF54AA0"/>
    <w:rsid w:val="7C191347"/>
    <w:rsid w:val="7CA076A4"/>
    <w:rsid w:val="7CEC37C3"/>
    <w:rsid w:val="7E355268"/>
    <w:rsid w:val="7E6D3286"/>
    <w:rsid w:val="7E8F78A8"/>
    <w:rsid w:val="7EDC17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paragraph" w:styleId="3">
    <w:name w:val="heading 2"/>
    <w:basedOn w:val="1"/>
    <w:next w:val="1"/>
    <w:semiHidden/>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paragraph" w:styleId="4">
    <w:name w:val="heading 3"/>
    <w:basedOn w:val="1"/>
    <w:next w:val="1"/>
    <w:qFormat/>
    <w:uiPriority w:val="0"/>
    <w:pPr>
      <w:keepNext/>
      <w:keepLines/>
      <w:spacing w:before="260" w:after="260" w:line="416" w:lineRule="auto"/>
      <w:jc w:val="center"/>
      <w:outlineLvl w:val="2"/>
    </w:pPr>
    <w:rPr>
      <w:b/>
      <w:bCs/>
      <w:szCs w:val="21"/>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Body Text"/>
    <w:basedOn w:val="1"/>
    <w:next w:val="1"/>
    <w:qFormat/>
    <w:uiPriority w:val="0"/>
    <w:rPr>
      <w:sz w:val="21"/>
    </w:rPr>
  </w:style>
  <w:style w:type="paragraph" w:styleId="6">
    <w:name w:val="Body Text Indent"/>
    <w:basedOn w:val="1"/>
    <w:qFormat/>
    <w:uiPriority w:val="0"/>
    <w:pPr>
      <w:ind w:firstLine="407" w:firstLineChars="200"/>
    </w:pPr>
  </w:style>
  <w:style w:type="paragraph" w:styleId="7">
    <w:name w:val="footer"/>
    <w:basedOn w:val="1"/>
    <w:qFormat/>
    <w:uiPriority w:val="0"/>
    <w:pPr>
      <w:tabs>
        <w:tab w:val="center" w:pos="4153"/>
        <w:tab w:val="right" w:pos="8306"/>
      </w:tabs>
      <w:snapToGrid w:val="0"/>
      <w:jc w:val="left"/>
    </w:pPr>
    <w:rPr>
      <w:sz w:val="18"/>
    </w:rPr>
  </w:style>
  <w:style w:type="paragraph" w:styleId="8">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9">
    <w:name w:val="toc 1"/>
    <w:basedOn w:val="1"/>
    <w:next w:val="1"/>
    <w:qFormat/>
    <w:uiPriority w:val="39"/>
    <w:pPr>
      <w:tabs>
        <w:tab w:val="left" w:pos="1260"/>
        <w:tab w:val="left" w:pos="1685"/>
        <w:tab w:val="right" w:leader="dot" w:pos="8400"/>
      </w:tabs>
      <w:spacing w:line="320" w:lineRule="exact"/>
      <w:ind w:firstLine="280" w:firstLineChars="100"/>
    </w:pPr>
  </w:style>
  <w:style w:type="paragraph" w:styleId="10">
    <w:name w:val="Body Text First Indent 2"/>
    <w:basedOn w:val="6"/>
    <w:qFormat/>
    <w:uiPriority w:val="0"/>
    <w:pPr>
      <w:spacing w:after="120"/>
      <w:ind w:left="420" w:leftChars="200" w:firstLine="420"/>
    </w:pPr>
    <w:rPr>
      <w:szCs w:val="20"/>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16</Pages>
  <Words>3593</Words>
  <Characters>4179</Characters>
  <Lines>0</Lines>
  <Paragraphs>0</Paragraphs>
  <TotalTime>3</TotalTime>
  <ScaleCrop>false</ScaleCrop>
  <LinksUpToDate>false</LinksUpToDate>
  <CharactersWithSpaces>4934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2025-11-26T02:45:00Z</dcterms:created>
  <dc:creator>huawei</dc:creator>
  <cp:lastModifiedBy>车侑蓝</cp:lastModifiedBy>
  <dcterms:modified xsi:type="dcterms:W3CDTF">2025-12-03T01:01:31Z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KSOTemplateDocerSaveRecord">
    <vt:lpwstr>eyJoZGlkIjoiODViY2JkMjU3NGYzZTEwMzZmMGFkZWViYmNkYWU3NDIiLCJ1c2VySWQiOiI1MDg2MjI3ODgifQ==</vt:lpwstr>
  </property>
  <property fmtid="{D5CDD505-2E9C-101B-9397-08002B2CF9AE}" pid="4" name="ICV">
    <vt:lpwstr>92DD018E7BEC402797EA96148C82A4A0_12</vt:lpwstr>
  </property>
</Properties>
</file>