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仿宋" w:hAnsi="仿宋" w:eastAsia="仿宋"/>
          <w:b/>
          <w:bCs/>
          <w:sz w:val="44"/>
          <w:szCs w:val="44"/>
        </w:rPr>
      </w:pPr>
      <w:r>
        <w:rPr>
          <w:rFonts w:hint="eastAsia" w:ascii="仿宋" w:hAnsi="仿宋" w:eastAsia="仿宋"/>
          <w:b/>
          <w:bCs/>
          <w:sz w:val="44"/>
          <w:szCs w:val="44"/>
        </w:rPr>
        <w:t>辽宁开味食品有限公司简易冷库改建</w:t>
      </w:r>
    </w:p>
    <w:p>
      <w:pPr>
        <w:jc w:val="center"/>
        <w:rPr>
          <w:rFonts w:ascii="仿宋" w:hAnsi="仿宋" w:eastAsia="仿宋" w:cs="方正小标宋_GBK"/>
          <w:b/>
          <w:bCs/>
          <w:sz w:val="44"/>
          <w:szCs w:val="44"/>
        </w:rPr>
      </w:pPr>
      <w:r>
        <w:rPr>
          <w:rFonts w:hint="eastAsia" w:ascii="仿宋" w:hAnsi="仿宋" w:eastAsia="仿宋" w:cs="方正小标宋_GBK"/>
          <w:b/>
          <w:bCs/>
          <w:sz w:val="44"/>
          <w:szCs w:val="44"/>
        </w:rPr>
        <w:t>设备技术方案</w:t>
      </w:r>
    </w:p>
    <w:p>
      <w:pPr>
        <w:ind w:firstLine="560" w:firstLineChars="200"/>
        <w:rPr>
          <w:rFonts w:ascii="方正仿宋_GBK" w:hAnsi="方正仿宋_GBK" w:eastAsia="方正仿宋_GBK" w:cs="方正仿宋_GBK"/>
          <w:sz w:val="28"/>
          <w:szCs w:val="36"/>
        </w:rPr>
      </w:pPr>
      <w:r>
        <w:rPr>
          <w:rFonts w:hint="eastAsia" w:ascii="方正仿宋_GBK" w:hAnsi="方正仿宋_GBK" w:eastAsia="方正仿宋_GBK" w:cs="方正仿宋_GBK"/>
          <w:sz w:val="28"/>
          <w:szCs w:val="36"/>
        </w:rPr>
        <w:t>一、冷库地点：辽宁省盘锦市盘山县开味公司厂内</w:t>
      </w:r>
    </w:p>
    <w:p>
      <w:pPr>
        <w:ind w:firstLine="560" w:firstLineChars="200"/>
        <w:rPr>
          <w:rFonts w:ascii="方正仿宋_GBK" w:hAnsi="方正仿宋_GBK" w:eastAsia="方正仿宋_GBK" w:cs="方正仿宋_GBK"/>
          <w:sz w:val="28"/>
          <w:szCs w:val="36"/>
        </w:rPr>
      </w:pPr>
      <w:r>
        <w:rPr>
          <w:rFonts w:hint="eastAsia" w:ascii="方正仿宋_GBK" w:hAnsi="方正仿宋_GBK" w:eastAsia="方正仿宋_GBK" w:cs="方正仿宋_GBK"/>
          <w:sz w:val="28"/>
          <w:szCs w:val="36"/>
        </w:rPr>
        <w:t>二、冷库基础条件</w:t>
      </w:r>
    </w:p>
    <w:p>
      <w:pPr>
        <w:ind w:firstLine="560" w:firstLineChars="200"/>
        <w:rPr>
          <w:rFonts w:ascii="方正仿宋_GBK" w:hAnsi="方正仿宋_GBK" w:eastAsia="方正仿宋_GBK" w:cs="方正仿宋_GBK"/>
          <w:sz w:val="28"/>
          <w:szCs w:val="36"/>
        </w:rPr>
      </w:pPr>
      <w:r>
        <w:rPr>
          <w:rFonts w:hint="eastAsia" w:ascii="方正仿宋_GBK" w:hAnsi="方正仿宋_GBK" w:eastAsia="方正仿宋_GBK" w:cs="方正仿宋_GBK"/>
          <w:sz w:val="28"/>
          <w:szCs w:val="36"/>
        </w:rPr>
        <w:t>（一）冷库地面：SBS防水卷材，200厚C30砼，金刚砂固化地面。</w:t>
      </w:r>
    </w:p>
    <w:p>
      <w:pPr>
        <w:ind w:firstLine="560" w:firstLineChars="200"/>
        <w:rPr>
          <w:rFonts w:ascii="方正仿宋_GBK" w:hAnsi="方正仿宋_GBK" w:eastAsia="方正仿宋_GBK" w:cs="方正仿宋_GBK"/>
          <w:sz w:val="28"/>
          <w:szCs w:val="36"/>
        </w:rPr>
      </w:pPr>
      <w:r>
        <w:rPr>
          <w:rFonts w:hint="eastAsia" w:ascii="方正仿宋_GBK" w:hAnsi="方正仿宋_GBK" w:eastAsia="方正仿宋_GBK" w:cs="方正仿宋_GBK"/>
          <w:sz w:val="28"/>
          <w:szCs w:val="36"/>
        </w:rPr>
        <w:t>（二）冷库门：门体采用全封闭整体无框架结构内填充聚氨酯发泡一次成型。</w:t>
      </w:r>
    </w:p>
    <w:p>
      <w:pPr>
        <w:ind w:firstLine="560" w:firstLineChars="200"/>
        <w:rPr>
          <w:rFonts w:ascii="方正仿宋_GBK" w:hAnsi="方正仿宋_GBK" w:eastAsia="方正仿宋_GBK" w:cs="方正仿宋_GBK"/>
          <w:sz w:val="28"/>
          <w:szCs w:val="36"/>
        </w:rPr>
      </w:pPr>
      <w:r>
        <w:rPr>
          <w:rFonts w:hint="eastAsia" w:ascii="方正仿宋_GBK" w:hAnsi="方正仿宋_GBK" w:eastAsia="方正仿宋_GBK" w:cs="方正仿宋_GBK"/>
          <w:sz w:val="28"/>
          <w:szCs w:val="36"/>
        </w:rPr>
        <w:t>（三）冷库墙面与屋顶：喷涂100厚聚氨酯保温隔热涂层。</w:t>
      </w:r>
    </w:p>
    <w:p>
      <w:pPr>
        <w:numPr>
          <w:ilvl w:val="255"/>
          <w:numId w:val="0"/>
        </w:numPr>
        <w:ind w:firstLine="560" w:firstLineChars="200"/>
        <w:rPr>
          <w:rFonts w:ascii="方正仿宋_GBK" w:hAnsi="方正仿宋_GBK" w:eastAsia="方正仿宋_GBK" w:cs="方正仿宋_GBK"/>
          <w:sz w:val="28"/>
          <w:szCs w:val="36"/>
        </w:rPr>
      </w:pPr>
      <w:r>
        <w:rPr>
          <w:rFonts w:hint="eastAsia" w:ascii="方正仿宋_GBK" w:hAnsi="方正仿宋_GBK" w:eastAsia="方正仿宋_GBK" w:cs="方正仿宋_GBK"/>
          <w:sz w:val="28"/>
          <w:szCs w:val="36"/>
        </w:rPr>
        <w:t>（四）容积：1#冷库2360立方米（22.5m*15m*7m），2#冷库2830立方米（27m*15m*7m）。</w:t>
      </w:r>
    </w:p>
    <w:p>
      <w:pPr>
        <w:ind w:firstLine="560" w:firstLineChars="200"/>
        <w:rPr>
          <w:rFonts w:ascii="方正仿宋_GBK" w:hAnsi="方正仿宋_GBK" w:eastAsia="方正仿宋_GBK" w:cs="方正仿宋_GBK"/>
          <w:sz w:val="28"/>
          <w:szCs w:val="36"/>
        </w:rPr>
      </w:pPr>
      <w:r>
        <w:rPr>
          <w:rFonts w:hint="eastAsia" w:ascii="方正仿宋_GBK" w:hAnsi="方正仿宋_GBK" w:eastAsia="方正仿宋_GBK" w:cs="方正仿宋_GBK"/>
          <w:sz w:val="28"/>
          <w:szCs w:val="36"/>
        </w:rPr>
        <w:t>三、冷库用途：储藏风干萝卜干，数量800吨。</w:t>
      </w:r>
    </w:p>
    <w:p>
      <w:pPr>
        <w:ind w:firstLine="560" w:firstLineChars="200"/>
        <w:rPr>
          <w:rFonts w:ascii="方正仿宋_GBK" w:hAnsi="方正仿宋_GBK" w:eastAsia="方正仿宋_GBK" w:cs="方正仿宋_GBK"/>
          <w:sz w:val="28"/>
          <w:szCs w:val="36"/>
        </w:rPr>
      </w:pPr>
      <w:r>
        <w:rPr>
          <w:rFonts w:hint="eastAsia" w:ascii="方正仿宋_GBK" w:hAnsi="方正仿宋_GBK" w:eastAsia="方正仿宋_GBK" w:cs="方正仿宋_GBK"/>
          <w:sz w:val="28"/>
          <w:szCs w:val="36"/>
        </w:rPr>
        <w:t>四、风干萝卜干储藏温湿度要求：温度≤5℃，相对湿度≤50%；风萝卜干入库初温为15-20℃，品温降至冷藏温度（≤5℃）的时间≤10天，库内温差≤1℃。</w:t>
      </w:r>
      <w:r>
        <w:rPr>
          <w:rFonts w:ascii="方正仿宋_GBK" w:hAnsi="方正仿宋_GBK" w:eastAsia="方正仿宋_GBK" w:cs="方正仿宋_GBK"/>
          <w:sz w:val="28"/>
          <w:szCs w:val="36"/>
        </w:rPr>
        <w:t xml:space="preserve"> </w:t>
      </w:r>
    </w:p>
    <w:p>
      <w:pPr>
        <w:ind w:firstLine="560" w:firstLineChars="200"/>
        <w:rPr>
          <w:rFonts w:ascii="方正仿宋_GBK" w:hAnsi="方正仿宋_GBK" w:eastAsia="方正仿宋_GBK" w:cs="方正仿宋_GBK"/>
          <w:sz w:val="28"/>
          <w:szCs w:val="36"/>
        </w:rPr>
      </w:pPr>
      <w:r>
        <w:rPr>
          <w:rFonts w:hint="eastAsia" w:ascii="方正仿宋_GBK" w:hAnsi="方正仿宋_GBK" w:eastAsia="方正仿宋_GBK" w:cs="方正仿宋_GBK"/>
          <w:sz w:val="28"/>
          <w:szCs w:val="36"/>
        </w:rPr>
        <w:t>五、冷库制冷设备运行时间为每年4-10月份。</w:t>
      </w:r>
    </w:p>
    <w:p>
      <w:pPr>
        <w:ind w:firstLine="560" w:firstLineChars="200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36"/>
        </w:rPr>
        <w:t>六、冷库平面图</w:t>
      </w:r>
    </w:p>
    <w:p>
      <w:pPr>
        <w:jc w:val="center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ascii="方正仿宋_GBK" w:hAnsi="方正仿宋_GBK" w:eastAsia="方正仿宋_GBK" w:cs="方正仿宋_GBK"/>
          <w:sz w:val="28"/>
          <w:szCs w:val="28"/>
        </w:rPr>
        <w:drawing>
          <wp:inline distT="0" distB="0" distL="0" distR="0">
            <wp:extent cx="3816350" cy="3460750"/>
            <wp:effectExtent l="0" t="0" r="0" b="6350"/>
            <wp:docPr id="48802121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8021216" name="图片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816350" cy="3460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560" w:firstLineChars="200"/>
        <w:rPr>
          <w:rFonts w:ascii="方正仿宋_GBK" w:hAnsi="方正仿宋_GBK" w:eastAsia="方正仿宋_GBK" w:cs="方正仿宋_GBK"/>
          <w:sz w:val="28"/>
          <w:szCs w:val="36"/>
        </w:rPr>
      </w:pPr>
      <w:r>
        <w:rPr>
          <w:rFonts w:hint="eastAsia" w:ascii="方正仿宋_GBK" w:hAnsi="方正仿宋_GBK" w:eastAsia="方正仿宋_GBK" w:cs="方正仿宋_GBK"/>
          <w:sz w:val="28"/>
          <w:szCs w:val="36"/>
        </w:rPr>
        <w:t>七、</w:t>
      </w:r>
      <w:r>
        <w:rPr>
          <w:rFonts w:hint="eastAsia" w:ascii="方正仿宋_GBK" w:hAnsi="方正仿宋_GBK" w:eastAsia="方正仿宋_GBK" w:cs="方正仿宋_GBK"/>
          <w:sz w:val="28"/>
          <w:szCs w:val="28"/>
        </w:rPr>
        <w:t>设备安装范围：冷库设备的配置设计、选型、安装（设备基础、孔洞开凿等）、调试、验收、售后服务。</w:t>
      </w:r>
    </w:p>
    <w:p>
      <w:pPr>
        <w:ind w:firstLine="560" w:firstLineChars="200"/>
        <w:rPr>
          <w:rFonts w:ascii="方正仿宋_GBK" w:hAnsi="方正仿宋_GBK" w:eastAsia="方正仿宋_GBK" w:cs="方正仿宋_GBK"/>
          <w:sz w:val="28"/>
          <w:szCs w:val="36"/>
        </w:rPr>
      </w:pPr>
      <w:r>
        <w:rPr>
          <w:rFonts w:hint="eastAsia" w:ascii="方正仿宋_GBK" w:hAnsi="方正仿宋_GBK" w:eastAsia="方正仿宋_GBK" w:cs="方正仿宋_GBK"/>
          <w:sz w:val="28"/>
          <w:szCs w:val="36"/>
        </w:rPr>
        <w:t>八、冷库设备技术要求</w:t>
      </w:r>
    </w:p>
    <w:p>
      <w:pPr>
        <w:ind w:firstLine="560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（一）冷库设备包括蒸发器、冷凝压缩机、冷媒管、配电箱、电缆等，两个冷库设备独立配置。</w:t>
      </w:r>
    </w:p>
    <w:p>
      <w:pPr>
        <w:ind w:firstLine="560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（二）相关设备要求</w:t>
      </w:r>
    </w:p>
    <w:tbl>
      <w:tblPr>
        <w:tblStyle w:val="4"/>
        <w:tblW w:w="77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6"/>
        <w:gridCol w:w="1660"/>
        <w:gridCol w:w="53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" w:hRule="atLeast"/>
          <w:jc w:val="center"/>
        </w:trPr>
        <w:tc>
          <w:tcPr>
            <w:tcW w:w="72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b/>
                <w:bCs/>
                <w:szCs w:val="21"/>
              </w:rPr>
            </w:pPr>
            <w:r>
              <w:rPr>
                <w:rFonts w:ascii="方正仿宋_GBK" w:hAnsi="方正仿宋_GBK" w:eastAsia="方正仿宋_GBK" w:cs="方正仿宋_GBK"/>
                <w:b/>
                <w:bCs/>
                <w:szCs w:val="21"/>
              </w:rPr>
              <w:t>序号</w:t>
            </w:r>
          </w:p>
        </w:tc>
        <w:tc>
          <w:tcPr>
            <w:tcW w:w="1660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b/>
                <w:bCs/>
                <w:szCs w:val="21"/>
              </w:rPr>
            </w:pPr>
            <w:r>
              <w:rPr>
                <w:rFonts w:ascii="方正仿宋_GBK" w:hAnsi="方正仿宋_GBK" w:eastAsia="方正仿宋_GBK" w:cs="方正仿宋_GBK"/>
                <w:b/>
                <w:bCs/>
                <w:szCs w:val="21"/>
              </w:rPr>
              <w:t>设备名称</w:t>
            </w:r>
          </w:p>
        </w:tc>
        <w:tc>
          <w:tcPr>
            <w:tcW w:w="5373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b/>
                <w:bCs/>
                <w:szCs w:val="21"/>
              </w:rPr>
            </w:pPr>
            <w:r>
              <w:rPr>
                <w:rFonts w:ascii="方正仿宋_GBK" w:hAnsi="方正仿宋_GBK" w:eastAsia="方正仿宋_GBK" w:cs="方正仿宋_GBK"/>
                <w:b/>
                <w:bCs/>
                <w:szCs w:val="21"/>
              </w:rPr>
              <w:t>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0"/>
                <w:szCs w:val="20"/>
              </w:rPr>
            </w:pPr>
            <w:r>
              <w:rPr>
                <w:rFonts w:ascii="方正仿宋_GBK" w:hAnsi="方正仿宋_GBK" w:eastAsia="方正仿宋_GBK" w:cs="方正仿宋_GBK"/>
                <w:sz w:val="20"/>
                <w:szCs w:val="20"/>
              </w:rPr>
              <w:t>1</w:t>
            </w:r>
          </w:p>
        </w:tc>
        <w:tc>
          <w:tcPr>
            <w:tcW w:w="1660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0"/>
                <w:szCs w:val="20"/>
              </w:rPr>
            </w:pPr>
            <w:r>
              <w:rPr>
                <w:rFonts w:ascii="方正仿宋_GBK" w:hAnsi="方正仿宋_GBK" w:eastAsia="方正仿宋_GBK" w:cs="方正仿宋_GBK"/>
                <w:sz w:val="20"/>
                <w:szCs w:val="20"/>
              </w:rPr>
              <w:t>风冷式冷凝机</w:t>
            </w:r>
          </w:p>
        </w:tc>
        <w:tc>
          <w:tcPr>
            <w:tcW w:w="5373" w:type="dxa"/>
            <w:vAlign w:val="center"/>
          </w:tcPr>
          <w:p>
            <w:pPr>
              <w:jc w:val="left"/>
              <w:rPr>
                <w:rFonts w:ascii="方正仿宋_GBK" w:hAnsi="方正仿宋_GBK" w:eastAsia="方正仿宋_GBK" w:cs="方正仿宋_GBK"/>
                <w:sz w:val="20"/>
                <w:szCs w:val="20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</w:rPr>
              <w:t>国产中等偏上品牌设备，如：百尔、凯得利、沈冷等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0"/>
                <w:szCs w:val="20"/>
              </w:rPr>
            </w:pPr>
            <w:r>
              <w:rPr>
                <w:rFonts w:ascii="方正仿宋_GBK" w:hAnsi="方正仿宋_GBK" w:eastAsia="方正仿宋_GBK" w:cs="方正仿宋_GBK"/>
                <w:sz w:val="20"/>
                <w:szCs w:val="20"/>
              </w:rPr>
              <w:t>2</w:t>
            </w:r>
          </w:p>
        </w:tc>
        <w:tc>
          <w:tcPr>
            <w:tcW w:w="1660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0"/>
                <w:szCs w:val="20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</w:rPr>
              <w:t>蒸发器</w:t>
            </w:r>
          </w:p>
        </w:tc>
        <w:tc>
          <w:tcPr>
            <w:tcW w:w="5373" w:type="dxa"/>
            <w:vAlign w:val="center"/>
          </w:tcPr>
          <w:p>
            <w:pPr>
              <w:jc w:val="left"/>
              <w:rPr>
                <w:rFonts w:ascii="方正仿宋_GBK" w:hAnsi="方正仿宋_GBK" w:eastAsia="方正仿宋_GBK" w:cs="方正仿宋_GBK"/>
                <w:sz w:val="20"/>
                <w:szCs w:val="20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</w:rPr>
              <w:t>国产中等偏上品牌设备，如：百尔、凯得利、沈冷等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0"/>
                <w:szCs w:val="20"/>
              </w:rPr>
            </w:pPr>
            <w:r>
              <w:rPr>
                <w:rFonts w:ascii="方正仿宋_GBK" w:hAnsi="方正仿宋_GBK" w:eastAsia="方正仿宋_GBK" w:cs="方正仿宋_GBK"/>
                <w:sz w:val="20"/>
                <w:szCs w:val="20"/>
              </w:rPr>
              <w:t>3</w:t>
            </w:r>
          </w:p>
        </w:tc>
        <w:tc>
          <w:tcPr>
            <w:tcW w:w="1660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0"/>
                <w:szCs w:val="20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</w:rPr>
              <w:t>冷媒管路</w:t>
            </w:r>
          </w:p>
        </w:tc>
        <w:tc>
          <w:tcPr>
            <w:tcW w:w="5373" w:type="dxa"/>
            <w:vAlign w:val="center"/>
          </w:tcPr>
          <w:p>
            <w:pPr>
              <w:jc w:val="left"/>
              <w:rPr>
                <w:rFonts w:ascii="方正仿宋_GBK" w:hAnsi="方正仿宋_GBK" w:eastAsia="方正仿宋_GBK" w:cs="方正仿宋_GBK"/>
                <w:sz w:val="20"/>
                <w:szCs w:val="20"/>
              </w:rPr>
            </w:pPr>
            <w:r>
              <w:rPr>
                <w:rFonts w:ascii="方正仿宋_GBK" w:hAnsi="方正仿宋_GBK" w:eastAsia="方正仿宋_GBK" w:cs="方正仿宋_GBK"/>
                <w:sz w:val="20"/>
                <w:szCs w:val="20"/>
              </w:rPr>
              <w:t>无缝铜管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0"/>
                <w:szCs w:val="20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</w:rPr>
              <w:t>4</w:t>
            </w:r>
          </w:p>
        </w:tc>
        <w:tc>
          <w:tcPr>
            <w:tcW w:w="1660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0"/>
                <w:szCs w:val="20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</w:rPr>
              <w:t>制冷剂</w:t>
            </w:r>
          </w:p>
        </w:tc>
        <w:tc>
          <w:tcPr>
            <w:tcW w:w="5373" w:type="dxa"/>
            <w:vAlign w:val="center"/>
          </w:tcPr>
          <w:p>
            <w:pPr>
              <w:jc w:val="left"/>
              <w:rPr>
                <w:rFonts w:ascii="方正仿宋_GBK" w:hAnsi="方正仿宋_GBK" w:eastAsia="方正仿宋_GBK" w:cs="方正仿宋_GBK"/>
                <w:sz w:val="20"/>
                <w:szCs w:val="20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</w:rPr>
              <w:t>氟利昂</w:t>
            </w:r>
            <w:r>
              <w:rPr>
                <w:rFonts w:ascii="方正仿宋_GBK" w:hAnsi="方正仿宋_GBK" w:eastAsia="方正仿宋_GBK" w:cs="方正仿宋_GBK"/>
                <w:sz w:val="20"/>
                <w:szCs w:val="20"/>
              </w:rPr>
              <w:t>R404A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6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0"/>
                <w:szCs w:val="20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</w:rPr>
              <w:t>5</w:t>
            </w:r>
          </w:p>
        </w:tc>
        <w:tc>
          <w:tcPr>
            <w:tcW w:w="1660" w:type="dxa"/>
            <w:vAlign w:val="center"/>
          </w:tcPr>
          <w:p>
            <w:pPr>
              <w:jc w:val="center"/>
              <w:rPr>
                <w:rFonts w:ascii="方正仿宋_GBK" w:hAnsi="方正仿宋_GBK" w:eastAsia="方正仿宋_GBK" w:cs="方正仿宋_GBK"/>
                <w:sz w:val="20"/>
                <w:szCs w:val="20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</w:rPr>
              <w:t>电缆</w:t>
            </w:r>
          </w:p>
        </w:tc>
        <w:tc>
          <w:tcPr>
            <w:tcW w:w="5373" w:type="dxa"/>
            <w:vAlign w:val="center"/>
          </w:tcPr>
          <w:p>
            <w:pPr>
              <w:jc w:val="left"/>
              <w:rPr>
                <w:rFonts w:ascii="方正仿宋_GBK" w:hAnsi="方正仿宋_GBK" w:eastAsia="方正仿宋_GBK" w:cs="方正仿宋_GBK"/>
                <w:sz w:val="20"/>
                <w:szCs w:val="20"/>
              </w:rPr>
            </w:pPr>
            <w:r>
              <w:rPr>
                <w:rFonts w:hint="eastAsia" w:ascii="方正仿宋_GBK" w:hAnsi="方正仿宋_GBK" w:eastAsia="方正仿宋_GBK" w:cs="方正仿宋_GBK"/>
                <w:sz w:val="20"/>
                <w:szCs w:val="20"/>
              </w:rPr>
              <w:t>上上、远东、津达等</w:t>
            </w:r>
          </w:p>
        </w:tc>
      </w:tr>
    </w:tbl>
    <w:p>
      <w:pPr>
        <w:ind w:firstLine="560" w:firstLineChars="200"/>
        <w:rPr>
          <w:rFonts w:ascii="方正仿宋_GBK" w:hAnsi="方正仿宋_GBK" w:eastAsia="方正仿宋_GBK" w:cs="方正仿宋_GBK"/>
          <w:sz w:val="28"/>
          <w:szCs w:val="28"/>
        </w:rPr>
      </w:pPr>
      <w:bookmarkStart w:id="2" w:name="_GoBack"/>
      <w:bookmarkEnd w:id="2"/>
      <w:r>
        <w:rPr>
          <w:rFonts w:hint="eastAsia" w:ascii="方正仿宋_GBK" w:hAnsi="方正仿宋_GBK" w:eastAsia="方正仿宋_GBK" w:cs="方正仿宋_GBK"/>
          <w:sz w:val="28"/>
          <w:szCs w:val="28"/>
        </w:rPr>
        <w:t>（三）按照现场条件和甲方要求进行冷库设备选型，并提供详细的设计图、设备冷量计算书、设备布局图等。</w:t>
      </w:r>
    </w:p>
    <w:p>
      <w:pPr>
        <w:ind w:firstLine="560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（四）制冷系统技术要求</w:t>
      </w:r>
    </w:p>
    <w:p>
      <w:pPr>
        <w:ind w:firstLine="560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1.制冷机组采用风冷式系统。</w:t>
      </w:r>
    </w:p>
    <w:p>
      <w:pPr>
        <w:ind w:firstLine="560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2.所有制冷压缩机均配有自动保护装置，电动机断相保护装置及故障报警装置。</w:t>
      </w:r>
    </w:p>
    <w:p>
      <w:pPr>
        <w:ind w:firstLine="560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（五）冷媒管路系统</w:t>
      </w:r>
    </w:p>
    <w:p>
      <w:pPr>
        <w:ind w:firstLine="560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1.管道系统设计寿命≥15年。</w:t>
      </w:r>
    </w:p>
    <w:p>
      <w:pPr>
        <w:ind w:firstLine="560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2.材料：管道采用无缝铜管，壁厚必须满足最大工作压力且符合国标要求，不得有泄漏。</w:t>
      </w:r>
    </w:p>
    <w:p>
      <w:pPr>
        <w:ind w:firstLine="560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（六）电气技术要求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firstLine="560" w:firstLineChars="200"/>
        <w:outlineLvl w:val="0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冷库设备电源搭接点为指定配电柜，上级电缆规格</w:t>
      </w:r>
      <w:r>
        <w:rPr>
          <w:rFonts w:ascii="方正仿宋_GBK" w:hAnsi="方正仿宋_GBK" w:eastAsia="方正仿宋_GBK" w:cs="方正仿宋_GBK"/>
          <w:sz w:val="28"/>
          <w:szCs w:val="28"/>
        </w:rPr>
        <w:t>3*240+1*120mm²</w:t>
      </w:r>
      <w:r>
        <w:rPr>
          <w:rFonts w:hint="eastAsia" w:ascii="方正仿宋_GBK" w:hAnsi="方正仿宋_GBK" w:eastAsia="方正仿宋_GBK" w:cs="方正仿宋_GBK"/>
          <w:sz w:val="28"/>
          <w:szCs w:val="28"/>
        </w:rPr>
        <w:t>，冷库设备用电总负荷不得超出上级电缆允许承载负荷，并保有一定安全裕量。</w:t>
      </w:r>
    </w:p>
    <w:p>
      <w:pPr>
        <w:adjustRightInd w:val="0"/>
        <w:snapToGrid w:val="0"/>
        <w:spacing w:line="360" w:lineRule="auto"/>
        <w:ind w:firstLine="560" w:firstLineChars="200"/>
        <w:outlineLvl w:val="0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ascii="方正仿宋_GBK" w:hAnsi="方正仿宋_GBK" w:eastAsia="方正仿宋_GBK" w:cs="方正仿宋_GBK"/>
          <w:sz w:val="28"/>
          <w:szCs w:val="28"/>
        </w:rPr>
        <w:t>2.</w:t>
      </w:r>
      <w:r>
        <w:rPr>
          <w:rFonts w:hint="eastAsia" w:ascii="方正仿宋_GBK" w:hAnsi="方正仿宋_GBK" w:eastAsia="方正仿宋_GBK" w:cs="方正仿宋_GBK"/>
          <w:sz w:val="28"/>
          <w:szCs w:val="28"/>
        </w:rPr>
        <w:t>电气线路有完善的保护装置。</w:t>
      </w:r>
    </w:p>
    <w:p>
      <w:pPr>
        <w:ind w:firstLine="560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ascii="方正仿宋_GBK" w:hAnsi="方正仿宋_GBK" w:eastAsia="方正仿宋_GBK" w:cs="方正仿宋_GBK"/>
          <w:sz w:val="28"/>
          <w:szCs w:val="28"/>
        </w:rPr>
        <w:t>3.</w:t>
      </w:r>
      <w:r>
        <w:rPr>
          <w:rFonts w:hint="eastAsia" w:ascii="方正仿宋_GBK" w:hAnsi="方正仿宋_GBK" w:eastAsia="方正仿宋_GBK" w:cs="方正仿宋_GBK"/>
          <w:sz w:val="28"/>
          <w:szCs w:val="28"/>
        </w:rPr>
        <w:t>制冷压缩机组装有自动保护装置。</w:t>
      </w:r>
    </w:p>
    <w:p>
      <w:pPr>
        <w:ind w:firstLine="560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九、冷库设备安装要求</w:t>
      </w:r>
    </w:p>
    <w:p>
      <w:pPr>
        <w:ind w:firstLine="560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（一）风机的凝结水应该采用管道引出库外。</w:t>
      </w:r>
    </w:p>
    <w:p>
      <w:pPr>
        <w:ind w:firstLine="560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（二）系统蒸发器采用冷风机，风机的位置应确保库内温度基本均匀。</w:t>
      </w:r>
    </w:p>
    <w:p>
      <w:pPr>
        <w:ind w:firstLine="560" w:firstLineChars="200"/>
        <w:rPr>
          <w:rFonts w:ascii="方正仿宋_GBK" w:hAnsi="方正仿宋_GBK" w:eastAsia="方正仿宋_GBK" w:cs="方正仿宋_GBK"/>
          <w:sz w:val="28"/>
          <w:szCs w:val="36"/>
        </w:rPr>
      </w:pPr>
      <w:r>
        <w:rPr>
          <w:rFonts w:hint="eastAsia" w:ascii="方正仿宋_GBK" w:hAnsi="方正仿宋_GBK" w:eastAsia="方正仿宋_GBK" w:cs="方正仿宋_GBK"/>
          <w:sz w:val="28"/>
          <w:szCs w:val="36"/>
        </w:rPr>
        <w:t>（三）管道用绝热材料保护，保温层外部采用阻燃材料包覆保护，且具有一定的强度。</w:t>
      </w:r>
    </w:p>
    <w:p>
      <w:pPr>
        <w:ind w:firstLine="560" w:firstLineChars="200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36"/>
        </w:rPr>
        <w:t>（四）</w:t>
      </w:r>
      <w:r>
        <w:rPr>
          <w:rFonts w:hint="eastAsia" w:ascii="方正仿宋_GBK" w:hAnsi="方正仿宋_GBK" w:eastAsia="方正仿宋_GBK" w:cs="方正仿宋_GBK"/>
          <w:sz w:val="28"/>
          <w:szCs w:val="28"/>
        </w:rPr>
        <w:t>制冷设备安装位置为动力中心南侧。</w:t>
      </w:r>
    </w:p>
    <w:p>
      <w:pPr>
        <w:numPr>
          <w:ilvl w:val="255"/>
          <w:numId w:val="0"/>
        </w:numPr>
        <w:ind w:firstLine="560" w:firstLineChars="200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（五）施工单位应在施工前对现场进行充分勘察。</w:t>
      </w:r>
    </w:p>
    <w:p>
      <w:pPr>
        <w:ind w:firstLine="560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（六）合同签订后，具备进场施工条件，1个月内完成并验收合格交付使用。</w:t>
      </w:r>
    </w:p>
    <w:p>
      <w:pPr>
        <w:ind w:firstLine="560"/>
        <w:rPr>
          <w:rFonts w:ascii="方正仿宋_GBK" w:hAnsi="方正仿宋_GBK" w:eastAsia="方正仿宋_GBK" w:cs="方正仿宋_GBK"/>
          <w:sz w:val="28"/>
          <w:szCs w:val="28"/>
        </w:rPr>
      </w:pPr>
      <w:bookmarkStart w:id="0" w:name="_Toc9256"/>
      <w:bookmarkStart w:id="1" w:name="_Toc6484"/>
      <w:r>
        <w:rPr>
          <w:rFonts w:hint="eastAsia" w:ascii="方正仿宋_GBK" w:hAnsi="方正仿宋_GBK" w:eastAsia="方正仿宋_GBK" w:cs="方正仿宋_GBK"/>
          <w:sz w:val="28"/>
          <w:szCs w:val="28"/>
        </w:rPr>
        <w:t>十、质保及售后服务</w:t>
      </w:r>
      <w:bookmarkEnd w:id="0"/>
      <w:bookmarkEnd w:id="1"/>
    </w:p>
    <w:p>
      <w:pPr>
        <w:ind w:firstLine="560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（一）设备质保期为2年，质保期从终验收合格之日起算。</w:t>
      </w:r>
    </w:p>
    <w:p>
      <w:pPr>
        <w:ind w:firstLine="560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（二）在质保期内安装单位每半年对冷库进行免费巡检一次，具体时间由使用方通知。</w:t>
      </w:r>
    </w:p>
    <w:p>
      <w:pPr>
        <w:numPr>
          <w:ilvl w:val="255"/>
          <w:numId w:val="0"/>
        </w:numPr>
        <w:ind w:firstLine="560"/>
        <w:rPr>
          <w:rFonts w:ascii="方正仿宋_GBK" w:hAnsi="方正仿宋_GBK" w:eastAsia="方正仿宋_GBK" w:cs="方正仿宋_GBK"/>
          <w:sz w:val="28"/>
          <w:szCs w:val="28"/>
          <w:highlight w:val="yellow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 xml:space="preserve"> </w:t>
      </w:r>
    </w:p>
    <w:p>
      <w:pPr>
        <w:ind w:firstLine="560"/>
        <w:rPr>
          <w:rFonts w:ascii="方正仿宋_GBK" w:hAnsi="方正仿宋_GBK" w:eastAsia="方正仿宋_GBK" w:cs="方正仿宋_GBK"/>
          <w:sz w:val="28"/>
          <w:szCs w:val="28"/>
        </w:rPr>
      </w:pPr>
    </w:p>
    <w:p>
      <w:pPr>
        <w:ind w:firstLine="560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 xml:space="preserve">      </w:t>
      </w:r>
    </w:p>
    <w:p>
      <w:pPr>
        <w:ind w:firstLine="560"/>
        <w:rPr>
          <w:rFonts w:ascii="方正仿宋_GBK" w:hAnsi="方正仿宋_GBK" w:eastAsia="方正仿宋_GBK" w:cs="方正仿宋_GBK"/>
          <w:sz w:val="28"/>
          <w:szCs w:val="28"/>
        </w:rPr>
      </w:pPr>
    </w:p>
    <w:p>
      <w:pPr>
        <w:ind w:left="320"/>
        <w:rPr>
          <w:rFonts w:ascii="仿宋" w:hAnsi="仿宋" w:eastAsia="仿宋" w:cs="方正小标宋_GBK"/>
          <w:sz w:val="32"/>
          <w:szCs w:val="32"/>
        </w:rPr>
      </w:pPr>
    </w:p>
    <w:p>
      <w:pPr>
        <w:rPr>
          <w:rFonts w:ascii="仿宋" w:hAnsi="仿宋" w:eastAsia="仿宋" w:cs="方正小标宋_GBK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D627DE9"/>
    <w:multiLevelType w:val="singleLevel"/>
    <w:tmpl w:val="BD627DE9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doNotDisplayPageBoundaries w:val="1"/>
  <w:embedSystemFonts/>
  <w:trackRevisions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YwNjUxN2JmNThmZWUwOTNiZDgzZGRiMTk0ZGUwMzgifQ=="/>
  </w:docVars>
  <w:rsids>
    <w:rsidRoot w:val="34B502E9"/>
    <w:rsid w:val="000104C1"/>
    <w:rsid w:val="0035567A"/>
    <w:rsid w:val="004B2137"/>
    <w:rsid w:val="004B77B1"/>
    <w:rsid w:val="004D301A"/>
    <w:rsid w:val="0070332F"/>
    <w:rsid w:val="007C6871"/>
    <w:rsid w:val="008250FC"/>
    <w:rsid w:val="00884CF8"/>
    <w:rsid w:val="009E604F"/>
    <w:rsid w:val="00C8178F"/>
    <w:rsid w:val="00D4195D"/>
    <w:rsid w:val="00F0329B"/>
    <w:rsid w:val="02A16735"/>
    <w:rsid w:val="04854128"/>
    <w:rsid w:val="04DC21BC"/>
    <w:rsid w:val="05982F92"/>
    <w:rsid w:val="0ABF5901"/>
    <w:rsid w:val="104057A1"/>
    <w:rsid w:val="122B1341"/>
    <w:rsid w:val="138D0240"/>
    <w:rsid w:val="1CA5551E"/>
    <w:rsid w:val="20856F0E"/>
    <w:rsid w:val="24D61E57"/>
    <w:rsid w:val="26E468F9"/>
    <w:rsid w:val="29D43DB0"/>
    <w:rsid w:val="2BA54BAF"/>
    <w:rsid w:val="2F6B7918"/>
    <w:rsid w:val="30ED7779"/>
    <w:rsid w:val="31C45C8E"/>
    <w:rsid w:val="3496357F"/>
    <w:rsid w:val="34B502E9"/>
    <w:rsid w:val="352B056E"/>
    <w:rsid w:val="3A8B555F"/>
    <w:rsid w:val="3B0F117E"/>
    <w:rsid w:val="3C9F3A7B"/>
    <w:rsid w:val="40161A6F"/>
    <w:rsid w:val="41463E06"/>
    <w:rsid w:val="43EA16A0"/>
    <w:rsid w:val="4893419A"/>
    <w:rsid w:val="4AB90B35"/>
    <w:rsid w:val="4D8B51D6"/>
    <w:rsid w:val="586B3150"/>
    <w:rsid w:val="59774B96"/>
    <w:rsid w:val="5A486E32"/>
    <w:rsid w:val="5C4351AD"/>
    <w:rsid w:val="61A94329"/>
    <w:rsid w:val="63355E4D"/>
    <w:rsid w:val="66012D49"/>
    <w:rsid w:val="68907DF6"/>
    <w:rsid w:val="6BF205A1"/>
    <w:rsid w:val="77106A0F"/>
    <w:rsid w:val="77B15521"/>
    <w:rsid w:val="79D67FA8"/>
    <w:rsid w:val="7C4006A9"/>
    <w:rsid w:val="7E652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4">
    <w:name w:val="Table Grid"/>
    <w:basedOn w:val="3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6">
    <w:name w:val="List Paragraph"/>
    <w:basedOn w:val="1"/>
    <w:qFormat/>
    <w:uiPriority w:val="34"/>
    <w:pPr>
      <w:ind w:firstLine="420" w:firstLineChars="200"/>
    </w:pPr>
  </w:style>
  <w:style w:type="paragraph" w:customStyle="1" w:styleId="7">
    <w:name w:val="Revision"/>
    <w:hidden/>
    <w:unhideWhenUsed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170</Words>
  <Characters>975</Characters>
  <Lines>8</Lines>
  <Paragraphs>2</Paragraphs>
  <TotalTime>44</TotalTime>
  <ScaleCrop>false</ScaleCrop>
  <LinksUpToDate>false</LinksUpToDate>
  <CharactersWithSpaces>1143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2023-11-25T16:54:00Z</dcterms:created>
  <dc:creator>〇〇</dc:creator>
  <cp:lastModifiedBy>〇〇</cp:lastModifiedBy>
  <dcterms:modified xsi:type="dcterms:W3CDTF">2023-11-28T02:52:43Z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EE59A32EECD34A9AB6AF36188A5D9416_13</vt:lpwstr>
  </property>
</Properties>
</file>