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1F9E" w:rsidRDefault="008C572C">
      <w:pPr>
        <w:pStyle w:val="Heading11"/>
        <w:keepNext/>
        <w:keepLines/>
        <w:rPr>
          <w:rFonts w:asciiTheme="minorEastAsia" w:eastAsiaTheme="minorEastAsia" w:hAnsiTheme="minorEastAsia" w:cstheme="minorEastAsia"/>
          <w:b/>
          <w:bCs/>
          <w:lang w:val="en-US" w:eastAsia="zh-CN"/>
        </w:rPr>
      </w:pPr>
      <w:bookmarkStart w:id="0" w:name="bookmark1"/>
      <w:bookmarkStart w:id="1" w:name="bookmark2"/>
      <w:bookmarkStart w:id="2" w:name="bookmark0"/>
      <w:r>
        <w:rPr>
          <w:rFonts w:asciiTheme="minorEastAsia" w:eastAsiaTheme="minorEastAsia" w:hAnsiTheme="minorEastAsia" w:cstheme="minorEastAsia" w:hint="eastAsia"/>
          <w:b/>
          <w:bCs/>
          <w:lang w:val="en-US" w:eastAsia="zh-CN"/>
        </w:rPr>
        <w:t>辽宁开味食品有限公司萝卜清洗机电缆敷设</w:t>
      </w:r>
    </w:p>
    <w:p w:rsidR="00211F9E" w:rsidRDefault="008C572C">
      <w:pPr>
        <w:pStyle w:val="Heading11"/>
        <w:keepNext/>
        <w:keepLines/>
        <w:rPr>
          <w:rFonts w:asciiTheme="minorEastAsia" w:eastAsiaTheme="minorEastAsia" w:hAnsiTheme="minorEastAsia" w:cstheme="minorEastAsia"/>
          <w:b/>
          <w:bCs/>
        </w:rPr>
      </w:pPr>
      <w:r>
        <w:rPr>
          <w:rFonts w:asciiTheme="minorEastAsia" w:eastAsiaTheme="minorEastAsia" w:hAnsiTheme="minorEastAsia" w:cstheme="minorEastAsia" w:hint="eastAsia"/>
          <w:b/>
          <w:bCs/>
        </w:rPr>
        <w:t>技术要求</w:t>
      </w:r>
      <w:bookmarkEnd w:id="0"/>
      <w:bookmarkEnd w:id="1"/>
      <w:bookmarkEnd w:id="2"/>
    </w:p>
    <w:p w:rsidR="00211F9E" w:rsidRDefault="008C572C">
      <w:pPr>
        <w:spacing w:line="560" w:lineRule="exact"/>
        <w:rPr>
          <w:rFonts w:ascii="黑体" w:eastAsia="黑体" w:hAnsi="黑体" w:cs="黑体"/>
          <w:sz w:val="28"/>
          <w:szCs w:val="28"/>
          <w:lang w:eastAsia="zh-CN"/>
        </w:rPr>
      </w:pPr>
      <w:r>
        <w:rPr>
          <w:rFonts w:ascii="黑体" w:eastAsia="黑体" w:hAnsi="黑体" w:cs="黑体" w:hint="eastAsia"/>
          <w:sz w:val="28"/>
          <w:szCs w:val="28"/>
          <w:lang w:eastAsia="zh-CN"/>
        </w:rPr>
        <w:t>一、</w:t>
      </w:r>
      <w:r>
        <w:rPr>
          <w:rFonts w:ascii="黑体" w:eastAsia="黑体" w:hAnsi="黑体" w:cs="黑体" w:hint="eastAsia"/>
          <w:sz w:val="28"/>
          <w:szCs w:val="28"/>
          <w:lang w:eastAsia="zh-CN"/>
        </w:rPr>
        <w:t>项目地址</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辽宁省盘锦市盘山县高升经济区</w:t>
      </w:r>
      <w:r>
        <w:rPr>
          <w:rFonts w:asciiTheme="minorEastAsia" w:eastAsiaTheme="minorEastAsia" w:hAnsiTheme="minorEastAsia" w:cstheme="minorEastAsia" w:hint="eastAsia"/>
          <w:sz w:val="28"/>
          <w:szCs w:val="28"/>
          <w:lang w:eastAsia="zh-CN"/>
        </w:rPr>
        <w:t>辽宁开味食品有限公司</w:t>
      </w:r>
      <w:r>
        <w:rPr>
          <w:rFonts w:asciiTheme="minorEastAsia" w:eastAsiaTheme="minorEastAsia" w:hAnsiTheme="minorEastAsia" w:cstheme="minorEastAsia" w:hint="eastAsia"/>
          <w:sz w:val="28"/>
          <w:szCs w:val="28"/>
          <w:lang w:eastAsia="zh-CN"/>
        </w:rPr>
        <w:t>。</w:t>
      </w:r>
    </w:p>
    <w:p w:rsidR="00211F9E" w:rsidRDefault="008C572C">
      <w:pPr>
        <w:spacing w:line="560" w:lineRule="exact"/>
        <w:rPr>
          <w:rFonts w:ascii="黑体" w:eastAsia="黑体" w:hAnsi="黑体" w:cs="黑体"/>
          <w:sz w:val="28"/>
          <w:szCs w:val="28"/>
          <w:lang w:eastAsia="zh-CN"/>
        </w:rPr>
      </w:pPr>
      <w:r>
        <w:rPr>
          <w:rFonts w:ascii="黑体" w:eastAsia="黑体" w:hAnsi="黑体" w:cs="黑体" w:hint="eastAsia"/>
          <w:sz w:val="28"/>
          <w:szCs w:val="28"/>
          <w:lang w:eastAsia="zh-CN"/>
        </w:rPr>
        <w:t>二、总体</w:t>
      </w:r>
      <w:r>
        <w:rPr>
          <w:rFonts w:ascii="黑体" w:eastAsia="黑体" w:hAnsi="黑体" w:cs="黑体" w:hint="eastAsia"/>
          <w:sz w:val="28"/>
          <w:szCs w:val="28"/>
          <w:lang w:eastAsia="zh-CN"/>
        </w:rPr>
        <w:t>要求</w:t>
      </w:r>
    </w:p>
    <w:p w:rsidR="00211F9E" w:rsidRDefault="008C572C">
      <w:pPr>
        <w:spacing w:line="560" w:lineRule="exact"/>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w:t>
      </w:r>
      <w:r>
        <w:rPr>
          <w:rFonts w:asciiTheme="minorEastAsia" w:eastAsiaTheme="minorEastAsia" w:hAnsiTheme="minorEastAsia" w:cstheme="minorEastAsia" w:hint="eastAsia"/>
          <w:sz w:val="28"/>
          <w:szCs w:val="28"/>
          <w:lang w:eastAsia="zh-CN"/>
        </w:rPr>
        <w:t>一）</w:t>
      </w:r>
      <w:r>
        <w:rPr>
          <w:rFonts w:asciiTheme="minorEastAsia" w:eastAsiaTheme="minorEastAsia" w:hAnsiTheme="minorEastAsia" w:cstheme="minorEastAsia" w:hint="eastAsia"/>
          <w:sz w:val="28"/>
          <w:szCs w:val="28"/>
          <w:lang w:eastAsia="zh-CN"/>
        </w:rPr>
        <w:t>本项目为总包工程。</w:t>
      </w:r>
      <w:r>
        <w:rPr>
          <w:rFonts w:asciiTheme="minorEastAsia" w:eastAsiaTheme="minorEastAsia" w:hAnsiTheme="minorEastAsia" w:cstheme="minorEastAsia" w:hint="eastAsia"/>
          <w:sz w:val="28"/>
          <w:szCs w:val="28"/>
          <w:lang w:eastAsia="zh-CN"/>
        </w:rPr>
        <w:t>施工</w:t>
      </w:r>
      <w:r>
        <w:rPr>
          <w:rFonts w:asciiTheme="minorEastAsia" w:eastAsiaTheme="minorEastAsia" w:hAnsiTheme="minorEastAsia" w:cstheme="minorEastAsia" w:hint="eastAsia"/>
          <w:sz w:val="28"/>
          <w:szCs w:val="28"/>
          <w:lang w:eastAsia="zh-CN"/>
        </w:rPr>
        <w:t>范围（</w:t>
      </w:r>
      <w:r>
        <w:rPr>
          <w:rFonts w:asciiTheme="minorEastAsia" w:eastAsiaTheme="minorEastAsia" w:hAnsiTheme="minorEastAsia" w:cstheme="minorEastAsia" w:hint="eastAsia"/>
          <w:sz w:val="28"/>
          <w:szCs w:val="28"/>
          <w:lang w:eastAsia="zh-CN"/>
        </w:rPr>
        <w:t>包括但不限于）</w:t>
      </w:r>
      <w:r>
        <w:rPr>
          <w:rFonts w:asciiTheme="minorEastAsia" w:eastAsiaTheme="minorEastAsia" w:hAnsiTheme="minorEastAsia" w:cstheme="minorEastAsia" w:hint="eastAsia"/>
          <w:sz w:val="28"/>
          <w:szCs w:val="28"/>
          <w:lang w:eastAsia="zh-CN"/>
        </w:rPr>
        <w:t>由动力中心</w:t>
      </w:r>
      <w:r>
        <w:rPr>
          <w:rFonts w:asciiTheme="minorEastAsia" w:eastAsiaTheme="minorEastAsia" w:hAnsiTheme="minorEastAsia" w:cstheme="minorEastAsia" w:hint="eastAsia"/>
          <w:sz w:val="28"/>
          <w:szCs w:val="28"/>
          <w:lang w:eastAsia="zh-CN"/>
        </w:rPr>
        <w:t>PBDZ1</w:t>
      </w:r>
      <w:r>
        <w:rPr>
          <w:rFonts w:asciiTheme="minorEastAsia" w:eastAsiaTheme="minorEastAsia" w:hAnsiTheme="minorEastAsia" w:cstheme="minorEastAsia" w:hint="eastAsia"/>
          <w:sz w:val="28"/>
          <w:szCs w:val="28"/>
          <w:lang w:eastAsia="zh-CN"/>
        </w:rPr>
        <w:t>配电箱电缆拆除，增加过渡箱、萝卜清洗机电缆采购敷设包括完成所投电缆、电缆沟槽开挖与回填、配电箱、桥架等辅材的采购、运输、仓储、安装和调试、</w:t>
      </w:r>
      <w:r>
        <w:rPr>
          <w:rFonts w:asciiTheme="minorEastAsia" w:eastAsiaTheme="minorEastAsia" w:hAnsiTheme="minorEastAsia" w:cstheme="minorEastAsia" w:hint="eastAsia"/>
          <w:sz w:val="28"/>
          <w:szCs w:val="28"/>
          <w:lang w:eastAsia="zh-CN"/>
        </w:rPr>
        <w:t>送检、</w:t>
      </w:r>
      <w:r>
        <w:rPr>
          <w:rFonts w:asciiTheme="minorEastAsia" w:eastAsiaTheme="minorEastAsia" w:hAnsiTheme="minorEastAsia" w:cstheme="minorEastAsia" w:hint="eastAsia"/>
          <w:sz w:val="28"/>
          <w:szCs w:val="28"/>
          <w:lang w:eastAsia="zh-CN"/>
        </w:rPr>
        <w:t>试运行、技术培训和售后服务等工作。</w:t>
      </w:r>
    </w:p>
    <w:p w:rsidR="00211F9E" w:rsidRDefault="008C572C">
      <w:pPr>
        <w:spacing w:line="560" w:lineRule="exact"/>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w:t>
      </w:r>
      <w:r>
        <w:rPr>
          <w:rFonts w:asciiTheme="minorEastAsia" w:eastAsiaTheme="minorEastAsia" w:hAnsiTheme="minorEastAsia" w:cstheme="minorEastAsia" w:hint="eastAsia"/>
          <w:sz w:val="28"/>
          <w:szCs w:val="28"/>
          <w:lang w:eastAsia="zh-CN"/>
        </w:rPr>
        <w:t>二）</w:t>
      </w:r>
      <w:r>
        <w:rPr>
          <w:rFonts w:asciiTheme="minorEastAsia" w:eastAsiaTheme="minorEastAsia" w:hAnsiTheme="minorEastAsia" w:cstheme="minorEastAsia" w:hint="eastAsia"/>
          <w:sz w:val="28"/>
          <w:szCs w:val="28"/>
          <w:lang w:eastAsia="zh-CN"/>
        </w:rPr>
        <w:t>本工程在施工期间，有关任何人工、</w:t>
      </w:r>
      <w:r>
        <w:rPr>
          <w:rFonts w:asciiTheme="minorEastAsia" w:eastAsiaTheme="minorEastAsia" w:hAnsiTheme="minorEastAsia" w:cstheme="minorEastAsia" w:hint="eastAsia"/>
          <w:sz w:val="28"/>
          <w:szCs w:val="28"/>
          <w:lang w:eastAsia="zh-CN"/>
        </w:rPr>
        <w:t>检测、</w:t>
      </w:r>
      <w:r>
        <w:rPr>
          <w:rFonts w:asciiTheme="minorEastAsia" w:eastAsiaTheme="minorEastAsia" w:hAnsiTheme="minorEastAsia" w:cstheme="minorEastAsia" w:hint="eastAsia"/>
          <w:sz w:val="28"/>
          <w:szCs w:val="28"/>
          <w:lang w:eastAsia="zh-CN"/>
        </w:rPr>
        <w:t>材料、机械价格上涨及环境变化导致现场施工产生的费用增加及各类市场风险和国家政策调价等风险等一切费用不做任何调整（除工程设计变更、图纸范围外的变更引起的费用增减）；</w:t>
      </w:r>
      <w:r>
        <w:rPr>
          <w:rFonts w:asciiTheme="minorEastAsia" w:eastAsiaTheme="minorEastAsia" w:hAnsiTheme="minorEastAsia" w:cstheme="minorEastAsia" w:hint="eastAsia"/>
          <w:sz w:val="28"/>
          <w:szCs w:val="28"/>
          <w:lang w:eastAsia="zh-CN"/>
        </w:rPr>
        <w:t>所有的材料</w:t>
      </w:r>
      <w:r>
        <w:rPr>
          <w:rFonts w:asciiTheme="minorEastAsia" w:eastAsiaTheme="minorEastAsia" w:hAnsiTheme="minorEastAsia" w:cstheme="minorEastAsia" w:hint="eastAsia"/>
          <w:sz w:val="28"/>
          <w:szCs w:val="28"/>
          <w:lang w:eastAsia="zh-CN"/>
        </w:rPr>
        <w:t>进场后，卸货、二次搬运、仓库存储费用亦包含在总价（单价）不再单独计算。投标方应在投标与现场勘查时充分考虑。</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w:t>
      </w:r>
      <w:r>
        <w:rPr>
          <w:rFonts w:asciiTheme="minorEastAsia" w:eastAsiaTheme="minorEastAsia" w:hAnsiTheme="minorEastAsia" w:cstheme="minorEastAsia" w:hint="eastAsia"/>
          <w:sz w:val="28"/>
          <w:szCs w:val="28"/>
          <w:lang w:eastAsia="zh-CN"/>
        </w:rPr>
        <w:t>三）</w:t>
      </w:r>
      <w:r>
        <w:rPr>
          <w:rFonts w:asciiTheme="minorEastAsia" w:eastAsiaTheme="minorEastAsia" w:hAnsiTheme="minorEastAsia" w:cstheme="minorEastAsia" w:hint="eastAsia"/>
          <w:sz w:val="28"/>
          <w:szCs w:val="28"/>
          <w:lang w:eastAsia="zh-CN"/>
        </w:rPr>
        <w:t>采用规范及标准</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产品所涉及的产品以及验收标准、规范等必须完全满足所有中华</w:t>
      </w:r>
    </w:p>
    <w:p w:rsidR="00211F9E" w:rsidRDefault="008C572C">
      <w:pPr>
        <w:spacing w:line="480" w:lineRule="auto"/>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人民共和国的条例及规范，包括但不限于：</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《电力工程电缆设计规范》</w:t>
      </w:r>
      <w:r>
        <w:rPr>
          <w:rFonts w:asciiTheme="minorEastAsia" w:eastAsiaTheme="minorEastAsia" w:hAnsiTheme="minorEastAsia" w:cstheme="minorEastAsia" w:hint="eastAsia"/>
          <w:sz w:val="28"/>
          <w:szCs w:val="28"/>
          <w:lang w:eastAsia="zh-CN"/>
        </w:rPr>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《额定电压</w:t>
      </w:r>
      <w:r>
        <w:rPr>
          <w:rFonts w:asciiTheme="minorEastAsia" w:eastAsiaTheme="minorEastAsia" w:hAnsiTheme="minorEastAsia" w:cstheme="minorEastAsia" w:hint="eastAsia"/>
          <w:sz w:val="28"/>
          <w:szCs w:val="28"/>
          <w:lang w:eastAsia="zh-CN"/>
        </w:rPr>
        <w:t>450/750V</w:t>
      </w:r>
      <w:r>
        <w:rPr>
          <w:rFonts w:asciiTheme="minorEastAsia" w:eastAsiaTheme="minorEastAsia" w:hAnsiTheme="minorEastAsia" w:cstheme="minorEastAsia" w:hint="eastAsia"/>
          <w:sz w:val="28"/>
          <w:szCs w:val="28"/>
          <w:lang w:eastAsia="zh-CN"/>
        </w:rPr>
        <w:t>及以下聚氯乙烯绝缘电缆》</w:t>
      </w:r>
      <w:r>
        <w:rPr>
          <w:rFonts w:asciiTheme="minorEastAsia" w:eastAsiaTheme="minorEastAsia" w:hAnsiTheme="minorEastAsia" w:cstheme="minorEastAsia" w:hint="eastAsia"/>
          <w:sz w:val="28"/>
          <w:szCs w:val="28"/>
          <w:lang w:eastAsia="zh-CN"/>
        </w:rPr>
        <w:t xml:space="preserve">          </w:t>
      </w:r>
      <w:r>
        <w:rPr>
          <w:rFonts w:asciiTheme="minorEastAsia" w:eastAsiaTheme="minorEastAsia" w:hAnsiTheme="minorEastAsia" w:cstheme="minorEastAsia" w:hint="eastAsia"/>
          <w:sz w:val="28"/>
          <w:szCs w:val="28"/>
          <w:lang w:eastAsia="zh-CN"/>
        </w:rPr>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《额定电压</w:t>
      </w:r>
      <w:r>
        <w:rPr>
          <w:rFonts w:asciiTheme="minorEastAsia" w:eastAsiaTheme="minorEastAsia" w:hAnsiTheme="minorEastAsia" w:cstheme="minorEastAsia" w:hint="eastAsia"/>
          <w:sz w:val="28"/>
          <w:szCs w:val="28"/>
          <w:lang w:eastAsia="zh-CN"/>
        </w:rPr>
        <w:t>0.6/1kV</w:t>
      </w:r>
      <w:r>
        <w:rPr>
          <w:rFonts w:asciiTheme="minorEastAsia" w:eastAsiaTheme="minorEastAsia" w:hAnsiTheme="minorEastAsia" w:cstheme="minorEastAsia" w:hint="eastAsia"/>
          <w:sz w:val="28"/>
          <w:szCs w:val="28"/>
          <w:lang w:eastAsia="zh-CN"/>
        </w:rPr>
        <w:t>及以下铜芯塑料绝缘耐火电力电缆》</w:t>
      </w:r>
      <w:r>
        <w:rPr>
          <w:rFonts w:asciiTheme="minorEastAsia" w:eastAsiaTheme="minorEastAsia" w:hAnsiTheme="minorEastAsia" w:cstheme="minorEastAsia" w:hint="eastAsia"/>
          <w:sz w:val="28"/>
          <w:szCs w:val="28"/>
          <w:lang w:eastAsia="zh-CN"/>
        </w:rPr>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《电线电缆电性能试验方法》</w:t>
      </w:r>
      <w:r>
        <w:rPr>
          <w:rFonts w:asciiTheme="minorEastAsia" w:eastAsiaTheme="minorEastAsia" w:hAnsiTheme="minorEastAsia" w:cstheme="minorEastAsia" w:hint="eastAsia"/>
          <w:sz w:val="28"/>
          <w:szCs w:val="28"/>
          <w:lang w:eastAsia="zh-CN"/>
        </w:rPr>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lastRenderedPageBreak/>
        <w:t>《电线电缆机械物理性能试验方法》</w:t>
      </w:r>
      <w:r>
        <w:rPr>
          <w:rFonts w:asciiTheme="minorEastAsia" w:eastAsiaTheme="minorEastAsia" w:hAnsiTheme="minorEastAsia" w:cstheme="minorEastAsia" w:hint="eastAsia"/>
          <w:sz w:val="28"/>
          <w:szCs w:val="28"/>
          <w:lang w:eastAsia="zh-CN"/>
        </w:rPr>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《电缆附件试验方法》</w:t>
      </w:r>
      <w:r>
        <w:rPr>
          <w:rFonts w:asciiTheme="minorEastAsia" w:eastAsiaTheme="minorEastAsia" w:hAnsiTheme="minorEastAsia" w:cstheme="minorEastAsia" w:hint="eastAsia"/>
          <w:sz w:val="28"/>
          <w:szCs w:val="28"/>
          <w:lang w:eastAsia="zh-CN"/>
        </w:rPr>
        <w:tab/>
      </w:r>
      <w:r>
        <w:rPr>
          <w:rFonts w:asciiTheme="minorEastAsia" w:eastAsiaTheme="minorEastAsia" w:hAnsiTheme="minorEastAsia" w:cstheme="minorEastAsia" w:hint="eastAsia"/>
          <w:sz w:val="28"/>
          <w:szCs w:val="28"/>
          <w:lang w:eastAsia="zh-CN"/>
        </w:rPr>
        <w:tab/>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《电线电缆交货盘》</w:t>
      </w:r>
      <w:r>
        <w:rPr>
          <w:rFonts w:asciiTheme="minorEastAsia" w:eastAsiaTheme="minorEastAsia" w:hAnsiTheme="minorEastAsia" w:cstheme="minorEastAsia" w:hint="eastAsia"/>
          <w:sz w:val="28"/>
          <w:szCs w:val="28"/>
          <w:lang w:eastAsia="zh-CN"/>
        </w:rPr>
        <w:t xml:space="preserve">                          </w:t>
      </w:r>
      <w:r>
        <w:rPr>
          <w:rFonts w:asciiTheme="minorEastAsia" w:eastAsiaTheme="minorEastAsia" w:hAnsiTheme="minorEastAsia" w:cstheme="minorEastAsia" w:hint="eastAsia"/>
          <w:sz w:val="28"/>
          <w:szCs w:val="28"/>
          <w:lang w:eastAsia="zh-CN"/>
        </w:rPr>
        <w:tab/>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《电线电缆识别标志》</w:t>
      </w:r>
      <w:r>
        <w:rPr>
          <w:rFonts w:asciiTheme="minorEastAsia" w:eastAsiaTheme="minorEastAsia" w:hAnsiTheme="minorEastAsia" w:cstheme="minorEastAsia" w:hint="eastAsia"/>
          <w:sz w:val="28"/>
          <w:szCs w:val="28"/>
          <w:lang w:eastAsia="zh-CN"/>
        </w:rPr>
        <w:t xml:space="preserve">                                                    </w:t>
      </w:r>
      <w:r>
        <w:rPr>
          <w:rFonts w:asciiTheme="minorEastAsia" w:eastAsiaTheme="minorEastAsia" w:hAnsiTheme="minorEastAsia" w:cstheme="minorEastAsia" w:hint="eastAsia"/>
          <w:sz w:val="28"/>
          <w:szCs w:val="28"/>
          <w:lang w:eastAsia="zh-CN"/>
        </w:rPr>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《电线电缆燃烧试验方法》</w:t>
      </w:r>
      <w:r>
        <w:rPr>
          <w:rFonts w:asciiTheme="minorEastAsia" w:eastAsiaTheme="minorEastAsia" w:hAnsiTheme="minorEastAsia" w:cstheme="minorEastAsia" w:hint="eastAsia"/>
          <w:sz w:val="28"/>
          <w:szCs w:val="28"/>
          <w:lang w:eastAsia="zh-CN"/>
        </w:rPr>
        <w:t xml:space="preserve">                     </w:t>
      </w:r>
      <w:r>
        <w:rPr>
          <w:rFonts w:asciiTheme="minorEastAsia" w:eastAsiaTheme="minorEastAsia" w:hAnsiTheme="minorEastAsia" w:cstheme="minorEastAsia" w:hint="eastAsia"/>
          <w:sz w:val="28"/>
          <w:szCs w:val="28"/>
          <w:lang w:eastAsia="zh-CN"/>
        </w:rPr>
        <w:tab/>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《电缆外护层》</w:t>
      </w:r>
      <w:r>
        <w:rPr>
          <w:rFonts w:asciiTheme="minorEastAsia" w:eastAsiaTheme="minorEastAsia" w:hAnsiTheme="minorEastAsia" w:cstheme="minorEastAsia" w:hint="eastAsia"/>
          <w:sz w:val="28"/>
          <w:szCs w:val="28"/>
          <w:lang w:eastAsia="zh-CN"/>
        </w:rPr>
        <w:tab/>
      </w:r>
      <w:r>
        <w:rPr>
          <w:rFonts w:asciiTheme="minorEastAsia" w:eastAsiaTheme="minorEastAsia" w:hAnsiTheme="minorEastAsia" w:cstheme="minorEastAsia" w:hint="eastAsia"/>
          <w:sz w:val="28"/>
          <w:szCs w:val="28"/>
          <w:lang w:eastAsia="zh-CN"/>
        </w:rPr>
        <w:tab/>
      </w:r>
      <w:r>
        <w:rPr>
          <w:rFonts w:asciiTheme="minorEastAsia" w:eastAsiaTheme="minorEastAsia" w:hAnsiTheme="minorEastAsia" w:cstheme="minorEastAsia" w:hint="eastAsia"/>
          <w:sz w:val="28"/>
          <w:szCs w:val="28"/>
          <w:lang w:eastAsia="zh-CN"/>
        </w:rPr>
        <w:tab/>
      </w:r>
      <w:r>
        <w:rPr>
          <w:rFonts w:asciiTheme="minorEastAsia" w:eastAsiaTheme="minorEastAsia" w:hAnsiTheme="minorEastAsia" w:cstheme="minorEastAsia" w:hint="eastAsia"/>
          <w:sz w:val="28"/>
          <w:szCs w:val="28"/>
          <w:lang w:eastAsia="zh-CN"/>
        </w:rPr>
        <w:tab/>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《电线电缆机械物理性能试验方法》</w:t>
      </w:r>
      <w:r>
        <w:rPr>
          <w:rFonts w:asciiTheme="minorEastAsia" w:eastAsiaTheme="minorEastAsia" w:hAnsiTheme="minorEastAsia" w:cstheme="minorEastAsia" w:hint="eastAsia"/>
          <w:sz w:val="28"/>
          <w:szCs w:val="28"/>
          <w:lang w:eastAsia="zh-CN"/>
        </w:rPr>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《电缆的导体》</w:t>
      </w:r>
      <w:r>
        <w:rPr>
          <w:rFonts w:asciiTheme="minorEastAsia" w:eastAsiaTheme="minorEastAsia" w:hAnsiTheme="minorEastAsia" w:cstheme="minorEastAsia" w:hint="eastAsia"/>
          <w:sz w:val="28"/>
          <w:szCs w:val="28"/>
          <w:lang w:eastAsia="zh-CN"/>
        </w:rPr>
        <w:t xml:space="preserve">          </w:t>
      </w:r>
      <w:r>
        <w:rPr>
          <w:rFonts w:asciiTheme="minorEastAsia" w:eastAsiaTheme="minorEastAsia" w:hAnsiTheme="minorEastAsia" w:cstheme="minorEastAsia" w:hint="eastAsia"/>
          <w:sz w:val="28"/>
          <w:szCs w:val="28"/>
          <w:lang w:eastAsia="zh-CN"/>
        </w:rPr>
        <w:tab/>
      </w:r>
      <w:r>
        <w:rPr>
          <w:rFonts w:asciiTheme="minorEastAsia" w:eastAsiaTheme="minorEastAsia" w:hAnsiTheme="minorEastAsia" w:cstheme="minorEastAsia" w:hint="eastAsia"/>
          <w:sz w:val="28"/>
          <w:szCs w:val="28"/>
          <w:lang w:eastAsia="zh-CN"/>
        </w:rPr>
        <w:tab/>
      </w:r>
      <w:r>
        <w:rPr>
          <w:rFonts w:asciiTheme="minorEastAsia" w:eastAsiaTheme="minorEastAsia" w:hAnsiTheme="minorEastAsia" w:cstheme="minorEastAsia" w:hint="eastAsia"/>
          <w:sz w:val="28"/>
          <w:szCs w:val="28"/>
          <w:lang w:eastAsia="zh-CN"/>
        </w:rPr>
        <w:tab/>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《额定电压</w:t>
      </w:r>
      <w:r>
        <w:rPr>
          <w:rFonts w:asciiTheme="minorEastAsia" w:eastAsiaTheme="minorEastAsia" w:hAnsiTheme="minorEastAsia" w:cstheme="minorEastAsia" w:hint="eastAsia"/>
          <w:sz w:val="28"/>
          <w:szCs w:val="28"/>
          <w:lang w:eastAsia="zh-CN"/>
        </w:rPr>
        <w:t>1kV</w:t>
      </w:r>
      <w:r>
        <w:rPr>
          <w:rFonts w:asciiTheme="minorEastAsia" w:eastAsiaTheme="minorEastAsia" w:hAnsiTheme="minorEastAsia" w:cstheme="minorEastAsia" w:hint="eastAsia"/>
          <w:sz w:val="28"/>
          <w:szCs w:val="28"/>
          <w:lang w:eastAsia="zh-CN"/>
        </w:rPr>
        <w:t>和</w:t>
      </w:r>
      <w:r>
        <w:rPr>
          <w:rFonts w:asciiTheme="minorEastAsia" w:eastAsiaTheme="minorEastAsia" w:hAnsiTheme="minorEastAsia" w:cstheme="minorEastAsia" w:hint="eastAsia"/>
          <w:sz w:val="28"/>
          <w:szCs w:val="28"/>
          <w:lang w:eastAsia="zh-CN"/>
        </w:rPr>
        <w:t>3kV</w:t>
      </w:r>
      <w:r>
        <w:rPr>
          <w:rFonts w:asciiTheme="minorEastAsia" w:eastAsiaTheme="minorEastAsia" w:hAnsiTheme="minorEastAsia" w:cstheme="minorEastAsia" w:hint="eastAsia"/>
          <w:sz w:val="28"/>
          <w:szCs w:val="28"/>
          <w:lang w:eastAsia="zh-CN"/>
        </w:rPr>
        <w:t>的挤出绝缘电力电缆及附件》</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GB50254-1996</w:t>
      </w:r>
      <w:r>
        <w:rPr>
          <w:rFonts w:asciiTheme="minorEastAsia" w:eastAsiaTheme="minorEastAsia" w:hAnsiTheme="minorEastAsia" w:cstheme="minorEastAsia" w:hint="eastAsia"/>
          <w:sz w:val="28"/>
          <w:szCs w:val="28"/>
          <w:lang w:eastAsia="zh-CN"/>
        </w:rPr>
        <w:t>《电气装置安装工程低压电器施工及验收规范》</w:t>
      </w:r>
      <w:r>
        <w:rPr>
          <w:rFonts w:asciiTheme="minorEastAsia" w:eastAsiaTheme="minorEastAsia" w:hAnsiTheme="minorEastAsia" w:cstheme="minorEastAsia" w:hint="eastAsia"/>
          <w:sz w:val="28"/>
          <w:szCs w:val="28"/>
          <w:lang w:eastAsia="zh-CN"/>
        </w:rPr>
        <w:t xml:space="preserve"> </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 xml:space="preserve">GB50303-2002 </w:t>
      </w:r>
      <w:r>
        <w:rPr>
          <w:rFonts w:asciiTheme="minorEastAsia" w:eastAsiaTheme="minorEastAsia" w:hAnsiTheme="minorEastAsia" w:cstheme="minorEastAsia" w:hint="eastAsia"/>
          <w:sz w:val="28"/>
          <w:szCs w:val="28"/>
          <w:lang w:eastAsia="zh-CN"/>
        </w:rPr>
        <w:t>《建筑电气工程质量验收规范》</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 xml:space="preserve">GB50150-2002 </w:t>
      </w:r>
      <w:r>
        <w:rPr>
          <w:rFonts w:asciiTheme="minorEastAsia" w:eastAsiaTheme="minorEastAsia" w:hAnsiTheme="minorEastAsia" w:cstheme="minorEastAsia" w:hint="eastAsia"/>
          <w:sz w:val="28"/>
          <w:szCs w:val="28"/>
          <w:lang w:eastAsia="zh-CN"/>
        </w:rPr>
        <w:t>《电气装置安装工程电气设备交接试验标准》</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 xml:space="preserve">GB50171-2002 </w:t>
      </w:r>
      <w:r>
        <w:rPr>
          <w:rFonts w:asciiTheme="minorEastAsia" w:eastAsiaTheme="minorEastAsia" w:hAnsiTheme="minorEastAsia" w:cstheme="minorEastAsia" w:hint="eastAsia"/>
          <w:sz w:val="28"/>
          <w:szCs w:val="28"/>
          <w:lang w:eastAsia="zh-CN"/>
        </w:rPr>
        <w:t>《电气装置安装工程盘、柜及二次回路结线施工及验收规范》</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 xml:space="preserve">IEC364       </w:t>
      </w:r>
      <w:r>
        <w:rPr>
          <w:rFonts w:asciiTheme="minorEastAsia" w:eastAsiaTheme="minorEastAsia" w:hAnsiTheme="minorEastAsia" w:cstheme="minorEastAsia" w:hint="eastAsia"/>
          <w:sz w:val="28"/>
          <w:szCs w:val="28"/>
          <w:lang w:eastAsia="zh-CN"/>
        </w:rPr>
        <w:t>《建筑物电气装置》</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 xml:space="preserve">IEC439-3     </w:t>
      </w:r>
      <w:r>
        <w:rPr>
          <w:rFonts w:asciiTheme="minorEastAsia" w:eastAsiaTheme="minorEastAsia" w:hAnsiTheme="minorEastAsia" w:cstheme="minorEastAsia" w:hint="eastAsia"/>
          <w:sz w:val="28"/>
          <w:szCs w:val="28"/>
          <w:lang w:eastAsia="zh-CN"/>
        </w:rPr>
        <w:t>《对非专业人员使用的低压开关设备和控制设备》</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 xml:space="preserve">NEMAIC2-322 </w:t>
      </w:r>
      <w:r>
        <w:rPr>
          <w:rFonts w:asciiTheme="minorEastAsia" w:eastAsiaTheme="minorEastAsia" w:hAnsiTheme="minorEastAsia" w:cstheme="minorEastAsia" w:hint="eastAsia"/>
          <w:sz w:val="28"/>
          <w:szCs w:val="28"/>
          <w:lang w:eastAsia="zh-CN"/>
        </w:rPr>
        <w:t>《通用交流电动机控制中心》</w:t>
      </w:r>
    </w:p>
    <w:p w:rsidR="00211F9E" w:rsidRDefault="008C572C">
      <w:pPr>
        <w:spacing w:line="480" w:lineRule="auto"/>
        <w:ind w:leftChars="200" w:left="48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 xml:space="preserve">JB2436-1992  </w:t>
      </w:r>
      <w:r>
        <w:rPr>
          <w:rFonts w:asciiTheme="minorEastAsia" w:eastAsiaTheme="minorEastAsia" w:hAnsiTheme="minorEastAsia" w:cstheme="minorEastAsia" w:hint="eastAsia"/>
          <w:sz w:val="28"/>
          <w:szCs w:val="28"/>
          <w:lang w:eastAsia="zh-CN"/>
        </w:rPr>
        <w:t>《电力传输控制装置用铜制裸压接端头》</w:t>
      </w:r>
    </w:p>
    <w:p w:rsidR="00211F9E" w:rsidRDefault="008C572C">
      <w:pPr>
        <w:spacing w:line="480" w:lineRule="auto"/>
        <w:rPr>
          <w:rFonts w:ascii="黑体" w:eastAsia="黑体" w:hAnsi="黑体" w:cs="黑体"/>
          <w:sz w:val="28"/>
          <w:szCs w:val="28"/>
          <w:lang w:eastAsia="zh-CN"/>
        </w:rPr>
      </w:pPr>
      <w:r>
        <w:rPr>
          <w:rFonts w:ascii="黑体" w:eastAsia="黑体" w:hAnsi="黑体" w:cs="黑体" w:hint="eastAsia"/>
          <w:sz w:val="28"/>
          <w:szCs w:val="28"/>
          <w:lang w:eastAsia="zh-CN"/>
        </w:rPr>
        <w:t>三、</w:t>
      </w:r>
      <w:r>
        <w:rPr>
          <w:rFonts w:ascii="黑体" w:eastAsia="黑体" w:hAnsi="黑体" w:cs="黑体" w:hint="eastAsia"/>
          <w:sz w:val="28"/>
          <w:szCs w:val="28"/>
          <w:lang w:eastAsia="zh-CN"/>
        </w:rPr>
        <w:t>技术要求</w:t>
      </w:r>
    </w:p>
    <w:p w:rsidR="00211F9E" w:rsidRDefault="008C572C">
      <w:pPr>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w:t>
      </w:r>
      <w:r>
        <w:rPr>
          <w:rFonts w:asciiTheme="minorEastAsia" w:eastAsiaTheme="minorEastAsia" w:hAnsiTheme="minorEastAsia" w:cstheme="minorEastAsia" w:hint="eastAsia"/>
          <w:sz w:val="28"/>
          <w:szCs w:val="28"/>
          <w:lang w:eastAsia="zh-CN"/>
        </w:rPr>
        <w:t>一）</w:t>
      </w:r>
      <w:r>
        <w:rPr>
          <w:rFonts w:asciiTheme="minorEastAsia" w:eastAsiaTheme="minorEastAsia" w:hAnsiTheme="minorEastAsia" w:cstheme="minorEastAsia" w:hint="eastAsia"/>
          <w:sz w:val="28"/>
          <w:szCs w:val="28"/>
          <w:lang w:eastAsia="zh-CN"/>
        </w:rPr>
        <w:t>本次招标预估工程量</w:t>
      </w:r>
    </w:p>
    <w:p w:rsidR="00211F9E" w:rsidRDefault="00211F9E">
      <w:pPr>
        <w:ind w:firstLineChars="200" w:firstLine="560"/>
        <w:rPr>
          <w:rFonts w:asciiTheme="minorEastAsia" w:eastAsiaTheme="minorEastAsia" w:hAnsiTheme="minorEastAsia" w:cstheme="minorEastAsia"/>
          <w:sz w:val="28"/>
          <w:szCs w:val="28"/>
          <w:lang w:eastAsia="zh-CN"/>
        </w:rPr>
      </w:pPr>
    </w:p>
    <w:tbl>
      <w:tblPr>
        <w:tblpPr w:leftFromText="180" w:rightFromText="180" w:vertAnchor="text" w:horzAnchor="page" w:tblpXSpec="center" w:tblpY="617"/>
        <w:tblOverlap w:val="never"/>
        <w:tblW w:w="9003" w:type="dxa"/>
        <w:jc w:val="center"/>
        <w:tblLayout w:type="fixed"/>
        <w:tblCellMar>
          <w:left w:w="0" w:type="dxa"/>
          <w:right w:w="0" w:type="dxa"/>
        </w:tblCellMar>
        <w:tblLook w:val="04A0" w:firstRow="1" w:lastRow="0" w:firstColumn="1" w:lastColumn="0" w:noHBand="0" w:noVBand="1"/>
      </w:tblPr>
      <w:tblGrid>
        <w:gridCol w:w="615"/>
        <w:gridCol w:w="1665"/>
        <w:gridCol w:w="3072"/>
        <w:gridCol w:w="681"/>
        <w:gridCol w:w="675"/>
        <w:gridCol w:w="2295"/>
      </w:tblGrid>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lastRenderedPageBreak/>
              <w:t>序号</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宋体" w:eastAsia="宋体" w:hAnsi="宋体" w:cs="宋体" w:hint="eastAsia"/>
                <w:lang w:eastAsia="zh-CN" w:bidi="ar"/>
              </w:rPr>
              <w:t>名称</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宋体" w:eastAsia="宋体" w:hAnsi="宋体" w:cs="宋体" w:hint="eastAsia"/>
                <w:lang w:eastAsia="zh-CN" w:bidi="ar"/>
              </w:rPr>
              <w:t>型号及规格</w:t>
            </w: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数量</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单位</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序号</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1</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宋体" w:eastAsia="宋体" w:hAnsi="宋体" w:cs="宋体" w:hint="eastAsia"/>
                <w:lang w:eastAsia="zh-CN" w:bidi="ar"/>
              </w:rPr>
              <w:t>电缆</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宋体" w:eastAsia="宋体" w:hAnsi="宋体" w:cs="宋体" w:hint="eastAsia"/>
                <w:lang w:eastAsia="zh-CN" w:bidi="ar"/>
              </w:rPr>
              <w:t>YJV22-0.6/1KVA</w:t>
            </w:r>
            <w:r>
              <w:rPr>
                <w:rFonts w:ascii="宋体" w:eastAsia="宋体" w:hAnsi="宋体" w:cs="宋体" w:hint="eastAsia"/>
                <w:lang w:eastAsia="zh-CN" w:bidi="ar"/>
              </w:rPr>
              <w:t>（</w:t>
            </w:r>
            <w:r>
              <w:rPr>
                <w:rFonts w:ascii="宋体" w:eastAsia="宋体" w:hAnsi="宋体" w:cs="宋体" w:hint="eastAsia"/>
                <w:lang w:eastAsia="zh-CN" w:bidi="ar"/>
              </w:rPr>
              <w:t>4X185+1x95</w:t>
            </w:r>
            <w:r>
              <w:rPr>
                <w:rFonts w:ascii="宋体" w:eastAsia="宋体" w:hAnsi="宋体" w:cs="宋体" w:hint="eastAsia"/>
                <w:lang w:eastAsia="zh-CN" w:bidi="ar"/>
              </w:rPr>
              <w:t>）</w:t>
            </w: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500</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m</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2</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宋体" w:eastAsia="宋体" w:hAnsi="宋体" w:cs="宋体" w:hint="eastAsia"/>
                <w:lang w:eastAsia="zh-CN" w:bidi="ar"/>
              </w:rPr>
              <w:t>配电箱</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1000*800*400mm</w:t>
            </w: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台</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2</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3</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宋体" w:eastAsia="宋体" w:hAnsi="宋体" w:cs="宋体" w:hint="eastAsia"/>
                <w:lang w:eastAsia="zh-CN" w:bidi="ar"/>
              </w:rPr>
              <w:t>型钢支架</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制作安装、除锈、刷油</w:t>
            </w: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2</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t</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3</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4</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宋体" w:eastAsia="宋体" w:hAnsi="宋体" w:cs="宋体" w:hint="eastAsia"/>
                <w:lang w:eastAsia="zh-CN" w:bidi="ar"/>
              </w:rPr>
              <w:t>桥架</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400*150mm</w:t>
            </w: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190</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m</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4</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6</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土方开挖</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211F9E">
            <w:pPr>
              <w:jc w:val="center"/>
              <w:rPr>
                <w:rFonts w:asciiTheme="minorEastAsia" w:eastAsiaTheme="minorEastAsia" w:hAnsiTheme="minorEastAsia" w:cstheme="minorEastAsia"/>
                <w:sz w:val="22"/>
                <w:szCs w:val="22"/>
                <w:lang w:eastAsia="zh-CN"/>
              </w:rPr>
            </w:pP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90</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M</w:t>
            </w:r>
            <w:r>
              <w:rPr>
                <w:rFonts w:ascii="宋体" w:eastAsia="宋体" w:hAnsi="宋体" w:cs="宋体" w:hint="eastAsia"/>
                <w:lang w:eastAsia="zh-CN" w:bidi="ar"/>
              </w:rPr>
              <w:t>³</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6</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7</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土方回填</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211F9E">
            <w:pPr>
              <w:jc w:val="center"/>
              <w:rPr>
                <w:rFonts w:asciiTheme="minorEastAsia" w:eastAsiaTheme="minorEastAsia" w:hAnsiTheme="minorEastAsia" w:cstheme="minorEastAsia"/>
                <w:sz w:val="22"/>
                <w:szCs w:val="22"/>
                <w:lang w:eastAsia="zh-CN"/>
              </w:rPr>
            </w:pP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75</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M</w:t>
            </w:r>
            <w:r>
              <w:rPr>
                <w:rFonts w:ascii="宋体" w:eastAsia="宋体" w:hAnsi="宋体" w:cs="宋体" w:hint="eastAsia"/>
                <w:lang w:eastAsia="zh-CN" w:bidi="ar"/>
              </w:rPr>
              <w:t>³</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7</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8</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细沙</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211F9E">
            <w:pPr>
              <w:jc w:val="center"/>
              <w:rPr>
                <w:rFonts w:asciiTheme="minorEastAsia" w:eastAsiaTheme="minorEastAsia" w:hAnsiTheme="minorEastAsia" w:cstheme="minorEastAsia"/>
                <w:sz w:val="22"/>
                <w:szCs w:val="22"/>
                <w:lang w:eastAsia="zh-CN"/>
              </w:rPr>
            </w:pP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11</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M</w:t>
            </w:r>
            <w:r>
              <w:rPr>
                <w:rFonts w:ascii="宋体" w:eastAsia="宋体" w:hAnsi="宋体" w:cs="宋体" w:hint="eastAsia"/>
                <w:lang w:eastAsia="zh-CN" w:bidi="ar"/>
              </w:rPr>
              <w:t>³</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8</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9</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红砖</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211F9E">
            <w:pPr>
              <w:jc w:val="center"/>
              <w:rPr>
                <w:rFonts w:asciiTheme="minorEastAsia" w:eastAsiaTheme="minorEastAsia" w:hAnsiTheme="minorEastAsia" w:cstheme="minorEastAsia"/>
                <w:sz w:val="22"/>
                <w:szCs w:val="22"/>
                <w:lang w:eastAsia="zh-CN"/>
              </w:rPr>
            </w:pP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3.2</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M</w:t>
            </w:r>
            <w:r>
              <w:rPr>
                <w:rFonts w:ascii="宋体" w:eastAsia="宋体" w:hAnsi="宋体" w:cs="宋体" w:hint="eastAsia"/>
                <w:lang w:eastAsia="zh-CN" w:bidi="ar"/>
              </w:rPr>
              <w:t>³</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9</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10</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残土外运</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211F9E">
            <w:pPr>
              <w:jc w:val="center"/>
              <w:rPr>
                <w:rFonts w:asciiTheme="minorEastAsia" w:eastAsiaTheme="minorEastAsia" w:hAnsiTheme="minorEastAsia" w:cstheme="minorEastAsia"/>
                <w:sz w:val="22"/>
                <w:szCs w:val="22"/>
                <w:lang w:eastAsia="zh-CN"/>
              </w:rPr>
            </w:pP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15</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M</w:t>
            </w:r>
            <w:r>
              <w:rPr>
                <w:rFonts w:ascii="宋体" w:eastAsia="宋体" w:hAnsi="宋体" w:cs="宋体" w:hint="eastAsia"/>
                <w:lang w:eastAsia="zh-CN" w:bidi="ar"/>
              </w:rPr>
              <w:t>³</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10</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11</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电缆头制作</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YJV22-0.6/1KVA</w:t>
            </w:r>
            <w:r>
              <w:rPr>
                <w:rFonts w:ascii="宋体" w:eastAsia="宋体" w:hAnsi="宋体" w:cs="宋体" w:hint="eastAsia"/>
                <w:lang w:eastAsia="zh-CN" w:bidi="ar"/>
              </w:rPr>
              <w:t>（</w:t>
            </w:r>
            <w:r>
              <w:rPr>
                <w:rFonts w:ascii="宋体" w:eastAsia="宋体" w:hAnsi="宋体" w:cs="宋体" w:hint="eastAsia"/>
                <w:lang w:eastAsia="zh-CN" w:bidi="ar"/>
              </w:rPr>
              <w:t>4X185+1x95</w:t>
            </w:r>
            <w:r>
              <w:rPr>
                <w:rFonts w:ascii="宋体" w:eastAsia="宋体" w:hAnsi="宋体" w:cs="宋体" w:hint="eastAsia"/>
                <w:lang w:eastAsia="zh-CN" w:bidi="ar"/>
              </w:rPr>
              <w:t>）</w:t>
            </w: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6</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proofErr w:type="gramStart"/>
            <w:r>
              <w:rPr>
                <w:rFonts w:ascii="宋体" w:eastAsia="宋体" w:hAnsi="宋体" w:cs="宋体" w:hint="eastAsia"/>
                <w:lang w:eastAsia="zh-CN" w:bidi="ar"/>
              </w:rPr>
              <w:t>个</w:t>
            </w:r>
            <w:proofErr w:type="gramEnd"/>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11</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12</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铜</w:t>
            </w:r>
            <w:proofErr w:type="gramStart"/>
            <w:r>
              <w:rPr>
                <w:rFonts w:ascii="宋体" w:eastAsia="宋体" w:hAnsi="宋体" w:cs="宋体" w:hint="eastAsia"/>
                <w:lang w:eastAsia="zh-CN" w:bidi="ar"/>
              </w:rPr>
              <w:t>排制作</w:t>
            </w:r>
            <w:proofErr w:type="gramEnd"/>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30mm</w:t>
            </w: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m</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12</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13</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混凝土</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30</w:t>
            </w: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3</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M</w:t>
            </w:r>
            <w:r>
              <w:rPr>
                <w:rFonts w:ascii="宋体" w:eastAsia="宋体" w:hAnsi="宋体" w:cs="宋体" w:hint="eastAsia"/>
                <w:lang w:eastAsia="zh-CN" w:bidi="ar"/>
              </w:rPr>
              <w:t>³</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13</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14</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钢筋</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12#</w:t>
            </w: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0.5</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t</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14</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15</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墙体开洞、封堵</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211F9E">
            <w:pPr>
              <w:jc w:val="center"/>
              <w:rPr>
                <w:rFonts w:asciiTheme="minorEastAsia" w:eastAsiaTheme="minorEastAsia" w:hAnsiTheme="minorEastAsia" w:cstheme="minorEastAsia"/>
                <w:sz w:val="22"/>
                <w:szCs w:val="22"/>
                <w:lang w:eastAsia="zh-CN"/>
              </w:rPr>
            </w:pP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项</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15</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16</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公路破路面</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211F9E">
            <w:pPr>
              <w:jc w:val="center"/>
              <w:rPr>
                <w:rFonts w:asciiTheme="minorEastAsia" w:eastAsiaTheme="minorEastAsia" w:hAnsiTheme="minorEastAsia" w:cstheme="minorEastAsia"/>
                <w:sz w:val="22"/>
                <w:szCs w:val="22"/>
                <w:lang w:eastAsia="zh-CN"/>
              </w:rPr>
            </w:pP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项</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16</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17</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公路恢复</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211F9E">
            <w:pPr>
              <w:jc w:val="center"/>
              <w:rPr>
                <w:rFonts w:asciiTheme="minorEastAsia" w:eastAsiaTheme="minorEastAsia" w:hAnsiTheme="minorEastAsia" w:cstheme="minorEastAsia"/>
                <w:sz w:val="22"/>
                <w:szCs w:val="22"/>
                <w:lang w:eastAsia="zh-CN"/>
              </w:rPr>
            </w:pP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项</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17</w:t>
            </w:r>
          </w:p>
        </w:tc>
      </w:tr>
      <w:tr w:rsidR="00211F9E">
        <w:trPr>
          <w:trHeight w:val="285"/>
          <w:jc w:val="center"/>
        </w:trPr>
        <w:tc>
          <w:tcPr>
            <w:tcW w:w="61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18</w:t>
            </w:r>
          </w:p>
        </w:tc>
        <w:tc>
          <w:tcPr>
            <w:tcW w:w="166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宋体" w:eastAsia="宋体" w:hAnsi="宋体" w:cs="宋体" w:hint="eastAsia"/>
                <w:lang w:eastAsia="zh-CN" w:bidi="ar"/>
              </w:rPr>
              <w:t>建筑入口开挖</w:t>
            </w:r>
          </w:p>
        </w:tc>
        <w:tc>
          <w:tcPr>
            <w:tcW w:w="307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211F9E">
            <w:pPr>
              <w:jc w:val="center"/>
              <w:rPr>
                <w:rFonts w:asciiTheme="minorEastAsia" w:eastAsiaTheme="minorEastAsia" w:hAnsiTheme="minorEastAsia" w:cstheme="minorEastAsia"/>
                <w:sz w:val="22"/>
                <w:szCs w:val="22"/>
                <w:lang w:eastAsia="zh-CN"/>
              </w:rPr>
            </w:pPr>
          </w:p>
        </w:tc>
        <w:tc>
          <w:tcPr>
            <w:tcW w:w="68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w:t>
            </w:r>
          </w:p>
        </w:tc>
        <w:tc>
          <w:tcPr>
            <w:tcW w:w="67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项</w:t>
            </w:r>
          </w:p>
        </w:tc>
        <w:tc>
          <w:tcPr>
            <w:tcW w:w="2295" w:type="dxa"/>
            <w:tcBorders>
              <w:top w:val="single" w:sz="4" w:space="0" w:color="000000"/>
              <w:left w:val="single" w:sz="4" w:space="0" w:color="000000"/>
              <w:bottom w:val="single" w:sz="4" w:space="0" w:color="000000"/>
              <w:right w:val="single" w:sz="4" w:space="0" w:color="000000"/>
            </w:tcBorders>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bidi="ar"/>
              </w:rPr>
            </w:pPr>
            <w:r>
              <w:rPr>
                <w:rFonts w:ascii="宋体" w:eastAsia="宋体" w:hAnsi="宋体" w:cs="宋体" w:hint="eastAsia"/>
                <w:lang w:eastAsia="zh-CN" w:bidi="ar"/>
              </w:rPr>
              <w:t>18</w:t>
            </w:r>
          </w:p>
        </w:tc>
      </w:tr>
    </w:tbl>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招标工程电缆数量以现场实际勘查数量为准，招标电缆表预估长度仅做参考。</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（二）电缆技术要求</w:t>
      </w:r>
    </w:p>
    <w:p w:rsidR="00211F9E" w:rsidRDefault="008C572C">
      <w:pPr>
        <w:pStyle w:val="Bodytext1"/>
        <w:spacing w:line="485" w:lineRule="exact"/>
        <w:ind w:firstLine="580"/>
        <w:jc w:val="both"/>
        <w:rPr>
          <w:rFonts w:asciiTheme="minorEastAsia" w:eastAsiaTheme="minorEastAsia" w:hAnsiTheme="minorEastAsia" w:cstheme="minorEastAsia"/>
          <w:sz w:val="28"/>
          <w:szCs w:val="28"/>
          <w:lang w:val="en-US" w:eastAsia="zh-CN"/>
        </w:rPr>
      </w:pPr>
      <w:r>
        <w:rPr>
          <w:rFonts w:asciiTheme="minorEastAsia" w:eastAsiaTheme="minorEastAsia" w:hAnsiTheme="minorEastAsia" w:cstheme="minorEastAsia" w:hint="eastAsia"/>
          <w:sz w:val="28"/>
          <w:szCs w:val="28"/>
          <w:lang w:val="en-US" w:eastAsia="zh-CN"/>
        </w:rPr>
        <w:t>电缆品牌：宝胜电缆、远东电缆、上上电缆、津达电缆等国内一线品牌。</w:t>
      </w:r>
    </w:p>
    <w:p w:rsidR="00211F9E" w:rsidRDefault="008C572C">
      <w:pPr>
        <w:pStyle w:val="Bodytext1"/>
        <w:spacing w:line="485" w:lineRule="exact"/>
        <w:ind w:firstLine="580"/>
        <w:jc w:val="both"/>
        <w:rPr>
          <w:rFonts w:asciiTheme="minorEastAsia" w:eastAsiaTheme="minorEastAsia" w:hAnsiTheme="minorEastAsia" w:cstheme="minorEastAsia"/>
          <w:sz w:val="28"/>
          <w:szCs w:val="28"/>
          <w:lang w:val="en-US" w:eastAsia="zh-CN"/>
        </w:rPr>
      </w:pPr>
      <w:r>
        <w:rPr>
          <w:rFonts w:asciiTheme="minorEastAsia" w:eastAsiaTheme="minorEastAsia" w:hAnsiTheme="minorEastAsia" w:cstheme="minorEastAsia" w:hint="eastAsia"/>
          <w:sz w:val="28"/>
          <w:szCs w:val="28"/>
          <w:lang w:val="en-US" w:eastAsia="zh-CN"/>
        </w:rPr>
        <w:t>电缆试验及送检要求：</w:t>
      </w:r>
      <w:r>
        <w:rPr>
          <w:rFonts w:asciiTheme="minorEastAsia" w:eastAsiaTheme="minorEastAsia" w:hAnsiTheme="minorEastAsia" w:cstheme="minorEastAsia" w:hint="eastAsia"/>
          <w:sz w:val="28"/>
          <w:szCs w:val="28"/>
          <w:lang w:val="en-US" w:eastAsia="zh-CN" w:bidi="en-US"/>
        </w:rPr>
        <w:t>投标</w:t>
      </w:r>
      <w:proofErr w:type="gramStart"/>
      <w:r>
        <w:rPr>
          <w:rFonts w:asciiTheme="minorEastAsia" w:eastAsiaTheme="minorEastAsia" w:hAnsiTheme="minorEastAsia" w:cstheme="minorEastAsia" w:hint="eastAsia"/>
          <w:sz w:val="28"/>
          <w:szCs w:val="28"/>
          <w:lang w:val="en-US" w:eastAsia="zh-CN" w:bidi="en-US"/>
        </w:rPr>
        <w:t>方供应</w:t>
      </w:r>
      <w:proofErr w:type="gramEnd"/>
      <w:r>
        <w:rPr>
          <w:rFonts w:asciiTheme="minorEastAsia" w:eastAsiaTheme="minorEastAsia" w:hAnsiTheme="minorEastAsia" w:cstheme="minorEastAsia" w:hint="eastAsia"/>
          <w:sz w:val="28"/>
          <w:szCs w:val="28"/>
          <w:lang w:val="en-US" w:eastAsia="zh-CN" w:bidi="en-US"/>
        </w:rPr>
        <w:t>的电缆应是全新的、技术先进的并且成熟可靠的电缆、电缆到场后需进行到货检验及相关电气试验（外观检查和见证取样送质检中心检验，到场的不同规格型号电缆需进行送检。</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敷设技术要求：电缆在公路下穿过</w:t>
      </w:r>
      <w:proofErr w:type="gramStart"/>
      <w:r>
        <w:rPr>
          <w:rFonts w:asciiTheme="minorEastAsia" w:eastAsiaTheme="minorEastAsia" w:hAnsiTheme="minorEastAsia" w:cstheme="minorEastAsia" w:hint="eastAsia"/>
          <w:sz w:val="28"/>
          <w:szCs w:val="28"/>
          <w:lang w:eastAsia="zh-CN"/>
        </w:rPr>
        <w:t>需破坏</w:t>
      </w:r>
      <w:proofErr w:type="gramEnd"/>
      <w:r>
        <w:rPr>
          <w:rFonts w:asciiTheme="minorEastAsia" w:eastAsiaTheme="minorEastAsia" w:hAnsiTheme="minorEastAsia" w:cstheme="minorEastAsia" w:hint="eastAsia"/>
          <w:sz w:val="28"/>
          <w:szCs w:val="28"/>
          <w:lang w:eastAsia="zh-CN"/>
        </w:rPr>
        <w:t>现有</w:t>
      </w:r>
      <w:r>
        <w:rPr>
          <w:rFonts w:asciiTheme="minorEastAsia" w:eastAsiaTheme="minorEastAsia" w:hAnsiTheme="minorEastAsia" w:cstheme="minorEastAsia" w:hint="eastAsia"/>
          <w:sz w:val="28"/>
          <w:szCs w:val="28"/>
          <w:lang w:eastAsia="zh-CN"/>
        </w:rPr>
        <w:t>250mm</w:t>
      </w:r>
      <w:r>
        <w:rPr>
          <w:rFonts w:asciiTheme="minorEastAsia" w:eastAsiaTheme="minorEastAsia" w:hAnsiTheme="minorEastAsia" w:cstheme="minorEastAsia" w:hint="eastAsia"/>
          <w:sz w:val="28"/>
          <w:szCs w:val="28"/>
          <w:lang w:eastAsia="zh-CN"/>
        </w:rPr>
        <w:t>混凝土路面，不得破坏雨水管及相关管线。直埋电缆与天然气管道间距：垂直距离：</w:t>
      </w:r>
      <w:r>
        <w:rPr>
          <w:rFonts w:asciiTheme="minorEastAsia" w:eastAsiaTheme="minorEastAsia" w:hAnsiTheme="minorEastAsia" w:cstheme="minorEastAsia" w:hint="eastAsia"/>
          <w:sz w:val="28"/>
          <w:szCs w:val="28"/>
          <w:lang w:eastAsia="zh-CN"/>
        </w:rPr>
        <w:t>0.5m</w:t>
      </w:r>
      <w:r>
        <w:rPr>
          <w:rFonts w:asciiTheme="minorEastAsia" w:eastAsiaTheme="minorEastAsia" w:hAnsiTheme="minorEastAsia" w:cstheme="minorEastAsia" w:hint="eastAsia"/>
          <w:sz w:val="28"/>
          <w:szCs w:val="28"/>
          <w:lang w:eastAsia="zh-CN"/>
        </w:rPr>
        <w:t>，电缆在导管敷设</w:t>
      </w:r>
      <w:r>
        <w:rPr>
          <w:rFonts w:asciiTheme="minorEastAsia" w:eastAsiaTheme="minorEastAsia" w:hAnsiTheme="minorEastAsia" w:cstheme="minorEastAsia" w:hint="eastAsia"/>
          <w:sz w:val="28"/>
          <w:szCs w:val="28"/>
          <w:lang w:eastAsia="zh-CN"/>
        </w:rPr>
        <w:t>0.15m</w:t>
      </w:r>
      <w:r>
        <w:rPr>
          <w:rFonts w:asciiTheme="minorEastAsia" w:eastAsiaTheme="minorEastAsia" w:hAnsiTheme="minorEastAsia" w:cstheme="minorEastAsia" w:hint="eastAsia"/>
          <w:sz w:val="28"/>
          <w:szCs w:val="28"/>
          <w:lang w:eastAsia="zh-CN"/>
        </w:rPr>
        <w:t>；水平距离：低中压</w:t>
      </w:r>
      <w:r>
        <w:rPr>
          <w:rFonts w:asciiTheme="minorEastAsia" w:eastAsiaTheme="minorEastAsia" w:hAnsiTheme="minorEastAsia" w:cstheme="minorEastAsia" w:hint="eastAsia"/>
          <w:sz w:val="28"/>
          <w:szCs w:val="28"/>
          <w:lang w:eastAsia="zh-CN"/>
        </w:rPr>
        <w:t>0.5m</w:t>
      </w:r>
      <w:r>
        <w:rPr>
          <w:rFonts w:asciiTheme="minorEastAsia" w:eastAsiaTheme="minorEastAsia" w:hAnsiTheme="minorEastAsia" w:cstheme="minorEastAsia" w:hint="eastAsia"/>
          <w:sz w:val="28"/>
          <w:szCs w:val="28"/>
          <w:lang w:eastAsia="zh-CN"/>
        </w:rPr>
        <w:t>，次高</w:t>
      </w:r>
      <w:r>
        <w:rPr>
          <w:rFonts w:asciiTheme="minorEastAsia" w:eastAsiaTheme="minorEastAsia" w:hAnsiTheme="minorEastAsia" w:cstheme="minorEastAsia" w:hint="eastAsia"/>
          <w:sz w:val="28"/>
          <w:szCs w:val="28"/>
          <w:lang w:eastAsia="zh-CN"/>
        </w:rPr>
        <w:lastRenderedPageBreak/>
        <w:t>压</w:t>
      </w:r>
      <w:r>
        <w:rPr>
          <w:rFonts w:asciiTheme="minorEastAsia" w:eastAsiaTheme="minorEastAsia" w:hAnsiTheme="minorEastAsia" w:cstheme="minorEastAsia" w:hint="eastAsia"/>
          <w:sz w:val="28"/>
          <w:szCs w:val="28"/>
          <w:lang w:eastAsia="zh-CN"/>
        </w:rPr>
        <w:t>1m</w:t>
      </w:r>
      <w:r>
        <w:rPr>
          <w:rFonts w:asciiTheme="minorEastAsia" w:eastAsiaTheme="minorEastAsia" w:hAnsiTheme="minorEastAsia" w:cstheme="minorEastAsia" w:hint="eastAsia"/>
          <w:sz w:val="28"/>
          <w:szCs w:val="28"/>
          <w:lang w:eastAsia="zh-CN"/>
        </w:rPr>
        <w:t>。不得破坏天然气管道。</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电缆必须整根敷设，不得有接头和破损。</w:t>
      </w:r>
      <w:r>
        <w:rPr>
          <w:rFonts w:asciiTheme="minorEastAsia" w:eastAsiaTheme="minorEastAsia" w:hAnsiTheme="minorEastAsia" w:cstheme="minorEastAsia" w:hint="eastAsia"/>
          <w:sz w:val="28"/>
          <w:szCs w:val="28"/>
          <w:lang w:eastAsia="zh-CN"/>
        </w:rPr>
        <w:t>电缆穿过墙壁、楼板或进入配电箱、柜的孔洞处及电缆管开口处，采用防火堵料密实封堵。跨越防火</w:t>
      </w:r>
      <w:r>
        <w:rPr>
          <w:rFonts w:asciiTheme="minorEastAsia" w:eastAsiaTheme="minorEastAsia" w:hAnsiTheme="minorEastAsia" w:cstheme="minorEastAsia" w:hint="eastAsia"/>
          <w:sz w:val="28"/>
          <w:szCs w:val="28"/>
          <w:lang w:eastAsia="zh-CN"/>
        </w:rPr>
        <w:t>分区以及楼层的电线导管两端开口处，采用防火封堵措施。</w:t>
      </w:r>
      <w:r>
        <w:rPr>
          <w:rFonts w:asciiTheme="minorEastAsia" w:eastAsiaTheme="minorEastAsia" w:hAnsiTheme="minorEastAsia" w:cstheme="minorEastAsia" w:hint="eastAsia"/>
          <w:sz w:val="28"/>
          <w:szCs w:val="28"/>
          <w:lang w:eastAsia="zh-CN"/>
        </w:rPr>
        <w:t>电缆埋地敷设是在地上挖一条深度</w:t>
      </w:r>
      <w:r>
        <w:rPr>
          <w:rFonts w:asciiTheme="minorEastAsia" w:eastAsiaTheme="minorEastAsia" w:hAnsiTheme="minorEastAsia" w:cstheme="minorEastAsia" w:hint="eastAsia"/>
          <w:sz w:val="28"/>
          <w:szCs w:val="28"/>
          <w:lang w:eastAsia="zh-CN"/>
        </w:rPr>
        <w:t>0.8m</w:t>
      </w:r>
      <w:r>
        <w:rPr>
          <w:rFonts w:asciiTheme="minorEastAsia" w:eastAsiaTheme="minorEastAsia" w:hAnsiTheme="minorEastAsia" w:cstheme="minorEastAsia" w:hint="eastAsia"/>
          <w:sz w:val="28"/>
          <w:szCs w:val="28"/>
          <w:lang w:eastAsia="zh-CN"/>
        </w:rPr>
        <w:t>左右的沟，沟宽</w:t>
      </w:r>
      <w:r>
        <w:rPr>
          <w:rFonts w:asciiTheme="minorEastAsia" w:eastAsiaTheme="minorEastAsia" w:hAnsiTheme="minorEastAsia" w:cstheme="minorEastAsia" w:hint="eastAsia"/>
          <w:sz w:val="28"/>
          <w:szCs w:val="28"/>
          <w:lang w:eastAsia="zh-CN"/>
        </w:rPr>
        <w:t>0.6m</w:t>
      </w:r>
      <w:r>
        <w:rPr>
          <w:rFonts w:asciiTheme="minorEastAsia" w:eastAsiaTheme="minorEastAsia" w:hAnsiTheme="minorEastAsia" w:cstheme="minorEastAsia" w:hint="eastAsia"/>
          <w:sz w:val="28"/>
          <w:szCs w:val="28"/>
          <w:lang w:eastAsia="zh-CN"/>
        </w:rPr>
        <w:t>。沟底平整后，铺上</w:t>
      </w:r>
      <w:r>
        <w:rPr>
          <w:rFonts w:asciiTheme="minorEastAsia" w:eastAsiaTheme="minorEastAsia" w:hAnsiTheme="minorEastAsia" w:cstheme="minorEastAsia" w:hint="eastAsia"/>
          <w:sz w:val="28"/>
          <w:szCs w:val="28"/>
          <w:lang w:eastAsia="zh-CN"/>
        </w:rPr>
        <w:t>100mm</w:t>
      </w:r>
      <w:r>
        <w:rPr>
          <w:rFonts w:asciiTheme="minorEastAsia" w:eastAsiaTheme="minorEastAsia" w:hAnsiTheme="minorEastAsia" w:cstheme="minorEastAsia" w:hint="eastAsia"/>
          <w:sz w:val="28"/>
          <w:szCs w:val="28"/>
          <w:lang w:eastAsia="zh-CN"/>
        </w:rPr>
        <w:t>厚的细砂土，作为电缆的垫层。敷设完后，在电缆上再铺上</w:t>
      </w:r>
      <w:r>
        <w:rPr>
          <w:rFonts w:asciiTheme="minorEastAsia" w:eastAsiaTheme="minorEastAsia" w:hAnsiTheme="minorEastAsia" w:cstheme="minorEastAsia" w:hint="eastAsia"/>
          <w:sz w:val="28"/>
          <w:szCs w:val="28"/>
          <w:lang w:eastAsia="zh-CN"/>
        </w:rPr>
        <w:t>100mm</w:t>
      </w:r>
      <w:r>
        <w:rPr>
          <w:rFonts w:asciiTheme="minorEastAsia" w:eastAsiaTheme="minorEastAsia" w:hAnsiTheme="minorEastAsia" w:cstheme="minorEastAsia" w:hint="eastAsia"/>
          <w:sz w:val="28"/>
          <w:szCs w:val="28"/>
          <w:lang w:eastAsia="zh-CN"/>
        </w:rPr>
        <w:t>厚的软土或细砂土，上面盖混凝土盖板或砖，覆盖宽度应超过电缆直径两侧</w:t>
      </w:r>
      <w:r>
        <w:rPr>
          <w:rFonts w:asciiTheme="minorEastAsia" w:eastAsiaTheme="minorEastAsia" w:hAnsiTheme="minorEastAsia" w:cstheme="minorEastAsia" w:hint="eastAsia"/>
          <w:sz w:val="28"/>
          <w:szCs w:val="28"/>
          <w:lang w:eastAsia="zh-CN"/>
        </w:rPr>
        <w:t>5Omm</w:t>
      </w:r>
      <w:r>
        <w:rPr>
          <w:rFonts w:asciiTheme="minorEastAsia" w:eastAsiaTheme="minorEastAsia" w:hAnsiTheme="minorEastAsia" w:cstheme="minorEastAsia" w:hint="eastAsia"/>
          <w:sz w:val="28"/>
          <w:szCs w:val="28"/>
          <w:lang w:eastAsia="zh-CN"/>
        </w:rPr>
        <w:t>，最后在电缆沟内填土，覆土要高出地面</w:t>
      </w:r>
      <w:r>
        <w:rPr>
          <w:rFonts w:asciiTheme="minorEastAsia" w:eastAsiaTheme="minorEastAsia" w:hAnsiTheme="minorEastAsia" w:cstheme="minorEastAsia" w:hint="eastAsia"/>
          <w:sz w:val="28"/>
          <w:szCs w:val="28"/>
          <w:lang w:eastAsia="zh-CN"/>
        </w:rPr>
        <w:t>150</w:t>
      </w:r>
      <w:r>
        <w:rPr>
          <w:rFonts w:asciiTheme="minorEastAsia" w:eastAsiaTheme="minorEastAsia" w:hAnsiTheme="minorEastAsia" w:cstheme="minorEastAsia" w:hint="eastAsia"/>
          <w:sz w:val="28"/>
          <w:szCs w:val="28"/>
          <w:lang w:eastAsia="zh-CN"/>
        </w:rPr>
        <w:t>～</w:t>
      </w:r>
      <w:r>
        <w:rPr>
          <w:rFonts w:asciiTheme="minorEastAsia" w:eastAsiaTheme="minorEastAsia" w:hAnsiTheme="minorEastAsia" w:cstheme="minorEastAsia" w:hint="eastAsia"/>
          <w:sz w:val="28"/>
          <w:szCs w:val="28"/>
          <w:lang w:eastAsia="zh-CN"/>
        </w:rPr>
        <w:t>200mm</w:t>
      </w:r>
      <w:r>
        <w:rPr>
          <w:rFonts w:asciiTheme="minorEastAsia" w:eastAsiaTheme="minorEastAsia" w:hAnsiTheme="minorEastAsia" w:cstheme="minorEastAsia" w:hint="eastAsia"/>
          <w:sz w:val="28"/>
          <w:szCs w:val="28"/>
          <w:lang w:eastAsia="zh-CN"/>
        </w:rPr>
        <w:t>，并在电缆线路的两端、转弯处和中间接头处竖立标示桩。</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电缆直</w:t>
      </w:r>
      <w:proofErr w:type="gramStart"/>
      <w:r>
        <w:rPr>
          <w:rFonts w:asciiTheme="minorEastAsia" w:eastAsiaTheme="minorEastAsia" w:hAnsiTheme="minorEastAsia" w:cstheme="minorEastAsia" w:hint="eastAsia"/>
          <w:sz w:val="28"/>
          <w:szCs w:val="28"/>
          <w:lang w:eastAsia="zh-CN"/>
        </w:rPr>
        <w:t>埋技术</w:t>
      </w:r>
      <w:proofErr w:type="gramEnd"/>
      <w:r>
        <w:rPr>
          <w:rFonts w:asciiTheme="minorEastAsia" w:eastAsiaTheme="minorEastAsia" w:hAnsiTheme="minorEastAsia" w:cstheme="minorEastAsia" w:hint="eastAsia"/>
          <w:sz w:val="28"/>
          <w:szCs w:val="28"/>
          <w:lang w:eastAsia="zh-CN"/>
        </w:rPr>
        <w:t>要求：</w:t>
      </w:r>
      <w:r>
        <w:rPr>
          <w:rFonts w:asciiTheme="minorEastAsia" w:eastAsiaTheme="minorEastAsia" w:hAnsiTheme="minorEastAsia" w:cstheme="minorEastAsia" w:hint="eastAsia"/>
          <w:sz w:val="28"/>
          <w:szCs w:val="28"/>
          <w:lang w:eastAsia="zh-CN"/>
        </w:rPr>
        <w:t>敷设于冻土层时，应埋入冻土层以下。</w:t>
      </w:r>
      <w:proofErr w:type="gramStart"/>
      <w:r>
        <w:rPr>
          <w:rFonts w:asciiTheme="minorEastAsia" w:eastAsiaTheme="minorEastAsia" w:hAnsiTheme="minorEastAsia" w:cstheme="minorEastAsia" w:hint="eastAsia"/>
          <w:sz w:val="28"/>
          <w:szCs w:val="28"/>
          <w:lang w:eastAsia="zh-CN"/>
        </w:rPr>
        <w:t>当无法</w:t>
      </w:r>
      <w:proofErr w:type="gramEnd"/>
      <w:r>
        <w:rPr>
          <w:rFonts w:asciiTheme="minorEastAsia" w:eastAsiaTheme="minorEastAsia" w:hAnsiTheme="minorEastAsia" w:cstheme="minorEastAsia" w:hint="eastAsia"/>
          <w:sz w:val="28"/>
          <w:szCs w:val="28"/>
          <w:lang w:eastAsia="zh-CN"/>
        </w:rPr>
        <w:t>深埋时，可埋设在土壤排水性好的干燥冻土层或回填土中，</w:t>
      </w:r>
      <w:r>
        <w:rPr>
          <w:rFonts w:asciiTheme="minorEastAsia" w:eastAsiaTheme="minorEastAsia" w:hAnsiTheme="minorEastAsia" w:cstheme="minorEastAsia" w:hint="eastAsia"/>
          <w:sz w:val="28"/>
          <w:szCs w:val="28"/>
          <w:lang w:eastAsia="zh-CN"/>
        </w:rPr>
        <w:t>需</w:t>
      </w:r>
      <w:r>
        <w:rPr>
          <w:rFonts w:asciiTheme="minorEastAsia" w:eastAsiaTheme="minorEastAsia" w:hAnsiTheme="minorEastAsia" w:cstheme="minorEastAsia" w:hint="eastAsia"/>
          <w:sz w:val="28"/>
          <w:szCs w:val="28"/>
          <w:lang w:eastAsia="zh-CN"/>
        </w:rPr>
        <w:t>采取防止电缆受到</w:t>
      </w:r>
      <w:r>
        <w:rPr>
          <w:rFonts w:asciiTheme="minorEastAsia" w:eastAsiaTheme="minorEastAsia" w:hAnsiTheme="minorEastAsia" w:cstheme="minorEastAsia" w:hint="eastAsia"/>
          <w:sz w:val="28"/>
          <w:szCs w:val="28"/>
          <w:lang w:eastAsia="zh-CN"/>
        </w:rPr>
        <w:t>损伤的措施。</w:t>
      </w:r>
      <w:r>
        <w:rPr>
          <w:rFonts w:asciiTheme="minorEastAsia" w:eastAsiaTheme="minorEastAsia" w:hAnsiTheme="minorEastAsia" w:cstheme="minorEastAsia" w:hint="eastAsia"/>
          <w:sz w:val="28"/>
          <w:szCs w:val="28"/>
          <w:lang w:eastAsia="zh-CN"/>
        </w:rPr>
        <w:t>埋地深度为</w:t>
      </w:r>
      <w:r>
        <w:rPr>
          <w:rFonts w:asciiTheme="minorEastAsia" w:eastAsiaTheme="minorEastAsia" w:hAnsiTheme="minorEastAsia" w:cstheme="minorEastAsia" w:hint="eastAsia"/>
          <w:sz w:val="28"/>
          <w:szCs w:val="28"/>
          <w:lang w:eastAsia="zh-CN"/>
        </w:rPr>
        <w:t>800mm</w:t>
      </w:r>
      <w:r>
        <w:rPr>
          <w:rFonts w:asciiTheme="minorEastAsia" w:eastAsiaTheme="minorEastAsia" w:hAnsiTheme="minorEastAsia" w:cstheme="minorEastAsia" w:hint="eastAsia"/>
          <w:sz w:val="28"/>
          <w:szCs w:val="28"/>
          <w:lang w:eastAsia="zh-CN"/>
        </w:rPr>
        <w:t>；</w:t>
      </w:r>
      <w:proofErr w:type="gramStart"/>
      <w:r>
        <w:rPr>
          <w:rFonts w:asciiTheme="minorEastAsia" w:eastAsiaTheme="minorEastAsia" w:hAnsiTheme="minorEastAsia" w:cstheme="minorEastAsia" w:hint="eastAsia"/>
          <w:sz w:val="28"/>
          <w:szCs w:val="28"/>
          <w:lang w:eastAsia="zh-CN"/>
        </w:rPr>
        <w:t>电缆沟底辅设</w:t>
      </w:r>
      <w:proofErr w:type="gramEnd"/>
      <w:r>
        <w:rPr>
          <w:rFonts w:asciiTheme="minorEastAsia" w:eastAsiaTheme="minorEastAsia" w:hAnsiTheme="minorEastAsia" w:cstheme="minorEastAsia" w:hint="eastAsia"/>
          <w:sz w:val="28"/>
          <w:szCs w:val="28"/>
          <w:lang w:eastAsia="zh-CN"/>
        </w:rPr>
        <w:t>软土细沙</w:t>
      </w:r>
      <w:r>
        <w:rPr>
          <w:rFonts w:asciiTheme="minorEastAsia" w:eastAsiaTheme="minorEastAsia" w:hAnsiTheme="minorEastAsia" w:cstheme="minorEastAsia" w:hint="eastAsia"/>
          <w:sz w:val="28"/>
          <w:szCs w:val="28"/>
          <w:lang w:eastAsia="zh-CN"/>
        </w:rPr>
        <w:t>100mm</w:t>
      </w:r>
      <w:r>
        <w:rPr>
          <w:rFonts w:asciiTheme="minorEastAsia" w:eastAsiaTheme="minorEastAsia" w:hAnsiTheme="minorEastAsia" w:cstheme="minorEastAsia" w:hint="eastAsia"/>
          <w:sz w:val="28"/>
          <w:szCs w:val="28"/>
          <w:lang w:eastAsia="zh-CN"/>
        </w:rPr>
        <w:t>；电缆上端辅设软土细沙</w:t>
      </w:r>
      <w:r>
        <w:rPr>
          <w:rFonts w:asciiTheme="minorEastAsia" w:eastAsiaTheme="minorEastAsia" w:hAnsiTheme="minorEastAsia" w:cstheme="minorEastAsia" w:hint="eastAsia"/>
          <w:sz w:val="28"/>
          <w:szCs w:val="28"/>
          <w:lang w:eastAsia="zh-CN"/>
        </w:rPr>
        <w:t>100mm</w:t>
      </w:r>
      <w:r>
        <w:rPr>
          <w:rFonts w:asciiTheme="minorEastAsia" w:eastAsiaTheme="minorEastAsia" w:hAnsiTheme="minorEastAsia" w:cstheme="minorEastAsia" w:hint="eastAsia"/>
          <w:sz w:val="28"/>
          <w:szCs w:val="28"/>
          <w:lang w:eastAsia="zh-CN"/>
        </w:rPr>
        <w:t>；辅设红砖超出电缆两端</w:t>
      </w:r>
      <w:r>
        <w:rPr>
          <w:rFonts w:asciiTheme="minorEastAsia" w:eastAsiaTheme="minorEastAsia" w:hAnsiTheme="minorEastAsia" w:cstheme="minorEastAsia" w:hint="eastAsia"/>
          <w:sz w:val="28"/>
          <w:szCs w:val="28"/>
          <w:lang w:eastAsia="zh-CN"/>
        </w:rPr>
        <w:t>50mm</w:t>
      </w:r>
      <w:r>
        <w:rPr>
          <w:rFonts w:asciiTheme="minorEastAsia" w:eastAsiaTheme="minorEastAsia" w:hAnsiTheme="minorEastAsia" w:cstheme="minorEastAsia" w:hint="eastAsia"/>
          <w:sz w:val="28"/>
          <w:szCs w:val="28"/>
          <w:lang w:eastAsia="zh-CN"/>
        </w:rPr>
        <w:t>；回填完成后埋设电缆标志桩。</w:t>
      </w:r>
      <w:r>
        <w:rPr>
          <w:rFonts w:asciiTheme="minorEastAsia" w:eastAsiaTheme="minorEastAsia" w:hAnsiTheme="minorEastAsia" w:cstheme="minorEastAsia" w:hint="eastAsia"/>
          <w:sz w:val="28"/>
          <w:szCs w:val="28"/>
          <w:lang w:eastAsia="zh-CN"/>
        </w:rPr>
        <w:t>直埋电缆作法</w:t>
      </w:r>
      <w:r>
        <w:rPr>
          <w:rFonts w:asciiTheme="minorEastAsia" w:eastAsiaTheme="minorEastAsia" w:hAnsiTheme="minorEastAsia" w:cstheme="minorEastAsia" w:hint="eastAsia"/>
          <w:sz w:val="28"/>
          <w:szCs w:val="28"/>
          <w:lang w:eastAsia="zh-CN"/>
        </w:rPr>
        <w:t>按照</w:t>
      </w:r>
      <w:r>
        <w:rPr>
          <w:rFonts w:asciiTheme="minorEastAsia" w:eastAsiaTheme="minorEastAsia" w:hAnsiTheme="minorEastAsia" w:cstheme="minorEastAsia" w:hint="eastAsia"/>
          <w:sz w:val="28"/>
          <w:szCs w:val="28"/>
          <w:lang w:eastAsia="zh-CN"/>
        </w:rPr>
        <w:t>国标参见（不仅限于）</w:t>
      </w:r>
      <w:proofErr w:type="gramStart"/>
      <w:r>
        <w:rPr>
          <w:rFonts w:asciiTheme="minorEastAsia" w:eastAsiaTheme="minorEastAsia" w:hAnsiTheme="minorEastAsia" w:cstheme="minorEastAsia" w:hint="eastAsia"/>
          <w:sz w:val="28"/>
          <w:szCs w:val="28"/>
          <w:lang w:eastAsia="zh-CN"/>
        </w:rPr>
        <w:t>《</w:t>
      </w:r>
      <w:proofErr w:type="gramEnd"/>
      <w:r>
        <w:rPr>
          <w:rFonts w:asciiTheme="minorEastAsia" w:eastAsiaTheme="minorEastAsia" w:hAnsiTheme="minorEastAsia" w:cstheme="minorEastAsia" w:hint="eastAsia"/>
          <w:sz w:val="28"/>
          <w:szCs w:val="28"/>
          <w:lang w:eastAsia="zh-CN"/>
        </w:rPr>
        <w:t>12D101-5</w:t>
      </w:r>
      <w:proofErr w:type="gramStart"/>
      <w:r>
        <w:rPr>
          <w:rFonts w:asciiTheme="minorEastAsia" w:eastAsiaTheme="minorEastAsia" w:hAnsiTheme="minorEastAsia" w:cstheme="minorEastAsia" w:hint="eastAsia"/>
          <w:sz w:val="28"/>
          <w:szCs w:val="28"/>
          <w:lang w:eastAsia="zh-CN"/>
        </w:rPr>
        <w:t>《</w:t>
      </w:r>
      <w:proofErr w:type="gramEnd"/>
      <w:r>
        <w:rPr>
          <w:rFonts w:asciiTheme="minorEastAsia" w:eastAsiaTheme="minorEastAsia" w:hAnsiTheme="minorEastAsia" w:cstheme="minorEastAsia" w:hint="eastAsia"/>
          <w:sz w:val="28"/>
          <w:szCs w:val="28"/>
          <w:lang w:eastAsia="zh-CN"/>
        </w:rPr>
        <w:t>110kV</w:t>
      </w:r>
      <w:r>
        <w:rPr>
          <w:rFonts w:asciiTheme="minorEastAsia" w:eastAsiaTheme="minorEastAsia" w:hAnsiTheme="minorEastAsia" w:cstheme="minorEastAsia" w:hint="eastAsia"/>
          <w:sz w:val="28"/>
          <w:szCs w:val="28"/>
          <w:lang w:eastAsia="zh-CN"/>
        </w:rPr>
        <w:t>及以下电缆敷设</w:t>
      </w:r>
      <w:proofErr w:type="gramStart"/>
      <w:r>
        <w:rPr>
          <w:rFonts w:asciiTheme="minorEastAsia" w:eastAsiaTheme="minorEastAsia" w:hAnsiTheme="minorEastAsia" w:cstheme="minorEastAsia" w:hint="eastAsia"/>
          <w:sz w:val="28"/>
          <w:szCs w:val="28"/>
          <w:lang w:eastAsia="zh-CN"/>
        </w:rPr>
        <w:t>》</w:t>
      </w:r>
      <w:proofErr w:type="gramEnd"/>
      <w:r>
        <w:rPr>
          <w:rFonts w:asciiTheme="minorEastAsia" w:eastAsiaTheme="minorEastAsia" w:hAnsiTheme="minorEastAsia" w:cstheme="minorEastAsia" w:hint="eastAsia"/>
          <w:sz w:val="28"/>
          <w:szCs w:val="28"/>
          <w:lang w:eastAsia="zh-CN"/>
        </w:rPr>
        <w:t>和招标图纸中大样图。电缆埋地敷设时，电缆与各种设施的最小净距，不应小于下表所列数值（单位：米）</w:t>
      </w:r>
    </w:p>
    <w:tbl>
      <w:tblPr>
        <w:tblW w:w="7281" w:type="dxa"/>
        <w:jc w:val="center"/>
        <w:tblLayout w:type="fixed"/>
        <w:tblCellMar>
          <w:left w:w="0" w:type="dxa"/>
          <w:right w:w="0" w:type="dxa"/>
        </w:tblCellMar>
        <w:tblLook w:val="04A0" w:firstRow="1" w:lastRow="0" w:firstColumn="1" w:lastColumn="0" w:noHBand="0" w:noVBand="1"/>
      </w:tblPr>
      <w:tblGrid>
        <w:gridCol w:w="5301"/>
        <w:gridCol w:w="990"/>
        <w:gridCol w:w="990"/>
      </w:tblGrid>
      <w:tr w:rsidR="00211F9E">
        <w:trPr>
          <w:trHeight w:val="285"/>
          <w:jc w:val="center"/>
        </w:trPr>
        <w:tc>
          <w:tcPr>
            <w:tcW w:w="530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设施名称</w:t>
            </w:r>
          </w:p>
        </w:tc>
        <w:tc>
          <w:tcPr>
            <w:tcW w:w="990" w:type="dxa"/>
            <w:tcBorders>
              <w:top w:val="single" w:sz="4" w:space="0" w:color="auto"/>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ind w:firstLineChars="100" w:firstLine="220"/>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平行</w:t>
            </w:r>
          </w:p>
        </w:tc>
        <w:tc>
          <w:tcPr>
            <w:tcW w:w="990" w:type="dxa"/>
            <w:tcBorders>
              <w:top w:val="single" w:sz="4" w:space="0" w:color="auto"/>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ind w:firstLineChars="100" w:firstLine="220"/>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交叉</w:t>
            </w:r>
          </w:p>
        </w:tc>
      </w:tr>
      <w:tr w:rsidR="00211F9E">
        <w:trPr>
          <w:trHeight w:val="285"/>
          <w:jc w:val="center"/>
        </w:trPr>
        <w:tc>
          <w:tcPr>
            <w:tcW w:w="5301"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基础</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0.5</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w:t>
            </w:r>
          </w:p>
        </w:tc>
      </w:tr>
      <w:tr w:rsidR="00211F9E">
        <w:trPr>
          <w:trHeight w:val="285"/>
          <w:jc w:val="center"/>
        </w:trPr>
        <w:tc>
          <w:tcPr>
            <w:tcW w:w="5301"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电杆</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0.60</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w:t>
            </w:r>
          </w:p>
        </w:tc>
      </w:tr>
      <w:tr w:rsidR="00211F9E">
        <w:trPr>
          <w:trHeight w:val="285"/>
          <w:jc w:val="center"/>
        </w:trPr>
        <w:tc>
          <w:tcPr>
            <w:tcW w:w="5301"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Theme="minorEastAsia" w:eastAsiaTheme="minorEastAsia" w:hAnsiTheme="minorEastAsia" w:cstheme="minorEastAsia" w:hint="eastAsia"/>
                <w:sz w:val="22"/>
                <w:szCs w:val="22"/>
                <w:lang w:eastAsia="zh-CN" w:bidi="ar"/>
              </w:rPr>
              <w:t>&lt;10KV</w:t>
            </w:r>
            <w:r>
              <w:rPr>
                <w:rFonts w:asciiTheme="minorEastAsia" w:eastAsiaTheme="minorEastAsia" w:hAnsiTheme="minorEastAsia" w:cstheme="minorEastAsia" w:hint="eastAsia"/>
                <w:sz w:val="22"/>
                <w:szCs w:val="22"/>
                <w:lang w:eastAsia="zh-CN" w:bidi="ar"/>
              </w:rPr>
              <w:t>电力电缆间以及与控制电缆间</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0.10</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w:t>
            </w:r>
          </w:p>
        </w:tc>
      </w:tr>
      <w:tr w:rsidR="00211F9E">
        <w:trPr>
          <w:trHeight w:val="285"/>
          <w:jc w:val="center"/>
        </w:trPr>
        <w:tc>
          <w:tcPr>
            <w:tcW w:w="5301"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Theme="minorEastAsia" w:eastAsiaTheme="minorEastAsia" w:hAnsiTheme="minorEastAsia" w:cstheme="minorEastAsia" w:hint="eastAsia"/>
                <w:sz w:val="22"/>
                <w:szCs w:val="22"/>
                <w:lang w:eastAsia="zh-CN" w:bidi="ar"/>
              </w:rPr>
              <w:t>电力电缆或控制电缆与</w:t>
            </w:r>
            <w:r>
              <w:rPr>
                <w:rFonts w:asciiTheme="minorEastAsia" w:eastAsiaTheme="minorEastAsia" w:hAnsiTheme="minorEastAsia" w:cstheme="minorEastAsia" w:hint="eastAsia"/>
                <w:sz w:val="22"/>
                <w:szCs w:val="22"/>
                <w:lang w:eastAsia="zh-CN" w:bidi="ar"/>
              </w:rPr>
              <w:t>&gt;10KV</w:t>
            </w:r>
            <w:r>
              <w:rPr>
                <w:rFonts w:asciiTheme="minorEastAsia" w:eastAsiaTheme="minorEastAsia" w:hAnsiTheme="minorEastAsia" w:cstheme="minorEastAsia" w:hint="eastAsia"/>
                <w:sz w:val="22"/>
                <w:szCs w:val="22"/>
                <w:lang w:eastAsia="zh-CN" w:bidi="ar"/>
              </w:rPr>
              <w:t>电力电缆之间</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0.25</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0.50</w:t>
            </w:r>
          </w:p>
        </w:tc>
      </w:tr>
      <w:tr w:rsidR="00211F9E">
        <w:trPr>
          <w:trHeight w:val="285"/>
          <w:jc w:val="center"/>
        </w:trPr>
        <w:tc>
          <w:tcPr>
            <w:tcW w:w="5301"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通讯电缆</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0.50</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0.50</w:t>
            </w:r>
          </w:p>
        </w:tc>
      </w:tr>
      <w:tr w:rsidR="00211F9E">
        <w:trPr>
          <w:trHeight w:val="285"/>
          <w:jc w:val="center"/>
        </w:trPr>
        <w:tc>
          <w:tcPr>
            <w:tcW w:w="5301"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热力管沟</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2.00</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0.50</w:t>
            </w:r>
          </w:p>
        </w:tc>
      </w:tr>
      <w:tr w:rsidR="00211F9E">
        <w:trPr>
          <w:trHeight w:val="285"/>
          <w:jc w:val="center"/>
        </w:trPr>
        <w:tc>
          <w:tcPr>
            <w:tcW w:w="5301"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水管</w:t>
            </w:r>
            <w:r>
              <w:rPr>
                <w:rFonts w:asciiTheme="minorEastAsia" w:eastAsiaTheme="minorEastAsia" w:hAnsiTheme="minorEastAsia" w:cstheme="minorEastAsia" w:hint="eastAsia"/>
                <w:sz w:val="22"/>
                <w:szCs w:val="22"/>
                <w:lang w:eastAsia="zh-CN" w:bidi="ar"/>
              </w:rPr>
              <w:t>,</w:t>
            </w:r>
            <w:r>
              <w:rPr>
                <w:rFonts w:asciiTheme="minorEastAsia" w:eastAsiaTheme="minorEastAsia" w:hAnsiTheme="minorEastAsia" w:cstheme="minorEastAsia" w:hint="eastAsia"/>
                <w:sz w:val="22"/>
                <w:szCs w:val="22"/>
                <w:lang w:eastAsia="zh-CN" w:bidi="ar"/>
              </w:rPr>
              <w:t>压缩空气管</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1.00</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0.50</w:t>
            </w:r>
          </w:p>
        </w:tc>
      </w:tr>
      <w:tr w:rsidR="00211F9E">
        <w:trPr>
          <w:trHeight w:val="285"/>
          <w:jc w:val="center"/>
        </w:trPr>
        <w:tc>
          <w:tcPr>
            <w:tcW w:w="5301"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lastRenderedPageBreak/>
              <w:t>可燃气体及易燃</w:t>
            </w:r>
            <w:r>
              <w:rPr>
                <w:rFonts w:asciiTheme="minorEastAsia" w:eastAsiaTheme="minorEastAsia" w:hAnsiTheme="minorEastAsia" w:cstheme="minorEastAsia" w:hint="eastAsia"/>
                <w:sz w:val="22"/>
                <w:szCs w:val="22"/>
                <w:lang w:eastAsia="zh-CN" w:bidi="ar"/>
              </w:rPr>
              <w:t>,</w:t>
            </w:r>
            <w:r>
              <w:rPr>
                <w:rFonts w:asciiTheme="minorEastAsia" w:eastAsiaTheme="minorEastAsia" w:hAnsiTheme="minorEastAsia" w:cstheme="minorEastAsia" w:hint="eastAsia"/>
                <w:sz w:val="22"/>
                <w:szCs w:val="22"/>
                <w:lang w:eastAsia="zh-CN" w:bidi="ar"/>
              </w:rPr>
              <w:t>可燃液体管道</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1.00</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0.50</w:t>
            </w:r>
          </w:p>
        </w:tc>
      </w:tr>
      <w:tr w:rsidR="00211F9E">
        <w:trPr>
          <w:trHeight w:val="285"/>
          <w:jc w:val="center"/>
        </w:trPr>
        <w:tc>
          <w:tcPr>
            <w:tcW w:w="5301"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proofErr w:type="gramStart"/>
            <w:r>
              <w:rPr>
                <w:rFonts w:asciiTheme="minorEastAsia" w:eastAsiaTheme="minorEastAsia" w:hAnsiTheme="minorEastAsia" w:cstheme="minorEastAsia" w:hint="eastAsia"/>
                <w:sz w:val="22"/>
                <w:szCs w:val="22"/>
                <w:lang w:eastAsia="zh-CN" w:bidi="ar"/>
              </w:rPr>
              <w:t>平道路</w:t>
            </w:r>
            <w:proofErr w:type="gramEnd"/>
            <w:r>
              <w:rPr>
                <w:rFonts w:asciiTheme="minorEastAsia" w:eastAsiaTheme="minorEastAsia" w:hAnsiTheme="minorEastAsia" w:cstheme="minorEastAsia" w:hint="eastAsia"/>
                <w:sz w:val="22"/>
                <w:szCs w:val="22"/>
                <w:lang w:eastAsia="zh-CN" w:bidi="ar"/>
              </w:rPr>
              <w:t xml:space="preserve">(  </w:t>
            </w:r>
            <w:r>
              <w:rPr>
                <w:rFonts w:asciiTheme="minorEastAsia" w:eastAsiaTheme="minorEastAsia" w:hAnsiTheme="minorEastAsia" w:cstheme="minorEastAsia" w:hint="eastAsia"/>
                <w:sz w:val="22"/>
                <w:szCs w:val="22"/>
                <w:lang w:eastAsia="zh-CN" w:bidi="ar"/>
              </w:rPr>
              <w:t>行时与路边</w:t>
            </w:r>
            <w:r>
              <w:rPr>
                <w:rFonts w:asciiTheme="minorEastAsia" w:eastAsiaTheme="minorEastAsia" w:hAnsiTheme="minorEastAsia" w:cstheme="minorEastAsia" w:hint="eastAsia"/>
                <w:sz w:val="22"/>
                <w:szCs w:val="22"/>
                <w:lang w:eastAsia="zh-CN" w:bidi="ar"/>
              </w:rPr>
              <w:t>,</w:t>
            </w:r>
            <w:r>
              <w:rPr>
                <w:rFonts w:asciiTheme="minorEastAsia" w:eastAsiaTheme="minorEastAsia" w:hAnsiTheme="minorEastAsia" w:cstheme="minorEastAsia" w:hint="eastAsia"/>
                <w:sz w:val="22"/>
                <w:szCs w:val="22"/>
                <w:lang w:eastAsia="zh-CN" w:bidi="ar"/>
              </w:rPr>
              <w:t>交叉时与路面</w:t>
            </w:r>
            <w:r>
              <w:rPr>
                <w:rFonts w:asciiTheme="minorEastAsia" w:eastAsiaTheme="minorEastAsia" w:hAnsiTheme="minorEastAsia" w:cstheme="minorEastAsia" w:hint="eastAsia"/>
                <w:sz w:val="22"/>
                <w:szCs w:val="22"/>
                <w:lang w:eastAsia="zh-CN" w:bidi="ar"/>
              </w:rPr>
              <w:t>)</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1.50</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1.00</w:t>
            </w:r>
          </w:p>
        </w:tc>
      </w:tr>
      <w:tr w:rsidR="00211F9E">
        <w:trPr>
          <w:trHeight w:val="285"/>
          <w:jc w:val="center"/>
        </w:trPr>
        <w:tc>
          <w:tcPr>
            <w:tcW w:w="5301"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lang w:eastAsia="zh-CN"/>
              </w:rPr>
            </w:pPr>
            <w:r>
              <w:rPr>
                <w:rFonts w:asciiTheme="minorEastAsia" w:eastAsiaTheme="minorEastAsia" w:hAnsiTheme="minorEastAsia" w:cstheme="minorEastAsia" w:hint="eastAsia"/>
                <w:sz w:val="22"/>
                <w:szCs w:val="22"/>
                <w:lang w:eastAsia="zh-CN" w:bidi="ar"/>
              </w:rPr>
              <w:t>电缆引入建筑物时</w:t>
            </w:r>
            <w:proofErr w:type="gramStart"/>
            <w:r>
              <w:rPr>
                <w:rFonts w:asciiTheme="minorEastAsia" w:eastAsiaTheme="minorEastAsia" w:hAnsiTheme="minorEastAsia" w:cstheme="minorEastAsia" w:hint="eastAsia"/>
                <w:sz w:val="22"/>
                <w:szCs w:val="22"/>
                <w:lang w:eastAsia="zh-CN" w:bidi="ar"/>
              </w:rPr>
              <w:t>穿保护管</w:t>
            </w:r>
            <w:proofErr w:type="gramEnd"/>
            <w:r>
              <w:rPr>
                <w:rFonts w:asciiTheme="minorEastAsia" w:eastAsiaTheme="minorEastAsia" w:hAnsiTheme="minorEastAsia" w:cstheme="minorEastAsia" w:hint="eastAsia"/>
                <w:sz w:val="22"/>
                <w:szCs w:val="22"/>
                <w:lang w:eastAsia="zh-CN" w:bidi="ar"/>
              </w:rPr>
              <w:t>应超出建筑物散水</w:t>
            </w:r>
            <w:proofErr w:type="gramStart"/>
            <w:r>
              <w:rPr>
                <w:rFonts w:asciiTheme="minorEastAsia" w:eastAsiaTheme="minorEastAsia" w:hAnsiTheme="minorEastAsia" w:cstheme="minorEastAsia" w:hint="eastAsia"/>
                <w:sz w:val="22"/>
                <w:szCs w:val="22"/>
                <w:lang w:eastAsia="zh-CN" w:bidi="ar"/>
              </w:rPr>
              <w:t>坡距离</w:t>
            </w:r>
            <w:proofErr w:type="gramEnd"/>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0.10</w:t>
            </w:r>
          </w:p>
        </w:tc>
      </w:tr>
      <w:tr w:rsidR="00211F9E">
        <w:trPr>
          <w:trHeight w:val="285"/>
          <w:jc w:val="center"/>
        </w:trPr>
        <w:tc>
          <w:tcPr>
            <w:tcW w:w="5301" w:type="dxa"/>
            <w:tcBorders>
              <w:top w:val="nil"/>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排水沟</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1.00</w:t>
            </w:r>
          </w:p>
        </w:tc>
        <w:tc>
          <w:tcPr>
            <w:tcW w:w="990"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11F9E" w:rsidRDefault="008C572C">
            <w:pPr>
              <w:widowControl/>
              <w:jc w:val="center"/>
              <w:textAlignment w:val="center"/>
              <w:rPr>
                <w:rFonts w:asciiTheme="minorEastAsia" w:eastAsiaTheme="minorEastAsia" w:hAnsiTheme="minorEastAsia" w:cstheme="minorEastAsia"/>
                <w:sz w:val="22"/>
                <w:szCs w:val="22"/>
              </w:rPr>
            </w:pPr>
            <w:r>
              <w:rPr>
                <w:rFonts w:asciiTheme="minorEastAsia" w:eastAsiaTheme="minorEastAsia" w:hAnsiTheme="minorEastAsia" w:cstheme="minorEastAsia" w:hint="eastAsia"/>
                <w:sz w:val="22"/>
                <w:szCs w:val="22"/>
                <w:lang w:eastAsia="zh-CN" w:bidi="ar"/>
              </w:rPr>
              <w:t>0.50</w:t>
            </w:r>
          </w:p>
        </w:tc>
      </w:tr>
    </w:tbl>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（三）桥架技术要求</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（一）材质为镀锌钢板。</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（二）建筑柱中间距</w:t>
      </w:r>
      <w:r>
        <w:rPr>
          <w:rFonts w:asciiTheme="minorEastAsia" w:eastAsiaTheme="minorEastAsia" w:hAnsiTheme="minorEastAsia" w:cstheme="minorEastAsia" w:hint="eastAsia"/>
          <w:sz w:val="28"/>
          <w:szCs w:val="28"/>
          <w:lang w:eastAsia="zh-CN"/>
        </w:rPr>
        <w:t>7500nn</w:t>
      </w:r>
      <w:r>
        <w:rPr>
          <w:rFonts w:asciiTheme="minorEastAsia" w:eastAsiaTheme="minorEastAsia" w:hAnsiTheme="minorEastAsia" w:cstheme="minorEastAsia" w:hint="eastAsia"/>
          <w:sz w:val="28"/>
          <w:szCs w:val="28"/>
          <w:lang w:eastAsia="zh-CN"/>
        </w:rPr>
        <w:t>，建筑有圈梁可安装支架。</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（三）尺寸：</w:t>
      </w:r>
      <w:r>
        <w:rPr>
          <w:rFonts w:asciiTheme="minorEastAsia" w:eastAsiaTheme="minorEastAsia" w:hAnsiTheme="minorEastAsia" w:cstheme="minorEastAsia" w:hint="eastAsia"/>
          <w:sz w:val="28"/>
          <w:szCs w:val="28"/>
          <w:lang w:eastAsia="zh-CN"/>
        </w:rPr>
        <w:t>400*150mm</w:t>
      </w:r>
      <w:r>
        <w:rPr>
          <w:rFonts w:asciiTheme="minorEastAsia" w:eastAsiaTheme="minorEastAsia" w:hAnsiTheme="minorEastAsia" w:cstheme="minorEastAsia" w:hint="eastAsia"/>
          <w:sz w:val="28"/>
          <w:szCs w:val="28"/>
          <w:lang w:eastAsia="zh-CN"/>
        </w:rPr>
        <w:t>，高度为</w:t>
      </w:r>
      <w:r>
        <w:rPr>
          <w:rFonts w:asciiTheme="minorEastAsia" w:eastAsiaTheme="minorEastAsia" w:hAnsiTheme="minorEastAsia" w:cstheme="minorEastAsia" w:hint="eastAsia"/>
          <w:sz w:val="28"/>
          <w:szCs w:val="28"/>
          <w:lang w:eastAsia="zh-CN"/>
        </w:rPr>
        <w:t>3.5</w:t>
      </w:r>
      <w:r>
        <w:rPr>
          <w:rFonts w:asciiTheme="minorEastAsia" w:eastAsiaTheme="minorEastAsia" w:hAnsiTheme="minorEastAsia" w:cstheme="minorEastAsia" w:hint="eastAsia"/>
          <w:sz w:val="28"/>
          <w:szCs w:val="28"/>
          <w:lang w:eastAsia="zh-CN"/>
        </w:rPr>
        <w:t>米。</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（四）所有电缆桥架、托盘或</w:t>
      </w:r>
      <w:proofErr w:type="gramStart"/>
      <w:r>
        <w:rPr>
          <w:rFonts w:asciiTheme="minorEastAsia" w:eastAsiaTheme="minorEastAsia" w:hAnsiTheme="minorEastAsia" w:cstheme="minorEastAsia" w:hint="eastAsia"/>
          <w:sz w:val="28"/>
          <w:szCs w:val="28"/>
          <w:lang w:eastAsia="zh-CN"/>
        </w:rPr>
        <w:t>槽盒水平</w:t>
      </w:r>
      <w:proofErr w:type="gramEnd"/>
      <w:r>
        <w:rPr>
          <w:rFonts w:asciiTheme="minorEastAsia" w:eastAsiaTheme="minorEastAsia" w:hAnsiTheme="minorEastAsia" w:cstheme="minorEastAsia" w:hint="eastAsia"/>
          <w:sz w:val="28"/>
          <w:szCs w:val="28"/>
          <w:lang w:eastAsia="zh-CN"/>
        </w:rPr>
        <w:t>安装时，支架间距不大于</w:t>
      </w:r>
      <w:r>
        <w:rPr>
          <w:rFonts w:asciiTheme="minorEastAsia" w:eastAsiaTheme="minorEastAsia" w:hAnsiTheme="minorEastAsia" w:cstheme="minorEastAsia" w:hint="eastAsia"/>
          <w:sz w:val="28"/>
          <w:szCs w:val="28"/>
          <w:lang w:eastAsia="zh-CN"/>
        </w:rPr>
        <w:t>1.5m</w:t>
      </w:r>
      <w:r>
        <w:rPr>
          <w:rFonts w:asciiTheme="minorEastAsia" w:eastAsiaTheme="minorEastAsia" w:hAnsiTheme="minorEastAsia" w:cstheme="minorEastAsia" w:hint="eastAsia"/>
          <w:sz w:val="28"/>
          <w:szCs w:val="28"/>
          <w:lang w:eastAsia="zh-CN"/>
        </w:rPr>
        <w:t>；垂直安装时，支架间距不大于</w:t>
      </w:r>
      <w:r>
        <w:rPr>
          <w:rFonts w:asciiTheme="minorEastAsia" w:eastAsiaTheme="minorEastAsia" w:hAnsiTheme="minorEastAsia" w:cstheme="minorEastAsia" w:hint="eastAsia"/>
          <w:sz w:val="28"/>
          <w:szCs w:val="28"/>
          <w:lang w:eastAsia="zh-CN"/>
        </w:rPr>
        <w:t>2m</w:t>
      </w:r>
      <w:r>
        <w:rPr>
          <w:rFonts w:asciiTheme="minorEastAsia" w:eastAsiaTheme="minorEastAsia" w:hAnsiTheme="minorEastAsia" w:cstheme="minorEastAsia" w:hint="eastAsia"/>
          <w:sz w:val="28"/>
          <w:szCs w:val="28"/>
          <w:lang w:eastAsia="zh-CN"/>
        </w:rPr>
        <w:t>；首端、终端、进出接线盒、转角处</w:t>
      </w:r>
      <w:r>
        <w:rPr>
          <w:rFonts w:asciiTheme="minorEastAsia" w:eastAsiaTheme="minorEastAsia" w:hAnsiTheme="minorEastAsia" w:cstheme="minorEastAsia" w:hint="eastAsia"/>
          <w:sz w:val="28"/>
          <w:szCs w:val="28"/>
          <w:lang w:eastAsia="zh-CN"/>
        </w:rPr>
        <w:t>0.5m</w:t>
      </w:r>
      <w:r>
        <w:rPr>
          <w:rFonts w:asciiTheme="minorEastAsia" w:eastAsiaTheme="minorEastAsia" w:hAnsiTheme="minorEastAsia" w:cstheme="minorEastAsia" w:hint="eastAsia"/>
          <w:sz w:val="28"/>
          <w:szCs w:val="28"/>
          <w:lang w:eastAsia="zh-CN"/>
        </w:rPr>
        <w:t>内设置支架。电缆桥架、托盘</w:t>
      </w:r>
      <w:proofErr w:type="gramStart"/>
      <w:r>
        <w:rPr>
          <w:rFonts w:asciiTheme="minorEastAsia" w:eastAsiaTheme="minorEastAsia" w:hAnsiTheme="minorEastAsia" w:cstheme="minorEastAsia" w:hint="eastAsia"/>
          <w:sz w:val="28"/>
          <w:szCs w:val="28"/>
          <w:lang w:eastAsia="zh-CN"/>
        </w:rPr>
        <w:t>或槽盒直线</w:t>
      </w:r>
      <w:proofErr w:type="gramEnd"/>
      <w:r>
        <w:rPr>
          <w:rFonts w:asciiTheme="minorEastAsia" w:eastAsiaTheme="minorEastAsia" w:hAnsiTheme="minorEastAsia" w:cstheme="minorEastAsia" w:hint="eastAsia"/>
          <w:sz w:val="28"/>
          <w:szCs w:val="28"/>
          <w:lang w:eastAsia="zh-CN"/>
        </w:rPr>
        <w:t>长度大于</w:t>
      </w:r>
      <w:r>
        <w:rPr>
          <w:rFonts w:asciiTheme="minorEastAsia" w:eastAsiaTheme="minorEastAsia" w:hAnsiTheme="minorEastAsia" w:cstheme="minorEastAsia" w:hint="eastAsia"/>
          <w:sz w:val="28"/>
          <w:szCs w:val="28"/>
          <w:lang w:eastAsia="zh-CN"/>
        </w:rPr>
        <w:t>30m</w:t>
      </w:r>
      <w:r>
        <w:rPr>
          <w:rFonts w:asciiTheme="minorEastAsia" w:eastAsiaTheme="minorEastAsia" w:hAnsiTheme="minorEastAsia" w:cstheme="minorEastAsia" w:hint="eastAsia"/>
          <w:sz w:val="28"/>
          <w:szCs w:val="28"/>
          <w:lang w:eastAsia="zh-CN"/>
        </w:rPr>
        <w:t>时，设置伸缩节，跨越建筑物变形缝时，设置补偿装置。</w:t>
      </w:r>
    </w:p>
    <w:p w:rsidR="00211F9E" w:rsidRDefault="008C572C">
      <w:pPr>
        <w:numPr>
          <w:ilvl w:val="0"/>
          <w:numId w:val="1"/>
        </w:num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配电箱技术要求</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断路器品牌为德力西。配电箱材质为镀锌钢板，配电箱要求墙面安装，尺寸</w:t>
      </w:r>
      <w:r>
        <w:rPr>
          <w:rFonts w:asciiTheme="minorEastAsia" w:eastAsiaTheme="minorEastAsia" w:hAnsiTheme="minorEastAsia" w:cstheme="minorEastAsia" w:hint="eastAsia"/>
          <w:sz w:val="28"/>
          <w:szCs w:val="28"/>
          <w:lang w:eastAsia="zh-CN"/>
        </w:rPr>
        <w:t>1000*800*400mm</w:t>
      </w:r>
      <w:r>
        <w:rPr>
          <w:rFonts w:asciiTheme="minorEastAsia" w:eastAsiaTheme="minorEastAsia" w:hAnsiTheme="minorEastAsia" w:cstheme="minorEastAsia" w:hint="eastAsia"/>
          <w:sz w:val="28"/>
          <w:szCs w:val="28"/>
          <w:lang w:eastAsia="zh-CN"/>
        </w:rPr>
        <w:t>，上开孔，表面涂膜处理。</w:t>
      </w:r>
      <w:r>
        <w:rPr>
          <w:rFonts w:asciiTheme="minorEastAsia" w:eastAsiaTheme="minorEastAsia" w:hAnsiTheme="minorEastAsia" w:cstheme="minorEastAsia" w:hint="eastAsia"/>
          <w:sz w:val="28"/>
          <w:szCs w:val="28"/>
          <w:lang w:eastAsia="zh-CN"/>
        </w:rPr>
        <w:t>箱面设有铭牌。</w:t>
      </w:r>
      <w:r>
        <w:rPr>
          <w:rFonts w:asciiTheme="minorEastAsia" w:eastAsiaTheme="minorEastAsia" w:hAnsiTheme="minorEastAsia" w:cstheme="minorEastAsia" w:hint="eastAsia"/>
          <w:sz w:val="28"/>
          <w:szCs w:val="28"/>
          <w:lang w:eastAsia="zh-CN"/>
        </w:rPr>
        <w:t>箱</w:t>
      </w:r>
      <w:r>
        <w:rPr>
          <w:rFonts w:asciiTheme="minorEastAsia" w:eastAsiaTheme="minorEastAsia" w:hAnsiTheme="minorEastAsia" w:cstheme="minorEastAsia" w:hint="eastAsia"/>
          <w:sz w:val="28"/>
          <w:szCs w:val="28"/>
          <w:lang w:eastAsia="zh-CN"/>
        </w:rPr>
        <w:t>的板厚度、箱内部元器件接法与装配布置合理、进出线预留孔洞数量、大小、</w:t>
      </w:r>
      <w:proofErr w:type="gramStart"/>
      <w:r>
        <w:rPr>
          <w:rFonts w:asciiTheme="minorEastAsia" w:eastAsiaTheme="minorEastAsia" w:hAnsiTheme="minorEastAsia" w:cstheme="minorEastAsia" w:hint="eastAsia"/>
          <w:sz w:val="28"/>
          <w:szCs w:val="28"/>
          <w:lang w:eastAsia="zh-CN"/>
        </w:rPr>
        <w:t>形状及箱的</w:t>
      </w:r>
      <w:proofErr w:type="gramEnd"/>
      <w:r>
        <w:rPr>
          <w:rFonts w:asciiTheme="minorEastAsia" w:eastAsiaTheme="minorEastAsia" w:hAnsiTheme="minorEastAsia" w:cstheme="minorEastAsia" w:hint="eastAsia"/>
          <w:sz w:val="28"/>
          <w:szCs w:val="28"/>
          <w:lang w:eastAsia="zh-CN"/>
        </w:rPr>
        <w:t>安装方式等必须符合国标。配电箱的焊接、螺栓连接均应牢固，焊缝应均匀、光洁，无焊皮、焊穿、气孔等不良现象；螺栓连接应有平、弹簧垫圈，外露丝扣</w:t>
      </w:r>
      <w:r>
        <w:rPr>
          <w:rFonts w:asciiTheme="minorEastAsia" w:eastAsiaTheme="minorEastAsia" w:hAnsiTheme="minorEastAsia" w:cstheme="minorEastAsia" w:hint="eastAsia"/>
          <w:sz w:val="28"/>
          <w:szCs w:val="28"/>
          <w:lang w:eastAsia="zh-CN"/>
        </w:rPr>
        <w:t>2-5</w:t>
      </w:r>
      <w:r>
        <w:rPr>
          <w:rFonts w:asciiTheme="minorEastAsia" w:eastAsiaTheme="minorEastAsia" w:hAnsiTheme="minorEastAsia" w:cstheme="minorEastAsia" w:hint="eastAsia"/>
          <w:sz w:val="28"/>
          <w:szCs w:val="28"/>
          <w:lang w:eastAsia="zh-CN"/>
        </w:rPr>
        <w:t>扣。</w:t>
      </w:r>
      <w:proofErr w:type="gramStart"/>
      <w:r>
        <w:rPr>
          <w:rFonts w:asciiTheme="minorEastAsia" w:eastAsiaTheme="minorEastAsia" w:hAnsiTheme="minorEastAsia" w:cstheme="minorEastAsia" w:hint="eastAsia"/>
          <w:sz w:val="28"/>
          <w:szCs w:val="28"/>
          <w:lang w:eastAsia="zh-CN"/>
        </w:rPr>
        <w:t>配电箱无明显</w:t>
      </w:r>
      <w:proofErr w:type="gramEnd"/>
      <w:r>
        <w:rPr>
          <w:rFonts w:asciiTheme="minorEastAsia" w:eastAsiaTheme="minorEastAsia" w:hAnsiTheme="minorEastAsia" w:cstheme="minorEastAsia" w:hint="eastAsia"/>
          <w:sz w:val="28"/>
          <w:szCs w:val="28"/>
          <w:lang w:eastAsia="zh-CN"/>
        </w:rPr>
        <w:t>色差和反光，表面平整、干净，无凹坑、划痕等损伤现象。</w:t>
      </w:r>
    </w:p>
    <w:p w:rsidR="00211F9E" w:rsidRDefault="008C572C">
      <w:pPr>
        <w:numPr>
          <w:ilvl w:val="0"/>
          <w:numId w:val="1"/>
        </w:num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安全要求</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所有施工人员，必须具有相关岗位持证上岗。</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电缆沟施工前</w:t>
      </w:r>
      <w:r>
        <w:rPr>
          <w:rFonts w:asciiTheme="minorEastAsia" w:eastAsiaTheme="minorEastAsia" w:hAnsiTheme="minorEastAsia" w:cstheme="minorEastAsia" w:hint="eastAsia"/>
          <w:sz w:val="28"/>
          <w:szCs w:val="28"/>
          <w:lang w:eastAsia="zh-CN"/>
        </w:rPr>
        <w:t>投标方</w:t>
      </w:r>
      <w:r>
        <w:rPr>
          <w:rFonts w:asciiTheme="minorEastAsia" w:eastAsiaTheme="minorEastAsia" w:hAnsiTheme="minorEastAsia" w:cstheme="minorEastAsia" w:hint="eastAsia"/>
          <w:sz w:val="28"/>
          <w:szCs w:val="28"/>
          <w:lang w:eastAsia="zh-CN"/>
        </w:rPr>
        <w:t>应先查清图纸，摸清地下管线分布情况，以确定电缆敷设位置及确保不损坏运行电缆和其他管线。</w:t>
      </w:r>
      <w:r>
        <w:rPr>
          <w:rFonts w:asciiTheme="minorEastAsia" w:eastAsiaTheme="minorEastAsia" w:hAnsiTheme="minorEastAsia" w:cstheme="minorEastAsia" w:hint="eastAsia"/>
          <w:sz w:val="28"/>
          <w:szCs w:val="28"/>
          <w:lang w:eastAsia="zh-CN"/>
        </w:rPr>
        <w:t>出现的一切损</w:t>
      </w:r>
      <w:r>
        <w:rPr>
          <w:rFonts w:asciiTheme="minorEastAsia" w:eastAsiaTheme="minorEastAsia" w:hAnsiTheme="minorEastAsia" w:cstheme="minorEastAsia" w:hint="eastAsia"/>
          <w:sz w:val="28"/>
          <w:szCs w:val="28"/>
          <w:lang w:eastAsia="zh-CN"/>
        </w:rPr>
        <w:lastRenderedPageBreak/>
        <w:t>失由投标方负责。</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投</w:t>
      </w:r>
      <w:r>
        <w:rPr>
          <w:rFonts w:asciiTheme="minorEastAsia" w:eastAsiaTheme="minorEastAsia" w:hAnsiTheme="minorEastAsia" w:cstheme="minorEastAsia" w:hint="eastAsia"/>
          <w:sz w:val="28"/>
          <w:szCs w:val="28"/>
          <w:lang w:eastAsia="zh-CN"/>
        </w:rPr>
        <w:t>标单位应仔细阅读设计文件及图纸，</w:t>
      </w:r>
      <w:r>
        <w:rPr>
          <w:rFonts w:asciiTheme="minorEastAsia" w:eastAsiaTheme="minorEastAsia" w:hAnsiTheme="minorEastAsia" w:cstheme="minorEastAsia" w:hint="eastAsia"/>
          <w:sz w:val="28"/>
          <w:szCs w:val="28"/>
          <w:lang w:eastAsia="zh-CN"/>
        </w:rPr>
        <w:t>按照《建设工程安全生产管理条例》的要求，在工程施工中对所有涉及施工安全的部位进行全面、严格的防护，并严格按安全操作规程施工，以保证现场人员的安全。</w:t>
      </w:r>
    </w:p>
    <w:p w:rsidR="00211F9E" w:rsidRDefault="008C572C">
      <w:pPr>
        <w:numPr>
          <w:ilvl w:val="0"/>
          <w:numId w:val="1"/>
        </w:num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其他要求</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所有穿过建筑物伸缩缝、沉降缝、</w:t>
      </w:r>
      <w:proofErr w:type="gramStart"/>
      <w:r>
        <w:rPr>
          <w:rFonts w:asciiTheme="minorEastAsia" w:eastAsiaTheme="minorEastAsia" w:hAnsiTheme="minorEastAsia" w:cstheme="minorEastAsia" w:hint="eastAsia"/>
          <w:sz w:val="28"/>
          <w:szCs w:val="28"/>
          <w:lang w:eastAsia="zh-CN"/>
        </w:rPr>
        <w:t>后浇带的</w:t>
      </w:r>
      <w:proofErr w:type="gramEnd"/>
      <w:r>
        <w:rPr>
          <w:rFonts w:asciiTheme="minorEastAsia" w:eastAsiaTheme="minorEastAsia" w:hAnsiTheme="minorEastAsia" w:cstheme="minorEastAsia" w:hint="eastAsia"/>
          <w:sz w:val="28"/>
          <w:szCs w:val="28"/>
          <w:lang w:eastAsia="zh-CN"/>
        </w:rPr>
        <w:t>管线应按《建筑电气安装工程图集》中有关作法施工。</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凡与施工有关而又未说明之处，参见《建筑电气安装工程图集》，《建筑电气通用图集》及国家相关规范施工，或与招标方协商解决。</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所有电缆及设备进场后均需建设、施工、供应商、监理四方进行到货检验、见证取样送检、检测主要有绝缘电阻、接地电阻、耐火等级、电导率等参数应符合国家相关</w:t>
      </w:r>
      <w:r>
        <w:rPr>
          <w:rFonts w:asciiTheme="minorEastAsia" w:eastAsiaTheme="minorEastAsia" w:hAnsiTheme="minorEastAsia" w:cstheme="minorEastAsia" w:hint="eastAsia"/>
          <w:sz w:val="28"/>
          <w:szCs w:val="28"/>
          <w:lang w:eastAsia="zh-CN"/>
        </w:rPr>
        <w:t>标准。</w:t>
      </w:r>
    </w:p>
    <w:p w:rsidR="00211F9E" w:rsidRDefault="008C572C">
      <w:pPr>
        <w:spacing w:line="480" w:lineRule="auto"/>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sz w:val="28"/>
          <w:szCs w:val="28"/>
          <w:lang w:eastAsia="zh-CN"/>
        </w:rPr>
        <w:t>投标方需具有电力施工总承包叁级资质及以上，且应建立、健全质量保证体系和质量管理体系。</w:t>
      </w:r>
    </w:p>
    <w:p w:rsidR="00211F9E" w:rsidRDefault="008C572C">
      <w:pPr>
        <w:rPr>
          <w:rFonts w:ascii="黑体" w:eastAsia="黑体" w:hAnsi="黑体" w:cs="黑体"/>
          <w:sz w:val="28"/>
          <w:szCs w:val="28"/>
          <w:lang w:eastAsia="zh-CN"/>
        </w:rPr>
      </w:pPr>
      <w:r>
        <w:rPr>
          <w:rFonts w:ascii="黑体" w:eastAsia="黑体" w:hAnsi="黑体" w:cs="黑体" w:hint="eastAsia"/>
          <w:sz w:val="28"/>
          <w:szCs w:val="28"/>
          <w:lang w:eastAsia="zh-CN"/>
        </w:rPr>
        <w:t>四</w:t>
      </w:r>
      <w:r>
        <w:rPr>
          <w:rFonts w:ascii="黑体" w:eastAsia="黑体" w:hAnsi="黑体" w:cs="黑体" w:hint="eastAsia"/>
          <w:sz w:val="28"/>
          <w:szCs w:val="28"/>
          <w:lang w:eastAsia="zh-CN"/>
        </w:rPr>
        <w:t>、项目交货期</w:t>
      </w:r>
      <w:r>
        <w:rPr>
          <w:rFonts w:ascii="黑体" w:eastAsia="黑体" w:hAnsi="黑体" w:cs="黑体" w:hint="eastAsia"/>
          <w:sz w:val="28"/>
          <w:szCs w:val="28"/>
          <w:lang w:eastAsia="zh-CN"/>
        </w:rPr>
        <w:t>及</w:t>
      </w:r>
      <w:r>
        <w:rPr>
          <w:rFonts w:ascii="黑体" w:eastAsia="黑体" w:hAnsi="黑体" w:cs="黑体" w:hint="eastAsia"/>
          <w:sz w:val="28"/>
          <w:szCs w:val="28"/>
          <w:lang w:eastAsia="zh-CN"/>
        </w:rPr>
        <w:t>安装调试</w:t>
      </w:r>
    </w:p>
    <w:p w:rsidR="00211F9E" w:rsidRDefault="008C572C">
      <w:pPr>
        <w:ind w:firstLineChars="200" w:firstLine="560"/>
        <w:rPr>
          <w:rFonts w:asciiTheme="minorEastAsia" w:eastAsiaTheme="minorEastAsia" w:hAnsiTheme="minorEastAsia" w:cstheme="minorEastAsia"/>
          <w:bCs/>
          <w:sz w:val="28"/>
          <w:szCs w:val="28"/>
          <w:lang w:eastAsia="zh-CN"/>
        </w:rPr>
      </w:pPr>
      <w:r>
        <w:rPr>
          <w:rFonts w:asciiTheme="minorEastAsia" w:eastAsiaTheme="minorEastAsia" w:hAnsiTheme="minorEastAsia" w:cstheme="minorEastAsia" w:hint="eastAsia"/>
          <w:bCs/>
          <w:sz w:val="28"/>
          <w:szCs w:val="28"/>
          <w:lang w:eastAsia="zh-CN"/>
        </w:rPr>
        <w:t>（</w:t>
      </w:r>
      <w:r>
        <w:rPr>
          <w:rFonts w:asciiTheme="minorEastAsia" w:eastAsiaTheme="minorEastAsia" w:hAnsiTheme="minorEastAsia" w:cstheme="minorEastAsia" w:hint="eastAsia"/>
          <w:bCs/>
          <w:sz w:val="28"/>
          <w:szCs w:val="28"/>
          <w:lang w:eastAsia="zh-CN"/>
        </w:rPr>
        <w:t>一）</w:t>
      </w:r>
      <w:r>
        <w:rPr>
          <w:rFonts w:asciiTheme="minorEastAsia" w:eastAsiaTheme="minorEastAsia" w:hAnsiTheme="minorEastAsia" w:cstheme="minorEastAsia" w:hint="eastAsia"/>
          <w:bCs/>
          <w:sz w:val="28"/>
          <w:szCs w:val="28"/>
          <w:lang w:eastAsia="zh-CN"/>
        </w:rPr>
        <w:t>交货期：签订合同后，中标方应在</w:t>
      </w:r>
      <w:r>
        <w:rPr>
          <w:rFonts w:asciiTheme="minorEastAsia" w:eastAsiaTheme="minorEastAsia" w:hAnsiTheme="minorEastAsia" w:cstheme="minorEastAsia" w:hint="eastAsia"/>
          <w:bCs/>
          <w:sz w:val="28"/>
          <w:szCs w:val="28"/>
          <w:lang w:eastAsia="zh-CN"/>
        </w:rPr>
        <w:t>1</w:t>
      </w:r>
      <w:r>
        <w:rPr>
          <w:rFonts w:asciiTheme="minorEastAsia" w:eastAsiaTheme="minorEastAsia" w:hAnsiTheme="minorEastAsia" w:cstheme="minorEastAsia" w:hint="eastAsia"/>
          <w:bCs/>
          <w:sz w:val="28"/>
          <w:szCs w:val="28"/>
          <w:lang w:eastAsia="zh-CN"/>
        </w:rPr>
        <w:t>0天</w:t>
      </w:r>
      <w:bookmarkStart w:id="3" w:name="_GoBack"/>
      <w:bookmarkEnd w:id="3"/>
      <w:r>
        <w:rPr>
          <w:rFonts w:asciiTheme="minorEastAsia" w:eastAsiaTheme="minorEastAsia" w:hAnsiTheme="minorEastAsia" w:cstheme="minorEastAsia" w:hint="eastAsia"/>
          <w:bCs/>
          <w:sz w:val="28"/>
          <w:szCs w:val="28"/>
          <w:lang w:eastAsia="zh-CN"/>
        </w:rPr>
        <w:t>内完成安装敷设及调试验收及供电部门验收工作。</w:t>
      </w:r>
    </w:p>
    <w:p w:rsidR="00211F9E" w:rsidRDefault="008C572C">
      <w:pPr>
        <w:spacing w:line="480" w:lineRule="auto"/>
        <w:ind w:firstLineChars="200" w:firstLine="560"/>
        <w:rPr>
          <w:rFonts w:asciiTheme="minorEastAsia" w:eastAsiaTheme="minorEastAsia" w:hAnsiTheme="minorEastAsia" w:cstheme="minorEastAsia"/>
          <w:bCs/>
          <w:sz w:val="28"/>
          <w:szCs w:val="28"/>
          <w:lang w:eastAsia="zh-CN"/>
        </w:rPr>
      </w:pPr>
      <w:r>
        <w:rPr>
          <w:rFonts w:asciiTheme="minorEastAsia" w:eastAsiaTheme="minorEastAsia" w:hAnsiTheme="minorEastAsia" w:cstheme="minorEastAsia" w:hint="eastAsia"/>
          <w:bCs/>
          <w:sz w:val="28"/>
          <w:szCs w:val="28"/>
          <w:lang w:eastAsia="zh-CN"/>
        </w:rPr>
        <w:t>（</w:t>
      </w:r>
      <w:r>
        <w:rPr>
          <w:rFonts w:asciiTheme="minorEastAsia" w:eastAsiaTheme="minorEastAsia" w:hAnsiTheme="minorEastAsia" w:cstheme="minorEastAsia" w:hint="eastAsia"/>
          <w:bCs/>
          <w:sz w:val="28"/>
          <w:szCs w:val="28"/>
          <w:lang w:eastAsia="zh-CN"/>
        </w:rPr>
        <w:t>二）</w:t>
      </w:r>
      <w:r>
        <w:rPr>
          <w:rFonts w:asciiTheme="minorEastAsia" w:eastAsiaTheme="minorEastAsia" w:hAnsiTheme="minorEastAsia" w:cstheme="minorEastAsia" w:hint="eastAsia"/>
          <w:bCs/>
          <w:sz w:val="28"/>
          <w:szCs w:val="28"/>
          <w:lang w:eastAsia="zh-CN"/>
        </w:rPr>
        <w:t>整个工程质量必须满足甲方签订</w:t>
      </w:r>
      <w:r>
        <w:rPr>
          <w:rFonts w:asciiTheme="minorEastAsia" w:eastAsiaTheme="minorEastAsia" w:hAnsiTheme="minorEastAsia" w:cstheme="minorEastAsia" w:hint="eastAsia"/>
          <w:bCs/>
          <w:sz w:val="28"/>
          <w:szCs w:val="28"/>
          <w:lang w:eastAsia="zh-CN"/>
        </w:rPr>
        <w:t>的合同书中所要求的质量等级，要达到施工图纸设计要求以及国家、地区或行业标准规范和强制性条文的规定，且验收时必须经过规范规定的相关电气实验。</w:t>
      </w:r>
    </w:p>
    <w:p w:rsidR="00211F9E" w:rsidRDefault="008C572C">
      <w:pPr>
        <w:rPr>
          <w:rFonts w:ascii="黑体" w:eastAsia="黑体" w:hAnsi="黑体" w:cs="黑体"/>
          <w:bCs/>
          <w:sz w:val="28"/>
          <w:szCs w:val="28"/>
          <w:lang w:eastAsia="zh-CN"/>
        </w:rPr>
      </w:pPr>
      <w:r>
        <w:rPr>
          <w:rFonts w:ascii="黑体" w:eastAsia="黑体" w:hAnsi="黑体" w:cs="黑体" w:hint="eastAsia"/>
          <w:bCs/>
          <w:sz w:val="28"/>
          <w:szCs w:val="28"/>
          <w:lang w:eastAsia="zh-CN"/>
        </w:rPr>
        <w:t>五</w:t>
      </w:r>
      <w:r>
        <w:rPr>
          <w:rFonts w:ascii="黑体" w:eastAsia="黑体" w:hAnsi="黑体" w:cs="黑体" w:hint="eastAsia"/>
          <w:bCs/>
          <w:sz w:val="28"/>
          <w:szCs w:val="28"/>
          <w:lang w:eastAsia="zh-CN"/>
        </w:rPr>
        <w:t>、项目质保及售后服务</w:t>
      </w:r>
    </w:p>
    <w:p w:rsidR="00211F9E" w:rsidRDefault="008C572C">
      <w:pPr>
        <w:ind w:firstLineChars="200" w:firstLine="560"/>
        <w:rPr>
          <w:rFonts w:asciiTheme="minorEastAsia" w:eastAsiaTheme="minorEastAsia" w:hAnsiTheme="minorEastAsia" w:cstheme="minorEastAsia"/>
          <w:sz w:val="28"/>
          <w:szCs w:val="28"/>
          <w:lang w:eastAsia="zh-CN"/>
        </w:rPr>
      </w:pPr>
      <w:r>
        <w:rPr>
          <w:rFonts w:asciiTheme="minorEastAsia" w:eastAsiaTheme="minorEastAsia" w:hAnsiTheme="minorEastAsia" w:cstheme="minorEastAsia" w:hint="eastAsia"/>
          <w:bCs/>
          <w:sz w:val="28"/>
          <w:szCs w:val="28"/>
          <w:lang w:eastAsia="zh-CN"/>
        </w:rPr>
        <w:lastRenderedPageBreak/>
        <w:t>（一）中标方须承诺配电箱、电缆的质保期不低于</w:t>
      </w:r>
      <w:r>
        <w:rPr>
          <w:rFonts w:asciiTheme="minorEastAsia" w:eastAsiaTheme="minorEastAsia" w:hAnsiTheme="minorEastAsia" w:cstheme="minorEastAsia" w:hint="eastAsia"/>
          <w:bCs/>
          <w:sz w:val="28"/>
          <w:szCs w:val="28"/>
          <w:lang w:eastAsia="zh-CN"/>
        </w:rPr>
        <w:t>2</w:t>
      </w:r>
      <w:r>
        <w:rPr>
          <w:rFonts w:asciiTheme="minorEastAsia" w:eastAsiaTheme="minorEastAsia" w:hAnsiTheme="minorEastAsia" w:cstheme="minorEastAsia" w:hint="eastAsia"/>
          <w:bCs/>
          <w:sz w:val="28"/>
          <w:szCs w:val="28"/>
          <w:lang w:eastAsia="zh-CN"/>
        </w:rPr>
        <w:t>年，电缆寿命不低于</w:t>
      </w:r>
      <w:r>
        <w:rPr>
          <w:rFonts w:asciiTheme="minorEastAsia" w:eastAsiaTheme="minorEastAsia" w:hAnsiTheme="minorEastAsia" w:cstheme="minorEastAsia" w:hint="eastAsia"/>
          <w:bCs/>
          <w:sz w:val="28"/>
          <w:szCs w:val="28"/>
          <w:lang w:eastAsia="zh-CN"/>
        </w:rPr>
        <w:t>30</w:t>
      </w:r>
      <w:r>
        <w:rPr>
          <w:rFonts w:asciiTheme="minorEastAsia" w:eastAsiaTheme="minorEastAsia" w:hAnsiTheme="minorEastAsia" w:cstheme="minorEastAsia" w:hint="eastAsia"/>
          <w:bCs/>
          <w:sz w:val="28"/>
          <w:szCs w:val="28"/>
          <w:lang w:eastAsia="zh-CN"/>
        </w:rPr>
        <w:t>年；中标方购置设备质保期不得低于两年，且必须提供相应质保期证明；质保期从</w:t>
      </w:r>
      <w:r>
        <w:rPr>
          <w:rFonts w:asciiTheme="minorEastAsia" w:eastAsiaTheme="minorEastAsia" w:hAnsiTheme="minorEastAsia" w:cstheme="minorEastAsia" w:hint="eastAsia"/>
          <w:sz w:val="28"/>
          <w:szCs w:val="28"/>
          <w:lang w:eastAsia="zh-CN"/>
        </w:rPr>
        <w:t>终验收合格之日起算。</w:t>
      </w:r>
    </w:p>
    <w:p w:rsidR="00211F9E" w:rsidRDefault="008C572C">
      <w:pPr>
        <w:ind w:firstLineChars="200" w:firstLine="560"/>
        <w:rPr>
          <w:rFonts w:asciiTheme="minorEastAsia" w:eastAsiaTheme="minorEastAsia" w:hAnsiTheme="minorEastAsia" w:cstheme="minorEastAsia"/>
          <w:bCs/>
          <w:sz w:val="28"/>
          <w:szCs w:val="28"/>
          <w:lang w:eastAsia="zh-CN"/>
        </w:rPr>
      </w:pPr>
      <w:r>
        <w:rPr>
          <w:rFonts w:asciiTheme="minorEastAsia" w:eastAsiaTheme="minorEastAsia" w:hAnsiTheme="minorEastAsia" w:cstheme="minorEastAsia" w:hint="eastAsia"/>
          <w:bCs/>
          <w:sz w:val="28"/>
          <w:szCs w:val="28"/>
          <w:lang w:eastAsia="zh-CN"/>
        </w:rPr>
        <w:t>（二）质保期内，乙方承担免费保修责任，货物出现问题的，乙方应当向甲方或甲方指定第三方提供电话或者远程技术支持；对于通过电话无法解决的问题，乙方应当指派专业技术人员</w:t>
      </w:r>
      <w:r>
        <w:rPr>
          <w:rFonts w:asciiTheme="minorEastAsia" w:eastAsiaTheme="minorEastAsia" w:hAnsiTheme="minorEastAsia" w:cstheme="minorEastAsia" w:hint="eastAsia"/>
          <w:bCs/>
          <w:sz w:val="28"/>
          <w:szCs w:val="28"/>
          <w:lang w:eastAsia="zh-CN"/>
        </w:rPr>
        <w:t>12</w:t>
      </w:r>
      <w:r>
        <w:rPr>
          <w:rFonts w:asciiTheme="minorEastAsia" w:eastAsiaTheme="minorEastAsia" w:hAnsiTheme="minorEastAsia" w:cstheme="minorEastAsia" w:hint="eastAsia"/>
          <w:bCs/>
          <w:sz w:val="28"/>
          <w:szCs w:val="28"/>
          <w:lang w:eastAsia="zh-CN"/>
        </w:rPr>
        <w:t>小时内到达现场，并于</w:t>
      </w:r>
      <w:r>
        <w:rPr>
          <w:rFonts w:asciiTheme="minorEastAsia" w:eastAsiaTheme="minorEastAsia" w:hAnsiTheme="minorEastAsia" w:cstheme="minorEastAsia" w:hint="eastAsia"/>
          <w:bCs/>
          <w:sz w:val="28"/>
          <w:szCs w:val="28"/>
          <w:lang w:eastAsia="zh-CN"/>
        </w:rPr>
        <w:t>24</w:t>
      </w:r>
      <w:r>
        <w:rPr>
          <w:rFonts w:asciiTheme="minorEastAsia" w:eastAsiaTheme="minorEastAsia" w:hAnsiTheme="minorEastAsia" w:cstheme="minorEastAsia" w:hint="eastAsia"/>
          <w:bCs/>
          <w:sz w:val="28"/>
          <w:szCs w:val="28"/>
          <w:lang w:eastAsia="zh-CN"/>
        </w:rPr>
        <w:t>小时内完成维修工作。如果仍无法恢复使用，则乙方需要提供备品备件或进行更换，以保证甲方的正常使用。乙方不能按照质保售后约定履行义务，甲方有权另行委托有资质的单位进</w:t>
      </w:r>
      <w:r>
        <w:rPr>
          <w:rFonts w:asciiTheme="minorEastAsia" w:eastAsiaTheme="minorEastAsia" w:hAnsiTheme="minorEastAsia" w:cstheme="minorEastAsia" w:hint="eastAsia"/>
          <w:bCs/>
          <w:sz w:val="28"/>
          <w:szCs w:val="28"/>
          <w:lang w:eastAsia="zh-CN"/>
        </w:rPr>
        <w:t>行维修、更换，由此产生的相关费用由乙方承担，甲方有权将费用自行从质保金中扣除。</w:t>
      </w:r>
    </w:p>
    <w:p w:rsidR="00211F9E" w:rsidRDefault="008C572C">
      <w:pPr>
        <w:ind w:firstLineChars="200" w:firstLine="560"/>
        <w:rPr>
          <w:rFonts w:asciiTheme="minorEastAsia" w:eastAsiaTheme="minorEastAsia" w:hAnsiTheme="minorEastAsia" w:cstheme="minorEastAsia"/>
          <w:bCs/>
          <w:sz w:val="28"/>
          <w:szCs w:val="28"/>
          <w:lang w:eastAsia="zh-CN"/>
        </w:rPr>
      </w:pPr>
      <w:r>
        <w:rPr>
          <w:rFonts w:asciiTheme="minorEastAsia" w:eastAsiaTheme="minorEastAsia" w:hAnsiTheme="minorEastAsia" w:cstheme="minorEastAsia" w:hint="eastAsia"/>
          <w:bCs/>
          <w:sz w:val="28"/>
          <w:szCs w:val="28"/>
          <w:lang w:eastAsia="zh-CN"/>
        </w:rPr>
        <w:t>（三）质保期后，中标方</w:t>
      </w:r>
      <w:r>
        <w:rPr>
          <w:rFonts w:asciiTheme="minorEastAsia" w:eastAsiaTheme="minorEastAsia" w:hAnsiTheme="minorEastAsia" w:cstheme="minorEastAsia" w:hint="eastAsia"/>
          <w:bCs/>
          <w:color w:val="auto"/>
          <w:sz w:val="28"/>
          <w:szCs w:val="28"/>
          <w:lang w:eastAsia="zh-CN"/>
        </w:rPr>
        <w:t>提供</w:t>
      </w:r>
      <w:r>
        <w:rPr>
          <w:rFonts w:asciiTheme="minorEastAsia" w:eastAsiaTheme="minorEastAsia" w:hAnsiTheme="minorEastAsia" w:cstheme="minorEastAsia" w:hint="eastAsia"/>
          <w:bCs/>
          <w:sz w:val="28"/>
          <w:szCs w:val="28"/>
          <w:lang w:eastAsia="zh-CN"/>
        </w:rPr>
        <w:t>设备的终身维修及零配件的及时供应。</w:t>
      </w:r>
    </w:p>
    <w:p w:rsidR="00211F9E" w:rsidRDefault="00211F9E">
      <w:pPr>
        <w:spacing w:line="480" w:lineRule="auto"/>
        <w:rPr>
          <w:rFonts w:asciiTheme="minorEastAsia" w:eastAsiaTheme="minorEastAsia" w:hAnsiTheme="minorEastAsia" w:cstheme="minorEastAsia"/>
          <w:bCs/>
          <w:sz w:val="28"/>
          <w:szCs w:val="28"/>
          <w:lang w:eastAsia="zh-CN"/>
        </w:rPr>
      </w:pPr>
    </w:p>
    <w:p w:rsidR="00211F9E" w:rsidRDefault="00211F9E">
      <w:pPr>
        <w:rPr>
          <w:rFonts w:asciiTheme="minorEastAsia" w:eastAsiaTheme="minorEastAsia" w:hAnsiTheme="minorEastAsia" w:cstheme="minorEastAsia"/>
          <w:lang w:eastAsia="zh-CN"/>
        </w:rPr>
      </w:pPr>
    </w:p>
    <w:sectPr w:rsidR="00211F9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书宋简体">
    <w:altName w:val="宋体"/>
    <w:charset w:val="86"/>
    <w:family w:val="auto"/>
    <w:pitch w:val="default"/>
    <w:sig w:usb0="00000000" w:usb1="00000000" w:usb2="00000010" w:usb3="00000000" w:csb0="00040000" w:csb1="00000000"/>
  </w:font>
  <w:font w:name="Calibri Light">
    <w:altName w:val="Times New Roman"/>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9F0B7A8"/>
    <w:multiLevelType w:val="singleLevel"/>
    <w:tmpl w:val="A9F0B7A8"/>
    <w:lvl w:ilvl="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5Zjk3MmM4MjY2MWEzZmZhNzE3NzYyNWI2YWJhYWUifQ=="/>
  </w:docVars>
  <w:rsids>
    <w:rsidRoot w:val="7BCE189E"/>
    <w:rsid w:val="0015608A"/>
    <w:rsid w:val="001E30A6"/>
    <w:rsid w:val="00211F9E"/>
    <w:rsid w:val="00327C25"/>
    <w:rsid w:val="005C2F96"/>
    <w:rsid w:val="00635E06"/>
    <w:rsid w:val="006F009A"/>
    <w:rsid w:val="008709B0"/>
    <w:rsid w:val="008C3DF2"/>
    <w:rsid w:val="008C572C"/>
    <w:rsid w:val="00AB71AA"/>
    <w:rsid w:val="00CD25F6"/>
    <w:rsid w:val="00EA065E"/>
    <w:rsid w:val="013F16F5"/>
    <w:rsid w:val="01977EA8"/>
    <w:rsid w:val="03F046F2"/>
    <w:rsid w:val="03F44F8C"/>
    <w:rsid w:val="04836C43"/>
    <w:rsid w:val="048811D9"/>
    <w:rsid w:val="04B13F80"/>
    <w:rsid w:val="04D31337"/>
    <w:rsid w:val="05211C87"/>
    <w:rsid w:val="05ED694B"/>
    <w:rsid w:val="066761DB"/>
    <w:rsid w:val="06682DDF"/>
    <w:rsid w:val="07B62673"/>
    <w:rsid w:val="07CF4038"/>
    <w:rsid w:val="08117B26"/>
    <w:rsid w:val="088B6E5A"/>
    <w:rsid w:val="08D02EA4"/>
    <w:rsid w:val="09151F1E"/>
    <w:rsid w:val="09165733"/>
    <w:rsid w:val="092116FD"/>
    <w:rsid w:val="099B1542"/>
    <w:rsid w:val="0A116C04"/>
    <w:rsid w:val="0C5E2AC8"/>
    <w:rsid w:val="0CBD33FF"/>
    <w:rsid w:val="0D7B7C9B"/>
    <w:rsid w:val="0E227837"/>
    <w:rsid w:val="0EA81785"/>
    <w:rsid w:val="0F1467D4"/>
    <w:rsid w:val="10075D7A"/>
    <w:rsid w:val="103E3331"/>
    <w:rsid w:val="104150EB"/>
    <w:rsid w:val="10ED1FB6"/>
    <w:rsid w:val="11203ED7"/>
    <w:rsid w:val="11681B63"/>
    <w:rsid w:val="116E2B13"/>
    <w:rsid w:val="134C4F54"/>
    <w:rsid w:val="13A53C01"/>
    <w:rsid w:val="13BE0382"/>
    <w:rsid w:val="13EC50D6"/>
    <w:rsid w:val="14042F6C"/>
    <w:rsid w:val="140432BB"/>
    <w:rsid w:val="141D751F"/>
    <w:rsid w:val="143F4D39"/>
    <w:rsid w:val="156E44BE"/>
    <w:rsid w:val="158D4318"/>
    <w:rsid w:val="15BD7ED5"/>
    <w:rsid w:val="169B4423"/>
    <w:rsid w:val="16DD1AC9"/>
    <w:rsid w:val="17810D83"/>
    <w:rsid w:val="187C1534"/>
    <w:rsid w:val="18FF69D3"/>
    <w:rsid w:val="19957EB4"/>
    <w:rsid w:val="1AB174B6"/>
    <w:rsid w:val="1B8054EF"/>
    <w:rsid w:val="1C0A1A6E"/>
    <w:rsid w:val="1D244159"/>
    <w:rsid w:val="1D6B356C"/>
    <w:rsid w:val="1D6C4DF5"/>
    <w:rsid w:val="1DAC1D1F"/>
    <w:rsid w:val="1DEF2683"/>
    <w:rsid w:val="1EA318DD"/>
    <w:rsid w:val="1F170346"/>
    <w:rsid w:val="1F5A13B2"/>
    <w:rsid w:val="1FBB0C4C"/>
    <w:rsid w:val="1FC77003"/>
    <w:rsid w:val="1FF910FF"/>
    <w:rsid w:val="20355E02"/>
    <w:rsid w:val="214C71BB"/>
    <w:rsid w:val="21A124DC"/>
    <w:rsid w:val="23CC1881"/>
    <w:rsid w:val="26282D83"/>
    <w:rsid w:val="26413C21"/>
    <w:rsid w:val="26616B15"/>
    <w:rsid w:val="26FD064F"/>
    <w:rsid w:val="27580E4C"/>
    <w:rsid w:val="27A54623"/>
    <w:rsid w:val="27BB1545"/>
    <w:rsid w:val="282E44BD"/>
    <w:rsid w:val="28792D84"/>
    <w:rsid w:val="288E09EF"/>
    <w:rsid w:val="290F7283"/>
    <w:rsid w:val="29FA0DA3"/>
    <w:rsid w:val="2A1536D4"/>
    <w:rsid w:val="2A5400C5"/>
    <w:rsid w:val="2A634879"/>
    <w:rsid w:val="2ACF7D27"/>
    <w:rsid w:val="2AE32583"/>
    <w:rsid w:val="2B470848"/>
    <w:rsid w:val="2B6D7540"/>
    <w:rsid w:val="2B7420BC"/>
    <w:rsid w:val="2BF33BB8"/>
    <w:rsid w:val="2C2804F2"/>
    <w:rsid w:val="2C507C1A"/>
    <w:rsid w:val="2C6C77F8"/>
    <w:rsid w:val="2CD71115"/>
    <w:rsid w:val="2D524C40"/>
    <w:rsid w:val="2DA82AB1"/>
    <w:rsid w:val="2DC07A48"/>
    <w:rsid w:val="2E1020E8"/>
    <w:rsid w:val="2F446B39"/>
    <w:rsid w:val="2F767109"/>
    <w:rsid w:val="30172FE9"/>
    <w:rsid w:val="301C1BD1"/>
    <w:rsid w:val="30645C8E"/>
    <w:rsid w:val="31801870"/>
    <w:rsid w:val="32024E86"/>
    <w:rsid w:val="3216562E"/>
    <w:rsid w:val="32CE2050"/>
    <w:rsid w:val="333033BF"/>
    <w:rsid w:val="3402116D"/>
    <w:rsid w:val="34387A4A"/>
    <w:rsid w:val="3465148C"/>
    <w:rsid w:val="34E57EED"/>
    <w:rsid w:val="35E1752F"/>
    <w:rsid w:val="365C0846"/>
    <w:rsid w:val="37767955"/>
    <w:rsid w:val="379D24FA"/>
    <w:rsid w:val="37A3681F"/>
    <w:rsid w:val="37C8447C"/>
    <w:rsid w:val="37DD3B6C"/>
    <w:rsid w:val="38BB5781"/>
    <w:rsid w:val="39E50AAA"/>
    <w:rsid w:val="3A02212C"/>
    <w:rsid w:val="3C76709E"/>
    <w:rsid w:val="3CD81B57"/>
    <w:rsid w:val="3D190A05"/>
    <w:rsid w:val="3DB46D38"/>
    <w:rsid w:val="3DFE6427"/>
    <w:rsid w:val="3F13392B"/>
    <w:rsid w:val="3F4F3627"/>
    <w:rsid w:val="3FD24119"/>
    <w:rsid w:val="3FF91346"/>
    <w:rsid w:val="405E4DC9"/>
    <w:rsid w:val="413D3E30"/>
    <w:rsid w:val="4286475E"/>
    <w:rsid w:val="43AA712C"/>
    <w:rsid w:val="43ED3070"/>
    <w:rsid w:val="44AA18BA"/>
    <w:rsid w:val="458608AB"/>
    <w:rsid w:val="45AC1116"/>
    <w:rsid w:val="45F621B4"/>
    <w:rsid w:val="469F7906"/>
    <w:rsid w:val="4740592E"/>
    <w:rsid w:val="476E64BF"/>
    <w:rsid w:val="47B51B7A"/>
    <w:rsid w:val="47B647A0"/>
    <w:rsid w:val="48A05D81"/>
    <w:rsid w:val="495058B0"/>
    <w:rsid w:val="49A23ACC"/>
    <w:rsid w:val="49F52128"/>
    <w:rsid w:val="4A993A56"/>
    <w:rsid w:val="4A9E0CBD"/>
    <w:rsid w:val="4B730AA6"/>
    <w:rsid w:val="4B7C6F9B"/>
    <w:rsid w:val="4C125219"/>
    <w:rsid w:val="4C9D02CC"/>
    <w:rsid w:val="4D00643C"/>
    <w:rsid w:val="4D591C1D"/>
    <w:rsid w:val="4D706156"/>
    <w:rsid w:val="4DC009E7"/>
    <w:rsid w:val="4E6673B5"/>
    <w:rsid w:val="4F575373"/>
    <w:rsid w:val="50073724"/>
    <w:rsid w:val="520024D7"/>
    <w:rsid w:val="52650DED"/>
    <w:rsid w:val="526A631F"/>
    <w:rsid w:val="526B5CD8"/>
    <w:rsid w:val="52E91EC6"/>
    <w:rsid w:val="534E7AD3"/>
    <w:rsid w:val="553B4325"/>
    <w:rsid w:val="55AA2FBB"/>
    <w:rsid w:val="56141071"/>
    <w:rsid w:val="562F04DA"/>
    <w:rsid w:val="56356D29"/>
    <w:rsid w:val="56AE275A"/>
    <w:rsid w:val="57375493"/>
    <w:rsid w:val="57961A49"/>
    <w:rsid w:val="57DC2D00"/>
    <w:rsid w:val="580315D5"/>
    <w:rsid w:val="580934C1"/>
    <w:rsid w:val="58273628"/>
    <w:rsid w:val="5909450C"/>
    <w:rsid w:val="599E4CA4"/>
    <w:rsid w:val="59D2663D"/>
    <w:rsid w:val="59DD05AE"/>
    <w:rsid w:val="59F639C4"/>
    <w:rsid w:val="5A226A63"/>
    <w:rsid w:val="5AED3ACE"/>
    <w:rsid w:val="5AEF1A23"/>
    <w:rsid w:val="5AEF541F"/>
    <w:rsid w:val="5B485E4F"/>
    <w:rsid w:val="5B5157C0"/>
    <w:rsid w:val="5C262E9A"/>
    <w:rsid w:val="5C3E43DE"/>
    <w:rsid w:val="5C5D3462"/>
    <w:rsid w:val="5C636DA0"/>
    <w:rsid w:val="5C895D74"/>
    <w:rsid w:val="5D3365DB"/>
    <w:rsid w:val="5D45560C"/>
    <w:rsid w:val="5D8A2D61"/>
    <w:rsid w:val="5DEA42DF"/>
    <w:rsid w:val="5E3F016D"/>
    <w:rsid w:val="5EA52572"/>
    <w:rsid w:val="5EAE36D5"/>
    <w:rsid w:val="5F1F116C"/>
    <w:rsid w:val="5F323A09"/>
    <w:rsid w:val="5FE05859"/>
    <w:rsid w:val="60475957"/>
    <w:rsid w:val="616B1A27"/>
    <w:rsid w:val="61D9434B"/>
    <w:rsid w:val="621916D3"/>
    <w:rsid w:val="62775476"/>
    <w:rsid w:val="62B02C24"/>
    <w:rsid w:val="63475CF0"/>
    <w:rsid w:val="637349EC"/>
    <w:rsid w:val="63D57C6F"/>
    <w:rsid w:val="646C246B"/>
    <w:rsid w:val="649350E9"/>
    <w:rsid w:val="64BA55B5"/>
    <w:rsid w:val="64C631F6"/>
    <w:rsid w:val="652F0DE7"/>
    <w:rsid w:val="655062D6"/>
    <w:rsid w:val="6614711D"/>
    <w:rsid w:val="67D839B8"/>
    <w:rsid w:val="680447AD"/>
    <w:rsid w:val="69A57D93"/>
    <w:rsid w:val="6A480172"/>
    <w:rsid w:val="6A7E25F5"/>
    <w:rsid w:val="6AB0410F"/>
    <w:rsid w:val="6AC00D2D"/>
    <w:rsid w:val="6AF76A40"/>
    <w:rsid w:val="6AFB3D84"/>
    <w:rsid w:val="6B334655"/>
    <w:rsid w:val="6C4C227F"/>
    <w:rsid w:val="6C853A4B"/>
    <w:rsid w:val="6CBE6BE2"/>
    <w:rsid w:val="6CC06BB0"/>
    <w:rsid w:val="6D0C3C2E"/>
    <w:rsid w:val="6D1E5890"/>
    <w:rsid w:val="6E355FE3"/>
    <w:rsid w:val="70AB2C3B"/>
    <w:rsid w:val="71120B95"/>
    <w:rsid w:val="71C77A8D"/>
    <w:rsid w:val="72192C03"/>
    <w:rsid w:val="729D1A86"/>
    <w:rsid w:val="72E07E06"/>
    <w:rsid w:val="731E6D96"/>
    <w:rsid w:val="73FC5478"/>
    <w:rsid w:val="74E93186"/>
    <w:rsid w:val="74EF7ADC"/>
    <w:rsid w:val="761C7DAE"/>
    <w:rsid w:val="76402A7C"/>
    <w:rsid w:val="76404F4A"/>
    <w:rsid w:val="765E32DA"/>
    <w:rsid w:val="767A01AF"/>
    <w:rsid w:val="76CE5336"/>
    <w:rsid w:val="76DD76E3"/>
    <w:rsid w:val="7700695E"/>
    <w:rsid w:val="77031C5B"/>
    <w:rsid w:val="77164A94"/>
    <w:rsid w:val="775A6197"/>
    <w:rsid w:val="791D219E"/>
    <w:rsid w:val="79763507"/>
    <w:rsid w:val="79964539"/>
    <w:rsid w:val="79E54061"/>
    <w:rsid w:val="7A4A2F74"/>
    <w:rsid w:val="7B02521E"/>
    <w:rsid w:val="7BCE189E"/>
    <w:rsid w:val="7CAC2EEA"/>
    <w:rsid w:val="7CD1600E"/>
    <w:rsid w:val="7D493BA9"/>
    <w:rsid w:val="7DC302BA"/>
    <w:rsid w:val="7E123D60"/>
    <w:rsid w:val="7EDC7B75"/>
    <w:rsid w:val="7FB34A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pPr>
    <w:rPr>
      <w:rFonts w:eastAsia="Times New Roman"/>
      <w:color w:val="000000"/>
      <w:sz w:val="24"/>
      <w:szCs w:val="24"/>
      <w:lang w:eastAsia="en-US" w:bidi="en-US"/>
    </w:rPr>
  </w:style>
  <w:style w:type="paragraph" w:styleId="1">
    <w:name w:val="heading 1"/>
    <w:basedOn w:val="a"/>
    <w:next w:val="a"/>
    <w:link w:val="1Char"/>
    <w:qFormat/>
    <w:pPr>
      <w:keepNext/>
      <w:keepLines/>
      <w:spacing w:before="340" w:after="330" w:line="576" w:lineRule="auto"/>
      <w:outlineLvl w:val="0"/>
    </w:pPr>
    <w:rPr>
      <w:b/>
      <w:kern w:val="44"/>
      <w:sz w:val="44"/>
    </w:rPr>
  </w:style>
  <w:style w:type="paragraph" w:styleId="2">
    <w:name w:val="heading 2"/>
    <w:basedOn w:val="a"/>
    <w:next w:val="a"/>
    <w:link w:val="2Char"/>
    <w:semiHidden/>
    <w:unhideWhenUsed/>
    <w:qFormat/>
    <w:pPr>
      <w:keepNext/>
      <w:keepLines/>
      <w:spacing w:before="260" w:after="260" w:line="413" w:lineRule="auto"/>
      <w:outlineLvl w:val="1"/>
    </w:pPr>
    <w:rPr>
      <w:rFonts w:ascii="Arial" w:eastAsia="黑体" w:hAnsi="Arial"/>
      <w:b/>
      <w:sz w:val="32"/>
    </w:rPr>
  </w:style>
  <w:style w:type="paragraph" w:styleId="3">
    <w:name w:val="heading 3"/>
    <w:basedOn w:val="a"/>
    <w:next w:val="a"/>
    <w:link w:val="3Char"/>
    <w:semiHidden/>
    <w:unhideWhenUsed/>
    <w:qFormat/>
    <w:pPr>
      <w:keepNext/>
      <w:keepLines/>
      <w:spacing w:before="260" w:after="260" w:line="413"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qFormat/>
    <w:pPr>
      <w:widowControl w:val="0"/>
      <w:spacing w:line="360" w:lineRule="auto"/>
      <w:jc w:val="both"/>
    </w:pPr>
    <w:rPr>
      <w:kern w:val="2"/>
      <w:sz w:val="24"/>
    </w:rPr>
  </w:style>
  <w:style w:type="paragraph" w:styleId="a4">
    <w:name w:val="Normal (Web)"/>
    <w:basedOn w:val="a"/>
    <w:qFormat/>
    <w:pPr>
      <w:spacing w:beforeAutospacing="1" w:afterAutospacing="1"/>
    </w:pPr>
    <w:rPr>
      <w:lang w:eastAsia="zh-CN" w:bidi="ar-SA"/>
    </w:rPr>
  </w:style>
  <w:style w:type="paragraph" w:customStyle="1" w:styleId="Heading11">
    <w:name w:val="Heading #1|1"/>
    <w:basedOn w:val="a"/>
    <w:qFormat/>
    <w:pPr>
      <w:spacing w:after="100"/>
      <w:jc w:val="center"/>
      <w:outlineLvl w:val="0"/>
    </w:pPr>
    <w:rPr>
      <w:rFonts w:ascii="宋体" w:eastAsia="宋体" w:hAnsi="宋体" w:cs="宋体"/>
      <w:sz w:val="36"/>
      <w:szCs w:val="36"/>
      <w:lang w:val="zh-TW" w:eastAsia="zh-TW" w:bidi="zh-TW"/>
    </w:rPr>
  </w:style>
  <w:style w:type="character" w:customStyle="1" w:styleId="3Char">
    <w:name w:val="标题 3 Char"/>
    <w:link w:val="3"/>
    <w:qFormat/>
    <w:rPr>
      <w:b/>
      <w:sz w:val="32"/>
    </w:rPr>
  </w:style>
  <w:style w:type="character" w:customStyle="1" w:styleId="2Char">
    <w:name w:val="标题 2 Char"/>
    <w:link w:val="2"/>
    <w:qFormat/>
    <w:rPr>
      <w:rFonts w:ascii="Arial" w:eastAsia="黑体" w:hAnsi="Arial"/>
      <w:b/>
      <w:sz w:val="32"/>
    </w:rPr>
  </w:style>
  <w:style w:type="character" w:customStyle="1" w:styleId="1Char">
    <w:name w:val="标题 1 Char"/>
    <w:link w:val="1"/>
    <w:qFormat/>
    <w:rPr>
      <w:b/>
      <w:kern w:val="44"/>
      <w:sz w:val="44"/>
    </w:rPr>
  </w:style>
  <w:style w:type="paragraph" w:customStyle="1" w:styleId="Bodytext1">
    <w:name w:val="Body text|1"/>
    <w:basedOn w:val="a"/>
    <w:qFormat/>
    <w:pPr>
      <w:spacing w:line="456" w:lineRule="auto"/>
      <w:ind w:firstLine="400"/>
    </w:pPr>
    <w:rPr>
      <w:rFonts w:ascii="宋体" w:eastAsia="宋体" w:hAnsi="宋体" w:cs="宋体"/>
      <w:sz w:val="22"/>
      <w:szCs w:val="22"/>
      <w:lang w:val="zh-TW" w:eastAsia="zh-TW" w:bidi="zh-TW"/>
    </w:rPr>
  </w:style>
  <w:style w:type="paragraph" w:customStyle="1" w:styleId="a5">
    <w:name w:val="表格中的文字"/>
    <w:qFormat/>
    <w:pPr>
      <w:widowControl w:val="0"/>
      <w:adjustRightInd w:val="0"/>
      <w:spacing w:line="360" w:lineRule="atLeast"/>
      <w:textAlignment w:val="baseline"/>
    </w:pPr>
    <w:rPr>
      <w:rFonts w:eastAsia="方正书宋简体"/>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pPr>
    <w:rPr>
      <w:rFonts w:eastAsia="Times New Roman"/>
      <w:color w:val="000000"/>
      <w:sz w:val="24"/>
      <w:szCs w:val="24"/>
      <w:lang w:eastAsia="en-US" w:bidi="en-US"/>
    </w:rPr>
  </w:style>
  <w:style w:type="paragraph" w:styleId="1">
    <w:name w:val="heading 1"/>
    <w:basedOn w:val="a"/>
    <w:next w:val="a"/>
    <w:link w:val="1Char"/>
    <w:qFormat/>
    <w:pPr>
      <w:keepNext/>
      <w:keepLines/>
      <w:spacing w:before="340" w:after="330" w:line="576" w:lineRule="auto"/>
      <w:outlineLvl w:val="0"/>
    </w:pPr>
    <w:rPr>
      <w:b/>
      <w:kern w:val="44"/>
      <w:sz w:val="44"/>
    </w:rPr>
  </w:style>
  <w:style w:type="paragraph" w:styleId="2">
    <w:name w:val="heading 2"/>
    <w:basedOn w:val="a"/>
    <w:next w:val="a"/>
    <w:link w:val="2Char"/>
    <w:semiHidden/>
    <w:unhideWhenUsed/>
    <w:qFormat/>
    <w:pPr>
      <w:keepNext/>
      <w:keepLines/>
      <w:spacing w:before="260" w:after="260" w:line="413" w:lineRule="auto"/>
      <w:outlineLvl w:val="1"/>
    </w:pPr>
    <w:rPr>
      <w:rFonts w:ascii="Arial" w:eastAsia="黑体" w:hAnsi="Arial"/>
      <w:b/>
      <w:sz w:val="32"/>
    </w:rPr>
  </w:style>
  <w:style w:type="paragraph" w:styleId="3">
    <w:name w:val="heading 3"/>
    <w:basedOn w:val="a"/>
    <w:next w:val="a"/>
    <w:link w:val="3Char"/>
    <w:semiHidden/>
    <w:unhideWhenUsed/>
    <w:qFormat/>
    <w:pPr>
      <w:keepNext/>
      <w:keepLines/>
      <w:spacing w:before="260" w:after="260" w:line="413"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qFormat/>
    <w:pPr>
      <w:widowControl w:val="0"/>
      <w:spacing w:line="360" w:lineRule="auto"/>
      <w:jc w:val="both"/>
    </w:pPr>
    <w:rPr>
      <w:kern w:val="2"/>
      <w:sz w:val="24"/>
    </w:rPr>
  </w:style>
  <w:style w:type="paragraph" w:styleId="a4">
    <w:name w:val="Normal (Web)"/>
    <w:basedOn w:val="a"/>
    <w:qFormat/>
    <w:pPr>
      <w:spacing w:beforeAutospacing="1" w:afterAutospacing="1"/>
    </w:pPr>
    <w:rPr>
      <w:lang w:eastAsia="zh-CN" w:bidi="ar-SA"/>
    </w:rPr>
  </w:style>
  <w:style w:type="paragraph" w:customStyle="1" w:styleId="Heading11">
    <w:name w:val="Heading #1|1"/>
    <w:basedOn w:val="a"/>
    <w:qFormat/>
    <w:pPr>
      <w:spacing w:after="100"/>
      <w:jc w:val="center"/>
      <w:outlineLvl w:val="0"/>
    </w:pPr>
    <w:rPr>
      <w:rFonts w:ascii="宋体" w:eastAsia="宋体" w:hAnsi="宋体" w:cs="宋体"/>
      <w:sz w:val="36"/>
      <w:szCs w:val="36"/>
      <w:lang w:val="zh-TW" w:eastAsia="zh-TW" w:bidi="zh-TW"/>
    </w:rPr>
  </w:style>
  <w:style w:type="character" w:customStyle="1" w:styleId="3Char">
    <w:name w:val="标题 3 Char"/>
    <w:link w:val="3"/>
    <w:qFormat/>
    <w:rPr>
      <w:b/>
      <w:sz w:val="32"/>
    </w:rPr>
  </w:style>
  <w:style w:type="character" w:customStyle="1" w:styleId="2Char">
    <w:name w:val="标题 2 Char"/>
    <w:link w:val="2"/>
    <w:qFormat/>
    <w:rPr>
      <w:rFonts w:ascii="Arial" w:eastAsia="黑体" w:hAnsi="Arial"/>
      <w:b/>
      <w:sz w:val="32"/>
    </w:rPr>
  </w:style>
  <w:style w:type="character" w:customStyle="1" w:styleId="1Char">
    <w:name w:val="标题 1 Char"/>
    <w:link w:val="1"/>
    <w:qFormat/>
    <w:rPr>
      <w:b/>
      <w:kern w:val="44"/>
      <w:sz w:val="44"/>
    </w:rPr>
  </w:style>
  <w:style w:type="paragraph" w:customStyle="1" w:styleId="Bodytext1">
    <w:name w:val="Body text|1"/>
    <w:basedOn w:val="a"/>
    <w:qFormat/>
    <w:pPr>
      <w:spacing w:line="456" w:lineRule="auto"/>
      <w:ind w:firstLine="400"/>
    </w:pPr>
    <w:rPr>
      <w:rFonts w:ascii="宋体" w:eastAsia="宋体" w:hAnsi="宋体" w:cs="宋体"/>
      <w:sz w:val="22"/>
      <w:szCs w:val="22"/>
      <w:lang w:val="zh-TW" w:eastAsia="zh-TW" w:bidi="zh-TW"/>
    </w:rPr>
  </w:style>
  <w:style w:type="paragraph" w:customStyle="1" w:styleId="a5">
    <w:name w:val="表格中的文字"/>
    <w:qFormat/>
    <w:pPr>
      <w:widowControl w:val="0"/>
      <w:adjustRightInd w:val="0"/>
      <w:spacing w:line="360" w:lineRule="atLeast"/>
      <w:textAlignment w:val="baseline"/>
    </w:pPr>
    <w:rPr>
      <w:rFonts w:eastAsia="方正书宋简体"/>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584</Words>
  <Characters>3329</Characters>
  <Application>Microsoft Office Word</Application>
  <DocSecurity>0</DocSecurity>
  <Lines>27</Lines>
  <Paragraphs>7</Paragraphs>
  <ScaleCrop>false</ScaleCrop>
  <Company/>
  <LinksUpToDate>false</LinksUpToDate>
  <CharactersWithSpaces>3906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cloudatlas</dc:creator>
  <cp:lastModifiedBy>张婉华</cp:lastModifiedBy>
  <cp:revision>5</cp:revision>
  <dcterms:created xsi:type="dcterms:W3CDTF">2020-10-15T01:08:00Z</dcterms:created>
  <dcterms:modified xsi:type="dcterms:W3CDTF">2022-09-07T06:10:00Z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7B820D8AEFAD49E6B1159BC42F67F527</vt:lpwstr>
  </property>
</Properties>
</file>