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C4862F">
      <w:pPr>
        <w:jc w:val="center"/>
        <w:rPr>
          <w:b/>
          <w:bCs/>
          <w:sz w:val="32"/>
          <w:szCs w:val="40"/>
        </w:rPr>
      </w:pPr>
      <w:r>
        <w:rPr>
          <w:rFonts w:hint="default"/>
          <w:b/>
          <w:bCs/>
          <w:sz w:val="32"/>
          <w:szCs w:val="40"/>
        </w:rPr>
        <w:t>辽宁开味食品有限公司冷库项目</w:t>
      </w:r>
      <w:r>
        <w:rPr>
          <w:rFonts w:hint="eastAsia"/>
          <w:b/>
          <w:bCs/>
          <w:sz w:val="32"/>
          <w:szCs w:val="40"/>
          <w:lang w:val="en-US" w:eastAsia="zh-CN"/>
        </w:rPr>
        <w:t>核心</w:t>
      </w:r>
      <w:r>
        <w:rPr>
          <w:rFonts w:hint="default"/>
          <w:b/>
          <w:bCs/>
          <w:sz w:val="32"/>
          <w:szCs w:val="40"/>
        </w:rPr>
        <w:t>技术要求响应清单</w:t>
      </w:r>
    </w:p>
    <w:p w14:paraId="2A6A5510">
      <w:pPr>
        <w:rPr>
          <w:sz w:val="20"/>
          <w:szCs w:val="22"/>
        </w:rPr>
      </w:pPr>
      <w:r>
        <w:rPr>
          <w:rFonts w:hint="default"/>
          <w:sz w:val="28"/>
          <w:szCs w:val="36"/>
          <w:lang w:val="en-US" w:eastAsia="zh-CN"/>
        </w:rPr>
        <w:t>投标人名称：______________________响应日期：______年______月______日</w:t>
      </w:r>
    </w:p>
    <w:tbl>
      <w:tblPr>
        <w:tblStyle w:val="3"/>
        <w:tblW w:w="1558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86"/>
        <w:gridCol w:w="2316"/>
        <w:gridCol w:w="7362"/>
        <w:gridCol w:w="2746"/>
        <w:gridCol w:w="2577"/>
      </w:tblGrid>
      <w:tr w14:paraId="7EDECD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Header/>
          <w:jc w:val="center"/>
        </w:trPr>
        <w:tc>
          <w:tcPr>
            <w:tcW w:w="0" w:type="auto"/>
            <w:shd w:val="clear" w:color="auto" w:fill="F2F2F2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4C06B695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序号</w:t>
            </w:r>
          </w:p>
        </w:tc>
        <w:tc>
          <w:tcPr>
            <w:tcW w:w="2316" w:type="dxa"/>
            <w:shd w:val="clear" w:color="auto" w:fill="F2F2F2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76654FB3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招标技术要求类别</w:t>
            </w:r>
          </w:p>
        </w:tc>
        <w:tc>
          <w:tcPr>
            <w:tcW w:w="7362" w:type="dxa"/>
            <w:shd w:val="clear" w:color="auto" w:fill="F2F2F2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7A977880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招标具体要求</w:t>
            </w:r>
          </w:p>
        </w:tc>
        <w:tc>
          <w:tcPr>
            <w:tcW w:w="2746" w:type="dxa"/>
            <w:shd w:val="clear" w:color="auto" w:fill="F2F2F2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12E37763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投标人响应内容</w:t>
            </w:r>
          </w:p>
        </w:tc>
        <w:tc>
          <w:tcPr>
            <w:tcW w:w="2577" w:type="dxa"/>
            <w:shd w:val="clear" w:color="auto" w:fill="F2F2F2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57F805C5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响应结论（符合 / 不符合 / 部分符合）</w:t>
            </w:r>
          </w:p>
        </w:tc>
      </w:tr>
      <w:tr w14:paraId="08D914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7" w:hRule="atLeast"/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161A8D4C">
            <w:pPr>
              <w:rPr>
                <w:rFonts w:hint="eastAsia" w:eastAsiaTheme="minorEastAsia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一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419C8074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项目基础参数要求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634C2FE8">
            <w:pPr>
              <w:numPr>
                <w:ilvl w:val="0"/>
                <w:numId w:val="1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项目所在地：辽宁省盘锦市；</w:t>
            </w:r>
          </w:p>
          <w:p w14:paraId="618B0171">
            <w:pPr>
              <w:numPr>
                <w:ilvl w:val="0"/>
                <w:numId w:val="1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项目规模：恒温保鲜库，库体尺寸长 27.78m× 宽 13.5m× 高 6.45m，库容积 2419m³，冷间设计温度 - 5℃~10℃；</w:t>
            </w:r>
          </w:p>
          <w:p w14:paraId="3B4AC616">
            <w:pPr>
              <w:numPr>
                <w:ilvl w:val="0"/>
                <w:numId w:val="1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项目性质：总包（交钥匙）工程，负责所有设施设备的制造或采购、运输、安装、调试，相关土建施工，人员培训，售后服务；</w:t>
            </w:r>
          </w:p>
          <w:p w14:paraId="194EA23D">
            <w:pPr>
              <w:numPr>
                <w:ilvl w:val="0"/>
                <w:numId w:val="1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恒温保鲜库设计温度：-5℃~10℃（库温波动幅度≤±1℃）；</w:t>
            </w:r>
          </w:p>
          <w:p w14:paraId="1749CB81">
            <w:pPr>
              <w:numPr>
                <w:ilvl w:val="0"/>
                <w:numId w:val="0"/>
              </w:numPr>
              <w:ind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5. 降温速度：空库状态下，从常温（25℃）降至设计温度≤24 小时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。</w:t>
            </w:r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16B55A63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6D140F79">
            <w:pPr>
              <w:rPr>
                <w:sz w:val="21"/>
                <w:szCs w:val="24"/>
              </w:rPr>
            </w:pPr>
          </w:p>
        </w:tc>
      </w:tr>
      <w:tr w14:paraId="7F8FE9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0C62EB2D">
            <w:pPr>
              <w:rPr>
                <w:rFonts w:hint="eastAsia" w:eastAsiaTheme="minorEastAsia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二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47314C6A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制冷系统要求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1CB991E3">
            <w:pPr>
              <w:numPr>
                <w:ilvl w:val="0"/>
                <w:numId w:val="2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系统整体要求</w:t>
            </w:r>
          </w:p>
          <w:p w14:paraId="77A143F6">
            <w:pPr>
              <w:numPr>
                <w:ilvl w:val="0"/>
                <w:numId w:val="3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采用恒温保鲜制冷系统，成套化设计，配置完整（含主机、蒸发器、阀件、电控系统等），无需外配关键部件，系统匹配精度误差≤5%；</w:t>
            </w:r>
          </w:p>
          <w:p w14:paraId="741445A5">
            <w:pPr>
              <w:numPr>
                <w:ilvl w:val="0"/>
                <w:numId w:val="3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采用热氟化霜方式，有霜化霜，无霜不化；配备 AI 智能运行监控系统，实时监测机组运行状态（含高压压力、低压压力、排气温度、电流等参数），具备故障预警、短信报警功能，历史故障查询保存时间≥1 年；</w:t>
            </w:r>
          </w:p>
          <w:p w14:paraId="34FE6AD1">
            <w:pPr>
              <w:numPr>
                <w:ilvl w:val="0"/>
                <w:numId w:val="2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主机（涡旋整套制冷机组）技术参数</w:t>
            </w:r>
          </w:p>
          <w:p w14:paraId="063DB7A2">
            <w:pPr>
              <w:numPr>
                <w:ilvl w:val="0"/>
                <w:numId w:val="4"/>
              </w:numPr>
              <w:ind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型号满足制冷量适配 2419m³ 恒温库需求；</w:t>
            </w:r>
          </w:p>
          <w:p w14:paraId="00FE4F3B">
            <w:pPr>
              <w:numPr>
                <w:ilvl w:val="0"/>
                <w:numId w:val="4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压缩机：采用艾默生谷轮、丹佛斯、比泽尔全封闭涡旋压缩机（同等或及以上品牌），具备径向柔性 + 轴向柔性涡旋技术，配置曲轴箱加热器，防止润滑油粘度异常导致启动故障；压缩机具备过载、过流、高温等多重安全保护；</w:t>
            </w:r>
          </w:p>
          <w:p w14:paraId="261DBD21">
            <w:pPr>
              <w:numPr>
                <w:ilvl w:val="0"/>
                <w:numId w:val="4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膨胀阀：进口 500 级 PMV 电子脉冲式电子膨胀阀，支持 PID 精确控制，实现系统实时动态匹配，库温控制精度 ±0.5℃；</w:t>
            </w:r>
          </w:p>
          <w:p w14:paraId="05E6E796">
            <w:pPr>
              <w:numPr>
                <w:ilvl w:val="0"/>
                <w:numId w:val="4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换热器：采用 360° 环绕式高效换热器，翅片为波纹型亲水防腐铝翅片，铜管为高效高齿内螺纹铜管；风阻≤50Pa，换热效率较传统换热器提升≥15%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。</w:t>
            </w:r>
            <w:r>
              <w:rPr>
                <w:sz w:val="21"/>
                <w:szCs w:val="24"/>
                <w:lang w:val="en-US" w:eastAsia="zh-CN"/>
              </w:rPr>
              <w:t>（三）高效风冷蒸发器技术要求</w:t>
            </w:r>
          </w:p>
          <w:p w14:paraId="2EE259EB">
            <w:pPr>
              <w:numPr>
                <w:ilvl w:val="0"/>
                <w:numId w:val="5"/>
              </w:numPr>
              <w:ind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结构：轴流式设计，风射距离≥20 米，确保库内温度均匀性（库内各点温差≤2℃）；</w:t>
            </w:r>
          </w:p>
          <w:p w14:paraId="4BBEF65B">
            <w:pPr>
              <w:numPr>
                <w:ilvl w:val="0"/>
                <w:numId w:val="5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材质：镀锌板喷漆外壳，铜管铝片（纳米涂层）；</w:t>
            </w:r>
          </w:p>
          <w:p w14:paraId="74AE0D87">
            <w:pPr>
              <w:numPr>
                <w:ilvl w:val="0"/>
                <w:numId w:val="0"/>
              </w:numPr>
              <w:ind w:leftChars="0"/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3. 防护：防护等级≥IP54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。</w:t>
            </w:r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2C3FD3D9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5FA5CD45">
            <w:pPr>
              <w:rPr>
                <w:sz w:val="21"/>
                <w:szCs w:val="24"/>
              </w:rPr>
            </w:pPr>
          </w:p>
        </w:tc>
      </w:tr>
      <w:tr w14:paraId="07700B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75A2A2C5">
            <w:pPr>
              <w:rPr>
                <w:rFonts w:hint="eastAsia" w:eastAsiaTheme="minorEastAsia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三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40EDB927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库体要求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4EAF64DE">
            <w:pPr>
              <w:numPr>
                <w:ilvl w:val="0"/>
                <w:numId w:val="6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聚氨酯库板</w:t>
            </w:r>
          </w:p>
          <w:p w14:paraId="6F66696F">
            <w:pPr>
              <w:numPr>
                <w:ilvl w:val="0"/>
                <w:numId w:val="7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板材：厚≥150mm，双面 0.5mm 彩钢板（正面覆膜，耐刮擦、抗盐酸腐蚀）；</w:t>
            </w:r>
          </w:p>
          <w:p w14:paraId="096146B6">
            <w:pPr>
              <w:numPr>
                <w:ilvl w:val="0"/>
                <w:numId w:val="7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聚氨酯泡沫：密度 40±2kg/m³，导热系数≤0.024W/(m・K)，抗压强度≥150KPa，吸水率≤4%（V/V），燃烧性能达复合 B1 级阻燃标准，粘接强度≥0.100MPa，剥离性能≥85%，板面无气泡、平整度误差≤2mm/m；</w:t>
            </w:r>
          </w:p>
          <w:p w14:paraId="2CD36347">
            <w:pPr>
              <w:numPr>
                <w:ilvl w:val="0"/>
                <w:numId w:val="7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库板拼接：采用企口式拼接，密封性能良好，拼接处导热系数不高于库板本体；</w:t>
            </w:r>
          </w:p>
          <w:p w14:paraId="162DEFAA">
            <w:pPr>
              <w:numPr>
                <w:ilvl w:val="0"/>
                <w:numId w:val="6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XPS 挤塑保温板（地面及辅助保温）</w:t>
            </w:r>
          </w:p>
          <w:p w14:paraId="28290193">
            <w:pPr>
              <w:numPr>
                <w:ilvl w:val="0"/>
                <w:numId w:val="8"/>
              </w:numPr>
              <w:ind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密度 35±2kg/m³，导热系数≤0.028W/(m・K)，抗压强度≥350KPa，吸水率≤1%（V/V）；</w:t>
            </w:r>
          </w:p>
          <w:p w14:paraId="3C99796D">
            <w:pPr>
              <w:numPr>
                <w:ilvl w:val="0"/>
                <w:numId w:val="8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燃烧性能达 B1 级阻燃标准，闭孔率≥95%，符合国家环保要求；</w:t>
            </w:r>
          </w:p>
          <w:p w14:paraId="4B699462">
            <w:pPr>
              <w:numPr>
                <w:ilvl w:val="0"/>
                <w:numId w:val="0"/>
              </w:numPr>
              <w:ind w:leftChars="0"/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3. 铺设工艺：错层错缝叠压，板间缝隙≤2mm，缝隙处采用专用密封胶填充</w:t>
            </w:r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0D0C37CC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00958A59">
            <w:pPr>
              <w:rPr>
                <w:sz w:val="21"/>
                <w:szCs w:val="24"/>
              </w:rPr>
            </w:pPr>
          </w:p>
        </w:tc>
      </w:tr>
      <w:tr w14:paraId="2A3495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45B50DA4">
            <w:pPr>
              <w:rPr>
                <w:rFonts w:hint="eastAsia" w:eastAsiaTheme="minorEastAsia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四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27221344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冷库门要求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16400B6A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  <w:t>1.</w:t>
            </w:r>
            <w:r>
              <w:rPr>
                <w:sz w:val="21"/>
                <w:szCs w:val="24"/>
                <w:lang w:val="en-US" w:eastAsia="zh-CN"/>
              </w:rPr>
              <w:t>结构：全封闭整体无框架结构，尺寸为 2500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mm</w:t>
            </w:r>
            <w:r>
              <w:rPr>
                <w:sz w:val="21"/>
                <w:szCs w:val="24"/>
                <w:lang w:val="en-US" w:eastAsia="zh-CN"/>
              </w:rPr>
              <w:t>*2700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mm</w:t>
            </w:r>
            <w:r>
              <w:rPr>
                <w:sz w:val="21"/>
                <w:szCs w:val="24"/>
                <w:lang w:val="en-US" w:eastAsia="zh-CN"/>
              </w:rPr>
              <w:t>，彩钢双侧电动平移门，共三套，其中中间一套为备用门，不设坡道及门风幕，其余两套带门风幕及坡道并设有防撞柱；</w:t>
            </w:r>
          </w:p>
          <w:p w14:paraId="36B4F39D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  <w:t>2.</w:t>
            </w:r>
            <w:r>
              <w:rPr>
                <w:sz w:val="21"/>
                <w:szCs w:val="24"/>
                <w:lang w:val="en-US" w:eastAsia="zh-CN"/>
              </w:rPr>
              <w:t>面板：采用优质彩钢板，门板双面 0.5mm，平面、覆膜；</w:t>
            </w:r>
          </w:p>
          <w:p w14:paraId="610A82ED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  <w:t>3.</w:t>
            </w:r>
            <w:r>
              <w:rPr>
                <w:sz w:val="21"/>
                <w:szCs w:val="24"/>
                <w:lang w:val="en-US" w:eastAsia="zh-CN"/>
              </w:rPr>
              <w:t>保温：高压机械自动灌注 150mm 厚度，容重≥40kg/M³ 聚氨酯，有可靠的保温隔热性能；</w:t>
            </w:r>
          </w:p>
          <w:p w14:paraId="4CED07D2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4. 外框：铝合金门框；</w:t>
            </w:r>
          </w:p>
          <w:p w14:paraId="7CB75306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5. 密封条：采用两道耐低温、耐油、高弹力橡胶密封条密封；</w:t>
            </w:r>
          </w:p>
          <w:p w14:paraId="6D8E531F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6. 电加热：36v 低压自动恒温 PTC 电加热，伴热带为防腐防爆增强型；</w:t>
            </w:r>
          </w:p>
          <w:p w14:paraId="4C8E878E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7. 轨道：高强度变线式铝合金，N6 尼龙轮，行走平稳，开启时自行上升并离开门框，关闭时自行下降并压紧门框；</w:t>
            </w:r>
          </w:p>
          <w:p w14:paraId="736FEC57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8. 电机：铝合金外壳，电机同减速器为一整体；</w:t>
            </w:r>
          </w:p>
          <w:p w14:paraId="275DB8E8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9. 离合器：电磁离合，停电时仍能手动开启自如；10. 速比：1：15；</w:t>
            </w:r>
          </w:p>
          <w:p w14:paraId="01BF12A4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11. 开启速度：变频速度可调，库门开关到位前有自主减速防冲撞；</w:t>
            </w:r>
          </w:p>
          <w:p w14:paraId="7B204A11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12. 传动：齿轮齿条；</w:t>
            </w:r>
          </w:p>
          <w:p w14:paraId="7DB63D67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13. 五金件：不锈钢件；</w:t>
            </w:r>
          </w:p>
          <w:p w14:paraId="169673F1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14. 电路：变频，微功耗、抗干扰的新一代数显变频调速一体机或 PLC 电路，门可在任意位置启闭；</w:t>
            </w:r>
          </w:p>
          <w:p w14:paraId="54493F70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15. 开关：内外拉线、库外按钮，遥控可选（控制箱配遥控接收器）；</w:t>
            </w:r>
          </w:p>
          <w:p w14:paraId="6FD2A916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16. 安全：（1）在门体内侧设置机械装置，当门在外误锁定时，内部作业人员可通过转动把手星轮推动特定部件直接解锁，无需外部钥匙即可脱险；（2）光电红外线感应，门在关闭时感应到物体即停止或后退；</w:t>
            </w:r>
          </w:p>
          <w:p w14:paraId="1816918F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17. 所有冷库门均配冷库门开启延时报警功能（报警时间可调），具有手动复位消音功能</w:t>
            </w:r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5B66470A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4382C9C3">
            <w:pPr>
              <w:rPr>
                <w:sz w:val="21"/>
                <w:szCs w:val="24"/>
              </w:rPr>
            </w:pPr>
          </w:p>
        </w:tc>
      </w:tr>
      <w:tr w14:paraId="73B29B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14065F5D">
            <w:pPr>
              <w:rPr>
                <w:rFonts w:hint="eastAsia" w:eastAsiaTheme="minorEastAsia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五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28CA1857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冷库地面保温工艺要求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1AC03772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  <w:t>1.</w:t>
            </w:r>
            <w:r>
              <w:rPr>
                <w:sz w:val="21"/>
                <w:szCs w:val="24"/>
                <w:lang w:val="en-US" w:eastAsia="zh-CN"/>
              </w:rPr>
              <w:t>隔汽层：具有不透气性，防水、防潮、防尘，阻止地下水蒸向围护结构内渗透，蒸汽渗透阻符合技术指标；</w:t>
            </w:r>
          </w:p>
          <w:p w14:paraId="01C5CC6F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2. 土工布：3mm，400g，拉力 15KN，保护隔汽层；</w:t>
            </w:r>
          </w:p>
          <w:p w14:paraId="6B801721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3. XPS 挤塑板：选用 B1 级板材，抗压强度≥350KPa，错层错缝叠压铺设，减小板间缝隙；</w:t>
            </w:r>
          </w:p>
          <w:p w14:paraId="4E5A7189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4. 防水透气层：阻止混凝土中水渗入保温层，允许保温层内潮气排出；</w:t>
            </w:r>
          </w:p>
          <w:p w14:paraId="51934CCC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5. 土工布：3mm，400g，拉力 15KN，保护防水透气层，减少钢筋对其破坏；</w:t>
            </w:r>
          </w:p>
          <w:p w14:paraId="16F4F88A">
            <w:pPr>
              <w:numPr>
                <w:ilvl w:val="0"/>
                <w:numId w:val="0"/>
              </w:num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6. 地面钢筋混凝土保温层：150mm 厚 C30 混凝土内配∮8@150 双向钢筋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。</w:t>
            </w:r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692856B8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7741B0F0">
            <w:pPr>
              <w:rPr>
                <w:sz w:val="21"/>
                <w:szCs w:val="24"/>
              </w:rPr>
            </w:pPr>
          </w:p>
        </w:tc>
      </w:tr>
      <w:tr w14:paraId="4E85C9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316B6BCD">
            <w:pPr>
              <w:rPr>
                <w:rFonts w:hint="eastAsia" w:eastAsiaTheme="minorEastAsia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六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33C617E0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制冷系统主要元件要求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05900B8E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  <w:t>1.</w:t>
            </w:r>
            <w:r>
              <w:rPr>
                <w:sz w:val="21"/>
                <w:szCs w:val="24"/>
                <w:lang w:val="en-US" w:eastAsia="zh-CN"/>
              </w:rPr>
              <w:t>压缩机：谷轮环境、丹佛斯、比泽尔（同等或以上品牌），提供原厂授权证明；</w:t>
            </w:r>
          </w:p>
          <w:p w14:paraId="0BA22D3A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2. 电子膨胀阀：三花、丹佛斯、盾安（同等或以上品牌），具备精确流量控制能力；</w:t>
            </w:r>
          </w:p>
          <w:p w14:paraId="14BBE111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3. 铜管：中佳、海亮、金龙（同等或以上品牌），材质 T2 紫铜，壁厚符合 GB/T 8163-2018 标准，内壁无氧化、无杂质；</w:t>
            </w:r>
          </w:p>
          <w:p w14:paraId="441ECF8D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4. 保温材料：华美、神州、福乐斯（同等或以上品牌）橡塑保温材料，导热系数≤0.035W/(m・K)，防火等级 B1 级，厚度≥20mm（管道）、≥50mm（设备）；</w:t>
            </w:r>
          </w:p>
          <w:p w14:paraId="02037007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5. 制冷剂：巨化、东岳、霍尼韦尔（同等或以上品牌）R410A，纯度≥99.9%，符合 GB/T 7778-2017 标准；</w:t>
            </w:r>
          </w:p>
          <w:p w14:paraId="1392C380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6. 冷冻油：冰熊、出光、太阳（同等或以上品牌），适用于 R410A 制冷剂，具备良好的润滑、冷却性能；</w:t>
            </w:r>
          </w:p>
          <w:p w14:paraId="0F003E00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7. 线缆：津达、津成、上上（同等或以上品牌），符合 GB/T 5023-2008 标准，耐低温等级 - 40℃，绝缘性能良好；</w:t>
            </w:r>
          </w:p>
          <w:p w14:paraId="5C6FD780">
            <w:pPr>
              <w:numPr>
                <w:ilvl w:val="0"/>
                <w:numId w:val="0"/>
              </w:num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8. 电气元件（接触器、断路器等）：施耐德、西门子、正泰（同等或以上品牌），符合 GB 10963.1-2020 标准</w:t>
            </w:r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67BB5BA8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38B7955F">
            <w:pPr>
              <w:rPr>
                <w:sz w:val="21"/>
                <w:szCs w:val="24"/>
              </w:rPr>
            </w:pPr>
          </w:p>
        </w:tc>
      </w:tr>
      <w:tr w14:paraId="76D80E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48D14269">
            <w:pPr>
              <w:rPr>
                <w:rFonts w:hint="eastAsia" w:eastAsiaTheme="minorEastAsia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七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16DDE887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其他要求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108F4792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  <w:t>1.</w:t>
            </w:r>
            <w:r>
              <w:rPr>
                <w:sz w:val="21"/>
                <w:szCs w:val="24"/>
                <w:lang w:val="en-US" w:eastAsia="zh-CN"/>
              </w:rPr>
              <w:t>库板内外设防撞矮墙要求植筋施工：库外防撞矮墙尺寸为 600mm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*</w:t>
            </w:r>
            <w:r>
              <w:rPr>
                <w:sz w:val="21"/>
                <w:szCs w:val="24"/>
                <w:lang w:val="en-US" w:eastAsia="zh-CN"/>
              </w:rPr>
              <w:t>150mm，库内防撞矮墙尺寸为 800mm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*</w:t>
            </w:r>
            <w:r>
              <w:rPr>
                <w:sz w:val="21"/>
                <w:szCs w:val="24"/>
                <w:lang w:val="en-US" w:eastAsia="zh-CN"/>
              </w:rPr>
              <w:t>250mm；</w:t>
            </w:r>
          </w:p>
          <w:p w14:paraId="5FD93FC4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2. 库板靠墙部位设维修通道，距离墙或柱 600mm（含防撞墙在内）；</w:t>
            </w:r>
          </w:p>
          <w:p w14:paraId="20E5512E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3. 冷库门外坡道做法：门口下挖 3000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mm*</w:t>
            </w:r>
            <w:r>
              <w:rPr>
                <w:sz w:val="21"/>
                <w:szCs w:val="24"/>
                <w:lang w:val="en-US" w:eastAsia="zh-CN"/>
              </w:rPr>
              <w:t>3000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mm*</w:t>
            </w:r>
            <w:r>
              <w:rPr>
                <w:sz w:val="21"/>
                <w:szCs w:val="24"/>
                <w:lang w:val="en-US" w:eastAsia="zh-CN"/>
              </w:rPr>
              <w:t>200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mm</w:t>
            </w:r>
            <w:r>
              <w:rPr>
                <w:sz w:val="21"/>
                <w:szCs w:val="24"/>
                <w:lang w:val="en-US" w:eastAsia="zh-CN"/>
              </w:rPr>
              <w:t xml:space="preserve"> 基坑，浇筑坡道时与冷库地面整体浇筑；</w:t>
            </w:r>
          </w:p>
          <w:p w14:paraId="690CEDDB">
            <w:pPr>
              <w:numPr>
                <w:ilvl w:val="0"/>
                <w:numId w:val="0"/>
              </w:num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4. 设备电源由投标方到甲方指定电柜搭接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。</w:t>
            </w:r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566BFEA7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3979B89F">
            <w:pPr>
              <w:rPr>
                <w:sz w:val="21"/>
                <w:szCs w:val="24"/>
              </w:rPr>
            </w:pPr>
          </w:p>
        </w:tc>
      </w:tr>
      <w:tr w14:paraId="250362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1BAB6BED">
            <w:pPr>
              <w:rPr>
                <w:rFonts w:hint="eastAsia" w:eastAsiaTheme="minorEastAsia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八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7919D81D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施工及安装要求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63457635">
            <w:pPr>
              <w:numPr>
                <w:ilvl w:val="0"/>
                <w:numId w:val="9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施工资质</w:t>
            </w:r>
          </w:p>
          <w:p w14:paraId="6E4829E3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  <w:t>1.</w:t>
            </w:r>
            <w:r>
              <w:rPr>
                <w:sz w:val="21"/>
                <w:szCs w:val="24"/>
                <w:lang w:val="en-US" w:eastAsia="zh-CN"/>
              </w:rPr>
              <w:t>具备机电工程施工总承包三级及以上资质、GC2 级压力管道安装许可证、安全生产许可证；</w:t>
            </w:r>
          </w:p>
          <w:p w14:paraId="10C7ADEA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  <w:t>2.</w:t>
            </w:r>
            <w:r>
              <w:rPr>
                <w:sz w:val="21"/>
                <w:szCs w:val="24"/>
                <w:lang w:val="en-US" w:eastAsia="zh-CN"/>
              </w:rPr>
              <w:t>施工人员具备特种作业操作证（制冷与空调作业、焊接与热切割作业等），关键岗位人员（项目经理、技术负责人）具备 5 年以上冷库工程施工经验；</w:t>
            </w:r>
          </w:p>
          <w:p w14:paraId="447F09AE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（二）安装工艺</w:t>
            </w:r>
          </w:p>
          <w:p w14:paraId="19DA0F34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1. 管道安装：严格按照 GB 50235-2010《工业金属管道工程施工规范》执行，制冷管道一律采用紫铜管，管道采用铜管钎焊的施工方法，系统试压（水压 / 气压）符合 GB 50235-2010 要求；</w:t>
            </w:r>
          </w:p>
          <w:p w14:paraId="0A99A8EC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2. 设备安装：按照设备说明书及 GB 50274-2010《制冷设备、空气分离设备安装工程施工及验收规范》执行，设备水平度误差≤1mm/m，固定牢固；</w:t>
            </w:r>
          </w:p>
          <w:p w14:paraId="6C8C14D4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3. 保温施工：保温层连续、无缝隙，外保护层平整美观，接缝处密封良好，符合 GB 50126-2008《工业设备及管道绝热工程施工规范》；</w:t>
            </w:r>
          </w:p>
          <w:p w14:paraId="24D81E72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4. 电气安装：电气线路布置整齐，接地电阻≤4Ω，绝缘电阻≥1MΩ，符合 GB 5226.1-2019《机械安全 机械电气设备 第 1 部分：通用技术条件》；</w:t>
            </w:r>
          </w:p>
          <w:p w14:paraId="7296F8E3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（三）工期要求</w:t>
            </w:r>
          </w:p>
          <w:p w14:paraId="47ADC642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1. 总工期≤60 天（从合同签订且具备施工条件之日起算），其中设备制造及到货≤30 天，现场安装调试≤30 天；</w:t>
            </w:r>
          </w:p>
          <w:p w14:paraId="70C81579">
            <w:pPr>
              <w:numPr>
                <w:ilvl w:val="0"/>
                <w:numId w:val="0"/>
              </w:numPr>
              <w:ind w:left="0" w:leftChars="0" w:firstLine="0" w:firstLineChars="0"/>
              <w:rPr>
                <w:rFonts w:hint="default"/>
                <w:sz w:val="21"/>
                <w:szCs w:val="24"/>
                <w:lang w:val="en-US"/>
              </w:rPr>
            </w:pPr>
            <w:r>
              <w:rPr>
                <w:sz w:val="21"/>
                <w:szCs w:val="24"/>
                <w:lang w:val="en-US" w:eastAsia="zh-CN"/>
              </w:rPr>
              <w:t>2. 提供详细的工期计划，明确各阶段（设计、制造、运输、安装、调试）时间节点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。</w:t>
            </w:r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0E2734E6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646F2955">
            <w:pPr>
              <w:rPr>
                <w:sz w:val="21"/>
                <w:szCs w:val="24"/>
              </w:rPr>
            </w:pPr>
          </w:p>
        </w:tc>
      </w:tr>
      <w:tr w14:paraId="49DA53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26903EDF">
            <w:pPr>
              <w:rPr>
                <w:rFonts w:hint="eastAsia" w:eastAsiaTheme="minorEastAsia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九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682CC60E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验收标准响应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24B4FF0A">
            <w:pPr>
              <w:numPr>
                <w:ilvl w:val="0"/>
                <w:numId w:val="1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设备及材料验收</w:t>
            </w:r>
          </w:p>
          <w:p w14:paraId="137A2AD6">
            <w:pPr>
              <w:numPr>
                <w:ilvl w:val="0"/>
                <w:numId w:val="11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设备型号、规格、数量与合同一致，具备原厂合格证、检验报告、品牌授权证明；</w:t>
            </w:r>
          </w:p>
          <w:p w14:paraId="4F7AF317">
            <w:pPr>
              <w:numPr>
                <w:ilvl w:val="0"/>
                <w:numId w:val="11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材料性能参数符合招标文件要求，提供材质证明、检测报告；</w:t>
            </w:r>
          </w:p>
          <w:p w14:paraId="728010D5">
            <w:pPr>
              <w:numPr>
                <w:ilvl w:val="0"/>
                <w:numId w:val="1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安装质量验收</w:t>
            </w:r>
          </w:p>
          <w:p w14:paraId="7148FC08">
            <w:pPr>
              <w:numPr>
                <w:ilvl w:val="0"/>
                <w:numId w:val="0"/>
              </w:numPr>
              <w:ind w:left="0" w:leftChars="0"/>
              <w:rPr>
                <w:sz w:val="21"/>
                <w:szCs w:val="24"/>
                <w:lang w:val="en-US" w:eastAsia="zh-CN"/>
              </w:rPr>
            </w:pPr>
            <w:r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  <w:t>1.</w:t>
            </w:r>
            <w:r>
              <w:rPr>
                <w:sz w:val="21"/>
                <w:szCs w:val="24"/>
                <w:lang w:val="en-US" w:eastAsia="zh-CN"/>
              </w:rPr>
              <w:t>管道焊接：焊缝外观无气孔、夹渣，无损检测合格率≥98%；</w:t>
            </w:r>
          </w:p>
          <w:p w14:paraId="1873B993">
            <w:pPr>
              <w:numPr>
                <w:ilvl w:val="0"/>
                <w:numId w:val="0"/>
              </w:numPr>
              <w:ind w:left="0"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2. 设备安装：水平度、垂直度误差符合规范要求，运行无异常振动、噪音；</w:t>
            </w:r>
          </w:p>
          <w:p w14:paraId="18D3B934">
            <w:pPr>
              <w:numPr>
                <w:ilvl w:val="0"/>
                <w:numId w:val="0"/>
              </w:numPr>
              <w:ind w:left="0"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3. 保温层：厚度均匀，无破损、空鼓；</w:t>
            </w:r>
          </w:p>
          <w:p w14:paraId="3E61D00C">
            <w:pPr>
              <w:numPr>
                <w:ilvl w:val="0"/>
                <w:numId w:val="0"/>
              </w:numPr>
              <w:ind w:left="0"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（三）系统性能验收</w:t>
            </w:r>
          </w:p>
          <w:p w14:paraId="16BE8D89">
            <w:pPr>
              <w:numPr>
                <w:ilvl w:val="0"/>
                <w:numId w:val="0"/>
              </w:numPr>
              <w:ind w:left="0"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1. 降温速度：空库状态下，从 25℃降至 - 5℃~10℃设计温度≤24 小时；</w:t>
            </w:r>
          </w:p>
          <w:p w14:paraId="65339D11">
            <w:pPr>
              <w:numPr>
                <w:ilvl w:val="0"/>
                <w:numId w:val="0"/>
              </w:numPr>
              <w:ind w:left="0"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2. 库温均匀性：库内各测试点（均匀布置 9 个点）温差≤2℃；3. 化霜性能：化霜时间≤30 分钟 / 次，化霜后库温恢复至设计范围≤1 小时；</w:t>
            </w:r>
          </w:p>
          <w:p w14:paraId="2D3AE911">
            <w:pPr>
              <w:numPr>
                <w:ilvl w:val="0"/>
                <w:numId w:val="0"/>
              </w:numPr>
              <w:ind w:left="0"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4. 控制系统：AI 监控系统运行正常，参数显示准确，故障报警响应时间≤10 秒；</w:t>
            </w:r>
          </w:p>
          <w:p w14:paraId="7D6D37BD">
            <w:pPr>
              <w:numPr>
                <w:ilvl w:val="0"/>
                <w:numId w:val="0"/>
              </w:numPr>
              <w:ind w:left="0" w:leftChars="0"/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（四）文档验收提供完整的技术资料（纸质版 3 套 + 电子版 1 套），包括设备说明书、维护手册、合格证、检验报告、设计图纸、材质证明、检测报告、品牌授权文件、易损件清单及供应商信息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。</w:t>
            </w:r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306967F8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74C215EB">
            <w:pPr>
              <w:rPr>
                <w:sz w:val="21"/>
                <w:szCs w:val="24"/>
              </w:rPr>
            </w:pPr>
          </w:p>
        </w:tc>
      </w:tr>
      <w:tr w14:paraId="0AB860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364E8767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十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34E3B472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质保及售后服务要求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7D2F7804">
            <w:pPr>
              <w:numPr>
                <w:ilvl w:val="0"/>
                <w:numId w:val="12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质保期</w:t>
            </w:r>
          </w:p>
          <w:p w14:paraId="4B3291A5">
            <w:pPr>
              <w:numPr>
                <w:ilvl w:val="0"/>
                <w:numId w:val="13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整机质保期≥12 个月（从最终验收合格之日起算）；</w:t>
            </w:r>
          </w:p>
          <w:p w14:paraId="7062300E">
            <w:pPr>
              <w:numPr>
                <w:ilvl w:val="0"/>
                <w:numId w:val="13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压缩机、冷凝器、蒸发器等核心部件质保期≥24 个月；</w:t>
            </w:r>
          </w:p>
          <w:p w14:paraId="069A10D0">
            <w:pPr>
              <w:numPr>
                <w:ilvl w:val="0"/>
                <w:numId w:val="13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质保期内，非人为损坏的零部件免费更换（含运费、人工费），零部件从供应商发货到现场的最长周期≤7 天；</w:t>
            </w:r>
          </w:p>
          <w:p w14:paraId="54721C2D">
            <w:pPr>
              <w:numPr>
                <w:ilvl w:val="0"/>
                <w:numId w:val="12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售后服务响应</w:t>
            </w:r>
          </w:p>
          <w:p w14:paraId="38ADB302">
            <w:pPr>
              <w:numPr>
                <w:ilvl w:val="0"/>
                <w:numId w:val="14"/>
              </w:numPr>
              <w:ind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电话支持：2 小时内响应，4 小时内提供解决方案；</w:t>
            </w:r>
          </w:p>
          <w:p w14:paraId="71C3815B">
            <w:pPr>
              <w:numPr>
                <w:ilvl w:val="0"/>
                <w:numId w:val="14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现场服务：辽宁省内 24 小时内到达现场，省外 48 小时内到达现场；</w:t>
            </w:r>
          </w:p>
          <w:p w14:paraId="540252B5">
            <w:pPr>
              <w:numPr>
                <w:ilvl w:val="0"/>
                <w:numId w:val="14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紧急故障（如机组停机、库温异常）：到场后 2 小时内启动修复，无法当场修复的提供同型号备用部件（质保期内）；（三）定期维护</w:t>
            </w:r>
          </w:p>
          <w:p w14:paraId="03C4C65D">
            <w:pPr>
              <w:numPr>
                <w:ilvl w:val="0"/>
                <w:numId w:val="15"/>
              </w:numPr>
              <w:ind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质保期内：每 3 个月进行 1 次定期巡检（含设备运行状态检查、润滑保养、参数校准），提供巡检报告；</w:t>
            </w:r>
          </w:p>
          <w:p w14:paraId="2BD1F587">
            <w:pPr>
              <w:numPr>
                <w:ilvl w:val="0"/>
                <w:numId w:val="0"/>
              </w:num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2. 质保期后：提供终身维修服务，零部件按成本价供应，维修人工费优惠≥30%；每年提供 1 次免费回访评估，免费提供系统软件升级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。</w:t>
            </w:r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54B38628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64146532">
            <w:pPr>
              <w:rPr>
                <w:sz w:val="21"/>
                <w:szCs w:val="24"/>
              </w:rPr>
            </w:pPr>
          </w:p>
        </w:tc>
      </w:tr>
      <w:tr w14:paraId="330650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55F61167">
            <w:pPr>
              <w:rPr>
                <w:rFonts w:hint="default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十一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75011AB0">
            <w:pPr>
              <w:rPr>
                <w:rFonts w:hint="default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付款方式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6E2BD81A">
            <w:pPr>
              <w:numPr>
                <w:ilvl w:val="0"/>
                <w:numId w:val="0"/>
              </w:numPr>
              <w:rPr>
                <w:rFonts w:hint="eastAsia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1.合同签订后支付30%预付款；</w:t>
            </w:r>
          </w:p>
          <w:p w14:paraId="39132207">
            <w:pPr>
              <w:numPr>
                <w:ilvl w:val="0"/>
                <w:numId w:val="0"/>
              </w:numPr>
              <w:rPr>
                <w:rFonts w:hint="eastAsia"/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2.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完成现场施工及设备安装调试，并经甲方验收合格，按合同价全额开具13%增值税专用发票后，支付65%验收款；</w:t>
            </w:r>
          </w:p>
          <w:p w14:paraId="289F4DCC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3.剩余5%作为质保金，12个月后无故障付清（不计利息）。</w:t>
            </w:r>
            <w:bookmarkStart w:id="0" w:name="_GoBack"/>
            <w:bookmarkEnd w:id="0"/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5EBCF174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618AA8C3">
            <w:pPr>
              <w:rPr>
                <w:sz w:val="21"/>
                <w:szCs w:val="24"/>
                <w:lang w:val="en-US" w:eastAsia="zh-CN"/>
              </w:rPr>
            </w:pPr>
          </w:p>
        </w:tc>
      </w:tr>
    </w:tbl>
    <w:p w14:paraId="7E5823B1">
      <w:pPr>
        <w:rPr>
          <w:rFonts w:hint="default"/>
          <w:sz w:val="28"/>
          <w:szCs w:val="36"/>
          <w:lang w:val="en-US" w:eastAsia="zh-CN"/>
        </w:rPr>
      </w:pPr>
      <w:r>
        <w:rPr>
          <w:rFonts w:hint="default"/>
          <w:sz w:val="28"/>
          <w:szCs w:val="36"/>
          <w:lang w:val="en-US" w:eastAsia="zh-CN"/>
        </w:rPr>
        <w:t>备注：1. 投标人需如实填写 “投标人响应内容”，确保与招标要求一一对应，不得遗漏；2.  “响应结论” 需根据实际响应情况客观填写，若 “部分符合” 需说明具体不符合项。</w:t>
      </w:r>
    </w:p>
    <w:p w14:paraId="4C3B2FA7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4DEA246"/>
    <w:multiLevelType w:val="singleLevel"/>
    <w:tmpl w:val="84DEA246"/>
    <w:lvl w:ilvl="0" w:tentative="0">
      <w:start w:val="1"/>
      <w:numFmt w:val="decimal"/>
      <w:suff w:val="space"/>
      <w:lvlText w:val="%1."/>
      <w:lvlJc w:val="left"/>
    </w:lvl>
  </w:abstractNum>
  <w:abstractNum w:abstractNumId="1">
    <w:nsid w:val="8F56FB63"/>
    <w:multiLevelType w:val="singleLevel"/>
    <w:tmpl w:val="8F56FB63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AA21DDE1"/>
    <w:multiLevelType w:val="singleLevel"/>
    <w:tmpl w:val="AA21DDE1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B526BF87"/>
    <w:multiLevelType w:val="singleLevel"/>
    <w:tmpl w:val="B526BF87"/>
    <w:lvl w:ilvl="0" w:tentative="0">
      <w:start w:val="1"/>
      <w:numFmt w:val="decimal"/>
      <w:suff w:val="space"/>
      <w:lvlText w:val="%1."/>
      <w:lvlJc w:val="left"/>
    </w:lvl>
  </w:abstractNum>
  <w:abstractNum w:abstractNumId="4">
    <w:nsid w:val="C7A9DEA0"/>
    <w:multiLevelType w:val="singleLevel"/>
    <w:tmpl w:val="C7A9DEA0"/>
    <w:lvl w:ilvl="0" w:tentative="0">
      <w:start w:val="1"/>
      <w:numFmt w:val="decimal"/>
      <w:suff w:val="space"/>
      <w:lvlText w:val="%1."/>
      <w:lvlJc w:val="left"/>
    </w:lvl>
  </w:abstractNum>
  <w:abstractNum w:abstractNumId="5">
    <w:nsid w:val="EF1C2A22"/>
    <w:multiLevelType w:val="singleLevel"/>
    <w:tmpl w:val="EF1C2A22"/>
    <w:lvl w:ilvl="0" w:tentative="0">
      <w:start w:val="1"/>
      <w:numFmt w:val="decimal"/>
      <w:suff w:val="space"/>
      <w:lvlText w:val="%1."/>
      <w:lvlJc w:val="left"/>
    </w:lvl>
  </w:abstractNum>
  <w:abstractNum w:abstractNumId="6">
    <w:nsid w:val="F26DD814"/>
    <w:multiLevelType w:val="singleLevel"/>
    <w:tmpl w:val="F26DD814"/>
    <w:lvl w:ilvl="0" w:tentative="0">
      <w:start w:val="1"/>
      <w:numFmt w:val="decimal"/>
      <w:suff w:val="space"/>
      <w:lvlText w:val="%1."/>
      <w:lvlJc w:val="left"/>
    </w:lvl>
  </w:abstractNum>
  <w:abstractNum w:abstractNumId="7">
    <w:nsid w:val="009FEF30"/>
    <w:multiLevelType w:val="singleLevel"/>
    <w:tmpl w:val="009FEF30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8">
    <w:nsid w:val="2B06F9CB"/>
    <w:multiLevelType w:val="singleLevel"/>
    <w:tmpl w:val="2B06F9CB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9">
    <w:nsid w:val="316C252C"/>
    <w:multiLevelType w:val="singleLevel"/>
    <w:tmpl w:val="316C252C"/>
    <w:lvl w:ilvl="0" w:tentative="0">
      <w:start w:val="1"/>
      <w:numFmt w:val="decimal"/>
      <w:suff w:val="space"/>
      <w:lvlText w:val="%1."/>
      <w:lvlJc w:val="left"/>
    </w:lvl>
  </w:abstractNum>
  <w:abstractNum w:abstractNumId="10">
    <w:nsid w:val="374729A5"/>
    <w:multiLevelType w:val="singleLevel"/>
    <w:tmpl w:val="374729A5"/>
    <w:lvl w:ilvl="0" w:tentative="0">
      <w:start w:val="1"/>
      <w:numFmt w:val="decimal"/>
      <w:suff w:val="space"/>
      <w:lvlText w:val="%1."/>
      <w:lvlJc w:val="left"/>
    </w:lvl>
  </w:abstractNum>
  <w:abstractNum w:abstractNumId="11">
    <w:nsid w:val="37B6DA04"/>
    <w:multiLevelType w:val="singleLevel"/>
    <w:tmpl w:val="37B6DA04"/>
    <w:lvl w:ilvl="0" w:tentative="0">
      <w:start w:val="1"/>
      <w:numFmt w:val="decimal"/>
      <w:suff w:val="space"/>
      <w:lvlText w:val="%1."/>
      <w:lvlJc w:val="left"/>
    </w:lvl>
  </w:abstractNum>
  <w:abstractNum w:abstractNumId="12">
    <w:nsid w:val="39D8AC98"/>
    <w:multiLevelType w:val="singleLevel"/>
    <w:tmpl w:val="39D8AC98"/>
    <w:lvl w:ilvl="0" w:tentative="0">
      <w:start w:val="1"/>
      <w:numFmt w:val="decimal"/>
      <w:suff w:val="space"/>
      <w:lvlText w:val="%1."/>
      <w:lvlJc w:val="left"/>
    </w:lvl>
  </w:abstractNum>
  <w:abstractNum w:abstractNumId="13">
    <w:nsid w:val="4389597F"/>
    <w:multiLevelType w:val="singleLevel"/>
    <w:tmpl w:val="4389597F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4">
    <w:nsid w:val="67BC1EDE"/>
    <w:multiLevelType w:val="singleLevel"/>
    <w:tmpl w:val="67BC1EDE"/>
    <w:lvl w:ilvl="0" w:tentative="0">
      <w:start w:val="1"/>
      <w:numFmt w:val="decimal"/>
      <w:suff w:val="space"/>
      <w:lvlText w:val="%1."/>
      <w:lvlJc w:val="left"/>
    </w:lvl>
  </w:abstractNum>
  <w:num w:numId="1">
    <w:abstractNumId w:val="10"/>
  </w:num>
  <w:num w:numId="2">
    <w:abstractNumId w:val="13"/>
  </w:num>
  <w:num w:numId="3">
    <w:abstractNumId w:val="3"/>
  </w:num>
  <w:num w:numId="4">
    <w:abstractNumId w:val="4"/>
  </w:num>
  <w:num w:numId="5">
    <w:abstractNumId w:val="14"/>
  </w:num>
  <w:num w:numId="6">
    <w:abstractNumId w:val="7"/>
  </w:num>
  <w:num w:numId="7">
    <w:abstractNumId w:val="9"/>
  </w:num>
  <w:num w:numId="8">
    <w:abstractNumId w:val="0"/>
  </w:num>
  <w:num w:numId="9">
    <w:abstractNumId w:val="8"/>
  </w:num>
  <w:num w:numId="10">
    <w:abstractNumId w:val="2"/>
  </w:num>
  <w:num w:numId="11">
    <w:abstractNumId w:val="12"/>
  </w:num>
  <w:num w:numId="12">
    <w:abstractNumId w:val="1"/>
  </w:num>
  <w:num w:numId="13">
    <w:abstractNumId w:val="5"/>
  </w:num>
  <w:num w:numId="14">
    <w:abstractNumId w:val="6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7DD4B0C"/>
    <w:rsid w:val="17DD4B0C"/>
    <w:rsid w:val="275B76A1"/>
    <w:rsid w:val="439466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3552</Words>
  <Characters>4105</Characters>
  <Lines>0</Lines>
  <Paragraphs>0</Paragraphs>
  <TotalTime>15</TotalTime>
  <ScaleCrop>false</ScaleCrop>
  <LinksUpToDate>false</LinksUpToDate>
  <CharactersWithSpaces>4299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2025-10-21T02:30:00Z</dcterms:created>
  <dc:creator>〇〇</dc:creator>
  <cp:lastModifiedBy>〇〇</cp:lastModifiedBy>
  <dcterms:modified xsi:type="dcterms:W3CDTF">2025-10-21T03:29:20Z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5F4FFCA9236A457A98E1B4F966AACC2E_11</vt:lpwstr>
  </property>
  <property fmtid="{D5CDD505-2E9C-101B-9397-08002B2CF9AE}" pid="4" name="KSOTemplateDocerSaveRecord">
    <vt:lpwstr>eyJoZGlkIjoiNTU0ZmIwYTQ3NzlmZGUxZmU3Zjk0M2IyZTNmM2IxNjAiLCJ1c2VySWQiOiI1NjM1NzQyNTAifQ==</vt:lpwstr>
  </property>
</Properties>
</file>